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DC1" w:rsidRPr="00923053" w:rsidRDefault="008F534E" w:rsidP="008F534E">
      <w:pPr>
        <w:pStyle w:val="BodyText3"/>
        <w:jc w:val="right"/>
        <w:rPr>
          <w:rFonts w:ascii="Verdana" w:hAnsi="Verdana"/>
          <w:sz w:val="28"/>
          <w:szCs w:val="28"/>
        </w:rPr>
      </w:pPr>
      <w:r w:rsidRPr="00923053">
        <w:rPr>
          <w:noProof/>
          <w:lang w:val="en-GB" w:eastAsia="en-GB" w:bidi="ar-SA"/>
        </w:rPr>
        <w:drawing>
          <wp:inline distT="0" distB="0" distL="0" distR="0" wp14:anchorId="25E8D9D1" wp14:editId="70F8E8A3">
            <wp:extent cx="1019175" cy="68961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89610"/>
                    </a:xfrm>
                    <a:prstGeom prst="rect">
                      <a:avLst/>
                    </a:prstGeom>
                    <a:noFill/>
                    <a:ln>
                      <a:noFill/>
                    </a:ln>
                  </pic:spPr>
                </pic:pic>
              </a:graphicData>
            </a:graphic>
          </wp:inline>
        </w:drawing>
      </w:r>
      <w:bookmarkStart w:id="0" w:name="_GoBack"/>
      <w:bookmarkEnd w:id="0"/>
    </w:p>
    <w:p w:rsidR="001B2E00" w:rsidRPr="00923053" w:rsidRDefault="001B2E00" w:rsidP="003910AE">
      <w:pPr>
        <w:pStyle w:val="BodyText3"/>
        <w:jc w:val="both"/>
        <w:rPr>
          <w:rFonts w:ascii="Verdana" w:hAnsi="Verdana"/>
          <w:sz w:val="28"/>
          <w:szCs w:val="28"/>
        </w:rPr>
      </w:pPr>
    </w:p>
    <w:p w:rsidR="00882F06" w:rsidRPr="00923053" w:rsidRDefault="00882F06" w:rsidP="003910AE">
      <w:pPr>
        <w:pStyle w:val="BodyText3"/>
        <w:jc w:val="both"/>
        <w:rPr>
          <w:rFonts w:ascii="Verdana" w:hAnsi="Verdana"/>
          <w:sz w:val="28"/>
          <w:szCs w:val="28"/>
        </w:rPr>
      </w:pPr>
    </w:p>
    <w:p w:rsidR="00882F06" w:rsidRPr="00923053" w:rsidRDefault="00882F06" w:rsidP="003910AE">
      <w:pPr>
        <w:pStyle w:val="BodyText3"/>
        <w:jc w:val="both"/>
        <w:rPr>
          <w:rFonts w:ascii="Verdana" w:hAnsi="Verdana"/>
          <w:sz w:val="28"/>
          <w:szCs w:val="28"/>
        </w:rPr>
      </w:pPr>
    </w:p>
    <w:p w:rsidR="000C1307" w:rsidRPr="00923053" w:rsidRDefault="000C1307" w:rsidP="003910AE">
      <w:pPr>
        <w:pStyle w:val="BodyText3"/>
        <w:jc w:val="both"/>
        <w:rPr>
          <w:rFonts w:ascii="Verdana" w:hAnsi="Verdana"/>
          <w:sz w:val="28"/>
          <w:szCs w:val="28"/>
        </w:rPr>
      </w:pPr>
    </w:p>
    <w:p w:rsidR="000C1307" w:rsidRPr="00923053" w:rsidRDefault="000C1307" w:rsidP="003910AE">
      <w:pPr>
        <w:pStyle w:val="BodyText3"/>
        <w:jc w:val="both"/>
        <w:rPr>
          <w:rFonts w:ascii="Verdana" w:hAnsi="Verdana"/>
          <w:sz w:val="28"/>
          <w:szCs w:val="28"/>
        </w:rPr>
      </w:pPr>
    </w:p>
    <w:p w:rsidR="000C1307" w:rsidRPr="00923053" w:rsidRDefault="000C1307" w:rsidP="003910AE">
      <w:pPr>
        <w:pStyle w:val="BodyText3"/>
        <w:jc w:val="both"/>
        <w:rPr>
          <w:rFonts w:ascii="Verdana" w:hAnsi="Verdana"/>
          <w:sz w:val="28"/>
          <w:szCs w:val="28"/>
        </w:rPr>
      </w:pPr>
    </w:p>
    <w:p w:rsidR="00883BC5" w:rsidRPr="00923053" w:rsidRDefault="00C765C2" w:rsidP="003910AE">
      <w:pPr>
        <w:pStyle w:val="BodyText3"/>
        <w:jc w:val="both"/>
        <w:rPr>
          <w:rFonts w:ascii="Verdana" w:hAnsi="Verdana"/>
          <w:color w:val="1F497D" w:themeColor="text2"/>
          <w:sz w:val="52"/>
          <w:szCs w:val="52"/>
        </w:rPr>
      </w:pPr>
      <w:r w:rsidRPr="00923053">
        <w:rPr>
          <w:rFonts w:ascii="Verdana" w:hAnsi="Verdana"/>
          <w:noProof/>
          <w:sz w:val="28"/>
          <w:szCs w:val="28"/>
          <w:lang w:val="en-GB" w:eastAsia="en-GB" w:bidi="ar-SA"/>
        </w:rPr>
        <mc:AlternateContent>
          <mc:Choice Requires="wps">
            <w:drawing>
              <wp:anchor distT="0" distB="0" distL="114300" distR="114300" simplePos="0" relativeHeight="251639808" behindDoc="0" locked="0" layoutInCell="1" allowOverlap="1" wp14:anchorId="18019A85" wp14:editId="1091A9F9">
                <wp:simplePos x="0" y="0"/>
                <wp:positionH relativeFrom="column">
                  <wp:posOffset>-5569585</wp:posOffset>
                </wp:positionH>
                <wp:positionV relativeFrom="paragraph">
                  <wp:posOffset>10795</wp:posOffset>
                </wp:positionV>
                <wp:extent cx="3411855" cy="1534160"/>
                <wp:effectExtent l="12065" t="10795" r="5080" b="7620"/>
                <wp:wrapNone/>
                <wp:docPr id="10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534160"/>
                        </a:xfrm>
                        <a:prstGeom prst="rect">
                          <a:avLst/>
                        </a:prstGeom>
                        <a:solidFill>
                          <a:srgbClr val="FFFFFF"/>
                        </a:solidFill>
                        <a:ln w="9525">
                          <a:solidFill>
                            <a:srgbClr val="FFFFFF"/>
                          </a:solidFill>
                          <a:miter lim="800000"/>
                          <a:headEnd/>
                          <a:tailEnd/>
                        </a:ln>
                      </wps:spPr>
                      <wps:txbx>
                        <w:txbxContent>
                          <w:p w:rsidR="003C6256" w:rsidRPr="0027465C" w:rsidRDefault="003C6256" w:rsidP="00AB2EFF">
                            <w:pPr>
                              <w:pStyle w:val="BodyText3"/>
                              <w:jc w:val="left"/>
                              <w:rPr>
                                <w:rFonts w:ascii="Verdana" w:hAnsi="Verdana"/>
                                <w:color w:val="1F497D"/>
                                <w:sz w:val="72"/>
                                <w:szCs w:val="72"/>
                              </w:rPr>
                            </w:pPr>
                            <w:r>
                              <w:rPr>
                                <w:rFonts w:ascii="Verdana" w:hAnsi="Verdana"/>
                                <w:color w:val="1F497D"/>
                                <w:sz w:val="72"/>
                              </w:rPr>
                              <w:t>Europeiska riktlinjer för god praxis vid industriell framställning av säkra foderråvaror</w:t>
                            </w:r>
                          </w:p>
                          <w:p w:rsidR="003C6256" w:rsidRDefault="003C6256" w:rsidP="00AB2EFF">
                            <w:pPr>
                              <w:jc w:val="both"/>
                            </w:pPr>
                          </w:p>
                          <w:p w:rsidR="003C6256" w:rsidRPr="008053AF" w:rsidRDefault="003C6256" w:rsidP="00AB2EFF">
                            <w:pPr>
                              <w:jc w:val="both"/>
                              <w:rPr>
                                <w:rFonts w:ascii="Verdana" w:hAnsi="Verdana"/>
                                <w:b/>
                                <w:color w:val="1F497D"/>
                                <w:sz w:val="28"/>
                                <w:szCs w:val="28"/>
                              </w:rPr>
                            </w:pPr>
                            <w:r>
                              <w:rPr>
                                <w:rFonts w:ascii="Verdana" w:hAnsi="Verdana"/>
                                <w:b/>
                                <w:color w:val="1F497D"/>
                                <w:sz w:val="28"/>
                              </w:rPr>
                              <w:t>Version 3.1</w:t>
                            </w:r>
                          </w:p>
                          <w:p w:rsidR="003C6256" w:rsidRPr="008053AF" w:rsidRDefault="003C6256" w:rsidP="00AB2EFF">
                            <w:pPr>
                              <w:jc w:val="both"/>
                              <w:rPr>
                                <w:rFonts w:ascii="Verdana" w:hAnsi="Verdana"/>
                                <w:b/>
                                <w:color w:val="1F497D"/>
                                <w:sz w:val="28"/>
                                <w:szCs w:val="28"/>
                              </w:rPr>
                            </w:pPr>
                            <w:r>
                              <w:rPr>
                                <w:rFonts w:ascii="Verdana" w:hAnsi="Verdana"/>
                                <w:b/>
                                <w:color w:val="1F497D"/>
                                <w:sz w:val="28"/>
                              </w:rPr>
                              <w:t>Gäller från och med X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38.55pt;margin-top:.85pt;width:268.65pt;height:12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" strokecolor="white">
                <v:textbox>
                  <w:txbxContent>
                    <w:p w:rsidR="003C6256" w:rsidRPr="0027465C" w:rsidRDefault="003C6256" w:rsidP="00AB2EFF">
                      <w:pPr>
                        <w:pStyle w:val="BodyText3"/>
                        <w:jc w:val="left"/>
                        <w:rPr>
                          <w:rFonts w:ascii="Verdana" w:hAnsi="Verdana"/>
                          <w:color w:val="1F497D"/>
                          <w:sz w:val="72"/>
                          <w:szCs w:val="72"/>
                        </w:rPr>
                      </w:pPr>
                      <w:r>
                        <w:rPr>
                          <w:rFonts w:ascii="Verdana" w:hAnsi="Verdana"/>
                          <w:color w:val="1F497D"/>
                          <w:sz w:val="72"/>
                        </w:rPr>
                        <w:t>Europeiska riktlinjer för god praxis vid industriell framställning av säkra foderråvaror</w:t>
                      </w:r>
                    </w:p>
                    <w:p w:rsidR="003C6256" w:rsidRDefault="003C6256" w:rsidP="00AB2EFF">
                      <w:pPr>
                        <w:jc w:val="both"/>
                      </w:pPr>
                    </w:p>
                    <w:p w:rsidR="003C6256" w:rsidRPr="008053AF" w:rsidRDefault="003C6256" w:rsidP="00AB2EFF">
                      <w:pPr>
                        <w:jc w:val="both"/>
                        <w:rPr>
                          <w:rFonts w:ascii="Verdana" w:hAnsi="Verdana"/>
                          <w:b/>
                          <w:color w:val="1F497D"/>
                          <w:sz w:val="28"/>
                          <w:szCs w:val="28"/>
                        </w:rPr>
                      </w:pPr>
                      <w:r>
                        <w:rPr>
                          <w:rFonts w:ascii="Verdana" w:hAnsi="Verdana"/>
                          <w:b/>
                          <w:color w:val="1F497D"/>
                          <w:sz w:val="28"/>
                        </w:rPr>
                        <w:t>Version 3.1</w:t>
                      </w:r>
                    </w:p>
                    <w:p w:rsidR="003C6256" w:rsidRPr="008053AF" w:rsidRDefault="003C6256" w:rsidP="00AB2EFF">
                      <w:pPr>
                        <w:jc w:val="both"/>
                        <w:rPr>
                          <w:rFonts w:ascii="Verdana" w:hAnsi="Verdana"/>
                          <w:b/>
                          <w:color w:val="1F497D"/>
                          <w:sz w:val="28"/>
                          <w:szCs w:val="28"/>
                        </w:rPr>
                      </w:pPr>
                      <w:r>
                        <w:rPr>
                          <w:rFonts w:ascii="Verdana" w:hAnsi="Verdana"/>
                          <w:b/>
                          <w:color w:val="1F497D"/>
                          <w:sz w:val="28"/>
                        </w:rPr>
                        <w:t>Gäller från och med X 2014</w:t>
                      </w:r>
                    </w:p>
                  </w:txbxContent>
                </v:textbox>
              </v:shape>
            </w:pict>
          </mc:Fallback>
        </mc:AlternateContent>
      </w:r>
      <w:r w:rsidRPr="00923053">
        <w:rPr>
          <w:rFonts w:ascii="Verdana" w:hAnsi="Verdana"/>
          <w:color w:val="1F497D" w:themeColor="text2"/>
          <w:sz w:val="52"/>
        </w:rPr>
        <w:t>Europeiska riktlinjer för god praxis vid industriell framställning av säkra foderråvaror 3.1</w:t>
      </w:r>
    </w:p>
    <w:p w:rsidR="00883BC5" w:rsidRPr="00923053" w:rsidRDefault="00883BC5" w:rsidP="003910AE">
      <w:pPr>
        <w:pStyle w:val="BodyText3"/>
        <w:jc w:val="both"/>
        <w:rPr>
          <w:rFonts w:ascii="Verdana" w:hAnsi="Verdana"/>
          <w:sz w:val="20"/>
        </w:rPr>
      </w:pPr>
    </w:p>
    <w:p w:rsidR="001B2E00" w:rsidRPr="00923053" w:rsidRDefault="001B2E00" w:rsidP="003910AE">
      <w:pPr>
        <w:pStyle w:val="BodyText3"/>
        <w:jc w:val="both"/>
        <w:rPr>
          <w:rFonts w:ascii="Verdana" w:hAnsi="Verdana"/>
          <w:sz w:val="20"/>
        </w:rPr>
      </w:pPr>
    </w:p>
    <w:p w:rsidR="00D756A1" w:rsidRPr="00923053" w:rsidRDefault="00D756A1" w:rsidP="00F16A9C">
      <w:pPr>
        <w:rPr>
          <w:rFonts w:ascii="Verdana" w:hAnsi="Verdana"/>
        </w:rPr>
      </w:pPr>
    </w:p>
    <w:p w:rsidR="00150524" w:rsidRPr="00923053" w:rsidRDefault="00150524">
      <w:pPr>
        <w:rPr>
          <w:rFonts w:ascii="Verdana" w:hAnsi="Verdana"/>
        </w:rPr>
      </w:pPr>
      <w:r w:rsidRPr="00923053">
        <w:br w:type="page"/>
      </w:r>
    </w:p>
    <w:p w:rsidR="00323DED" w:rsidRPr="00923053" w:rsidRDefault="006F1DC4" w:rsidP="00D756A1">
      <w:pPr>
        <w:rPr>
          <w:rFonts w:ascii="Verdana" w:hAnsi="Verdana"/>
          <w:b/>
          <w:color w:val="808080"/>
          <w:sz w:val="28"/>
          <w:szCs w:val="28"/>
        </w:rPr>
      </w:pPr>
      <w:r w:rsidRPr="00923053">
        <w:rPr>
          <w:rFonts w:ascii="Verdana" w:hAnsi="Verdana"/>
          <w:b/>
          <w:color w:val="808080"/>
          <w:sz w:val="28"/>
        </w:rPr>
        <w:lastRenderedPageBreak/>
        <w:t>Branscher som omfattas av dessa riktlinjer</w:t>
      </w:r>
    </w:p>
    <w:p w:rsidR="00D756A1" w:rsidRPr="00923053" w:rsidRDefault="00D756A1" w:rsidP="00D756A1">
      <w:pPr>
        <w:rPr>
          <w:rFonts w:ascii="Verdana" w:hAnsi="Verdana"/>
          <w:b/>
          <w:color w:val="808080"/>
          <w:sz w:val="28"/>
          <w:szCs w:val="28"/>
        </w:rPr>
      </w:pPr>
    </w:p>
    <w:p w:rsidR="00323DED" w:rsidRPr="00923053" w:rsidRDefault="00323DED"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247F13" w:rsidRPr="00923053"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r w:rsidRPr="00923053">
        <w:rPr>
          <w:rFonts w:ascii="Verdana" w:hAnsi="Verdana"/>
        </w:rPr>
        <w:t>Följande branschspecifika referensdokument har utarbetats av respektive branschorganisationer i samarbete med EFISC:</w:t>
      </w:r>
    </w:p>
    <w:p w:rsidR="003C3DE8" w:rsidRPr="00923053"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923053" w:rsidRDefault="003C6256"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0">
        <w:r w:rsidR="0056000A" w:rsidRPr="00923053">
          <w:rPr>
            <w:rStyle w:val="Hyperlink"/>
            <w:rFonts w:ascii="Verdana" w:hAnsi="Verdana"/>
          </w:rPr>
          <w:t>Starch Europe</w:t>
        </w:r>
      </w:hyperlink>
      <w:r w:rsidR="0056000A" w:rsidRPr="00923053">
        <w:tab/>
      </w:r>
      <w:r w:rsidR="0056000A" w:rsidRPr="00923053">
        <w:rPr>
          <w:rFonts w:ascii="Verdana" w:hAnsi="Verdana"/>
        </w:rPr>
        <w:t>Branschspecifikt referensdokument om tillverkning av säkra foderråvaror som utvinns från stärkelsebearbetning</w:t>
      </w:r>
    </w:p>
    <w:p w:rsidR="003C3DE8" w:rsidRPr="00923053" w:rsidRDefault="003C6256"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1">
        <w:r w:rsidR="0056000A" w:rsidRPr="00923053">
          <w:rPr>
            <w:rStyle w:val="Hyperlink"/>
            <w:rFonts w:ascii="Verdana" w:hAnsi="Verdana"/>
          </w:rPr>
          <w:t>F</w:t>
        </w:r>
        <w:r w:rsidR="00B20E24">
          <w:rPr>
            <w:rStyle w:val="Hyperlink"/>
            <w:rFonts w:ascii="Verdana" w:hAnsi="Verdana"/>
          </w:rPr>
          <w:t>ediol</w:t>
        </w:r>
      </w:hyperlink>
      <w:r w:rsidR="0056000A" w:rsidRPr="00923053">
        <w:rPr>
          <w:rFonts w:ascii="Verdana" w:hAnsi="Verdana"/>
        </w:rPr>
        <w:t xml:space="preserve"> </w:t>
      </w:r>
      <w:r w:rsidR="0056000A" w:rsidRPr="00923053">
        <w:tab/>
      </w:r>
      <w:r w:rsidR="0056000A" w:rsidRPr="00923053">
        <w:rPr>
          <w:rFonts w:ascii="Verdana" w:hAnsi="Verdana"/>
        </w:rPr>
        <w:t>Branschspecifikt referensdokument om tillverkning av säkra foderråvaror som utvinns från krossning av oljefrön och raffinering av vegetabiliska oljor</w:t>
      </w:r>
    </w:p>
    <w:p w:rsidR="003C3DE8" w:rsidRPr="00923053" w:rsidRDefault="003C6256" w:rsidP="00830D0A">
      <w:pPr>
        <w:pBdr>
          <w:top w:val="single" w:sz="4" w:space="1" w:color="auto"/>
          <w:left w:val="single" w:sz="4" w:space="4" w:color="auto"/>
          <w:bottom w:val="single" w:sz="4" w:space="0" w:color="auto"/>
          <w:right w:val="single" w:sz="4" w:space="4" w:color="auto"/>
        </w:pBdr>
        <w:shd w:val="clear" w:color="auto" w:fill="FDE9D9"/>
        <w:ind w:left="2160" w:hanging="2160"/>
        <w:rPr>
          <w:rFonts w:ascii="Verdana" w:hAnsi="Verdana"/>
        </w:rPr>
      </w:pPr>
      <w:hyperlink r:id="rId12">
        <w:r w:rsidR="0056000A" w:rsidRPr="00923053">
          <w:rPr>
            <w:rStyle w:val="Hyperlink"/>
            <w:rFonts w:ascii="Verdana" w:hAnsi="Verdana"/>
          </w:rPr>
          <w:t>EBB</w:t>
        </w:r>
      </w:hyperlink>
      <w:r w:rsidR="0056000A" w:rsidRPr="00923053">
        <w:tab/>
      </w:r>
      <w:r w:rsidR="0056000A" w:rsidRPr="00923053">
        <w:rPr>
          <w:rFonts w:ascii="Verdana" w:hAnsi="Verdana"/>
        </w:rPr>
        <w:t>Branschspecifikt referensdokument om tillverkning av säkra foderråvaror som utvinns från biodieselbearbetning</w:t>
      </w:r>
    </w:p>
    <w:p w:rsidR="003C3DE8" w:rsidRPr="00923053"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p>
    <w:p w:rsidR="003C3DE8" w:rsidRPr="00923053" w:rsidRDefault="003C3DE8" w:rsidP="00B81954">
      <w:pPr>
        <w:pBdr>
          <w:top w:val="single" w:sz="4" w:space="1" w:color="auto"/>
          <w:left w:val="single" w:sz="4" w:space="4" w:color="auto"/>
          <w:bottom w:val="single" w:sz="4" w:space="0" w:color="auto"/>
          <w:right w:val="single" w:sz="4" w:space="4" w:color="auto"/>
        </w:pBdr>
        <w:shd w:val="clear" w:color="auto" w:fill="FDE9D9"/>
        <w:rPr>
          <w:rFonts w:ascii="Verdana" w:hAnsi="Verdana"/>
        </w:rPr>
      </w:pPr>
      <w:r w:rsidRPr="00923053">
        <w:rPr>
          <w:rFonts w:ascii="Verdana" w:hAnsi="Verdana"/>
        </w:rPr>
        <w:t>Övriga tillverkare av foderråvaror som vill ansluta sig till dessa riktlinjer kan göra det genom att utarbeta ett branschspecifikt referensdokument.</w:t>
      </w:r>
    </w:p>
    <w:p w:rsidR="00247F13" w:rsidRPr="00923053" w:rsidRDefault="00247F13" w:rsidP="00247F13">
      <w:pPr>
        <w:rPr>
          <w:rFonts w:ascii="Verdana" w:hAnsi="Verdana"/>
        </w:rPr>
      </w:pPr>
    </w:p>
    <w:p w:rsidR="00247F13" w:rsidRPr="00923053" w:rsidRDefault="00247F13" w:rsidP="00247F13">
      <w:pPr>
        <w:rPr>
          <w:rFonts w:ascii="Verdana" w:hAnsi="Verdana"/>
        </w:rPr>
      </w:pPr>
    </w:p>
    <w:p w:rsidR="00247F13" w:rsidRPr="00923053" w:rsidRDefault="008E4FF2" w:rsidP="00247F13">
      <w:pPr>
        <w:rPr>
          <w:rFonts w:ascii="Verdana" w:hAnsi="Verdana"/>
        </w:rPr>
      </w:pPr>
      <w:r w:rsidRPr="00923053">
        <w:rPr>
          <w:noProof/>
          <w:lang w:val="en-GB" w:eastAsia="en-GB" w:bidi="ar-SA"/>
        </w:rPr>
        <w:drawing>
          <wp:inline distT="0" distB="0" distL="0" distR="0" wp14:anchorId="3F327E23" wp14:editId="0F1DE5E6">
            <wp:extent cx="6123305" cy="1410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3305" cy="1410985"/>
                    </a:xfrm>
                    <a:prstGeom prst="rect">
                      <a:avLst/>
                    </a:prstGeom>
                    <a:noFill/>
                    <a:ln>
                      <a:noFill/>
                    </a:ln>
                  </pic:spPr>
                </pic:pic>
              </a:graphicData>
            </a:graphic>
          </wp:inline>
        </w:drawing>
      </w:r>
    </w:p>
    <w:p w:rsidR="004E7879" w:rsidRPr="00923053" w:rsidRDefault="004E7879" w:rsidP="00F16A9C">
      <w:pPr>
        <w:rPr>
          <w:rFonts w:ascii="Verdana" w:hAnsi="Verdana"/>
          <w:b/>
          <w:color w:val="808080"/>
          <w:sz w:val="22"/>
          <w:szCs w:val="22"/>
        </w:rPr>
      </w:pPr>
    </w:p>
    <w:p w:rsidR="004E7879" w:rsidRPr="00923053" w:rsidRDefault="004E7879" w:rsidP="00F16A9C">
      <w:pPr>
        <w:rPr>
          <w:rFonts w:ascii="Verdana" w:hAnsi="Verdana"/>
          <w:b/>
          <w:color w:val="808080"/>
          <w:sz w:val="22"/>
          <w:szCs w:val="22"/>
        </w:rPr>
      </w:pPr>
    </w:p>
    <w:p w:rsidR="004E7879" w:rsidRPr="00923053" w:rsidRDefault="004E7879" w:rsidP="00F16A9C">
      <w:pPr>
        <w:rPr>
          <w:rFonts w:ascii="Verdana" w:hAnsi="Verdana"/>
          <w:b/>
          <w:color w:val="808080"/>
          <w:sz w:val="22"/>
          <w:szCs w:val="22"/>
        </w:rPr>
      </w:pPr>
      <w:r w:rsidRPr="00923053">
        <w:rPr>
          <w:rFonts w:ascii="Verdana" w:hAnsi="Verdana"/>
          <w:b/>
          <w:color w:val="808080"/>
          <w:sz w:val="22"/>
        </w:rPr>
        <w:t>Information om EFISC</w:t>
      </w:r>
    </w:p>
    <w:p w:rsidR="004E7879" w:rsidRPr="00923053" w:rsidRDefault="004E7879" w:rsidP="00F16A9C">
      <w:pPr>
        <w:rPr>
          <w:rFonts w:ascii="Verdana" w:hAnsi="Verdana"/>
          <w:sz w:val="22"/>
          <w:szCs w:val="22"/>
        </w:rPr>
      </w:pPr>
    </w:p>
    <w:p w:rsidR="004E7879" w:rsidRPr="00923053" w:rsidRDefault="004E7879" w:rsidP="00F16A9C">
      <w:pPr>
        <w:rPr>
          <w:rFonts w:ascii="Verdana" w:hAnsi="Verdana"/>
        </w:rPr>
      </w:pPr>
      <w:r w:rsidRPr="00923053">
        <w:rPr>
          <w:rFonts w:ascii="Verdana" w:hAnsi="Verdana"/>
        </w:rPr>
        <w:t>Kontakt:</w:t>
      </w:r>
    </w:p>
    <w:p w:rsidR="004E7879" w:rsidRPr="00923053" w:rsidRDefault="004E7879" w:rsidP="00F16A9C">
      <w:pPr>
        <w:rPr>
          <w:rFonts w:ascii="Verdana" w:hAnsi="Verdana"/>
        </w:rPr>
      </w:pPr>
    </w:p>
    <w:p w:rsidR="005D1AD3" w:rsidRPr="00923053" w:rsidRDefault="005D1AD3" w:rsidP="00F16A9C">
      <w:pPr>
        <w:rPr>
          <w:rFonts w:ascii="Verdana" w:hAnsi="Verdana"/>
        </w:rPr>
      </w:pPr>
      <w:r w:rsidRPr="00923053">
        <w:rPr>
          <w:rFonts w:ascii="Verdana" w:hAnsi="Verdana"/>
        </w:rPr>
        <w:t>EFISC Aisbl</w:t>
      </w:r>
    </w:p>
    <w:p w:rsidR="005D1AD3" w:rsidRPr="00905426" w:rsidRDefault="005D1AD3" w:rsidP="00F16A9C">
      <w:pPr>
        <w:rPr>
          <w:rFonts w:ascii="Verdana" w:hAnsi="Verdana"/>
          <w:lang w:val="fr-FR"/>
        </w:rPr>
      </w:pPr>
      <w:r w:rsidRPr="00905426">
        <w:rPr>
          <w:rFonts w:ascii="Verdana" w:hAnsi="Verdana"/>
          <w:lang w:val="fr-FR"/>
        </w:rPr>
        <w:t>Avenue des Arts 43 c/o Starch Europe</w:t>
      </w:r>
    </w:p>
    <w:p w:rsidR="00F16A9C" w:rsidRPr="00905426" w:rsidRDefault="007776C1" w:rsidP="00F16A9C">
      <w:pPr>
        <w:rPr>
          <w:rFonts w:ascii="Verdana" w:hAnsi="Verdana"/>
          <w:lang w:val="de-DE"/>
        </w:rPr>
      </w:pPr>
      <w:r w:rsidRPr="00905426">
        <w:rPr>
          <w:rFonts w:ascii="Verdana" w:hAnsi="Verdana"/>
          <w:lang w:val="de-DE"/>
        </w:rPr>
        <w:t>B 1040 Bryssel</w:t>
      </w:r>
    </w:p>
    <w:p w:rsidR="00F16A9C" w:rsidRPr="00905426" w:rsidRDefault="003145D5" w:rsidP="00F16A9C">
      <w:pPr>
        <w:rPr>
          <w:rFonts w:ascii="Verdana" w:hAnsi="Verdana"/>
          <w:lang w:val="de-DE"/>
        </w:rPr>
      </w:pPr>
      <w:r>
        <w:rPr>
          <w:rFonts w:ascii="Verdana" w:hAnsi="Verdana"/>
          <w:color w:val="000000"/>
          <w:kern w:val="28"/>
          <w:lang w:val="de-DE"/>
        </w:rPr>
        <w:t>Tfn: + 32</w:t>
      </w:r>
      <w:r w:rsidR="00C053F7">
        <w:rPr>
          <w:rFonts w:ascii="Verdana" w:hAnsi="Verdana"/>
          <w:color w:val="000000"/>
          <w:kern w:val="28"/>
          <w:lang w:val="de-DE"/>
        </w:rPr>
        <w:t> </w:t>
      </w:r>
      <w:r w:rsidR="004D7B62" w:rsidRPr="00905426">
        <w:rPr>
          <w:rFonts w:ascii="Verdana" w:hAnsi="Verdana"/>
          <w:color w:val="000000"/>
          <w:kern w:val="28"/>
          <w:lang w:val="de-DE"/>
        </w:rPr>
        <w:t>27715330</w:t>
      </w:r>
    </w:p>
    <w:p w:rsidR="00882F06" w:rsidRPr="00905426" w:rsidRDefault="003145D5" w:rsidP="00F16A9C">
      <w:pPr>
        <w:rPr>
          <w:rFonts w:ascii="Verdana" w:hAnsi="Verdana"/>
          <w:lang w:val="de-DE"/>
        </w:rPr>
      </w:pPr>
      <w:r>
        <w:rPr>
          <w:rFonts w:ascii="Verdana" w:hAnsi="Verdana"/>
          <w:color w:val="000000"/>
          <w:kern w:val="28"/>
          <w:lang w:val="de-DE"/>
        </w:rPr>
        <w:t>Fax: + 32</w:t>
      </w:r>
      <w:r w:rsidR="00C053F7">
        <w:rPr>
          <w:rFonts w:ascii="Verdana" w:hAnsi="Verdana"/>
          <w:color w:val="000000"/>
          <w:kern w:val="28"/>
          <w:lang w:val="de-DE"/>
        </w:rPr>
        <w:t> </w:t>
      </w:r>
      <w:r w:rsidR="004D7B62" w:rsidRPr="00905426">
        <w:rPr>
          <w:rFonts w:ascii="Verdana" w:hAnsi="Verdana"/>
          <w:color w:val="000000"/>
          <w:kern w:val="28"/>
          <w:lang w:val="de-DE"/>
        </w:rPr>
        <w:t>27713817</w:t>
      </w:r>
    </w:p>
    <w:p w:rsidR="004D7B62" w:rsidRPr="00905426" w:rsidRDefault="004D7B62" w:rsidP="00F16A9C">
      <w:pPr>
        <w:widowControl w:val="0"/>
        <w:spacing w:after="140"/>
        <w:rPr>
          <w:rFonts w:ascii="Verdana" w:hAnsi="Verdana"/>
          <w:color w:val="000000"/>
          <w:kern w:val="28"/>
          <w:lang w:val="de-DE"/>
        </w:rPr>
      </w:pPr>
      <w:r w:rsidRPr="00905426">
        <w:rPr>
          <w:rFonts w:ascii="Verdana" w:hAnsi="Verdana"/>
          <w:color w:val="000000"/>
          <w:kern w:val="28"/>
          <w:lang w:val="de-DE"/>
        </w:rPr>
        <w:t>E-post: info@efisc.eu</w:t>
      </w:r>
    </w:p>
    <w:p w:rsidR="004D7B62" w:rsidRPr="00923053" w:rsidRDefault="004D7B62" w:rsidP="00F16A9C">
      <w:pPr>
        <w:widowControl w:val="0"/>
        <w:spacing w:after="140"/>
        <w:rPr>
          <w:rFonts w:ascii="Verdana" w:hAnsi="Verdana"/>
          <w:color w:val="000000"/>
          <w:kern w:val="28"/>
        </w:rPr>
      </w:pPr>
      <w:r w:rsidRPr="00923053">
        <w:rPr>
          <w:rFonts w:ascii="Verdana" w:hAnsi="Verdana"/>
          <w:color w:val="000000"/>
          <w:kern w:val="28"/>
        </w:rPr>
        <w:t xml:space="preserve">Webbplats: </w:t>
      </w:r>
      <w:hyperlink r:id="rId14">
        <w:r w:rsidRPr="00923053">
          <w:rPr>
            <w:rStyle w:val="Hyperlink"/>
            <w:rFonts w:ascii="Verdana" w:hAnsi="Verdana"/>
            <w:kern w:val="28"/>
          </w:rPr>
          <w:t>www.efisc.eu</w:t>
        </w:r>
      </w:hyperlink>
    </w:p>
    <w:p w:rsidR="004E7879" w:rsidRPr="00923053" w:rsidRDefault="004E7879" w:rsidP="00F16A9C">
      <w:pPr>
        <w:widowControl w:val="0"/>
        <w:spacing w:after="140"/>
        <w:rPr>
          <w:rFonts w:ascii="Verdana" w:hAnsi="Verdana"/>
          <w:b/>
          <w:color w:val="808080"/>
          <w:kern w:val="28"/>
        </w:rPr>
      </w:pPr>
    </w:p>
    <w:p w:rsidR="00F16A9C" w:rsidRPr="00923053" w:rsidRDefault="004E7879" w:rsidP="00F16A9C">
      <w:pPr>
        <w:widowControl w:val="0"/>
        <w:spacing w:after="140"/>
        <w:rPr>
          <w:rFonts w:ascii="Verdana" w:hAnsi="Verdana"/>
          <w:b/>
          <w:color w:val="808080"/>
          <w:kern w:val="28"/>
        </w:rPr>
      </w:pPr>
      <w:r w:rsidRPr="00923053">
        <w:rPr>
          <w:rFonts w:ascii="Verdana" w:hAnsi="Verdana"/>
          <w:b/>
          <w:color w:val="808080"/>
          <w:kern w:val="28"/>
        </w:rPr>
        <w:t>Publicerings- och copyrightinformation</w:t>
      </w:r>
    </w:p>
    <w:p w:rsidR="00F16A9C" w:rsidRPr="00923053" w:rsidRDefault="00F16A9C" w:rsidP="00180C05">
      <w:pPr>
        <w:rPr>
          <w:rFonts w:ascii="Verdana" w:hAnsi="Verdana"/>
          <w:color w:val="000000"/>
          <w:kern w:val="28"/>
        </w:rPr>
      </w:pPr>
      <w:r w:rsidRPr="00923053">
        <w:rPr>
          <w:rFonts w:ascii="Verdana" w:hAnsi="Verdana"/>
          <w:color w:val="000000"/>
          <w:kern w:val="28"/>
        </w:rPr>
        <w:t>Alla rättigheter förbehålls ©EFISC Aisbl</w:t>
      </w:r>
    </w:p>
    <w:p w:rsidR="004E7879" w:rsidRPr="00923053" w:rsidRDefault="004E7879" w:rsidP="00180C05">
      <w:pPr>
        <w:rPr>
          <w:rFonts w:ascii="Verdana" w:hAnsi="Verdana"/>
          <w:color w:val="000000"/>
          <w:kern w:val="28"/>
        </w:rPr>
      </w:pPr>
    </w:p>
    <w:p w:rsidR="00F16A9C" w:rsidRPr="00923053" w:rsidRDefault="00F16A9C" w:rsidP="00180C05">
      <w:pPr>
        <w:rPr>
          <w:rFonts w:ascii="Verdana" w:hAnsi="Verdana"/>
          <w:color w:val="000000"/>
          <w:kern w:val="28"/>
        </w:rPr>
      </w:pPr>
      <w:r w:rsidRPr="00923053">
        <w:rPr>
          <w:rFonts w:ascii="Verdana" w:hAnsi="Verdana"/>
          <w:color w:val="000000"/>
          <w:kern w:val="28"/>
        </w:rPr>
        <w:t>Version 3.1</w:t>
      </w:r>
    </w:p>
    <w:p w:rsidR="00E625EF" w:rsidRPr="00923053" w:rsidRDefault="00F16A9C" w:rsidP="00180C05">
      <w:pPr>
        <w:rPr>
          <w:rFonts w:ascii="Verdana" w:hAnsi="Verdana"/>
          <w:color w:val="000000"/>
          <w:kern w:val="28"/>
        </w:rPr>
      </w:pPr>
      <w:r w:rsidRPr="00923053">
        <w:rPr>
          <w:rFonts w:ascii="Verdana" w:hAnsi="Verdana"/>
          <w:color w:val="000000"/>
          <w:kern w:val="28"/>
        </w:rPr>
        <w:t>Gäller från och med november 2014</w:t>
      </w:r>
    </w:p>
    <w:p w:rsidR="00E625EF" w:rsidRPr="00923053" w:rsidRDefault="00E625EF" w:rsidP="00180C05">
      <w:pPr>
        <w:rPr>
          <w:rFonts w:ascii="Verdana" w:hAnsi="Verdana"/>
          <w:color w:val="000000"/>
          <w:kern w:val="28"/>
        </w:rPr>
      </w:pPr>
    </w:p>
    <w:p w:rsidR="00E625EF" w:rsidRPr="00923053" w:rsidRDefault="00E625EF" w:rsidP="00180C05">
      <w:pPr>
        <w:rPr>
          <w:rFonts w:ascii="Verdana" w:hAnsi="Verdana"/>
          <w:b/>
          <w:color w:val="808080"/>
          <w:kern w:val="28"/>
        </w:rPr>
      </w:pPr>
      <w:r w:rsidRPr="00923053">
        <w:rPr>
          <w:rFonts w:ascii="Verdana" w:hAnsi="Verdana"/>
          <w:b/>
          <w:color w:val="808080"/>
          <w:kern w:val="28"/>
        </w:rPr>
        <w:t>Publiceringshistorik</w:t>
      </w:r>
    </w:p>
    <w:p w:rsidR="00E625EF" w:rsidRPr="00923053" w:rsidRDefault="00E625EF" w:rsidP="00180C05">
      <w:pPr>
        <w:rPr>
          <w:rFonts w:ascii="Verdana" w:hAnsi="Verdana"/>
        </w:rPr>
      </w:pPr>
    </w:p>
    <w:p w:rsidR="007816D7" w:rsidRPr="00923053" w:rsidRDefault="00E625EF" w:rsidP="00180C05">
      <w:pPr>
        <w:rPr>
          <w:rFonts w:ascii="Verdana" w:hAnsi="Verdana"/>
          <w:color w:val="000000"/>
          <w:kern w:val="28"/>
        </w:rPr>
      </w:pPr>
      <w:r w:rsidRPr="00923053">
        <w:rPr>
          <w:rFonts w:ascii="Verdana" w:hAnsi="Verdana"/>
          <w:color w:val="000000"/>
          <w:kern w:val="28"/>
        </w:rPr>
        <w:t>Fösta utgåvan juli 2010</w:t>
      </w:r>
    </w:p>
    <w:p w:rsidR="0049767C" w:rsidRPr="00923053" w:rsidRDefault="007776C1" w:rsidP="00180C05">
      <w:pPr>
        <w:rPr>
          <w:rFonts w:ascii="Verdana" w:hAnsi="Verdana"/>
          <w:sz w:val="22"/>
          <w:szCs w:val="22"/>
        </w:rPr>
      </w:pPr>
      <w:r w:rsidRPr="00923053">
        <w:rPr>
          <w:rFonts w:ascii="Verdana" w:hAnsi="Verdana"/>
        </w:rPr>
        <w:t>Andra utgåvan november 2014</w:t>
      </w:r>
      <w:r w:rsidRPr="00923053">
        <w:br w:type="page"/>
      </w:r>
      <w:bookmarkStart w:id="1" w:name="Introduction"/>
    </w:p>
    <w:bookmarkEnd w:id="1"/>
    <w:p w:rsidR="0049767C" w:rsidRPr="00923053" w:rsidRDefault="008E4FF2" w:rsidP="003910AE">
      <w:pPr>
        <w:jc w:val="both"/>
        <w:rPr>
          <w:rFonts w:ascii="Verdana" w:hAnsi="Verdana"/>
        </w:rPr>
      </w:pPr>
      <w:r w:rsidRPr="00923053">
        <w:rPr>
          <w:noProof/>
          <w:lang w:val="en-GB" w:eastAsia="en-GB" w:bidi="ar-SA"/>
        </w:rPr>
        <w:lastRenderedPageBreak/>
        <w:drawing>
          <wp:inline distT="0" distB="0" distL="0" distR="0" wp14:anchorId="09097296" wp14:editId="4A7DA9A7">
            <wp:extent cx="6115685" cy="28028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685" cy="2802890"/>
                    </a:xfrm>
                    <a:prstGeom prst="rect">
                      <a:avLst/>
                    </a:prstGeom>
                    <a:noFill/>
                    <a:ln>
                      <a:noFill/>
                    </a:ln>
                  </pic:spPr>
                </pic:pic>
              </a:graphicData>
            </a:graphic>
          </wp:inline>
        </w:drawing>
      </w:r>
    </w:p>
    <w:p w:rsidR="008E4FF2" w:rsidRPr="00923053" w:rsidRDefault="008E4FF2" w:rsidP="002306C0">
      <w:pPr>
        <w:pStyle w:val="Heading1"/>
      </w:pPr>
      <w:bookmarkStart w:id="2" w:name="_Toc400033118"/>
    </w:p>
    <w:p w:rsidR="0049767C" w:rsidRPr="00923053" w:rsidRDefault="00FB0F50" w:rsidP="002306C0">
      <w:pPr>
        <w:pStyle w:val="Heading1"/>
      </w:pPr>
      <w:bookmarkStart w:id="3" w:name="_Toc438113103"/>
      <w:r w:rsidRPr="00923053">
        <w:t xml:space="preserve">1 </w:t>
      </w:r>
      <w:r w:rsidRPr="00923053">
        <w:tab/>
        <w:t>INLEDNING</w:t>
      </w:r>
      <w:bookmarkEnd w:id="2"/>
      <w:bookmarkEnd w:id="3"/>
    </w:p>
    <w:p w:rsidR="00526D43" w:rsidRPr="00923053" w:rsidRDefault="00526D43" w:rsidP="003910AE">
      <w:pPr>
        <w:pStyle w:val="BodyText3"/>
        <w:jc w:val="both"/>
        <w:rPr>
          <w:rFonts w:ascii="Verdana" w:hAnsi="Verdana"/>
          <w:sz w:val="22"/>
          <w:szCs w:val="22"/>
        </w:rPr>
      </w:pPr>
    </w:p>
    <w:p w:rsidR="0049767C" w:rsidRPr="00923053" w:rsidRDefault="0049767C" w:rsidP="003910AE">
      <w:pPr>
        <w:pStyle w:val="BodyText3"/>
        <w:jc w:val="both"/>
        <w:rPr>
          <w:rFonts w:ascii="Verdana" w:hAnsi="Verdana"/>
          <w:b w:val="0"/>
          <w:sz w:val="22"/>
          <w:szCs w:val="22"/>
        </w:rPr>
      </w:pPr>
      <w:r w:rsidRPr="00923053">
        <w:rPr>
          <w:rFonts w:ascii="Verdana" w:hAnsi="Verdana"/>
          <w:b w:val="0"/>
          <w:sz w:val="22"/>
        </w:rPr>
        <w:t>De här europeiska riktlinjerna för god praxis för industriell framställning av säkra foderråvaror är i linje med Europaparlamentets och rådets förordning (EG) nr 183/2005 om fastställande av krav för foderhygien, i synnerhet artiklarna 20 till 22 som föreskriver att utarbetandet av riktlinjer för goda hygienrutiner och tillämpning av HACCP-principerna ska uppmuntras.</w:t>
      </w:r>
    </w:p>
    <w:p w:rsidR="0049767C" w:rsidRPr="00923053" w:rsidRDefault="0049767C" w:rsidP="003910AE">
      <w:pPr>
        <w:pStyle w:val="BodyText3"/>
        <w:jc w:val="both"/>
        <w:rPr>
          <w:rFonts w:ascii="Verdana" w:hAnsi="Verdana"/>
          <w:b w:val="0"/>
          <w:sz w:val="22"/>
          <w:szCs w:val="22"/>
        </w:rPr>
      </w:pPr>
    </w:p>
    <w:p w:rsidR="0049767C" w:rsidRPr="00923053" w:rsidRDefault="0049767C" w:rsidP="003910AE">
      <w:pPr>
        <w:pStyle w:val="BodyText3"/>
        <w:jc w:val="both"/>
        <w:rPr>
          <w:rFonts w:ascii="Verdana" w:hAnsi="Verdana"/>
          <w:b w:val="0"/>
          <w:sz w:val="22"/>
          <w:szCs w:val="22"/>
        </w:rPr>
      </w:pPr>
      <w:r w:rsidRPr="00923053">
        <w:rPr>
          <w:rFonts w:ascii="Verdana" w:hAnsi="Verdana"/>
          <w:b w:val="0"/>
          <w:color w:val="262626"/>
          <w:sz w:val="22"/>
        </w:rPr>
        <w:t>Målet för tillämpningen av riktlinjerna är att uppmuntra att åtgärder vidtas för att säkerställa foderråvarornas säkerhet, att verksamheter drivs i enlighet med europeiska och nationella krav för foderhygien och Codex Alimentarius, samt att spårbarheten förbättras.</w:t>
      </w:r>
    </w:p>
    <w:p w:rsidR="0049767C" w:rsidRPr="00923053" w:rsidRDefault="0049767C" w:rsidP="003910AE">
      <w:pPr>
        <w:pStyle w:val="BodyText3"/>
        <w:jc w:val="both"/>
        <w:rPr>
          <w:rFonts w:ascii="Verdana" w:hAnsi="Verdana"/>
          <w:b w:val="0"/>
          <w:sz w:val="22"/>
          <w:szCs w:val="22"/>
        </w:rPr>
      </w:pPr>
    </w:p>
    <w:p w:rsidR="008A0159" w:rsidRPr="00923053" w:rsidRDefault="008A0159" w:rsidP="003910AE">
      <w:pPr>
        <w:jc w:val="both"/>
        <w:rPr>
          <w:rFonts w:ascii="Verdana" w:hAnsi="Verdana"/>
          <w:sz w:val="22"/>
          <w:szCs w:val="22"/>
        </w:rPr>
      </w:pPr>
      <w:r w:rsidRPr="00923053">
        <w:rPr>
          <w:rFonts w:ascii="Verdana" w:hAnsi="Verdana"/>
          <w:sz w:val="22"/>
        </w:rPr>
        <w:t>Riktlinjerna har utarbetats i ett gemensamt projekt av branscherna för produktion av foderråvaror och i samråd med organisationen för producenter av foderblandningar, FEFAC (</w:t>
      </w:r>
      <w:hyperlink w:anchor="Stakeholder_consultation" w:history="1">
        <w:r w:rsidRPr="00923053">
          <w:rPr>
            <w:rStyle w:val="Hyperlink"/>
            <w:rFonts w:ascii="Verdana" w:hAnsi="Verdana"/>
            <w:sz w:val="22"/>
          </w:rPr>
          <w:t>se bilaga 1</w:t>
        </w:r>
      </w:hyperlink>
      <w:r w:rsidRPr="00923053">
        <w:rPr>
          <w:rFonts w:ascii="Verdana" w:hAnsi="Verdana"/>
          <w:sz w:val="22"/>
        </w:rPr>
        <w:t xml:space="preserve"> för mer information). Riktlinjerna har tagits fram för att motsvara och/eller komplettera andra riktlinjer eller annan branschpraxis, och de motsvarar de flesta av kraven i ISO 9001, ISO 22000:2005 och BSI PAS 222.</w:t>
      </w:r>
      <w:r w:rsidR="0083682B">
        <w:rPr>
          <w:rFonts w:ascii="Verdana" w:hAnsi="Verdana"/>
          <w:sz w:val="22"/>
        </w:rPr>
        <w:t xml:space="preserve"> </w:t>
      </w:r>
    </w:p>
    <w:p w:rsidR="008A0159" w:rsidRPr="00923053" w:rsidRDefault="008A0159" w:rsidP="003910AE">
      <w:pPr>
        <w:pStyle w:val="BodyText3"/>
        <w:jc w:val="both"/>
        <w:rPr>
          <w:rFonts w:ascii="Verdana" w:hAnsi="Verdana"/>
          <w:b w:val="0"/>
          <w:sz w:val="22"/>
          <w:szCs w:val="22"/>
        </w:rPr>
      </w:pPr>
    </w:p>
    <w:p w:rsidR="0049767C" w:rsidRPr="00923053" w:rsidRDefault="0049767C" w:rsidP="003910AE">
      <w:pPr>
        <w:widowControl w:val="0"/>
        <w:jc w:val="both"/>
        <w:rPr>
          <w:rFonts w:ascii="Verdana" w:eastAsia="MS Mincho" w:hAnsi="Verdana"/>
          <w:kern w:val="28"/>
          <w:sz w:val="22"/>
          <w:szCs w:val="22"/>
        </w:rPr>
      </w:pPr>
      <w:r w:rsidRPr="00923053">
        <w:rPr>
          <w:rFonts w:ascii="Verdana" w:hAnsi="Verdana"/>
          <w:kern w:val="28"/>
          <w:sz w:val="22"/>
        </w:rPr>
        <w:t>Animalieproduktion är en viktig del av jordbruket i Europeiska unionen. Lönsamheten är beroende av konsumenternas förtroende för att de animaliska produkterna produceras på ett säkert sätt och av tillgången till foder som inte har någon negativ inverkan på djurens hälsa.</w:t>
      </w:r>
    </w:p>
    <w:p w:rsidR="0049767C" w:rsidRPr="00923053" w:rsidRDefault="0049767C" w:rsidP="003910AE">
      <w:pPr>
        <w:widowControl w:val="0"/>
        <w:jc w:val="both"/>
        <w:rPr>
          <w:rFonts w:ascii="Verdana" w:eastAsia="MS Mincho" w:hAnsi="Verdana"/>
          <w:kern w:val="28"/>
          <w:sz w:val="22"/>
          <w:szCs w:val="22"/>
        </w:rPr>
      </w:pPr>
    </w:p>
    <w:p w:rsidR="0049767C" w:rsidRPr="00923053" w:rsidRDefault="0049767C" w:rsidP="003910AE">
      <w:pPr>
        <w:widowControl w:val="0"/>
        <w:jc w:val="both"/>
        <w:rPr>
          <w:rFonts w:ascii="Verdana" w:eastAsia="MS Mincho" w:hAnsi="Verdana"/>
          <w:kern w:val="28"/>
          <w:sz w:val="22"/>
          <w:szCs w:val="22"/>
        </w:rPr>
      </w:pPr>
      <w:r w:rsidRPr="00923053">
        <w:rPr>
          <w:rFonts w:ascii="Verdana" w:hAnsi="Verdana"/>
          <w:kern w:val="28"/>
          <w:sz w:val="22"/>
        </w:rPr>
        <w:t>Europeiska unionen har upprättat ett mycket omfattande regelverk vars mål är att säkerställa säkerheten genom hela foderkedjan. Regelverket innefattar generella principer för berörda aktörer och myndigheter, hygienregler för aktörer, normer för foderprodukternas säkerhet och regler för myndigheternas kontroller. Det nya regelverket möjliggör den nödvändiga harmoniseringen av regler för fodersäkerhet i den Europeiska gemenskapen. De uppsatta målen kan endast uppnås genom de berörda aktörernas fullständiga åtagande. Branschorganisationerna kan spela en viktig roll i att stötta sina aktörer att uppnå de här målen.</w:t>
      </w:r>
    </w:p>
    <w:p w:rsidR="0049767C" w:rsidRPr="00923053" w:rsidRDefault="0049767C" w:rsidP="003910AE">
      <w:pPr>
        <w:widowControl w:val="0"/>
        <w:jc w:val="both"/>
        <w:rPr>
          <w:rFonts w:ascii="Verdana" w:eastAsia="MS Mincho" w:hAnsi="Verdana"/>
          <w:kern w:val="28"/>
          <w:sz w:val="22"/>
          <w:szCs w:val="22"/>
        </w:rPr>
      </w:pPr>
    </w:p>
    <w:p w:rsidR="0049767C" w:rsidRPr="00923053" w:rsidRDefault="0049767C" w:rsidP="003910AE">
      <w:pPr>
        <w:widowControl w:val="0"/>
        <w:jc w:val="both"/>
        <w:rPr>
          <w:rFonts w:ascii="Verdana" w:hAnsi="Verdana"/>
          <w:sz w:val="22"/>
          <w:szCs w:val="22"/>
        </w:rPr>
      </w:pPr>
      <w:r w:rsidRPr="00923053">
        <w:rPr>
          <w:rFonts w:ascii="Verdana" w:hAnsi="Verdana"/>
          <w:sz w:val="22"/>
        </w:rPr>
        <w:t xml:space="preserve">Det är en grundläggande princip i livsmedels-/foderlagstiftningen att varje aktör i kedjan måste ta enskilt ansvar för att erbjuda säkra produkter. Lagstiftningen </w:t>
      </w:r>
      <w:r w:rsidRPr="00923053">
        <w:rPr>
          <w:rFonts w:ascii="Verdana" w:hAnsi="Verdana"/>
          <w:sz w:val="22"/>
        </w:rPr>
        <w:lastRenderedPageBreak/>
        <w:t xml:space="preserve">föreskriver de åtgärder som aktören måste vidta för att uppnå detta. Aktören ska tillämpa de här generellt formulerade reglerna och anpassa dem för att stärka fodersäkerheten från företagens perspektiv. Denna anpassning kan harmoniseras på branschnivå och resultatet ska i sådana fall vara transparent för alla parter i kedjan. Den </w:t>
      </w:r>
      <w:r w:rsidRPr="00923053">
        <w:rPr>
          <w:rFonts w:ascii="Verdana" w:hAnsi="Verdana"/>
          <w:i/>
          <w:sz w:val="22"/>
        </w:rPr>
        <w:t>grundläggande principen</w:t>
      </w:r>
      <w:r w:rsidRPr="00923053">
        <w:rPr>
          <w:rFonts w:ascii="Verdana" w:hAnsi="Verdana"/>
          <w:sz w:val="22"/>
        </w:rPr>
        <w:t xml:space="preserve"> för dessa riktlinjer är därför </w:t>
      </w:r>
      <w:r w:rsidRPr="00923053">
        <w:rPr>
          <w:rFonts w:ascii="Verdana" w:hAnsi="Verdana"/>
          <w:i/>
          <w:sz w:val="22"/>
        </w:rPr>
        <w:t>subsidiaritet</w:t>
      </w:r>
      <w:r w:rsidRPr="00923053">
        <w:rPr>
          <w:rFonts w:ascii="Verdana" w:hAnsi="Verdana"/>
          <w:sz w:val="22"/>
        </w:rPr>
        <w:t xml:space="preserve"> i fråga om säkerheten i livsmedels- och foderkedjan och självförvaltning av fodersäkerheten. </w:t>
      </w:r>
    </w:p>
    <w:p w:rsidR="0049767C" w:rsidRPr="00923053" w:rsidRDefault="0049767C" w:rsidP="003910AE">
      <w:pPr>
        <w:widowControl w:val="0"/>
        <w:jc w:val="both"/>
        <w:rPr>
          <w:rFonts w:ascii="Verdana" w:eastAsia="MS Mincho" w:hAnsi="Verdana"/>
          <w:kern w:val="28"/>
          <w:sz w:val="22"/>
          <w:szCs w:val="22"/>
        </w:rPr>
      </w:pPr>
    </w:p>
    <w:p w:rsidR="0049767C" w:rsidRPr="00923053" w:rsidRDefault="0049767C" w:rsidP="003910AE">
      <w:pPr>
        <w:widowControl w:val="0"/>
        <w:jc w:val="both"/>
        <w:rPr>
          <w:rFonts w:ascii="Verdana" w:hAnsi="Verdana"/>
          <w:sz w:val="22"/>
          <w:szCs w:val="22"/>
        </w:rPr>
      </w:pPr>
      <w:r w:rsidRPr="00923053">
        <w:rPr>
          <w:rFonts w:ascii="Verdana" w:hAnsi="Verdana"/>
          <w:sz w:val="22"/>
        </w:rPr>
        <w:t xml:space="preserve">Syftet med riktlinjerna är att säkerställa en skyddsnivå mot faror för fodret som finns som motsvarar den lagstadgade. </w:t>
      </w:r>
    </w:p>
    <w:p w:rsidR="0049767C" w:rsidRPr="00923053" w:rsidRDefault="0049767C" w:rsidP="003910AE">
      <w:pPr>
        <w:widowControl w:val="0"/>
        <w:jc w:val="both"/>
        <w:rPr>
          <w:rFonts w:ascii="Verdana" w:hAnsi="Verdana"/>
          <w:sz w:val="22"/>
          <w:szCs w:val="22"/>
        </w:rPr>
      </w:pPr>
    </w:p>
    <w:p w:rsidR="0049767C" w:rsidRPr="00923053" w:rsidRDefault="0049767C" w:rsidP="003910AE">
      <w:pPr>
        <w:jc w:val="both"/>
        <w:rPr>
          <w:rFonts w:ascii="Verdana" w:hAnsi="Verdana"/>
          <w:sz w:val="22"/>
          <w:szCs w:val="22"/>
        </w:rPr>
      </w:pPr>
      <w:r w:rsidRPr="00923053">
        <w:rPr>
          <w:rFonts w:ascii="Verdana" w:hAnsi="Verdana"/>
          <w:sz w:val="22"/>
        </w:rPr>
        <w:t xml:space="preserve">Eftersom strategin för att hantera </w:t>
      </w:r>
      <w:r w:rsidR="001C1984">
        <w:rPr>
          <w:rFonts w:ascii="Verdana" w:hAnsi="Verdana"/>
          <w:sz w:val="22"/>
        </w:rPr>
        <w:t>faror</w:t>
      </w:r>
      <w:r w:rsidRPr="00923053">
        <w:rPr>
          <w:rFonts w:ascii="Verdana" w:hAnsi="Verdana"/>
          <w:sz w:val="22"/>
        </w:rPr>
        <w:t xml:space="preserve"> för livsmedelssäkerhet med hjälp av faroanalys och kritiska styrpunkter (HACCP) har använts i stor utsträckning och kunnat tillämpas med gott resultat inom livsmedelsproduktionen, finns det goda förutsättningar för att kunna använda en liknande strategi inom foderindustrin. Enbart HACCP-systemet är dock inte tillräckligt, och om fördelarna med en sådan strategi ska kunna utnyttjas måste det kombineras med stöd från ledningen, spårbarhetsrutiner (enligt förordning (EG) nr 178/2002), och kommunikation mellan foderindustrins aktörer och de enskilda branscherna. Ett sådant förfaringssätt kräver intern övervakning och kontroll av samtliga steg i distributionen och produktionen av foder.</w:t>
      </w:r>
    </w:p>
    <w:p w:rsidR="005B5427" w:rsidRPr="00923053" w:rsidRDefault="005B5427" w:rsidP="003910AE">
      <w:pPr>
        <w:jc w:val="both"/>
        <w:rPr>
          <w:rFonts w:ascii="Verdana" w:hAnsi="Verdana"/>
          <w:sz w:val="22"/>
          <w:szCs w:val="22"/>
        </w:rPr>
      </w:pPr>
    </w:p>
    <w:p w:rsidR="005B5427" w:rsidRPr="00923053" w:rsidRDefault="005B5427" w:rsidP="003910AE">
      <w:pPr>
        <w:jc w:val="both"/>
        <w:rPr>
          <w:rFonts w:ascii="Verdana" w:hAnsi="Verdana"/>
          <w:sz w:val="22"/>
          <w:szCs w:val="22"/>
        </w:rPr>
      </w:pPr>
      <w:r w:rsidRPr="00923053">
        <w:rPr>
          <w:rFonts w:ascii="Verdana" w:hAnsi="Verdana"/>
          <w:sz w:val="22"/>
        </w:rPr>
        <w:t>Dessa riktlinjer har utformats som generella krav och ska användas av aktörerna som ett referensverktyg vid utarbetandet av säkerhetshanteringssystem för foderråvaror.</w:t>
      </w:r>
    </w:p>
    <w:p w:rsidR="00D84A20" w:rsidRPr="00923053" w:rsidRDefault="00D84A20" w:rsidP="003910AE">
      <w:pPr>
        <w:jc w:val="both"/>
        <w:rPr>
          <w:rFonts w:ascii="Verdana" w:hAnsi="Verdana"/>
          <w:sz w:val="22"/>
          <w:szCs w:val="22"/>
        </w:rPr>
      </w:pPr>
    </w:p>
    <w:p w:rsidR="00D84A20" w:rsidRPr="00923053" w:rsidRDefault="00D84A20" w:rsidP="003910AE">
      <w:pPr>
        <w:jc w:val="both"/>
        <w:rPr>
          <w:rFonts w:ascii="Verdana" w:hAnsi="Verdana"/>
          <w:sz w:val="22"/>
          <w:szCs w:val="22"/>
        </w:rPr>
      </w:pPr>
      <w:r w:rsidRPr="00923053">
        <w:rPr>
          <w:rFonts w:ascii="Verdana" w:hAnsi="Verdana"/>
          <w:sz w:val="22"/>
        </w:rPr>
        <w:t>Riktlinjerna kommer att ses över regelbundet med beaktande av ny relevant teknik, vetenskap och lagstiftning eller ändringar i branschens stadgar.</w:t>
      </w:r>
    </w:p>
    <w:p w:rsidR="004B7FA4" w:rsidRPr="00923053" w:rsidRDefault="004B7FA4" w:rsidP="003910AE">
      <w:pPr>
        <w:jc w:val="both"/>
        <w:rPr>
          <w:rFonts w:ascii="Verdana" w:hAnsi="Verdana"/>
          <w:sz w:val="22"/>
          <w:szCs w:val="22"/>
        </w:rPr>
      </w:pPr>
    </w:p>
    <w:p w:rsidR="004B7FA4" w:rsidRPr="00923053" w:rsidRDefault="004B7FA4" w:rsidP="003910AE">
      <w:pPr>
        <w:jc w:val="both"/>
        <w:rPr>
          <w:rFonts w:ascii="Verdana" w:hAnsi="Verdana"/>
          <w:sz w:val="22"/>
          <w:szCs w:val="22"/>
        </w:rPr>
      </w:pPr>
    </w:p>
    <w:p w:rsidR="004B7FA4" w:rsidRPr="00923053" w:rsidRDefault="004B7FA4" w:rsidP="003910AE">
      <w:pPr>
        <w:jc w:val="both"/>
        <w:rPr>
          <w:rFonts w:ascii="Verdana" w:hAnsi="Verdana"/>
          <w:sz w:val="22"/>
          <w:szCs w:val="22"/>
        </w:rPr>
      </w:pPr>
    </w:p>
    <w:p w:rsidR="0092605B" w:rsidRPr="00923053" w:rsidRDefault="005D1AD3"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sidRPr="00923053">
        <w:rPr>
          <w:rFonts w:ascii="Verdana" w:hAnsi="Verdana"/>
          <w:color w:val="000000"/>
          <w:sz w:val="22"/>
        </w:rPr>
        <w:t xml:space="preserve">Parallellt med de här europeiska riktlinjerna har EFISC Aisbl utarbetat ett oberoende certifieringssystem för tredje part, i enlighet med kraven i ISO/IEC 17021 kompletterade av ISO/TC 22003, såsom beskrivs i dokumentet om certifieringsregler. Deltagandet i EFISC kontrollerbara system bygger på ett frivilligt åtagande. </w:t>
      </w:r>
    </w:p>
    <w:p w:rsidR="0092605B" w:rsidRPr="00923053"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923053" w:rsidRDefault="004406C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sidRPr="00923053">
        <w:rPr>
          <w:rFonts w:ascii="Verdana" w:hAnsi="Verdana"/>
          <w:color w:val="000000"/>
          <w:sz w:val="22"/>
        </w:rPr>
        <w:t>EFISC:s certifieringssystem för fodersäkerhet har utvärderats och godkänts av Europeiska ackrediteringsorganet (EA).</w:t>
      </w:r>
    </w:p>
    <w:p w:rsidR="0092605B" w:rsidRPr="00923053"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92605B" w:rsidRPr="00923053" w:rsidRDefault="0092605B"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r w:rsidRPr="00923053">
        <w:rPr>
          <w:rFonts w:ascii="Verdana" w:hAnsi="Verdana"/>
          <w:color w:val="000000"/>
          <w:sz w:val="22"/>
        </w:rPr>
        <w:t>Sedan den 1 maj 2014 har EFISC ett avtal om ömsesidigt erkännande med OVOCOM, AIC, GMP+ och QS Qualiteit und Sicherheit.</w:t>
      </w:r>
    </w:p>
    <w:p w:rsidR="00CC6801" w:rsidRPr="00923053" w:rsidRDefault="00CC6801" w:rsidP="00B81954">
      <w:pPr>
        <w:pBdr>
          <w:top w:val="single" w:sz="4" w:space="1" w:color="auto"/>
          <w:left w:val="single" w:sz="4" w:space="4" w:color="auto"/>
          <w:bottom w:val="single" w:sz="4" w:space="1" w:color="auto"/>
          <w:right w:val="single" w:sz="4" w:space="4" w:color="auto"/>
        </w:pBdr>
        <w:shd w:val="clear" w:color="auto" w:fill="FDE9D9"/>
        <w:autoSpaceDE w:val="0"/>
        <w:autoSpaceDN w:val="0"/>
        <w:adjustRightInd w:val="0"/>
        <w:jc w:val="both"/>
        <w:rPr>
          <w:rFonts w:ascii="Verdana" w:eastAsia="MS Mincho" w:hAnsi="Verdana" w:cs="Calibri"/>
          <w:color w:val="000000"/>
          <w:sz w:val="22"/>
          <w:szCs w:val="22"/>
        </w:rPr>
      </w:pPr>
    </w:p>
    <w:p w:rsidR="005D1AD3" w:rsidRPr="00923053" w:rsidRDefault="005D1AD3" w:rsidP="00B81954">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923053">
        <w:rPr>
          <w:rFonts w:ascii="Verdana" w:hAnsi="Verdana"/>
          <w:i/>
          <w:color w:val="000000"/>
          <w:sz w:val="22"/>
        </w:rPr>
        <w:t xml:space="preserve">Dessa dokument kan laddas ned från EFISC:s webbplats: </w:t>
      </w:r>
      <w:hyperlink r:id="rId16">
        <w:r w:rsidRPr="00923053">
          <w:rPr>
            <w:rStyle w:val="Hyperlink"/>
            <w:rFonts w:ascii="Verdana" w:hAnsi="Verdana"/>
            <w:i/>
            <w:sz w:val="22"/>
          </w:rPr>
          <w:t>http://www.efisc.eu</w:t>
        </w:r>
      </w:hyperlink>
      <w:r w:rsidRPr="00923053">
        <w:rPr>
          <w:rFonts w:ascii="Verdana" w:hAnsi="Verdana"/>
          <w:i/>
          <w:color w:val="000000"/>
          <w:sz w:val="22"/>
        </w:rPr>
        <w:t>.</w:t>
      </w:r>
    </w:p>
    <w:p w:rsidR="00D84A20" w:rsidRPr="00923053" w:rsidRDefault="00D84A20" w:rsidP="003910AE">
      <w:pPr>
        <w:jc w:val="both"/>
        <w:rPr>
          <w:rFonts w:ascii="Verdana" w:hAnsi="Verdana"/>
          <w:sz w:val="22"/>
          <w:szCs w:val="22"/>
        </w:rPr>
      </w:pPr>
    </w:p>
    <w:p w:rsidR="0049767C" w:rsidRPr="00923053" w:rsidRDefault="0049767C" w:rsidP="003910AE">
      <w:pPr>
        <w:jc w:val="both"/>
        <w:rPr>
          <w:rFonts w:ascii="Verdana" w:hAnsi="Verdana"/>
          <w:sz w:val="22"/>
          <w:szCs w:val="22"/>
        </w:rPr>
      </w:pPr>
    </w:p>
    <w:p w:rsidR="00A907D9" w:rsidRPr="00923053" w:rsidRDefault="00F216F7" w:rsidP="003910AE">
      <w:pPr>
        <w:jc w:val="both"/>
        <w:rPr>
          <w:rFonts w:ascii="Verdana" w:hAnsi="Verdana"/>
          <w:b/>
          <w:color w:val="1F497D"/>
          <w:sz w:val="28"/>
          <w:szCs w:val="28"/>
        </w:rPr>
      </w:pPr>
      <w:r w:rsidRPr="00923053">
        <w:br w:type="page"/>
      </w:r>
      <w:bookmarkStart w:id="4" w:name="Content"/>
    </w:p>
    <w:sdt>
      <w:sdtPr>
        <w:rPr>
          <w:rFonts w:ascii="Times New Roman" w:hAnsi="Times New Roman"/>
          <w:b w:val="0"/>
          <w:bCs w:val="0"/>
          <w:color w:val="auto"/>
          <w:sz w:val="20"/>
          <w:szCs w:val="20"/>
        </w:rPr>
        <w:id w:val="23233627"/>
        <w:docPartObj>
          <w:docPartGallery w:val="Table of Contents"/>
          <w:docPartUnique/>
        </w:docPartObj>
      </w:sdtPr>
      <w:sdtContent>
        <w:p w:rsidR="00A907D9" w:rsidRPr="00923053" w:rsidRDefault="00A907D9">
          <w:pPr>
            <w:pStyle w:val="TOCHeading"/>
            <w:rPr>
              <w:rFonts w:ascii="Verdana" w:hAnsi="Verdana"/>
              <w:sz w:val="20"/>
              <w:szCs w:val="20"/>
            </w:rPr>
          </w:pPr>
          <w:r w:rsidRPr="00923053">
            <w:rPr>
              <w:rFonts w:ascii="Verdana" w:hAnsi="Verdana"/>
              <w:sz w:val="20"/>
            </w:rPr>
            <w:t>Innehåll</w:t>
          </w:r>
        </w:p>
        <w:p w:rsidR="004D5D79" w:rsidRDefault="008323A5">
          <w:pPr>
            <w:pStyle w:val="TOC1"/>
            <w:tabs>
              <w:tab w:val="left" w:pos="400"/>
              <w:tab w:val="right" w:leader="dot" w:pos="9633"/>
            </w:tabs>
            <w:rPr>
              <w:rFonts w:asciiTheme="minorHAnsi" w:eastAsiaTheme="minorEastAsia" w:hAnsiTheme="minorHAnsi" w:cstheme="minorBidi"/>
              <w:noProof/>
              <w:sz w:val="22"/>
              <w:szCs w:val="22"/>
              <w:lang w:val="en-GB" w:eastAsia="en-GB" w:bidi="ar-SA"/>
            </w:rPr>
          </w:pPr>
          <w:r w:rsidRPr="00923053">
            <w:rPr>
              <w:rFonts w:ascii="Verdana" w:hAnsi="Verdana"/>
            </w:rPr>
            <w:fldChar w:fldCharType="begin"/>
          </w:r>
          <w:r w:rsidR="00A907D9" w:rsidRPr="00923053">
            <w:rPr>
              <w:rFonts w:ascii="Verdana" w:hAnsi="Verdana"/>
            </w:rPr>
            <w:instrText xml:space="preserve"> TOC \o "1-4" \h \z \u </w:instrText>
          </w:r>
          <w:r w:rsidRPr="00923053">
            <w:rPr>
              <w:rFonts w:ascii="Verdana" w:hAnsi="Verdana"/>
            </w:rPr>
            <w:fldChar w:fldCharType="separate"/>
          </w:r>
          <w:hyperlink w:anchor="_Toc438113103" w:history="1">
            <w:r w:rsidR="004D5D79" w:rsidRPr="00397F29">
              <w:rPr>
                <w:rStyle w:val="Hyperlink"/>
                <w:noProof/>
              </w:rPr>
              <w:t xml:space="preserve">1 </w:t>
            </w:r>
            <w:r w:rsidR="004D5D79">
              <w:rPr>
                <w:rFonts w:asciiTheme="minorHAnsi" w:eastAsiaTheme="minorEastAsia" w:hAnsiTheme="minorHAnsi" w:cstheme="minorBidi"/>
                <w:noProof/>
                <w:sz w:val="22"/>
                <w:szCs w:val="22"/>
                <w:lang w:val="en-GB" w:eastAsia="en-GB" w:bidi="ar-SA"/>
              </w:rPr>
              <w:tab/>
            </w:r>
            <w:r w:rsidR="004D5D79" w:rsidRPr="00397F29">
              <w:rPr>
                <w:rStyle w:val="Hyperlink"/>
                <w:noProof/>
              </w:rPr>
              <w:t>INLEDNING</w:t>
            </w:r>
            <w:r w:rsidR="004D5D79">
              <w:rPr>
                <w:noProof/>
                <w:webHidden/>
              </w:rPr>
              <w:tab/>
            </w:r>
            <w:r w:rsidR="004D5D79">
              <w:rPr>
                <w:noProof/>
                <w:webHidden/>
              </w:rPr>
              <w:fldChar w:fldCharType="begin"/>
            </w:r>
            <w:r w:rsidR="004D5D79">
              <w:rPr>
                <w:noProof/>
                <w:webHidden/>
              </w:rPr>
              <w:instrText xml:space="preserve"> PAGEREF _Toc438113103 \h </w:instrText>
            </w:r>
            <w:r w:rsidR="004D5D79">
              <w:rPr>
                <w:noProof/>
                <w:webHidden/>
              </w:rPr>
            </w:r>
            <w:r w:rsidR="004D5D79">
              <w:rPr>
                <w:noProof/>
                <w:webHidden/>
              </w:rPr>
              <w:fldChar w:fldCharType="separate"/>
            </w:r>
            <w:r w:rsidR="004D5D79">
              <w:rPr>
                <w:noProof/>
                <w:webHidden/>
              </w:rPr>
              <w:t>3</w:t>
            </w:r>
            <w:r w:rsidR="004D5D79">
              <w:rPr>
                <w:noProof/>
                <w:webHidden/>
              </w:rPr>
              <w:fldChar w:fldCharType="end"/>
            </w:r>
          </w:hyperlink>
        </w:p>
        <w:p w:rsidR="004D5D79" w:rsidRDefault="004D5D79">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8113104" w:history="1">
            <w:r w:rsidRPr="00397F29">
              <w:rPr>
                <w:rStyle w:val="Hyperlink"/>
                <w:noProof/>
              </w:rPr>
              <w:t xml:space="preserve">2 </w:t>
            </w:r>
            <w:r>
              <w:rPr>
                <w:rFonts w:asciiTheme="minorHAnsi" w:eastAsiaTheme="minorEastAsia" w:hAnsiTheme="minorHAnsi" w:cstheme="minorBidi"/>
                <w:noProof/>
                <w:sz w:val="22"/>
                <w:szCs w:val="22"/>
                <w:lang w:val="en-GB" w:eastAsia="en-GB" w:bidi="ar-SA"/>
              </w:rPr>
              <w:tab/>
            </w:r>
            <w:r w:rsidRPr="00397F29">
              <w:rPr>
                <w:rStyle w:val="Hyperlink"/>
                <w:noProof/>
              </w:rPr>
              <w:t>OMFATTNING, SYFTE OCH DEFINITIONER</w:t>
            </w:r>
            <w:r>
              <w:rPr>
                <w:noProof/>
                <w:webHidden/>
              </w:rPr>
              <w:tab/>
            </w:r>
            <w:r>
              <w:rPr>
                <w:noProof/>
                <w:webHidden/>
              </w:rPr>
              <w:fldChar w:fldCharType="begin"/>
            </w:r>
            <w:r>
              <w:rPr>
                <w:noProof/>
                <w:webHidden/>
              </w:rPr>
              <w:instrText xml:space="preserve"> PAGEREF _Toc438113104 \h </w:instrText>
            </w:r>
            <w:r>
              <w:rPr>
                <w:noProof/>
                <w:webHidden/>
              </w:rPr>
            </w:r>
            <w:r>
              <w:rPr>
                <w:noProof/>
                <w:webHidden/>
              </w:rPr>
              <w:fldChar w:fldCharType="separate"/>
            </w:r>
            <w:r>
              <w:rPr>
                <w:noProof/>
                <w:webHidden/>
              </w:rPr>
              <w:t>8</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05" w:history="1">
            <w:r w:rsidRPr="00397F29">
              <w:rPr>
                <w:rStyle w:val="Hyperlink"/>
                <w:noProof/>
              </w:rPr>
              <w:t>2.1 Riktlinjernas omfattning och syfte</w:t>
            </w:r>
            <w:r>
              <w:rPr>
                <w:noProof/>
                <w:webHidden/>
              </w:rPr>
              <w:tab/>
            </w:r>
            <w:r>
              <w:rPr>
                <w:noProof/>
                <w:webHidden/>
              </w:rPr>
              <w:fldChar w:fldCharType="begin"/>
            </w:r>
            <w:r>
              <w:rPr>
                <w:noProof/>
                <w:webHidden/>
              </w:rPr>
              <w:instrText xml:space="preserve"> PAGEREF _Toc438113105 \h </w:instrText>
            </w:r>
            <w:r>
              <w:rPr>
                <w:noProof/>
                <w:webHidden/>
              </w:rPr>
            </w:r>
            <w:r>
              <w:rPr>
                <w:noProof/>
                <w:webHidden/>
              </w:rPr>
              <w:fldChar w:fldCharType="separate"/>
            </w:r>
            <w:r>
              <w:rPr>
                <w:noProof/>
                <w:webHidden/>
              </w:rPr>
              <w:t>8</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06" w:history="1">
            <w:r w:rsidRPr="00397F29">
              <w:rPr>
                <w:rStyle w:val="Hyperlink"/>
                <w:noProof/>
              </w:rPr>
              <w:t>2.2 Riktlinjernas struktur</w:t>
            </w:r>
            <w:r>
              <w:rPr>
                <w:noProof/>
                <w:webHidden/>
              </w:rPr>
              <w:tab/>
            </w:r>
            <w:r>
              <w:rPr>
                <w:noProof/>
                <w:webHidden/>
              </w:rPr>
              <w:fldChar w:fldCharType="begin"/>
            </w:r>
            <w:r>
              <w:rPr>
                <w:noProof/>
                <w:webHidden/>
              </w:rPr>
              <w:instrText xml:space="preserve"> PAGEREF _Toc438113106 \h </w:instrText>
            </w:r>
            <w:r>
              <w:rPr>
                <w:noProof/>
                <w:webHidden/>
              </w:rPr>
            </w:r>
            <w:r>
              <w:rPr>
                <w:noProof/>
                <w:webHidden/>
              </w:rPr>
              <w:fldChar w:fldCharType="separate"/>
            </w:r>
            <w:r>
              <w:rPr>
                <w:noProof/>
                <w:webHidden/>
              </w:rPr>
              <w:t>9</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07" w:history="1">
            <w:r w:rsidRPr="00397F29">
              <w:rPr>
                <w:rStyle w:val="Hyperlink"/>
                <w:noProof/>
              </w:rPr>
              <w:t>2.3 EFISC:s organisation</w:t>
            </w:r>
            <w:r>
              <w:rPr>
                <w:noProof/>
                <w:webHidden/>
              </w:rPr>
              <w:tab/>
            </w:r>
            <w:r>
              <w:rPr>
                <w:noProof/>
                <w:webHidden/>
              </w:rPr>
              <w:fldChar w:fldCharType="begin"/>
            </w:r>
            <w:r>
              <w:rPr>
                <w:noProof/>
                <w:webHidden/>
              </w:rPr>
              <w:instrText xml:space="preserve"> PAGEREF _Toc438113107 \h </w:instrText>
            </w:r>
            <w:r>
              <w:rPr>
                <w:noProof/>
                <w:webHidden/>
              </w:rPr>
            </w:r>
            <w:r>
              <w:rPr>
                <w:noProof/>
                <w:webHidden/>
              </w:rPr>
              <w:fldChar w:fldCharType="separate"/>
            </w:r>
            <w:r>
              <w:rPr>
                <w:noProof/>
                <w:webHidden/>
              </w:rPr>
              <w:t>9</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08" w:history="1">
            <w:r w:rsidRPr="00397F29">
              <w:rPr>
                <w:rStyle w:val="Hyperlink"/>
                <w:noProof/>
              </w:rPr>
              <w:t>2.4 Undantag från krav</w:t>
            </w:r>
            <w:r>
              <w:rPr>
                <w:noProof/>
                <w:webHidden/>
              </w:rPr>
              <w:tab/>
            </w:r>
            <w:r>
              <w:rPr>
                <w:noProof/>
                <w:webHidden/>
              </w:rPr>
              <w:fldChar w:fldCharType="begin"/>
            </w:r>
            <w:r>
              <w:rPr>
                <w:noProof/>
                <w:webHidden/>
              </w:rPr>
              <w:instrText xml:space="preserve"> PAGEREF _Toc438113108 \h </w:instrText>
            </w:r>
            <w:r>
              <w:rPr>
                <w:noProof/>
                <w:webHidden/>
              </w:rPr>
            </w:r>
            <w:r>
              <w:rPr>
                <w:noProof/>
                <w:webHidden/>
              </w:rPr>
              <w:fldChar w:fldCharType="separate"/>
            </w:r>
            <w:r>
              <w:rPr>
                <w:noProof/>
                <w:webHidden/>
              </w:rPr>
              <w:t>10</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09" w:history="1">
            <w:r w:rsidRPr="00397F29">
              <w:rPr>
                <w:rStyle w:val="Hyperlink"/>
                <w:noProof/>
              </w:rPr>
              <w:t>2.5 Registrering av aktör</w:t>
            </w:r>
            <w:r>
              <w:rPr>
                <w:noProof/>
                <w:webHidden/>
              </w:rPr>
              <w:tab/>
            </w:r>
            <w:r>
              <w:rPr>
                <w:noProof/>
                <w:webHidden/>
              </w:rPr>
              <w:fldChar w:fldCharType="begin"/>
            </w:r>
            <w:r>
              <w:rPr>
                <w:noProof/>
                <w:webHidden/>
              </w:rPr>
              <w:instrText xml:space="preserve"> PAGEREF _Toc438113109 \h </w:instrText>
            </w:r>
            <w:r>
              <w:rPr>
                <w:noProof/>
                <w:webHidden/>
              </w:rPr>
            </w:r>
            <w:r>
              <w:rPr>
                <w:noProof/>
                <w:webHidden/>
              </w:rPr>
              <w:fldChar w:fldCharType="separate"/>
            </w:r>
            <w:r>
              <w:rPr>
                <w:noProof/>
                <w:webHidden/>
              </w:rPr>
              <w:t>10</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10" w:history="1">
            <w:r w:rsidRPr="00397F29">
              <w:rPr>
                <w:rStyle w:val="Hyperlink"/>
                <w:noProof/>
              </w:rPr>
              <w:t>2.6 Definitioner som gäller för riktlinjerna</w:t>
            </w:r>
            <w:r>
              <w:rPr>
                <w:noProof/>
                <w:webHidden/>
              </w:rPr>
              <w:tab/>
            </w:r>
            <w:r>
              <w:rPr>
                <w:noProof/>
                <w:webHidden/>
              </w:rPr>
              <w:fldChar w:fldCharType="begin"/>
            </w:r>
            <w:r>
              <w:rPr>
                <w:noProof/>
                <w:webHidden/>
              </w:rPr>
              <w:instrText xml:space="preserve"> PAGEREF _Toc438113110 \h </w:instrText>
            </w:r>
            <w:r>
              <w:rPr>
                <w:noProof/>
                <w:webHidden/>
              </w:rPr>
            </w:r>
            <w:r>
              <w:rPr>
                <w:noProof/>
                <w:webHidden/>
              </w:rPr>
              <w:fldChar w:fldCharType="separate"/>
            </w:r>
            <w:r>
              <w:rPr>
                <w:noProof/>
                <w:webHidden/>
              </w:rPr>
              <w:t>11</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11" w:history="1">
            <w:r w:rsidRPr="00397F29">
              <w:rPr>
                <w:rStyle w:val="Hyperlink"/>
                <w:noProof/>
              </w:rPr>
              <w:t>2.6.1 Juridiska definitioner</w:t>
            </w:r>
            <w:r>
              <w:rPr>
                <w:noProof/>
                <w:webHidden/>
              </w:rPr>
              <w:tab/>
            </w:r>
            <w:r>
              <w:rPr>
                <w:noProof/>
                <w:webHidden/>
              </w:rPr>
              <w:fldChar w:fldCharType="begin"/>
            </w:r>
            <w:r>
              <w:rPr>
                <w:noProof/>
                <w:webHidden/>
              </w:rPr>
              <w:instrText xml:space="preserve"> PAGEREF _Toc438113111 \h </w:instrText>
            </w:r>
            <w:r>
              <w:rPr>
                <w:noProof/>
                <w:webHidden/>
              </w:rPr>
            </w:r>
            <w:r>
              <w:rPr>
                <w:noProof/>
                <w:webHidden/>
              </w:rPr>
              <w:fldChar w:fldCharType="separate"/>
            </w:r>
            <w:r>
              <w:rPr>
                <w:noProof/>
                <w:webHidden/>
              </w:rPr>
              <w:t>11</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12" w:history="1">
            <w:r w:rsidRPr="00397F29">
              <w:rPr>
                <w:rStyle w:val="Hyperlink"/>
                <w:noProof/>
              </w:rPr>
              <w:t>2.6.2 Övriga definitioner</w:t>
            </w:r>
            <w:r>
              <w:rPr>
                <w:noProof/>
                <w:webHidden/>
              </w:rPr>
              <w:tab/>
            </w:r>
            <w:r>
              <w:rPr>
                <w:noProof/>
                <w:webHidden/>
              </w:rPr>
              <w:fldChar w:fldCharType="begin"/>
            </w:r>
            <w:r>
              <w:rPr>
                <w:noProof/>
                <w:webHidden/>
              </w:rPr>
              <w:instrText xml:space="preserve"> PAGEREF _Toc438113112 \h </w:instrText>
            </w:r>
            <w:r>
              <w:rPr>
                <w:noProof/>
                <w:webHidden/>
              </w:rPr>
            </w:r>
            <w:r>
              <w:rPr>
                <w:noProof/>
                <w:webHidden/>
              </w:rPr>
              <w:fldChar w:fldCharType="separate"/>
            </w:r>
            <w:r>
              <w:rPr>
                <w:noProof/>
                <w:webHidden/>
              </w:rPr>
              <w:t>13</w:t>
            </w:r>
            <w:r>
              <w:rPr>
                <w:noProof/>
                <w:webHidden/>
              </w:rPr>
              <w:fldChar w:fldCharType="end"/>
            </w:r>
          </w:hyperlink>
        </w:p>
        <w:p w:rsidR="004D5D79" w:rsidRDefault="004D5D79">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8113113" w:history="1">
            <w:r w:rsidRPr="00397F29">
              <w:rPr>
                <w:rStyle w:val="Hyperlink"/>
                <w:noProof/>
              </w:rPr>
              <w:t>3</w:t>
            </w:r>
            <w:r>
              <w:rPr>
                <w:rFonts w:asciiTheme="minorHAnsi" w:eastAsiaTheme="minorEastAsia" w:hAnsiTheme="minorHAnsi" w:cstheme="minorBidi"/>
                <w:noProof/>
                <w:sz w:val="22"/>
                <w:szCs w:val="22"/>
                <w:lang w:val="en-GB" w:eastAsia="en-GB" w:bidi="ar-SA"/>
              </w:rPr>
              <w:tab/>
            </w:r>
            <w:r w:rsidRPr="00397F29">
              <w:rPr>
                <w:rStyle w:val="Hyperlink"/>
                <w:noProof/>
              </w:rPr>
              <w:t>KRAV PÅ HANTERINGSSYSTEMET FÖR FODERSÄKERHET</w:t>
            </w:r>
            <w:r>
              <w:rPr>
                <w:noProof/>
                <w:webHidden/>
              </w:rPr>
              <w:tab/>
            </w:r>
            <w:r>
              <w:rPr>
                <w:noProof/>
                <w:webHidden/>
              </w:rPr>
              <w:fldChar w:fldCharType="begin"/>
            </w:r>
            <w:r>
              <w:rPr>
                <w:noProof/>
                <w:webHidden/>
              </w:rPr>
              <w:instrText xml:space="preserve"> PAGEREF _Toc438113113 \h </w:instrText>
            </w:r>
            <w:r>
              <w:rPr>
                <w:noProof/>
                <w:webHidden/>
              </w:rPr>
            </w:r>
            <w:r>
              <w:rPr>
                <w:noProof/>
                <w:webHidden/>
              </w:rPr>
              <w:fldChar w:fldCharType="separate"/>
            </w:r>
            <w:r>
              <w:rPr>
                <w:noProof/>
                <w:webHidden/>
              </w:rPr>
              <w:t>15</w:t>
            </w:r>
            <w:r>
              <w:rPr>
                <w:noProof/>
                <w:webHidden/>
              </w:rPr>
              <w:fldChar w:fldCharType="end"/>
            </w:r>
          </w:hyperlink>
        </w:p>
        <w:p w:rsidR="004D5D79" w:rsidRDefault="004D5D79">
          <w:pPr>
            <w:pStyle w:val="TOC1"/>
            <w:tabs>
              <w:tab w:val="right" w:leader="dot" w:pos="9633"/>
            </w:tabs>
            <w:rPr>
              <w:rFonts w:asciiTheme="minorHAnsi" w:eastAsiaTheme="minorEastAsia" w:hAnsiTheme="minorHAnsi" w:cstheme="minorBidi"/>
              <w:noProof/>
              <w:sz w:val="22"/>
              <w:szCs w:val="22"/>
              <w:lang w:val="en-GB" w:eastAsia="en-GB" w:bidi="ar-SA"/>
            </w:rPr>
          </w:pPr>
          <w:hyperlink w:anchor="_Toc438113114" w:history="1">
            <w:r w:rsidRPr="00397F29">
              <w:rPr>
                <w:rStyle w:val="Hyperlink"/>
                <w:noProof/>
              </w:rPr>
              <w:t>4 LEDNINGSSYSTEM</w:t>
            </w:r>
            <w:r>
              <w:rPr>
                <w:noProof/>
                <w:webHidden/>
              </w:rPr>
              <w:tab/>
            </w:r>
            <w:r>
              <w:rPr>
                <w:noProof/>
                <w:webHidden/>
              </w:rPr>
              <w:fldChar w:fldCharType="begin"/>
            </w:r>
            <w:r>
              <w:rPr>
                <w:noProof/>
                <w:webHidden/>
              </w:rPr>
              <w:instrText xml:space="preserve"> PAGEREF _Toc438113114 \h </w:instrText>
            </w:r>
            <w:r>
              <w:rPr>
                <w:noProof/>
                <w:webHidden/>
              </w:rPr>
            </w:r>
            <w:r>
              <w:rPr>
                <w:noProof/>
                <w:webHidden/>
              </w:rPr>
              <w:fldChar w:fldCharType="separate"/>
            </w:r>
            <w:r>
              <w:rPr>
                <w:noProof/>
                <w:webHidden/>
              </w:rPr>
              <w:t>17</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15" w:history="1">
            <w:r w:rsidRPr="00397F29">
              <w:rPr>
                <w:rStyle w:val="Hyperlink"/>
                <w:noProof/>
              </w:rPr>
              <w:t>4.1 LEDNINGENS ANSVAR</w:t>
            </w:r>
            <w:r>
              <w:rPr>
                <w:noProof/>
                <w:webHidden/>
              </w:rPr>
              <w:tab/>
            </w:r>
            <w:r>
              <w:rPr>
                <w:noProof/>
                <w:webHidden/>
              </w:rPr>
              <w:fldChar w:fldCharType="begin"/>
            </w:r>
            <w:r>
              <w:rPr>
                <w:noProof/>
                <w:webHidden/>
              </w:rPr>
              <w:instrText xml:space="preserve"> PAGEREF _Toc438113115 \h </w:instrText>
            </w:r>
            <w:r>
              <w:rPr>
                <w:noProof/>
                <w:webHidden/>
              </w:rPr>
            </w:r>
            <w:r>
              <w:rPr>
                <w:noProof/>
                <w:webHidden/>
              </w:rPr>
              <w:fldChar w:fldCharType="separate"/>
            </w:r>
            <w:r>
              <w:rPr>
                <w:noProof/>
                <w:webHidden/>
              </w:rPr>
              <w:t>17</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16" w:history="1">
            <w:r w:rsidRPr="00397F29">
              <w:rPr>
                <w:rStyle w:val="Hyperlink"/>
                <w:noProof/>
              </w:rPr>
              <w:t>4.1.1 Ledningens åtagande, ansvar och policy</w:t>
            </w:r>
            <w:r>
              <w:rPr>
                <w:noProof/>
                <w:webHidden/>
              </w:rPr>
              <w:tab/>
            </w:r>
            <w:r>
              <w:rPr>
                <w:noProof/>
                <w:webHidden/>
              </w:rPr>
              <w:fldChar w:fldCharType="begin"/>
            </w:r>
            <w:r>
              <w:rPr>
                <w:noProof/>
                <w:webHidden/>
              </w:rPr>
              <w:instrText xml:space="preserve"> PAGEREF _Toc438113116 \h </w:instrText>
            </w:r>
            <w:r>
              <w:rPr>
                <w:noProof/>
                <w:webHidden/>
              </w:rPr>
            </w:r>
            <w:r>
              <w:rPr>
                <w:noProof/>
                <w:webHidden/>
              </w:rPr>
              <w:fldChar w:fldCharType="separate"/>
            </w:r>
            <w:r>
              <w:rPr>
                <w:noProof/>
                <w:webHidden/>
              </w:rPr>
              <w:t>17</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17" w:history="1">
            <w:r w:rsidRPr="00397F29">
              <w:rPr>
                <w:rStyle w:val="Hyperlink"/>
                <w:noProof/>
              </w:rPr>
              <w:t>4.1.2 HACCP-gruppledaren – ansvarsområde, befogenhet och kommunikation</w:t>
            </w:r>
            <w:r>
              <w:rPr>
                <w:noProof/>
                <w:webHidden/>
              </w:rPr>
              <w:tab/>
            </w:r>
            <w:r>
              <w:rPr>
                <w:noProof/>
                <w:webHidden/>
              </w:rPr>
              <w:fldChar w:fldCharType="begin"/>
            </w:r>
            <w:r>
              <w:rPr>
                <w:noProof/>
                <w:webHidden/>
              </w:rPr>
              <w:instrText xml:space="preserve"> PAGEREF _Toc438113117 \h </w:instrText>
            </w:r>
            <w:r>
              <w:rPr>
                <w:noProof/>
                <w:webHidden/>
              </w:rPr>
            </w:r>
            <w:r>
              <w:rPr>
                <w:noProof/>
                <w:webHidden/>
              </w:rPr>
              <w:fldChar w:fldCharType="separate"/>
            </w:r>
            <w:r>
              <w:rPr>
                <w:noProof/>
                <w:webHidden/>
              </w:rPr>
              <w:t>18</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18" w:history="1">
            <w:r w:rsidRPr="00397F29">
              <w:rPr>
                <w:rStyle w:val="Hyperlink"/>
                <w:noProof/>
              </w:rPr>
              <w:t>4.1.3 Ledningens granskning</w:t>
            </w:r>
            <w:r>
              <w:rPr>
                <w:noProof/>
                <w:webHidden/>
              </w:rPr>
              <w:tab/>
            </w:r>
            <w:r>
              <w:rPr>
                <w:noProof/>
                <w:webHidden/>
              </w:rPr>
              <w:fldChar w:fldCharType="begin"/>
            </w:r>
            <w:r>
              <w:rPr>
                <w:noProof/>
                <w:webHidden/>
              </w:rPr>
              <w:instrText xml:space="preserve"> PAGEREF _Toc438113118 \h </w:instrText>
            </w:r>
            <w:r>
              <w:rPr>
                <w:noProof/>
                <w:webHidden/>
              </w:rPr>
            </w:r>
            <w:r>
              <w:rPr>
                <w:noProof/>
                <w:webHidden/>
              </w:rPr>
              <w:fldChar w:fldCharType="separate"/>
            </w:r>
            <w:r>
              <w:rPr>
                <w:noProof/>
                <w:webHidden/>
              </w:rPr>
              <w:t>18</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19" w:history="1">
            <w:r w:rsidRPr="00397F29">
              <w:rPr>
                <w:rStyle w:val="Hyperlink"/>
                <w:noProof/>
              </w:rPr>
              <w:t>4.2 Resurshantering</w:t>
            </w:r>
            <w:r>
              <w:rPr>
                <w:noProof/>
                <w:webHidden/>
              </w:rPr>
              <w:tab/>
            </w:r>
            <w:r>
              <w:rPr>
                <w:noProof/>
                <w:webHidden/>
              </w:rPr>
              <w:fldChar w:fldCharType="begin"/>
            </w:r>
            <w:r>
              <w:rPr>
                <w:noProof/>
                <w:webHidden/>
              </w:rPr>
              <w:instrText xml:space="preserve"> PAGEREF _Toc438113119 \h </w:instrText>
            </w:r>
            <w:r>
              <w:rPr>
                <w:noProof/>
                <w:webHidden/>
              </w:rPr>
            </w:r>
            <w:r>
              <w:rPr>
                <w:noProof/>
                <w:webHidden/>
              </w:rPr>
              <w:fldChar w:fldCharType="separate"/>
            </w:r>
            <w:r>
              <w:rPr>
                <w:noProof/>
                <w:webHidden/>
              </w:rPr>
              <w:t>19</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20" w:history="1">
            <w:r w:rsidRPr="00397F29">
              <w:rPr>
                <w:rStyle w:val="Hyperlink"/>
                <w:noProof/>
              </w:rPr>
              <w:t>4.2.1. Tillhandahållande av resurser</w:t>
            </w:r>
            <w:r>
              <w:rPr>
                <w:noProof/>
                <w:webHidden/>
              </w:rPr>
              <w:tab/>
            </w:r>
            <w:r>
              <w:rPr>
                <w:noProof/>
                <w:webHidden/>
              </w:rPr>
              <w:fldChar w:fldCharType="begin"/>
            </w:r>
            <w:r>
              <w:rPr>
                <w:noProof/>
                <w:webHidden/>
              </w:rPr>
              <w:instrText xml:space="preserve"> PAGEREF _Toc438113120 \h </w:instrText>
            </w:r>
            <w:r>
              <w:rPr>
                <w:noProof/>
                <w:webHidden/>
              </w:rPr>
            </w:r>
            <w:r>
              <w:rPr>
                <w:noProof/>
                <w:webHidden/>
              </w:rPr>
              <w:fldChar w:fldCharType="separate"/>
            </w:r>
            <w:r>
              <w:rPr>
                <w:noProof/>
                <w:webHidden/>
              </w:rPr>
              <w:t>19</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21" w:history="1">
            <w:r w:rsidRPr="00397F29">
              <w:rPr>
                <w:rStyle w:val="Hyperlink"/>
                <w:noProof/>
              </w:rPr>
              <w:t>4.2.2 Mänskliga resurser</w:t>
            </w:r>
            <w:r>
              <w:rPr>
                <w:noProof/>
                <w:webHidden/>
              </w:rPr>
              <w:tab/>
            </w:r>
            <w:r>
              <w:rPr>
                <w:noProof/>
                <w:webHidden/>
              </w:rPr>
              <w:fldChar w:fldCharType="begin"/>
            </w:r>
            <w:r>
              <w:rPr>
                <w:noProof/>
                <w:webHidden/>
              </w:rPr>
              <w:instrText xml:space="preserve"> PAGEREF _Toc438113121 \h </w:instrText>
            </w:r>
            <w:r>
              <w:rPr>
                <w:noProof/>
                <w:webHidden/>
              </w:rPr>
            </w:r>
            <w:r>
              <w:rPr>
                <w:noProof/>
                <w:webHidden/>
              </w:rPr>
              <w:fldChar w:fldCharType="separate"/>
            </w:r>
            <w:r>
              <w:rPr>
                <w:noProof/>
                <w:webHidden/>
              </w:rPr>
              <w:t>19</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22" w:history="1">
            <w:r w:rsidRPr="00397F29">
              <w:rPr>
                <w:rStyle w:val="Hyperlink"/>
                <w:noProof/>
              </w:rPr>
              <w:t>4.2.2.1 Organisationsplan</w:t>
            </w:r>
            <w:r>
              <w:rPr>
                <w:noProof/>
                <w:webHidden/>
              </w:rPr>
              <w:tab/>
            </w:r>
            <w:r>
              <w:rPr>
                <w:noProof/>
                <w:webHidden/>
              </w:rPr>
              <w:fldChar w:fldCharType="begin"/>
            </w:r>
            <w:r>
              <w:rPr>
                <w:noProof/>
                <w:webHidden/>
              </w:rPr>
              <w:instrText xml:space="preserve"> PAGEREF _Toc438113122 \h </w:instrText>
            </w:r>
            <w:r>
              <w:rPr>
                <w:noProof/>
                <w:webHidden/>
              </w:rPr>
            </w:r>
            <w:r>
              <w:rPr>
                <w:noProof/>
                <w:webHidden/>
              </w:rPr>
              <w:fldChar w:fldCharType="separate"/>
            </w:r>
            <w:r>
              <w:rPr>
                <w:noProof/>
                <w:webHidden/>
              </w:rPr>
              <w:t>19</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23" w:history="1">
            <w:r w:rsidRPr="00397F29">
              <w:rPr>
                <w:rStyle w:val="Hyperlink"/>
                <w:noProof/>
              </w:rPr>
              <w:t>4.2.2.2 Kompetens, medvetenhet och utbildning</w:t>
            </w:r>
            <w:r>
              <w:rPr>
                <w:noProof/>
                <w:webHidden/>
              </w:rPr>
              <w:tab/>
            </w:r>
            <w:r>
              <w:rPr>
                <w:noProof/>
                <w:webHidden/>
              </w:rPr>
              <w:fldChar w:fldCharType="begin"/>
            </w:r>
            <w:r>
              <w:rPr>
                <w:noProof/>
                <w:webHidden/>
              </w:rPr>
              <w:instrText xml:space="preserve"> PAGEREF _Toc438113123 \h </w:instrText>
            </w:r>
            <w:r>
              <w:rPr>
                <w:noProof/>
                <w:webHidden/>
              </w:rPr>
            </w:r>
            <w:r>
              <w:rPr>
                <w:noProof/>
                <w:webHidden/>
              </w:rPr>
              <w:fldChar w:fldCharType="separate"/>
            </w:r>
            <w:r>
              <w:rPr>
                <w:noProof/>
                <w:webHidden/>
              </w:rPr>
              <w:t>19</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24" w:history="1">
            <w:r w:rsidRPr="00397F29">
              <w:rPr>
                <w:rStyle w:val="Hyperlink"/>
                <w:noProof/>
              </w:rPr>
              <w:t>4.2.2.3 Personalhygien</w:t>
            </w:r>
            <w:r>
              <w:rPr>
                <w:noProof/>
                <w:webHidden/>
              </w:rPr>
              <w:tab/>
            </w:r>
            <w:r>
              <w:rPr>
                <w:noProof/>
                <w:webHidden/>
              </w:rPr>
              <w:fldChar w:fldCharType="begin"/>
            </w:r>
            <w:r>
              <w:rPr>
                <w:noProof/>
                <w:webHidden/>
              </w:rPr>
              <w:instrText xml:space="preserve"> PAGEREF _Toc438113124 \h </w:instrText>
            </w:r>
            <w:r>
              <w:rPr>
                <w:noProof/>
                <w:webHidden/>
              </w:rPr>
            </w:r>
            <w:r>
              <w:rPr>
                <w:noProof/>
                <w:webHidden/>
              </w:rPr>
              <w:fldChar w:fldCharType="separate"/>
            </w:r>
            <w:r>
              <w:rPr>
                <w:noProof/>
                <w:webHidden/>
              </w:rPr>
              <w:t>20</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25" w:history="1">
            <w:r w:rsidRPr="00397F29">
              <w:rPr>
                <w:rStyle w:val="Hyperlink"/>
                <w:noProof/>
              </w:rPr>
              <w:t>4.2.3 Infrastruktur och arbetsmiljö</w:t>
            </w:r>
            <w:r>
              <w:rPr>
                <w:noProof/>
                <w:webHidden/>
              </w:rPr>
              <w:tab/>
            </w:r>
            <w:r>
              <w:rPr>
                <w:noProof/>
                <w:webHidden/>
              </w:rPr>
              <w:fldChar w:fldCharType="begin"/>
            </w:r>
            <w:r>
              <w:rPr>
                <w:noProof/>
                <w:webHidden/>
              </w:rPr>
              <w:instrText xml:space="preserve"> PAGEREF _Toc438113125 \h </w:instrText>
            </w:r>
            <w:r>
              <w:rPr>
                <w:noProof/>
                <w:webHidden/>
              </w:rPr>
            </w:r>
            <w:r>
              <w:rPr>
                <w:noProof/>
                <w:webHidden/>
              </w:rPr>
              <w:fldChar w:fldCharType="separate"/>
            </w:r>
            <w:r>
              <w:rPr>
                <w:noProof/>
                <w:webHidden/>
              </w:rPr>
              <w:t>20</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26" w:history="1">
            <w:r w:rsidRPr="00397F29">
              <w:rPr>
                <w:rStyle w:val="Hyperlink"/>
                <w:noProof/>
              </w:rPr>
              <w:t>4.2.3.1 Grundläggande krav</w:t>
            </w:r>
            <w:r>
              <w:rPr>
                <w:noProof/>
                <w:webHidden/>
              </w:rPr>
              <w:tab/>
            </w:r>
            <w:r>
              <w:rPr>
                <w:noProof/>
                <w:webHidden/>
              </w:rPr>
              <w:fldChar w:fldCharType="begin"/>
            </w:r>
            <w:r>
              <w:rPr>
                <w:noProof/>
                <w:webHidden/>
              </w:rPr>
              <w:instrText xml:space="preserve"> PAGEREF _Toc438113126 \h </w:instrText>
            </w:r>
            <w:r>
              <w:rPr>
                <w:noProof/>
                <w:webHidden/>
              </w:rPr>
            </w:r>
            <w:r>
              <w:rPr>
                <w:noProof/>
                <w:webHidden/>
              </w:rPr>
              <w:fldChar w:fldCharType="separate"/>
            </w:r>
            <w:r>
              <w:rPr>
                <w:noProof/>
                <w:webHidden/>
              </w:rPr>
              <w:t>20</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27" w:history="1">
            <w:r w:rsidRPr="00397F29">
              <w:rPr>
                <w:rStyle w:val="Hyperlink"/>
                <w:noProof/>
              </w:rPr>
              <w:t>4.2.3.2. Krav på utrymmen för lastning, lagring, produktionsområden och andra anläggningar för foderråvaror</w:t>
            </w:r>
            <w:r>
              <w:rPr>
                <w:noProof/>
                <w:webHidden/>
              </w:rPr>
              <w:tab/>
            </w:r>
            <w:r>
              <w:rPr>
                <w:noProof/>
                <w:webHidden/>
              </w:rPr>
              <w:fldChar w:fldCharType="begin"/>
            </w:r>
            <w:r>
              <w:rPr>
                <w:noProof/>
                <w:webHidden/>
              </w:rPr>
              <w:instrText xml:space="preserve"> PAGEREF _Toc438113127 \h </w:instrText>
            </w:r>
            <w:r>
              <w:rPr>
                <w:noProof/>
                <w:webHidden/>
              </w:rPr>
            </w:r>
            <w:r>
              <w:rPr>
                <w:noProof/>
                <w:webHidden/>
              </w:rPr>
              <w:fldChar w:fldCharType="separate"/>
            </w:r>
            <w:r>
              <w:rPr>
                <w:noProof/>
                <w:webHidden/>
              </w:rPr>
              <w:t>20</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28" w:history="1">
            <w:r w:rsidRPr="00397F29">
              <w:rPr>
                <w:rStyle w:val="Hyperlink"/>
                <w:noProof/>
              </w:rPr>
              <w:t>4.2.3.3 Utrustning</w:t>
            </w:r>
            <w:r>
              <w:rPr>
                <w:noProof/>
                <w:webHidden/>
              </w:rPr>
              <w:tab/>
            </w:r>
            <w:r>
              <w:rPr>
                <w:noProof/>
                <w:webHidden/>
              </w:rPr>
              <w:fldChar w:fldCharType="begin"/>
            </w:r>
            <w:r>
              <w:rPr>
                <w:noProof/>
                <w:webHidden/>
              </w:rPr>
              <w:instrText xml:space="preserve"> PAGEREF _Toc438113128 \h </w:instrText>
            </w:r>
            <w:r>
              <w:rPr>
                <w:noProof/>
                <w:webHidden/>
              </w:rPr>
            </w:r>
            <w:r>
              <w:rPr>
                <w:noProof/>
                <w:webHidden/>
              </w:rPr>
              <w:fldChar w:fldCharType="separate"/>
            </w:r>
            <w:r>
              <w:rPr>
                <w:noProof/>
                <w:webHidden/>
              </w:rPr>
              <w:t>22</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29" w:history="1">
            <w:r w:rsidRPr="00397F29">
              <w:rPr>
                <w:rStyle w:val="Hyperlink"/>
                <w:noProof/>
              </w:rPr>
              <w:t>4.2.4 Kontroll av övervaknings-, mätnings- och doseringsanordningar</w:t>
            </w:r>
            <w:r>
              <w:rPr>
                <w:noProof/>
                <w:webHidden/>
              </w:rPr>
              <w:tab/>
            </w:r>
            <w:r>
              <w:rPr>
                <w:noProof/>
                <w:webHidden/>
              </w:rPr>
              <w:fldChar w:fldCharType="begin"/>
            </w:r>
            <w:r>
              <w:rPr>
                <w:noProof/>
                <w:webHidden/>
              </w:rPr>
              <w:instrText xml:space="preserve"> PAGEREF _Toc438113129 \h </w:instrText>
            </w:r>
            <w:r>
              <w:rPr>
                <w:noProof/>
                <w:webHidden/>
              </w:rPr>
            </w:r>
            <w:r>
              <w:rPr>
                <w:noProof/>
                <w:webHidden/>
              </w:rPr>
              <w:fldChar w:fldCharType="separate"/>
            </w:r>
            <w:r>
              <w:rPr>
                <w:noProof/>
                <w:webHidden/>
              </w:rPr>
              <w:t>22</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30" w:history="1">
            <w:r w:rsidRPr="00397F29">
              <w:rPr>
                <w:rStyle w:val="Hyperlink"/>
                <w:noProof/>
              </w:rPr>
              <w:t>4.2.5 Underhåll</w:t>
            </w:r>
            <w:r>
              <w:rPr>
                <w:noProof/>
                <w:webHidden/>
              </w:rPr>
              <w:tab/>
            </w:r>
            <w:r>
              <w:rPr>
                <w:noProof/>
                <w:webHidden/>
              </w:rPr>
              <w:fldChar w:fldCharType="begin"/>
            </w:r>
            <w:r>
              <w:rPr>
                <w:noProof/>
                <w:webHidden/>
              </w:rPr>
              <w:instrText xml:space="preserve"> PAGEREF _Toc438113130 \h </w:instrText>
            </w:r>
            <w:r>
              <w:rPr>
                <w:noProof/>
                <w:webHidden/>
              </w:rPr>
            </w:r>
            <w:r>
              <w:rPr>
                <w:noProof/>
                <w:webHidden/>
              </w:rPr>
              <w:fldChar w:fldCharType="separate"/>
            </w:r>
            <w:r>
              <w:rPr>
                <w:noProof/>
                <w:webHidden/>
              </w:rPr>
              <w:t>23</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31" w:history="1">
            <w:r w:rsidRPr="00397F29">
              <w:rPr>
                <w:rStyle w:val="Hyperlink"/>
                <w:noProof/>
              </w:rPr>
              <w:t>4.2.6 Rengöring, desinficering och sanering</w:t>
            </w:r>
            <w:r>
              <w:rPr>
                <w:noProof/>
                <w:webHidden/>
              </w:rPr>
              <w:tab/>
            </w:r>
            <w:r>
              <w:rPr>
                <w:noProof/>
                <w:webHidden/>
              </w:rPr>
              <w:fldChar w:fldCharType="begin"/>
            </w:r>
            <w:r>
              <w:rPr>
                <w:noProof/>
                <w:webHidden/>
              </w:rPr>
              <w:instrText xml:space="preserve"> PAGEREF _Toc438113131 \h </w:instrText>
            </w:r>
            <w:r>
              <w:rPr>
                <w:noProof/>
                <w:webHidden/>
              </w:rPr>
            </w:r>
            <w:r>
              <w:rPr>
                <w:noProof/>
                <w:webHidden/>
              </w:rPr>
              <w:fldChar w:fldCharType="separate"/>
            </w:r>
            <w:r>
              <w:rPr>
                <w:noProof/>
                <w:webHidden/>
              </w:rPr>
              <w:t>23</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32" w:history="1">
            <w:r w:rsidRPr="00397F29">
              <w:rPr>
                <w:rStyle w:val="Hyperlink"/>
                <w:noProof/>
              </w:rPr>
              <w:t>4.2.7 Skadedjursbekämpning</w:t>
            </w:r>
            <w:r>
              <w:rPr>
                <w:noProof/>
                <w:webHidden/>
              </w:rPr>
              <w:tab/>
            </w:r>
            <w:r>
              <w:rPr>
                <w:noProof/>
                <w:webHidden/>
              </w:rPr>
              <w:fldChar w:fldCharType="begin"/>
            </w:r>
            <w:r>
              <w:rPr>
                <w:noProof/>
                <w:webHidden/>
              </w:rPr>
              <w:instrText xml:space="preserve"> PAGEREF _Toc438113132 \h </w:instrText>
            </w:r>
            <w:r>
              <w:rPr>
                <w:noProof/>
                <w:webHidden/>
              </w:rPr>
            </w:r>
            <w:r>
              <w:rPr>
                <w:noProof/>
                <w:webHidden/>
              </w:rPr>
              <w:fldChar w:fldCharType="separate"/>
            </w:r>
            <w:r>
              <w:rPr>
                <w:noProof/>
                <w:webHidden/>
              </w:rPr>
              <w:t>23</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33" w:history="1">
            <w:r w:rsidRPr="00397F29">
              <w:rPr>
                <w:rStyle w:val="Hyperlink"/>
                <w:noProof/>
              </w:rPr>
              <w:t>4.2.8 Avfallskontroll</w:t>
            </w:r>
            <w:r>
              <w:rPr>
                <w:noProof/>
                <w:webHidden/>
              </w:rPr>
              <w:tab/>
            </w:r>
            <w:r>
              <w:rPr>
                <w:noProof/>
                <w:webHidden/>
              </w:rPr>
              <w:fldChar w:fldCharType="begin"/>
            </w:r>
            <w:r>
              <w:rPr>
                <w:noProof/>
                <w:webHidden/>
              </w:rPr>
              <w:instrText xml:space="preserve"> PAGEREF _Toc438113133 \h </w:instrText>
            </w:r>
            <w:r>
              <w:rPr>
                <w:noProof/>
                <w:webHidden/>
              </w:rPr>
            </w:r>
            <w:r>
              <w:rPr>
                <w:noProof/>
                <w:webHidden/>
              </w:rPr>
              <w:fldChar w:fldCharType="separate"/>
            </w:r>
            <w:r>
              <w:rPr>
                <w:noProof/>
                <w:webHidden/>
              </w:rPr>
              <w:t>24</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34" w:history="1">
            <w:r w:rsidRPr="00397F29">
              <w:rPr>
                <w:rStyle w:val="Hyperlink"/>
                <w:noProof/>
              </w:rPr>
              <w:t>4.2.9 Vatten, ånga och luft</w:t>
            </w:r>
            <w:r>
              <w:rPr>
                <w:noProof/>
                <w:webHidden/>
              </w:rPr>
              <w:tab/>
            </w:r>
            <w:r>
              <w:rPr>
                <w:noProof/>
                <w:webHidden/>
              </w:rPr>
              <w:fldChar w:fldCharType="begin"/>
            </w:r>
            <w:r>
              <w:rPr>
                <w:noProof/>
                <w:webHidden/>
              </w:rPr>
              <w:instrText xml:space="preserve"> PAGEREF _Toc438113134 \h </w:instrText>
            </w:r>
            <w:r>
              <w:rPr>
                <w:noProof/>
                <w:webHidden/>
              </w:rPr>
            </w:r>
            <w:r>
              <w:rPr>
                <w:noProof/>
                <w:webHidden/>
              </w:rPr>
              <w:fldChar w:fldCharType="separate"/>
            </w:r>
            <w:r>
              <w:rPr>
                <w:noProof/>
                <w:webHidden/>
              </w:rPr>
              <w:t>24</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35" w:history="1">
            <w:r w:rsidRPr="00397F29">
              <w:rPr>
                <w:rStyle w:val="Hyperlink"/>
                <w:noProof/>
              </w:rPr>
              <w:t>4.3 Operativa bestämmelser</w:t>
            </w:r>
            <w:r>
              <w:rPr>
                <w:noProof/>
                <w:webHidden/>
              </w:rPr>
              <w:tab/>
            </w:r>
            <w:r>
              <w:rPr>
                <w:noProof/>
                <w:webHidden/>
              </w:rPr>
              <w:fldChar w:fldCharType="begin"/>
            </w:r>
            <w:r>
              <w:rPr>
                <w:noProof/>
                <w:webHidden/>
              </w:rPr>
              <w:instrText xml:space="preserve"> PAGEREF _Toc438113135 \h </w:instrText>
            </w:r>
            <w:r>
              <w:rPr>
                <w:noProof/>
                <w:webHidden/>
              </w:rPr>
            </w:r>
            <w:r>
              <w:rPr>
                <w:noProof/>
                <w:webHidden/>
              </w:rPr>
              <w:fldChar w:fldCharType="separate"/>
            </w:r>
            <w:r>
              <w:rPr>
                <w:noProof/>
                <w:webHidden/>
              </w:rPr>
              <w:t>25</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36" w:history="1">
            <w:r w:rsidRPr="00397F29">
              <w:rPr>
                <w:rStyle w:val="Hyperlink"/>
                <w:noProof/>
              </w:rPr>
              <w:t>4.3.1 Allmänt</w:t>
            </w:r>
            <w:r>
              <w:rPr>
                <w:noProof/>
                <w:webHidden/>
              </w:rPr>
              <w:tab/>
            </w:r>
            <w:r>
              <w:rPr>
                <w:noProof/>
                <w:webHidden/>
              </w:rPr>
              <w:fldChar w:fldCharType="begin"/>
            </w:r>
            <w:r>
              <w:rPr>
                <w:noProof/>
                <w:webHidden/>
              </w:rPr>
              <w:instrText xml:space="preserve"> PAGEREF _Toc438113136 \h </w:instrText>
            </w:r>
            <w:r>
              <w:rPr>
                <w:noProof/>
                <w:webHidden/>
              </w:rPr>
            </w:r>
            <w:r>
              <w:rPr>
                <w:noProof/>
                <w:webHidden/>
              </w:rPr>
              <w:fldChar w:fldCharType="separate"/>
            </w:r>
            <w:r>
              <w:rPr>
                <w:noProof/>
                <w:webHidden/>
              </w:rPr>
              <w:t>25</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37" w:history="1">
            <w:r w:rsidRPr="00397F29">
              <w:rPr>
                <w:rStyle w:val="Hyperlink"/>
                <w:noProof/>
              </w:rPr>
              <w:t>4.3.2 Krav på inkommande material</w:t>
            </w:r>
            <w:r>
              <w:rPr>
                <w:noProof/>
                <w:webHidden/>
              </w:rPr>
              <w:tab/>
            </w:r>
            <w:r>
              <w:rPr>
                <w:noProof/>
                <w:webHidden/>
              </w:rPr>
              <w:fldChar w:fldCharType="begin"/>
            </w:r>
            <w:r>
              <w:rPr>
                <w:noProof/>
                <w:webHidden/>
              </w:rPr>
              <w:instrText xml:space="preserve"> PAGEREF _Toc438113137 \h </w:instrText>
            </w:r>
            <w:r>
              <w:rPr>
                <w:noProof/>
                <w:webHidden/>
              </w:rPr>
            </w:r>
            <w:r>
              <w:rPr>
                <w:noProof/>
                <w:webHidden/>
              </w:rPr>
              <w:fldChar w:fldCharType="separate"/>
            </w:r>
            <w:r>
              <w:rPr>
                <w:noProof/>
                <w:webHidden/>
              </w:rPr>
              <w:t>25</w:t>
            </w:r>
            <w:r>
              <w:rPr>
                <w:noProof/>
                <w:webHidden/>
              </w:rPr>
              <w:fldChar w:fldCharType="end"/>
            </w:r>
          </w:hyperlink>
        </w:p>
        <w:p w:rsidR="004D5D79" w:rsidRDefault="004D5D79">
          <w:pPr>
            <w:pStyle w:val="TOC4"/>
            <w:tabs>
              <w:tab w:val="left" w:pos="1540"/>
              <w:tab w:val="right" w:leader="dot" w:pos="9633"/>
            </w:tabs>
            <w:rPr>
              <w:rFonts w:asciiTheme="minorHAnsi" w:eastAsiaTheme="minorEastAsia" w:hAnsiTheme="minorHAnsi" w:cstheme="minorBidi"/>
              <w:noProof/>
              <w:sz w:val="22"/>
              <w:szCs w:val="22"/>
              <w:lang w:val="en-GB" w:eastAsia="en-GB" w:bidi="ar-SA"/>
            </w:rPr>
          </w:pPr>
          <w:hyperlink w:anchor="_Toc438113138" w:history="1">
            <w:r w:rsidRPr="00397F29">
              <w:rPr>
                <w:rStyle w:val="Hyperlink"/>
                <w:rFonts w:eastAsia="MS Mincho"/>
                <w:noProof/>
              </w:rPr>
              <w:t>4.3.2.1</w:t>
            </w:r>
            <w:r>
              <w:rPr>
                <w:rFonts w:asciiTheme="minorHAnsi" w:eastAsiaTheme="minorEastAsia" w:hAnsiTheme="minorHAnsi" w:cstheme="minorBidi"/>
                <w:noProof/>
                <w:sz w:val="22"/>
                <w:szCs w:val="22"/>
                <w:lang w:val="en-GB" w:eastAsia="en-GB" w:bidi="ar-SA"/>
              </w:rPr>
              <w:tab/>
            </w:r>
            <w:r w:rsidRPr="00397F29">
              <w:rPr>
                <w:rStyle w:val="Hyperlink"/>
                <w:noProof/>
              </w:rPr>
              <w:t>Processhjälpmedel och tillsatser vid produktion av foderråvaror</w:t>
            </w:r>
            <w:r>
              <w:rPr>
                <w:noProof/>
                <w:webHidden/>
              </w:rPr>
              <w:tab/>
            </w:r>
            <w:r>
              <w:rPr>
                <w:noProof/>
                <w:webHidden/>
              </w:rPr>
              <w:fldChar w:fldCharType="begin"/>
            </w:r>
            <w:r>
              <w:rPr>
                <w:noProof/>
                <w:webHidden/>
              </w:rPr>
              <w:instrText xml:space="preserve"> PAGEREF _Toc438113138 \h </w:instrText>
            </w:r>
            <w:r>
              <w:rPr>
                <w:noProof/>
                <w:webHidden/>
              </w:rPr>
            </w:r>
            <w:r>
              <w:rPr>
                <w:noProof/>
                <w:webHidden/>
              </w:rPr>
              <w:fldChar w:fldCharType="separate"/>
            </w:r>
            <w:r>
              <w:rPr>
                <w:noProof/>
                <w:webHidden/>
              </w:rPr>
              <w:t>26</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39" w:history="1">
            <w:r w:rsidRPr="00397F29">
              <w:rPr>
                <w:rStyle w:val="Hyperlink"/>
                <w:noProof/>
              </w:rPr>
              <w:t>4.3.2.2 Grindvaktsprotokoll (processhjälpmedel och tillsatser från icke auktoriserade källor).</w:t>
            </w:r>
            <w:r>
              <w:rPr>
                <w:noProof/>
                <w:webHidden/>
              </w:rPr>
              <w:tab/>
            </w:r>
            <w:r>
              <w:rPr>
                <w:noProof/>
                <w:webHidden/>
              </w:rPr>
              <w:fldChar w:fldCharType="begin"/>
            </w:r>
            <w:r>
              <w:rPr>
                <w:noProof/>
                <w:webHidden/>
              </w:rPr>
              <w:instrText xml:space="preserve"> PAGEREF _Toc438113139 \h </w:instrText>
            </w:r>
            <w:r>
              <w:rPr>
                <w:noProof/>
                <w:webHidden/>
              </w:rPr>
            </w:r>
            <w:r>
              <w:rPr>
                <w:noProof/>
                <w:webHidden/>
              </w:rPr>
              <w:fldChar w:fldCharType="separate"/>
            </w:r>
            <w:r>
              <w:rPr>
                <w:noProof/>
                <w:webHidden/>
              </w:rPr>
              <w:t>26</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0" w:history="1">
            <w:r w:rsidRPr="00397F29">
              <w:rPr>
                <w:rStyle w:val="Hyperlink"/>
                <w:noProof/>
              </w:rPr>
              <w:t>4.3.3 Hantering av inkommande material</w:t>
            </w:r>
            <w:r>
              <w:rPr>
                <w:noProof/>
                <w:webHidden/>
              </w:rPr>
              <w:tab/>
            </w:r>
            <w:r>
              <w:rPr>
                <w:noProof/>
                <w:webHidden/>
              </w:rPr>
              <w:fldChar w:fldCharType="begin"/>
            </w:r>
            <w:r>
              <w:rPr>
                <w:noProof/>
                <w:webHidden/>
              </w:rPr>
              <w:instrText xml:space="preserve"> PAGEREF _Toc438113140 \h </w:instrText>
            </w:r>
            <w:r>
              <w:rPr>
                <w:noProof/>
                <w:webHidden/>
              </w:rPr>
            </w:r>
            <w:r>
              <w:rPr>
                <w:noProof/>
                <w:webHidden/>
              </w:rPr>
              <w:fldChar w:fldCharType="separate"/>
            </w:r>
            <w:r>
              <w:rPr>
                <w:noProof/>
                <w:webHidden/>
              </w:rPr>
              <w:t>26</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1" w:history="1">
            <w:r w:rsidRPr="00397F29">
              <w:rPr>
                <w:rStyle w:val="Hyperlink"/>
                <w:noProof/>
              </w:rPr>
              <w:t>4.3.4 Åtgärder för att förebygga korskontaminering</w:t>
            </w:r>
            <w:r>
              <w:rPr>
                <w:noProof/>
                <w:webHidden/>
              </w:rPr>
              <w:tab/>
            </w:r>
            <w:r>
              <w:rPr>
                <w:noProof/>
                <w:webHidden/>
              </w:rPr>
              <w:fldChar w:fldCharType="begin"/>
            </w:r>
            <w:r>
              <w:rPr>
                <w:noProof/>
                <w:webHidden/>
              </w:rPr>
              <w:instrText xml:space="preserve"> PAGEREF _Toc438113141 \h </w:instrText>
            </w:r>
            <w:r>
              <w:rPr>
                <w:noProof/>
                <w:webHidden/>
              </w:rPr>
            </w:r>
            <w:r>
              <w:rPr>
                <w:noProof/>
                <w:webHidden/>
              </w:rPr>
              <w:fldChar w:fldCharType="separate"/>
            </w:r>
            <w:r>
              <w:rPr>
                <w:noProof/>
                <w:webHidden/>
              </w:rPr>
              <w:t>27</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2" w:history="1">
            <w:r w:rsidRPr="00397F29">
              <w:rPr>
                <w:rStyle w:val="Hyperlink"/>
                <w:noProof/>
              </w:rPr>
              <w:t>4.3.5 Åtgärder för att förebygga kontaminering</w:t>
            </w:r>
            <w:r>
              <w:rPr>
                <w:noProof/>
                <w:webHidden/>
              </w:rPr>
              <w:tab/>
            </w:r>
            <w:r>
              <w:rPr>
                <w:noProof/>
                <w:webHidden/>
              </w:rPr>
              <w:fldChar w:fldCharType="begin"/>
            </w:r>
            <w:r>
              <w:rPr>
                <w:noProof/>
                <w:webHidden/>
              </w:rPr>
              <w:instrText xml:space="preserve"> PAGEREF _Toc438113142 \h </w:instrText>
            </w:r>
            <w:r>
              <w:rPr>
                <w:noProof/>
                <w:webHidden/>
              </w:rPr>
            </w:r>
            <w:r>
              <w:rPr>
                <w:noProof/>
                <w:webHidden/>
              </w:rPr>
              <w:fldChar w:fldCharType="separate"/>
            </w:r>
            <w:r>
              <w:rPr>
                <w:noProof/>
                <w:webHidden/>
              </w:rPr>
              <w:t>27</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3" w:history="1">
            <w:r w:rsidRPr="00397F29">
              <w:rPr>
                <w:rStyle w:val="Hyperlink"/>
                <w:noProof/>
              </w:rPr>
              <w:t>4.3.6 Processhjälpmedel och tekniska tillsatser</w:t>
            </w:r>
            <w:r>
              <w:rPr>
                <w:noProof/>
                <w:webHidden/>
              </w:rPr>
              <w:tab/>
            </w:r>
            <w:r>
              <w:rPr>
                <w:noProof/>
                <w:webHidden/>
              </w:rPr>
              <w:fldChar w:fldCharType="begin"/>
            </w:r>
            <w:r>
              <w:rPr>
                <w:noProof/>
                <w:webHidden/>
              </w:rPr>
              <w:instrText xml:space="preserve"> PAGEREF _Toc438113143 \h </w:instrText>
            </w:r>
            <w:r>
              <w:rPr>
                <w:noProof/>
                <w:webHidden/>
              </w:rPr>
            </w:r>
            <w:r>
              <w:rPr>
                <w:noProof/>
                <w:webHidden/>
              </w:rPr>
              <w:fldChar w:fldCharType="separate"/>
            </w:r>
            <w:r>
              <w:rPr>
                <w:noProof/>
                <w:webHidden/>
              </w:rPr>
              <w:t>27</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4" w:history="1">
            <w:r w:rsidRPr="00397F29">
              <w:rPr>
                <w:rStyle w:val="Hyperlink"/>
                <w:noProof/>
              </w:rPr>
              <w:t>4.3.7 Omarbetning</w:t>
            </w:r>
            <w:r>
              <w:rPr>
                <w:noProof/>
                <w:webHidden/>
              </w:rPr>
              <w:tab/>
            </w:r>
            <w:r>
              <w:rPr>
                <w:noProof/>
                <w:webHidden/>
              </w:rPr>
              <w:fldChar w:fldCharType="begin"/>
            </w:r>
            <w:r>
              <w:rPr>
                <w:noProof/>
                <w:webHidden/>
              </w:rPr>
              <w:instrText xml:space="preserve"> PAGEREF _Toc438113144 \h </w:instrText>
            </w:r>
            <w:r>
              <w:rPr>
                <w:noProof/>
                <w:webHidden/>
              </w:rPr>
            </w:r>
            <w:r>
              <w:rPr>
                <w:noProof/>
                <w:webHidden/>
              </w:rPr>
              <w:fldChar w:fldCharType="separate"/>
            </w:r>
            <w:r>
              <w:rPr>
                <w:noProof/>
                <w:webHidden/>
              </w:rPr>
              <w:t>28</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5" w:history="1">
            <w:r w:rsidRPr="00397F29">
              <w:rPr>
                <w:rStyle w:val="Hyperlink"/>
                <w:noProof/>
              </w:rPr>
              <w:t>4.3.8 Produktion av foderråvaror</w:t>
            </w:r>
            <w:r>
              <w:rPr>
                <w:noProof/>
                <w:webHidden/>
              </w:rPr>
              <w:tab/>
            </w:r>
            <w:r>
              <w:rPr>
                <w:noProof/>
                <w:webHidden/>
              </w:rPr>
              <w:fldChar w:fldCharType="begin"/>
            </w:r>
            <w:r>
              <w:rPr>
                <w:noProof/>
                <w:webHidden/>
              </w:rPr>
              <w:instrText xml:space="preserve"> PAGEREF _Toc438113145 \h </w:instrText>
            </w:r>
            <w:r>
              <w:rPr>
                <w:noProof/>
                <w:webHidden/>
              </w:rPr>
            </w:r>
            <w:r>
              <w:rPr>
                <w:noProof/>
                <w:webHidden/>
              </w:rPr>
              <w:fldChar w:fldCharType="separate"/>
            </w:r>
            <w:r>
              <w:rPr>
                <w:noProof/>
                <w:webHidden/>
              </w:rPr>
              <w:t>28</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6" w:history="1">
            <w:r w:rsidRPr="00397F29">
              <w:rPr>
                <w:rStyle w:val="Hyperlink"/>
                <w:noProof/>
              </w:rPr>
              <w:t>4.3.9 Färdiga foderråvaror</w:t>
            </w:r>
            <w:r>
              <w:rPr>
                <w:noProof/>
                <w:webHidden/>
              </w:rPr>
              <w:tab/>
            </w:r>
            <w:r>
              <w:rPr>
                <w:noProof/>
                <w:webHidden/>
              </w:rPr>
              <w:fldChar w:fldCharType="begin"/>
            </w:r>
            <w:r>
              <w:rPr>
                <w:noProof/>
                <w:webHidden/>
              </w:rPr>
              <w:instrText xml:space="preserve"> PAGEREF _Toc438113146 \h </w:instrText>
            </w:r>
            <w:r>
              <w:rPr>
                <w:noProof/>
                <w:webHidden/>
              </w:rPr>
            </w:r>
            <w:r>
              <w:rPr>
                <w:noProof/>
                <w:webHidden/>
              </w:rPr>
              <w:fldChar w:fldCharType="separate"/>
            </w:r>
            <w:r>
              <w:rPr>
                <w:noProof/>
                <w:webHidden/>
              </w:rPr>
              <w:t>28</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7" w:history="1">
            <w:r w:rsidRPr="00397F29">
              <w:rPr>
                <w:rStyle w:val="Hyperlink"/>
                <w:noProof/>
              </w:rPr>
              <w:t>4.3.10 Lagring</w:t>
            </w:r>
            <w:r>
              <w:rPr>
                <w:noProof/>
                <w:webHidden/>
              </w:rPr>
              <w:tab/>
            </w:r>
            <w:r>
              <w:rPr>
                <w:noProof/>
                <w:webHidden/>
              </w:rPr>
              <w:fldChar w:fldCharType="begin"/>
            </w:r>
            <w:r>
              <w:rPr>
                <w:noProof/>
                <w:webHidden/>
              </w:rPr>
              <w:instrText xml:space="preserve"> PAGEREF _Toc438113147 \h </w:instrText>
            </w:r>
            <w:r>
              <w:rPr>
                <w:noProof/>
                <w:webHidden/>
              </w:rPr>
            </w:r>
            <w:r>
              <w:rPr>
                <w:noProof/>
                <w:webHidden/>
              </w:rPr>
              <w:fldChar w:fldCharType="separate"/>
            </w:r>
            <w:r>
              <w:rPr>
                <w:noProof/>
                <w:webHidden/>
              </w:rPr>
              <w:t>28</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48" w:history="1">
            <w:r w:rsidRPr="00397F29">
              <w:rPr>
                <w:rStyle w:val="Hyperlink"/>
                <w:noProof/>
              </w:rPr>
              <w:t>4.3.11 Transport</w:t>
            </w:r>
            <w:r>
              <w:rPr>
                <w:noProof/>
                <w:webHidden/>
              </w:rPr>
              <w:tab/>
            </w:r>
            <w:r>
              <w:rPr>
                <w:noProof/>
                <w:webHidden/>
              </w:rPr>
              <w:fldChar w:fldCharType="begin"/>
            </w:r>
            <w:r>
              <w:rPr>
                <w:noProof/>
                <w:webHidden/>
              </w:rPr>
              <w:instrText xml:space="preserve"> PAGEREF _Toc438113148 \h </w:instrText>
            </w:r>
            <w:r>
              <w:rPr>
                <w:noProof/>
                <w:webHidden/>
              </w:rPr>
            </w:r>
            <w:r>
              <w:rPr>
                <w:noProof/>
                <w:webHidden/>
              </w:rPr>
              <w:fldChar w:fldCharType="separate"/>
            </w:r>
            <w:r>
              <w:rPr>
                <w:noProof/>
                <w:webHidden/>
              </w:rPr>
              <w:t>30</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49" w:history="1">
            <w:r w:rsidRPr="00397F29">
              <w:rPr>
                <w:rStyle w:val="Hyperlink"/>
                <w:noProof/>
              </w:rPr>
              <w:t>4.3.11.1 Allmänna transportkrav</w:t>
            </w:r>
            <w:r>
              <w:rPr>
                <w:noProof/>
                <w:webHidden/>
              </w:rPr>
              <w:tab/>
            </w:r>
            <w:r>
              <w:rPr>
                <w:noProof/>
                <w:webHidden/>
              </w:rPr>
              <w:fldChar w:fldCharType="begin"/>
            </w:r>
            <w:r>
              <w:rPr>
                <w:noProof/>
                <w:webHidden/>
              </w:rPr>
              <w:instrText xml:space="preserve"> PAGEREF _Toc438113149 \h </w:instrText>
            </w:r>
            <w:r>
              <w:rPr>
                <w:noProof/>
                <w:webHidden/>
              </w:rPr>
            </w:r>
            <w:r>
              <w:rPr>
                <w:noProof/>
                <w:webHidden/>
              </w:rPr>
              <w:fldChar w:fldCharType="separate"/>
            </w:r>
            <w:r>
              <w:rPr>
                <w:noProof/>
                <w:webHidden/>
              </w:rPr>
              <w:t>30</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50" w:history="1">
            <w:r w:rsidRPr="00397F29">
              <w:rPr>
                <w:rStyle w:val="Hyperlink"/>
                <w:noProof/>
              </w:rPr>
              <w:t>4.3.11.2 Transport av förpackade foderråvaror</w:t>
            </w:r>
            <w:r>
              <w:rPr>
                <w:noProof/>
                <w:webHidden/>
              </w:rPr>
              <w:tab/>
            </w:r>
            <w:r>
              <w:rPr>
                <w:noProof/>
                <w:webHidden/>
              </w:rPr>
              <w:fldChar w:fldCharType="begin"/>
            </w:r>
            <w:r>
              <w:rPr>
                <w:noProof/>
                <w:webHidden/>
              </w:rPr>
              <w:instrText xml:space="preserve"> PAGEREF _Toc438113150 \h </w:instrText>
            </w:r>
            <w:r>
              <w:rPr>
                <w:noProof/>
                <w:webHidden/>
              </w:rPr>
            </w:r>
            <w:r>
              <w:rPr>
                <w:noProof/>
                <w:webHidden/>
              </w:rPr>
              <w:fldChar w:fldCharType="separate"/>
            </w:r>
            <w:r>
              <w:rPr>
                <w:noProof/>
                <w:webHidden/>
              </w:rPr>
              <w:t>30</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51" w:history="1">
            <w:r w:rsidRPr="00397F29">
              <w:rPr>
                <w:rStyle w:val="Hyperlink"/>
                <w:noProof/>
              </w:rPr>
              <w:t>4.3.11.3 Transport av foderråvaror i bulk</w:t>
            </w:r>
            <w:r>
              <w:rPr>
                <w:noProof/>
                <w:webHidden/>
              </w:rPr>
              <w:tab/>
            </w:r>
            <w:r>
              <w:rPr>
                <w:noProof/>
                <w:webHidden/>
              </w:rPr>
              <w:fldChar w:fldCharType="begin"/>
            </w:r>
            <w:r>
              <w:rPr>
                <w:noProof/>
                <w:webHidden/>
              </w:rPr>
              <w:instrText xml:space="preserve"> PAGEREF _Toc438113151 \h </w:instrText>
            </w:r>
            <w:r>
              <w:rPr>
                <w:noProof/>
                <w:webHidden/>
              </w:rPr>
            </w:r>
            <w:r>
              <w:rPr>
                <w:noProof/>
                <w:webHidden/>
              </w:rPr>
              <w:fldChar w:fldCharType="separate"/>
            </w:r>
            <w:r>
              <w:rPr>
                <w:noProof/>
                <w:webHidden/>
              </w:rPr>
              <w:t>30</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52" w:history="1">
            <w:r w:rsidRPr="00397F29">
              <w:rPr>
                <w:rStyle w:val="Hyperlink"/>
                <w:noProof/>
              </w:rPr>
              <w:t>4.3.11.4 Transport på väg</w:t>
            </w:r>
            <w:r>
              <w:rPr>
                <w:noProof/>
                <w:webHidden/>
              </w:rPr>
              <w:tab/>
            </w:r>
            <w:r>
              <w:rPr>
                <w:noProof/>
                <w:webHidden/>
              </w:rPr>
              <w:fldChar w:fldCharType="begin"/>
            </w:r>
            <w:r>
              <w:rPr>
                <w:noProof/>
                <w:webHidden/>
              </w:rPr>
              <w:instrText xml:space="preserve"> PAGEREF _Toc438113152 \h </w:instrText>
            </w:r>
            <w:r>
              <w:rPr>
                <w:noProof/>
                <w:webHidden/>
              </w:rPr>
            </w:r>
            <w:r>
              <w:rPr>
                <w:noProof/>
                <w:webHidden/>
              </w:rPr>
              <w:fldChar w:fldCharType="separate"/>
            </w:r>
            <w:r>
              <w:rPr>
                <w:noProof/>
                <w:webHidden/>
              </w:rPr>
              <w:t>31</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53" w:history="1">
            <w:r w:rsidRPr="00397F29">
              <w:rPr>
                <w:rStyle w:val="Hyperlink"/>
                <w:noProof/>
              </w:rPr>
              <w:t>4.3.11.5 Inspektion av lastning vid transport på vatten och järnväg</w:t>
            </w:r>
            <w:r>
              <w:rPr>
                <w:noProof/>
                <w:webHidden/>
              </w:rPr>
              <w:tab/>
            </w:r>
            <w:r>
              <w:rPr>
                <w:noProof/>
                <w:webHidden/>
              </w:rPr>
              <w:fldChar w:fldCharType="begin"/>
            </w:r>
            <w:r>
              <w:rPr>
                <w:noProof/>
                <w:webHidden/>
              </w:rPr>
              <w:instrText xml:space="preserve"> PAGEREF _Toc438113153 \h </w:instrText>
            </w:r>
            <w:r>
              <w:rPr>
                <w:noProof/>
                <w:webHidden/>
              </w:rPr>
            </w:r>
            <w:r>
              <w:rPr>
                <w:noProof/>
                <w:webHidden/>
              </w:rPr>
              <w:fldChar w:fldCharType="separate"/>
            </w:r>
            <w:r>
              <w:rPr>
                <w:noProof/>
                <w:webHidden/>
              </w:rPr>
              <w:t>32</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54" w:history="1">
            <w:r w:rsidRPr="00397F29">
              <w:rPr>
                <w:rStyle w:val="Hyperlink"/>
                <w:noProof/>
              </w:rPr>
              <w:t>4.3.12 Produkt- och processutveckling</w:t>
            </w:r>
            <w:r>
              <w:rPr>
                <w:noProof/>
                <w:webHidden/>
              </w:rPr>
              <w:tab/>
            </w:r>
            <w:r>
              <w:rPr>
                <w:noProof/>
                <w:webHidden/>
              </w:rPr>
              <w:fldChar w:fldCharType="begin"/>
            </w:r>
            <w:r>
              <w:rPr>
                <w:noProof/>
                <w:webHidden/>
              </w:rPr>
              <w:instrText xml:space="preserve"> PAGEREF _Toc438113154 \h </w:instrText>
            </w:r>
            <w:r>
              <w:rPr>
                <w:noProof/>
                <w:webHidden/>
              </w:rPr>
            </w:r>
            <w:r>
              <w:rPr>
                <w:noProof/>
                <w:webHidden/>
              </w:rPr>
              <w:fldChar w:fldCharType="separate"/>
            </w:r>
            <w:r>
              <w:rPr>
                <w:noProof/>
                <w:webHidden/>
              </w:rPr>
              <w:t>33</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55" w:history="1">
            <w:r w:rsidRPr="00397F29">
              <w:rPr>
                <w:rStyle w:val="Hyperlink"/>
                <w:noProof/>
              </w:rPr>
              <w:t>4.4 Beståndsdelar i hanteringssystemet</w:t>
            </w:r>
            <w:r>
              <w:rPr>
                <w:noProof/>
                <w:webHidden/>
              </w:rPr>
              <w:tab/>
            </w:r>
            <w:r>
              <w:rPr>
                <w:noProof/>
                <w:webHidden/>
              </w:rPr>
              <w:fldChar w:fldCharType="begin"/>
            </w:r>
            <w:r>
              <w:rPr>
                <w:noProof/>
                <w:webHidden/>
              </w:rPr>
              <w:instrText xml:space="preserve"> PAGEREF _Toc438113155 \h </w:instrText>
            </w:r>
            <w:r>
              <w:rPr>
                <w:noProof/>
                <w:webHidden/>
              </w:rPr>
            </w:r>
            <w:r>
              <w:rPr>
                <w:noProof/>
                <w:webHidden/>
              </w:rPr>
              <w:fldChar w:fldCharType="separate"/>
            </w:r>
            <w:r>
              <w:rPr>
                <w:noProof/>
                <w:webHidden/>
              </w:rPr>
              <w:t>33</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56" w:history="1">
            <w:r w:rsidRPr="00397F29">
              <w:rPr>
                <w:rStyle w:val="Hyperlink"/>
                <w:noProof/>
              </w:rPr>
              <w:t>4.4.1 Dokumentationskrav</w:t>
            </w:r>
            <w:r>
              <w:rPr>
                <w:noProof/>
                <w:webHidden/>
              </w:rPr>
              <w:tab/>
            </w:r>
            <w:r>
              <w:rPr>
                <w:noProof/>
                <w:webHidden/>
              </w:rPr>
              <w:fldChar w:fldCharType="begin"/>
            </w:r>
            <w:r>
              <w:rPr>
                <w:noProof/>
                <w:webHidden/>
              </w:rPr>
              <w:instrText xml:space="preserve"> PAGEREF _Toc438113156 \h </w:instrText>
            </w:r>
            <w:r>
              <w:rPr>
                <w:noProof/>
                <w:webHidden/>
              </w:rPr>
            </w:r>
            <w:r>
              <w:rPr>
                <w:noProof/>
                <w:webHidden/>
              </w:rPr>
              <w:fldChar w:fldCharType="separate"/>
            </w:r>
            <w:r>
              <w:rPr>
                <w:noProof/>
                <w:webHidden/>
              </w:rPr>
              <w:t>33</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57" w:history="1">
            <w:r w:rsidRPr="00397F29">
              <w:rPr>
                <w:rStyle w:val="Hyperlink"/>
                <w:noProof/>
              </w:rPr>
              <w:t>4.4.2 Spårbarhet</w:t>
            </w:r>
            <w:r>
              <w:rPr>
                <w:noProof/>
                <w:webHidden/>
              </w:rPr>
              <w:tab/>
            </w:r>
            <w:r>
              <w:rPr>
                <w:noProof/>
                <w:webHidden/>
              </w:rPr>
              <w:fldChar w:fldCharType="begin"/>
            </w:r>
            <w:r>
              <w:rPr>
                <w:noProof/>
                <w:webHidden/>
              </w:rPr>
              <w:instrText xml:space="preserve"> PAGEREF _Toc438113157 \h </w:instrText>
            </w:r>
            <w:r>
              <w:rPr>
                <w:noProof/>
                <w:webHidden/>
              </w:rPr>
            </w:r>
            <w:r>
              <w:rPr>
                <w:noProof/>
                <w:webHidden/>
              </w:rPr>
              <w:fldChar w:fldCharType="separate"/>
            </w:r>
            <w:r>
              <w:rPr>
                <w:noProof/>
                <w:webHidden/>
              </w:rPr>
              <w:t>33</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58" w:history="1">
            <w:r w:rsidRPr="00397F29">
              <w:rPr>
                <w:rStyle w:val="Hyperlink"/>
                <w:noProof/>
              </w:rPr>
              <w:t>4.4.3 Inspektion, provtagning och analys</w:t>
            </w:r>
            <w:r>
              <w:rPr>
                <w:noProof/>
                <w:webHidden/>
              </w:rPr>
              <w:tab/>
            </w:r>
            <w:r>
              <w:rPr>
                <w:noProof/>
                <w:webHidden/>
              </w:rPr>
              <w:fldChar w:fldCharType="begin"/>
            </w:r>
            <w:r>
              <w:rPr>
                <w:noProof/>
                <w:webHidden/>
              </w:rPr>
              <w:instrText xml:space="preserve"> PAGEREF _Toc438113158 \h </w:instrText>
            </w:r>
            <w:r>
              <w:rPr>
                <w:noProof/>
                <w:webHidden/>
              </w:rPr>
            </w:r>
            <w:r>
              <w:rPr>
                <w:noProof/>
                <w:webHidden/>
              </w:rPr>
              <w:fldChar w:fldCharType="separate"/>
            </w:r>
            <w:r>
              <w:rPr>
                <w:noProof/>
                <w:webHidden/>
              </w:rPr>
              <w:t>34</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59" w:history="1">
            <w:r w:rsidRPr="00397F29">
              <w:rPr>
                <w:rStyle w:val="Hyperlink"/>
                <w:noProof/>
              </w:rPr>
              <w:t>4.4.3.1 Provtagning</w:t>
            </w:r>
            <w:r>
              <w:rPr>
                <w:noProof/>
                <w:webHidden/>
              </w:rPr>
              <w:tab/>
            </w:r>
            <w:r>
              <w:rPr>
                <w:noProof/>
                <w:webHidden/>
              </w:rPr>
              <w:fldChar w:fldCharType="begin"/>
            </w:r>
            <w:r>
              <w:rPr>
                <w:noProof/>
                <w:webHidden/>
              </w:rPr>
              <w:instrText xml:space="preserve"> PAGEREF _Toc438113159 \h </w:instrText>
            </w:r>
            <w:r>
              <w:rPr>
                <w:noProof/>
                <w:webHidden/>
              </w:rPr>
            </w:r>
            <w:r>
              <w:rPr>
                <w:noProof/>
                <w:webHidden/>
              </w:rPr>
              <w:fldChar w:fldCharType="separate"/>
            </w:r>
            <w:r>
              <w:rPr>
                <w:noProof/>
                <w:webHidden/>
              </w:rPr>
              <w:t>35</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60" w:history="1">
            <w:r w:rsidRPr="00397F29">
              <w:rPr>
                <w:rStyle w:val="Hyperlink"/>
                <w:noProof/>
              </w:rPr>
              <w:t>4.4.3.2 Analysfrekvens</w:t>
            </w:r>
            <w:r>
              <w:rPr>
                <w:noProof/>
                <w:webHidden/>
              </w:rPr>
              <w:tab/>
            </w:r>
            <w:r>
              <w:rPr>
                <w:noProof/>
                <w:webHidden/>
              </w:rPr>
              <w:fldChar w:fldCharType="begin"/>
            </w:r>
            <w:r>
              <w:rPr>
                <w:noProof/>
                <w:webHidden/>
              </w:rPr>
              <w:instrText xml:space="preserve"> PAGEREF _Toc438113160 \h </w:instrText>
            </w:r>
            <w:r>
              <w:rPr>
                <w:noProof/>
                <w:webHidden/>
              </w:rPr>
            </w:r>
            <w:r>
              <w:rPr>
                <w:noProof/>
                <w:webHidden/>
              </w:rPr>
              <w:fldChar w:fldCharType="separate"/>
            </w:r>
            <w:r>
              <w:rPr>
                <w:noProof/>
                <w:webHidden/>
              </w:rPr>
              <w:t>36</w:t>
            </w:r>
            <w:r>
              <w:rPr>
                <w:noProof/>
                <w:webHidden/>
              </w:rPr>
              <w:fldChar w:fldCharType="end"/>
            </w:r>
          </w:hyperlink>
        </w:p>
        <w:p w:rsidR="004D5D79" w:rsidRDefault="004D5D79">
          <w:pPr>
            <w:pStyle w:val="TOC4"/>
            <w:tabs>
              <w:tab w:val="right" w:leader="dot" w:pos="9633"/>
            </w:tabs>
            <w:rPr>
              <w:rFonts w:asciiTheme="minorHAnsi" w:eastAsiaTheme="minorEastAsia" w:hAnsiTheme="minorHAnsi" w:cstheme="minorBidi"/>
              <w:noProof/>
              <w:sz w:val="22"/>
              <w:szCs w:val="22"/>
              <w:lang w:val="en-GB" w:eastAsia="en-GB" w:bidi="ar-SA"/>
            </w:rPr>
          </w:pPr>
          <w:hyperlink w:anchor="_Toc438113161" w:history="1">
            <w:r w:rsidRPr="00397F29">
              <w:rPr>
                <w:rStyle w:val="Hyperlink"/>
                <w:noProof/>
              </w:rPr>
              <w:t>4.4.3.3 Laboratorier och metoder</w:t>
            </w:r>
            <w:r>
              <w:rPr>
                <w:noProof/>
                <w:webHidden/>
              </w:rPr>
              <w:tab/>
            </w:r>
            <w:r>
              <w:rPr>
                <w:noProof/>
                <w:webHidden/>
              </w:rPr>
              <w:fldChar w:fldCharType="begin"/>
            </w:r>
            <w:r>
              <w:rPr>
                <w:noProof/>
                <w:webHidden/>
              </w:rPr>
              <w:instrText xml:space="preserve"> PAGEREF _Toc438113161 \h </w:instrText>
            </w:r>
            <w:r>
              <w:rPr>
                <w:noProof/>
                <w:webHidden/>
              </w:rPr>
            </w:r>
            <w:r>
              <w:rPr>
                <w:noProof/>
                <w:webHidden/>
              </w:rPr>
              <w:fldChar w:fldCharType="separate"/>
            </w:r>
            <w:r>
              <w:rPr>
                <w:noProof/>
                <w:webHidden/>
              </w:rPr>
              <w:t>36</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62" w:history="1">
            <w:r w:rsidRPr="00397F29">
              <w:rPr>
                <w:rStyle w:val="Hyperlink"/>
                <w:noProof/>
              </w:rPr>
              <w:t>4.4.4 Kontroll av avvikande produkter</w:t>
            </w:r>
            <w:r>
              <w:rPr>
                <w:noProof/>
                <w:webHidden/>
              </w:rPr>
              <w:tab/>
            </w:r>
            <w:r>
              <w:rPr>
                <w:noProof/>
                <w:webHidden/>
              </w:rPr>
              <w:fldChar w:fldCharType="begin"/>
            </w:r>
            <w:r>
              <w:rPr>
                <w:noProof/>
                <w:webHidden/>
              </w:rPr>
              <w:instrText xml:space="preserve"> PAGEREF _Toc438113162 \h </w:instrText>
            </w:r>
            <w:r>
              <w:rPr>
                <w:noProof/>
                <w:webHidden/>
              </w:rPr>
            </w:r>
            <w:r>
              <w:rPr>
                <w:noProof/>
                <w:webHidden/>
              </w:rPr>
              <w:fldChar w:fldCharType="separate"/>
            </w:r>
            <w:r>
              <w:rPr>
                <w:noProof/>
                <w:webHidden/>
              </w:rPr>
              <w:t>39</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63" w:history="1">
            <w:r w:rsidRPr="00397F29">
              <w:rPr>
                <w:rStyle w:val="Hyperlink"/>
                <w:noProof/>
              </w:rPr>
              <w:t>4.4.5 Krishantering – tillbakadragande och återkallande av säkerhetsskäl</w:t>
            </w:r>
            <w:r>
              <w:rPr>
                <w:noProof/>
                <w:webHidden/>
              </w:rPr>
              <w:tab/>
            </w:r>
            <w:r>
              <w:rPr>
                <w:noProof/>
                <w:webHidden/>
              </w:rPr>
              <w:fldChar w:fldCharType="begin"/>
            </w:r>
            <w:r>
              <w:rPr>
                <w:noProof/>
                <w:webHidden/>
              </w:rPr>
              <w:instrText xml:space="preserve"> PAGEREF _Toc438113163 \h </w:instrText>
            </w:r>
            <w:r>
              <w:rPr>
                <w:noProof/>
                <w:webHidden/>
              </w:rPr>
            </w:r>
            <w:r>
              <w:rPr>
                <w:noProof/>
                <w:webHidden/>
              </w:rPr>
              <w:fldChar w:fldCharType="separate"/>
            </w:r>
            <w:r>
              <w:rPr>
                <w:noProof/>
                <w:webHidden/>
              </w:rPr>
              <w:t>39</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64" w:history="1">
            <w:r w:rsidRPr="00397F29">
              <w:rPr>
                <w:rStyle w:val="Hyperlink"/>
                <w:noProof/>
              </w:rPr>
              <w:t>4.4.6 Internrevision</w:t>
            </w:r>
            <w:r>
              <w:rPr>
                <w:noProof/>
                <w:webHidden/>
              </w:rPr>
              <w:tab/>
            </w:r>
            <w:r>
              <w:rPr>
                <w:noProof/>
                <w:webHidden/>
              </w:rPr>
              <w:fldChar w:fldCharType="begin"/>
            </w:r>
            <w:r>
              <w:rPr>
                <w:noProof/>
                <w:webHidden/>
              </w:rPr>
              <w:instrText xml:space="preserve"> PAGEREF _Toc438113164 \h </w:instrText>
            </w:r>
            <w:r>
              <w:rPr>
                <w:noProof/>
                <w:webHidden/>
              </w:rPr>
            </w:r>
            <w:r>
              <w:rPr>
                <w:noProof/>
                <w:webHidden/>
              </w:rPr>
              <w:fldChar w:fldCharType="separate"/>
            </w:r>
            <w:r>
              <w:rPr>
                <w:noProof/>
                <w:webHidden/>
              </w:rPr>
              <w:t>41</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65" w:history="1">
            <w:r w:rsidRPr="00397F29">
              <w:rPr>
                <w:rStyle w:val="Hyperlink"/>
                <w:noProof/>
              </w:rPr>
              <w:t>4.5 Relation till leverantörer och kunder</w:t>
            </w:r>
            <w:r>
              <w:rPr>
                <w:noProof/>
                <w:webHidden/>
              </w:rPr>
              <w:tab/>
            </w:r>
            <w:r>
              <w:rPr>
                <w:noProof/>
                <w:webHidden/>
              </w:rPr>
              <w:fldChar w:fldCharType="begin"/>
            </w:r>
            <w:r>
              <w:rPr>
                <w:noProof/>
                <w:webHidden/>
              </w:rPr>
              <w:instrText xml:space="preserve"> PAGEREF _Toc438113165 \h </w:instrText>
            </w:r>
            <w:r>
              <w:rPr>
                <w:noProof/>
                <w:webHidden/>
              </w:rPr>
            </w:r>
            <w:r>
              <w:rPr>
                <w:noProof/>
                <w:webHidden/>
              </w:rPr>
              <w:fldChar w:fldCharType="separate"/>
            </w:r>
            <w:r>
              <w:rPr>
                <w:noProof/>
                <w:webHidden/>
              </w:rPr>
              <w:t>41</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66" w:history="1">
            <w:r w:rsidRPr="00397F29">
              <w:rPr>
                <w:rStyle w:val="Hyperlink"/>
                <w:noProof/>
              </w:rPr>
              <w:t>4.5.1 Relation till leverantörer</w:t>
            </w:r>
            <w:r>
              <w:rPr>
                <w:noProof/>
                <w:webHidden/>
              </w:rPr>
              <w:tab/>
            </w:r>
            <w:r>
              <w:rPr>
                <w:noProof/>
                <w:webHidden/>
              </w:rPr>
              <w:fldChar w:fldCharType="begin"/>
            </w:r>
            <w:r>
              <w:rPr>
                <w:noProof/>
                <w:webHidden/>
              </w:rPr>
              <w:instrText xml:space="preserve"> PAGEREF _Toc438113166 \h </w:instrText>
            </w:r>
            <w:r>
              <w:rPr>
                <w:noProof/>
                <w:webHidden/>
              </w:rPr>
            </w:r>
            <w:r>
              <w:rPr>
                <w:noProof/>
                <w:webHidden/>
              </w:rPr>
              <w:fldChar w:fldCharType="separate"/>
            </w:r>
            <w:r>
              <w:rPr>
                <w:noProof/>
                <w:webHidden/>
              </w:rPr>
              <w:t>42</w:t>
            </w:r>
            <w:r>
              <w:rPr>
                <w:noProof/>
                <w:webHidden/>
              </w:rPr>
              <w:fldChar w:fldCharType="end"/>
            </w:r>
          </w:hyperlink>
        </w:p>
        <w:p w:rsidR="004D5D79" w:rsidRDefault="004D5D79">
          <w:pPr>
            <w:pStyle w:val="TOC3"/>
            <w:tabs>
              <w:tab w:val="right" w:leader="dot" w:pos="9633"/>
            </w:tabs>
            <w:rPr>
              <w:rFonts w:asciiTheme="minorHAnsi" w:eastAsiaTheme="minorEastAsia" w:hAnsiTheme="minorHAnsi" w:cstheme="minorBidi"/>
              <w:noProof/>
              <w:sz w:val="22"/>
              <w:szCs w:val="22"/>
              <w:lang w:val="en-GB" w:eastAsia="en-GB" w:bidi="ar-SA"/>
            </w:rPr>
          </w:pPr>
          <w:hyperlink w:anchor="_Toc438113167" w:history="1">
            <w:r w:rsidRPr="00397F29">
              <w:rPr>
                <w:rStyle w:val="Hyperlink"/>
                <w:noProof/>
              </w:rPr>
              <w:t>4.5.2 Relationer med kunder</w:t>
            </w:r>
            <w:r>
              <w:rPr>
                <w:noProof/>
                <w:webHidden/>
              </w:rPr>
              <w:tab/>
            </w:r>
            <w:r>
              <w:rPr>
                <w:noProof/>
                <w:webHidden/>
              </w:rPr>
              <w:fldChar w:fldCharType="begin"/>
            </w:r>
            <w:r>
              <w:rPr>
                <w:noProof/>
                <w:webHidden/>
              </w:rPr>
              <w:instrText xml:space="preserve"> PAGEREF _Toc438113167 \h </w:instrText>
            </w:r>
            <w:r>
              <w:rPr>
                <w:noProof/>
                <w:webHidden/>
              </w:rPr>
            </w:r>
            <w:r>
              <w:rPr>
                <w:noProof/>
                <w:webHidden/>
              </w:rPr>
              <w:fldChar w:fldCharType="separate"/>
            </w:r>
            <w:r>
              <w:rPr>
                <w:noProof/>
                <w:webHidden/>
              </w:rPr>
              <w:t>42</w:t>
            </w:r>
            <w:r>
              <w:rPr>
                <w:noProof/>
                <w:webHidden/>
              </w:rPr>
              <w:fldChar w:fldCharType="end"/>
            </w:r>
          </w:hyperlink>
        </w:p>
        <w:p w:rsidR="004D5D79" w:rsidRDefault="004D5D79">
          <w:pPr>
            <w:pStyle w:val="TOC1"/>
            <w:tabs>
              <w:tab w:val="right" w:leader="dot" w:pos="9633"/>
            </w:tabs>
            <w:rPr>
              <w:rFonts w:asciiTheme="minorHAnsi" w:eastAsiaTheme="minorEastAsia" w:hAnsiTheme="minorHAnsi" w:cstheme="minorBidi"/>
              <w:noProof/>
              <w:sz w:val="22"/>
              <w:szCs w:val="22"/>
              <w:lang w:val="en-GB" w:eastAsia="en-GB" w:bidi="ar-SA"/>
            </w:rPr>
          </w:pPr>
          <w:hyperlink w:anchor="_Toc438113168" w:history="1">
            <w:r w:rsidRPr="00397F29">
              <w:rPr>
                <w:rStyle w:val="Hyperlink"/>
                <w:noProof/>
              </w:rPr>
              <w:t>5 Grundförutsättningar (PRP)</w:t>
            </w:r>
            <w:r>
              <w:rPr>
                <w:noProof/>
                <w:webHidden/>
              </w:rPr>
              <w:tab/>
            </w:r>
            <w:r>
              <w:rPr>
                <w:noProof/>
                <w:webHidden/>
              </w:rPr>
              <w:fldChar w:fldCharType="begin"/>
            </w:r>
            <w:r>
              <w:rPr>
                <w:noProof/>
                <w:webHidden/>
              </w:rPr>
              <w:instrText xml:space="preserve"> PAGEREF _Toc438113168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69" w:history="1">
            <w:r w:rsidRPr="00397F29">
              <w:rPr>
                <w:rStyle w:val="Hyperlink"/>
                <w:noProof/>
              </w:rPr>
              <w:t>5.1</w:t>
            </w:r>
            <w:r>
              <w:rPr>
                <w:rFonts w:asciiTheme="minorHAnsi" w:eastAsiaTheme="minorEastAsia" w:hAnsiTheme="minorHAnsi" w:cstheme="minorBidi"/>
                <w:noProof/>
                <w:sz w:val="22"/>
                <w:szCs w:val="22"/>
                <w:lang w:val="en-GB" w:eastAsia="en-GB" w:bidi="ar-SA"/>
              </w:rPr>
              <w:tab/>
            </w:r>
            <w:r w:rsidRPr="00397F29">
              <w:rPr>
                <w:rStyle w:val="Hyperlink"/>
                <w:noProof/>
              </w:rPr>
              <w:t>Byggnadens konstruktion och utformning (se punkt 4.2.3.2).</w:t>
            </w:r>
            <w:r>
              <w:rPr>
                <w:noProof/>
                <w:webHidden/>
              </w:rPr>
              <w:tab/>
            </w:r>
            <w:r>
              <w:rPr>
                <w:noProof/>
                <w:webHidden/>
              </w:rPr>
              <w:fldChar w:fldCharType="begin"/>
            </w:r>
            <w:r>
              <w:rPr>
                <w:noProof/>
                <w:webHidden/>
              </w:rPr>
              <w:instrText xml:space="preserve"> PAGEREF _Toc438113169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0" w:history="1">
            <w:r w:rsidRPr="00397F29">
              <w:rPr>
                <w:rStyle w:val="Hyperlink"/>
                <w:noProof/>
              </w:rPr>
              <w:t>5.2</w:t>
            </w:r>
            <w:r>
              <w:rPr>
                <w:rFonts w:asciiTheme="minorHAnsi" w:eastAsiaTheme="minorEastAsia" w:hAnsiTheme="minorHAnsi" w:cstheme="minorBidi"/>
                <w:noProof/>
                <w:sz w:val="22"/>
                <w:szCs w:val="22"/>
                <w:lang w:val="en-GB" w:eastAsia="en-GB" w:bidi="ar-SA"/>
              </w:rPr>
              <w:tab/>
            </w:r>
            <w:r w:rsidRPr="00397F29">
              <w:rPr>
                <w:rStyle w:val="Hyperlink"/>
                <w:noProof/>
              </w:rPr>
              <w:t>Områdets och arbetslokalernas utformning (se punkt 4.2.3.3).</w:t>
            </w:r>
            <w:r>
              <w:rPr>
                <w:noProof/>
                <w:webHidden/>
              </w:rPr>
              <w:tab/>
            </w:r>
            <w:r>
              <w:rPr>
                <w:noProof/>
                <w:webHidden/>
              </w:rPr>
              <w:fldChar w:fldCharType="begin"/>
            </w:r>
            <w:r>
              <w:rPr>
                <w:noProof/>
                <w:webHidden/>
              </w:rPr>
              <w:instrText xml:space="preserve"> PAGEREF _Toc438113170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1" w:history="1">
            <w:r w:rsidRPr="00397F29">
              <w:rPr>
                <w:rStyle w:val="Hyperlink"/>
                <w:noProof/>
              </w:rPr>
              <w:t>5.3</w:t>
            </w:r>
            <w:r>
              <w:rPr>
                <w:rFonts w:asciiTheme="minorHAnsi" w:eastAsiaTheme="minorEastAsia" w:hAnsiTheme="minorHAnsi" w:cstheme="minorBidi"/>
                <w:noProof/>
                <w:sz w:val="22"/>
                <w:szCs w:val="22"/>
                <w:lang w:val="en-GB" w:eastAsia="en-GB" w:bidi="ar-SA"/>
              </w:rPr>
              <w:tab/>
            </w:r>
            <w:r w:rsidRPr="00397F29">
              <w:rPr>
                <w:rStyle w:val="Hyperlink"/>
                <w:noProof/>
              </w:rPr>
              <w:t>Lokaler(se punkt 4.2.3.3).</w:t>
            </w:r>
            <w:r>
              <w:rPr>
                <w:noProof/>
                <w:webHidden/>
              </w:rPr>
              <w:tab/>
            </w:r>
            <w:r>
              <w:rPr>
                <w:noProof/>
                <w:webHidden/>
              </w:rPr>
              <w:fldChar w:fldCharType="begin"/>
            </w:r>
            <w:r>
              <w:rPr>
                <w:noProof/>
                <w:webHidden/>
              </w:rPr>
              <w:instrText xml:space="preserve"> PAGEREF _Toc438113171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2" w:history="1">
            <w:r w:rsidRPr="00397F29">
              <w:rPr>
                <w:rStyle w:val="Hyperlink"/>
                <w:noProof/>
              </w:rPr>
              <w:t>5.4</w:t>
            </w:r>
            <w:r>
              <w:rPr>
                <w:rFonts w:asciiTheme="minorHAnsi" w:eastAsiaTheme="minorEastAsia" w:hAnsiTheme="minorHAnsi" w:cstheme="minorBidi"/>
                <w:noProof/>
                <w:sz w:val="22"/>
                <w:szCs w:val="22"/>
                <w:lang w:val="en-GB" w:eastAsia="en-GB" w:bidi="ar-SA"/>
              </w:rPr>
              <w:tab/>
            </w:r>
            <w:r w:rsidRPr="00397F29">
              <w:rPr>
                <w:rStyle w:val="Hyperlink"/>
                <w:noProof/>
              </w:rPr>
              <w:t>Bortskaffande av avfall (se punkt 4.2.8).</w:t>
            </w:r>
            <w:r>
              <w:rPr>
                <w:noProof/>
                <w:webHidden/>
              </w:rPr>
              <w:tab/>
            </w:r>
            <w:r>
              <w:rPr>
                <w:noProof/>
                <w:webHidden/>
              </w:rPr>
              <w:fldChar w:fldCharType="begin"/>
            </w:r>
            <w:r>
              <w:rPr>
                <w:noProof/>
                <w:webHidden/>
              </w:rPr>
              <w:instrText xml:space="preserve"> PAGEREF _Toc438113172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3" w:history="1">
            <w:r w:rsidRPr="00397F29">
              <w:rPr>
                <w:rStyle w:val="Hyperlink"/>
                <w:noProof/>
              </w:rPr>
              <w:t>5.5</w:t>
            </w:r>
            <w:r>
              <w:rPr>
                <w:rFonts w:asciiTheme="minorHAnsi" w:eastAsiaTheme="minorEastAsia" w:hAnsiTheme="minorHAnsi" w:cstheme="minorBidi"/>
                <w:noProof/>
                <w:sz w:val="22"/>
                <w:szCs w:val="22"/>
                <w:lang w:val="en-GB" w:eastAsia="en-GB" w:bidi="ar-SA"/>
              </w:rPr>
              <w:tab/>
            </w:r>
            <w:r w:rsidRPr="00397F29">
              <w:rPr>
                <w:rStyle w:val="Hyperlink"/>
                <w:noProof/>
              </w:rPr>
              <w:t>Utrustning, rengöring och underhåll(se punkt 4.2.3.4).</w:t>
            </w:r>
            <w:r>
              <w:rPr>
                <w:noProof/>
                <w:webHidden/>
              </w:rPr>
              <w:tab/>
            </w:r>
            <w:r>
              <w:rPr>
                <w:noProof/>
                <w:webHidden/>
              </w:rPr>
              <w:fldChar w:fldCharType="begin"/>
            </w:r>
            <w:r>
              <w:rPr>
                <w:noProof/>
                <w:webHidden/>
              </w:rPr>
              <w:instrText xml:space="preserve"> PAGEREF _Toc438113173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4" w:history="1">
            <w:r w:rsidRPr="00397F29">
              <w:rPr>
                <w:rStyle w:val="Hyperlink"/>
                <w:noProof/>
              </w:rPr>
              <w:t>5.6</w:t>
            </w:r>
            <w:r>
              <w:rPr>
                <w:rFonts w:asciiTheme="minorHAnsi" w:eastAsiaTheme="minorEastAsia" w:hAnsiTheme="minorHAnsi" w:cstheme="minorBidi"/>
                <w:noProof/>
                <w:sz w:val="22"/>
                <w:szCs w:val="22"/>
                <w:lang w:val="en-GB" w:eastAsia="en-GB" w:bidi="ar-SA"/>
              </w:rPr>
              <w:tab/>
            </w:r>
            <w:r w:rsidRPr="00397F29">
              <w:rPr>
                <w:rStyle w:val="Hyperlink"/>
                <w:noProof/>
              </w:rPr>
              <w:t>Hantering av inkommande material (se punkterna 4.3.3 och 4.5.1).</w:t>
            </w:r>
            <w:r>
              <w:rPr>
                <w:noProof/>
                <w:webHidden/>
              </w:rPr>
              <w:tab/>
            </w:r>
            <w:r>
              <w:rPr>
                <w:noProof/>
                <w:webHidden/>
              </w:rPr>
              <w:fldChar w:fldCharType="begin"/>
            </w:r>
            <w:r>
              <w:rPr>
                <w:noProof/>
                <w:webHidden/>
              </w:rPr>
              <w:instrText xml:space="preserve"> PAGEREF _Toc438113174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5" w:history="1">
            <w:r w:rsidRPr="00397F29">
              <w:rPr>
                <w:rStyle w:val="Hyperlink"/>
                <w:noProof/>
              </w:rPr>
              <w:t>5.7</w:t>
            </w:r>
            <w:r>
              <w:rPr>
                <w:rFonts w:asciiTheme="minorHAnsi" w:eastAsiaTheme="minorEastAsia" w:hAnsiTheme="minorHAnsi" w:cstheme="minorBidi"/>
                <w:noProof/>
                <w:sz w:val="22"/>
                <w:szCs w:val="22"/>
                <w:lang w:val="en-GB" w:eastAsia="en-GB" w:bidi="ar-SA"/>
              </w:rPr>
              <w:tab/>
            </w:r>
            <w:r w:rsidRPr="00397F29">
              <w:rPr>
                <w:rStyle w:val="Hyperlink"/>
                <w:noProof/>
              </w:rPr>
              <w:t>Åtgärder för att förebygga kontaminering (se punkt 4.3.4).</w:t>
            </w:r>
            <w:r>
              <w:rPr>
                <w:noProof/>
                <w:webHidden/>
              </w:rPr>
              <w:tab/>
            </w:r>
            <w:r>
              <w:rPr>
                <w:noProof/>
                <w:webHidden/>
              </w:rPr>
              <w:fldChar w:fldCharType="begin"/>
            </w:r>
            <w:r>
              <w:rPr>
                <w:noProof/>
                <w:webHidden/>
              </w:rPr>
              <w:instrText xml:space="preserve"> PAGEREF _Toc438113175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6" w:history="1">
            <w:r w:rsidRPr="00397F29">
              <w:rPr>
                <w:rStyle w:val="Hyperlink"/>
                <w:noProof/>
              </w:rPr>
              <w:t>5.8</w:t>
            </w:r>
            <w:r>
              <w:rPr>
                <w:rFonts w:asciiTheme="minorHAnsi" w:eastAsiaTheme="minorEastAsia" w:hAnsiTheme="minorHAnsi" w:cstheme="minorBidi"/>
                <w:noProof/>
                <w:sz w:val="22"/>
                <w:szCs w:val="22"/>
                <w:lang w:val="en-GB" w:eastAsia="en-GB" w:bidi="ar-SA"/>
              </w:rPr>
              <w:tab/>
            </w:r>
            <w:r w:rsidRPr="00397F29">
              <w:rPr>
                <w:rStyle w:val="Hyperlink"/>
                <w:noProof/>
              </w:rPr>
              <w:t>Rengöring och sanering (se punkt 4.2.6).</w:t>
            </w:r>
            <w:r>
              <w:rPr>
                <w:noProof/>
                <w:webHidden/>
              </w:rPr>
              <w:tab/>
            </w:r>
            <w:r>
              <w:rPr>
                <w:noProof/>
                <w:webHidden/>
              </w:rPr>
              <w:fldChar w:fldCharType="begin"/>
            </w:r>
            <w:r>
              <w:rPr>
                <w:noProof/>
                <w:webHidden/>
              </w:rPr>
              <w:instrText xml:space="preserve"> PAGEREF _Toc438113176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7" w:history="1">
            <w:r w:rsidRPr="00397F29">
              <w:rPr>
                <w:rStyle w:val="Hyperlink"/>
                <w:noProof/>
              </w:rPr>
              <w:t>5.9</w:t>
            </w:r>
            <w:r>
              <w:rPr>
                <w:rFonts w:asciiTheme="minorHAnsi" w:eastAsiaTheme="minorEastAsia" w:hAnsiTheme="minorHAnsi" w:cstheme="minorBidi"/>
                <w:noProof/>
                <w:sz w:val="22"/>
                <w:szCs w:val="22"/>
                <w:lang w:val="en-GB" w:eastAsia="en-GB" w:bidi="ar-SA"/>
              </w:rPr>
              <w:tab/>
            </w:r>
            <w:r w:rsidRPr="00397F29">
              <w:rPr>
                <w:rStyle w:val="Hyperlink"/>
                <w:noProof/>
              </w:rPr>
              <w:t>Skadedjursbekämpning (se punkt 4.2.7).</w:t>
            </w:r>
            <w:r>
              <w:rPr>
                <w:noProof/>
                <w:webHidden/>
              </w:rPr>
              <w:tab/>
            </w:r>
            <w:r>
              <w:rPr>
                <w:noProof/>
                <w:webHidden/>
              </w:rPr>
              <w:fldChar w:fldCharType="begin"/>
            </w:r>
            <w:r>
              <w:rPr>
                <w:noProof/>
                <w:webHidden/>
              </w:rPr>
              <w:instrText xml:space="preserve"> PAGEREF _Toc438113177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8" w:history="1">
            <w:r w:rsidRPr="00397F29">
              <w:rPr>
                <w:rStyle w:val="Hyperlink"/>
                <w:noProof/>
              </w:rPr>
              <w:t>5.10</w:t>
            </w:r>
            <w:r>
              <w:rPr>
                <w:rFonts w:asciiTheme="minorHAnsi" w:eastAsiaTheme="minorEastAsia" w:hAnsiTheme="minorHAnsi" w:cstheme="minorBidi"/>
                <w:noProof/>
                <w:sz w:val="22"/>
                <w:szCs w:val="22"/>
                <w:lang w:val="en-GB" w:eastAsia="en-GB" w:bidi="ar-SA"/>
              </w:rPr>
              <w:tab/>
            </w:r>
            <w:r w:rsidRPr="00397F29">
              <w:rPr>
                <w:rStyle w:val="Hyperlink"/>
                <w:noProof/>
              </w:rPr>
              <w:t>Personalhygien (se punkt 4.2.2.3).</w:t>
            </w:r>
            <w:r>
              <w:rPr>
                <w:noProof/>
                <w:webHidden/>
              </w:rPr>
              <w:tab/>
            </w:r>
            <w:r>
              <w:rPr>
                <w:noProof/>
                <w:webHidden/>
              </w:rPr>
              <w:fldChar w:fldCharType="begin"/>
            </w:r>
            <w:r>
              <w:rPr>
                <w:noProof/>
                <w:webHidden/>
              </w:rPr>
              <w:instrText xml:space="preserve"> PAGEREF _Toc438113178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79" w:history="1">
            <w:r w:rsidRPr="00397F29">
              <w:rPr>
                <w:rStyle w:val="Hyperlink"/>
                <w:noProof/>
              </w:rPr>
              <w:t>5.11</w:t>
            </w:r>
            <w:r>
              <w:rPr>
                <w:rFonts w:asciiTheme="minorHAnsi" w:eastAsiaTheme="minorEastAsia" w:hAnsiTheme="minorHAnsi" w:cstheme="minorBidi"/>
                <w:noProof/>
                <w:sz w:val="22"/>
                <w:szCs w:val="22"/>
                <w:lang w:val="en-GB" w:eastAsia="en-GB" w:bidi="ar-SA"/>
              </w:rPr>
              <w:tab/>
            </w:r>
            <w:r w:rsidRPr="00397F29">
              <w:rPr>
                <w:rStyle w:val="Hyperlink"/>
                <w:noProof/>
              </w:rPr>
              <w:t>Personalutrymmen (se punkt 4.2.2.3).</w:t>
            </w:r>
            <w:r>
              <w:rPr>
                <w:noProof/>
                <w:webHidden/>
              </w:rPr>
              <w:tab/>
            </w:r>
            <w:r>
              <w:rPr>
                <w:noProof/>
                <w:webHidden/>
              </w:rPr>
              <w:fldChar w:fldCharType="begin"/>
            </w:r>
            <w:r>
              <w:rPr>
                <w:noProof/>
                <w:webHidden/>
              </w:rPr>
              <w:instrText xml:space="preserve"> PAGEREF _Toc438113179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80" w:history="1">
            <w:r w:rsidRPr="00397F29">
              <w:rPr>
                <w:rStyle w:val="Hyperlink"/>
                <w:noProof/>
              </w:rPr>
              <w:t>5.12</w:t>
            </w:r>
            <w:r>
              <w:rPr>
                <w:rFonts w:asciiTheme="minorHAnsi" w:eastAsiaTheme="minorEastAsia" w:hAnsiTheme="minorHAnsi" w:cstheme="minorBidi"/>
                <w:noProof/>
                <w:sz w:val="22"/>
                <w:szCs w:val="22"/>
                <w:lang w:val="en-GB" w:eastAsia="en-GB" w:bidi="ar-SA"/>
              </w:rPr>
              <w:tab/>
            </w:r>
            <w:r w:rsidRPr="00397F29">
              <w:rPr>
                <w:rStyle w:val="Hyperlink"/>
                <w:noProof/>
              </w:rPr>
              <w:t>Omarbetning (se punkt 4.3.5).</w:t>
            </w:r>
            <w:r>
              <w:rPr>
                <w:noProof/>
                <w:webHidden/>
              </w:rPr>
              <w:tab/>
            </w:r>
            <w:r>
              <w:rPr>
                <w:noProof/>
                <w:webHidden/>
              </w:rPr>
              <w:fldChar w:fldCharType="begin"/>
            </w:r>
            <w:r>
              <w:rPr>
                <w:noProof/>
                <w:webHidden/>
              </w:rPr>
              <w:instrText xml:space="preserve"> PAGEREF _Toc438113180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81" w:history="1">
            <w:r w:rsidRPr="00397F29">
              <w:rPr>
                <w:rStyle w:val="Hyperlink"/>
                <w:noProof/>
              </w:rPr>
              <w:t>5.13</w:t>
            </w:r>
            <w:r>
              <w:rPr>
                <w:rFonts w:asciiTheme="minorHAnsi" w:eastAsiaTheme="minorEastAsia" w:hAnsiTheme="minorHAnsi" w:cstheme="minorBidi"/>
                <w:noProof/>
                <w:sz w:val="22"/>
                <w:szCs w:val="22"/>
                <w:lang w:val="en-GB" w:eastAsia="en-GB" w:bidi="ar-SA"/>
              </w:rPr>
              <w:tab/>
            </w:r>
            <w:r w:rsidRPr="00397F29">
              <w:rPr>
                <w:rStyle w:val="Hyperlink"/>
                <w:noProof/>
              </w:rPr>
              <w:t>Tillbakadragande och återkallande av produkt (se punkterna 4.4.4 och 4.4.5).</w:t>
            </w:r>
            <w:r>
              <w:rPr>
                <w:noProof/>
                <w:webHidden/>
              </w:rPr>
              <w:tab/>
            </w:r>
            <w:r>
              <w:rPr>
                <w:noProof/>
                <w:webHidden/>
              </w:rPr>
              <w:fldChar w:fldCharType="begin"/>
            </w:r>
            <w:r>
              <w:rPr>
                <w:noProof/>
                <w:webHidden/>
              </w:rPr>
              <w:instrText xml:space="preserve"> PAGEREF _Toc438113181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82" w:history="1">
            <w:r w:rsidRPr="00397F29">
              <w:rPr>
                <w:rStyle w:val="Hyperlink"/>
                <w:noProof/>
              </w:rPr>
              <w:t>5.14</w:t>
            </w:r>
            <w:r>
              <w:rPr>
                <w:rFonts w:asciiTheme="minorHAnsi" w:eastAsiaTheme="minorEastAsia" w:hAnsiTheme="minorHAnsi" w:cstheme="minorBidi"/>
                <w:noProof/>
                <w:sz w:val="22"/>
                <w:szCs w:val="22"/>
                <w:lang w:val="en-GB" w:eastAsia="en-GB" w:bidi="ar-SA"/>
              </w:rPr>
              <w:tab/>
            </w:r>
            <w:r w:rsidRPr="00397F29">
              <w:rPr>
                <w:rStyle w:val="Hyperlink"/>
                <w:noProof/>
              </w:rPr>
              <w:t>Lagring (se punkt 4.3.9).</w:t>
            </w:r>
            <w:r>
              <w:rPr>
                <w:noProof/>
                <w:webHidden/>
              </w:rPr>
              <w:tab/>
            </w:r>
            <w:r>
              <w:rPr>
                <w:noProof/>
                <w:webHidden/>
              </w:rPr>
              <w:fldChar w:fldCharType="begin"/>
            </w:r>
            <w:r>
              <w:rPr>
                <w:noProof/>
                <w:webHidden/>
              </w:rPr>
              <w:instrText xml:space="preserve"> PAGEREF _Toc438113182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83" w:history="1">
            <w:r w:rsidRPr="00397F29">
              <w:rPr>
                <w:rStyle w:val="Hyperlink"/>
                <w:noProof/>
              </w:rPr>
              <w:t>5.15</w:t>
            </w:r>
            <w:r>
              <w:rPr>
                <w:rFonts w:asciiTheme="minorHAnsi" w:eastAsiaTheme="minorEastAsia" w:hAnsiTheme="minorHAnsi" w:cstheme="minorBidi"/>
                <w:noProof/>
                <w:sz w:val="22"/>
                <w:szCs w:val="22"/>
                <w:lang w:val="en-GB" w:eastAsia="en-GB" w:bidi="ar-SA"/>
              </w:rPr>
              <w:tab/>
            </w:r>
            <w:r w:rsidRPr="00397F29">
              <w:rPr>
                <w:rStyle w:val="Hyperlink"/>
                <w:noProof/>
              </w:rPr>
              <w:t>Transport (se punkt 4.3.10)</w:t>
            </w:r>
            <w:r>
              <w:rPr>
                <w:noProof/>
                <w:webHidden/>
              </w:rPr>
              <w:tab/>
            </w:r>
            <w:r>
              <w:rPr>
                <w:noProof/>
                <w:webHidden/>
              </w:rPr>
              <w:fldChar w:fldCharType="begin"/>
            </w:r>
            <w:r>
              <w:rPr>
                <w:noProof/>
                <w:webHidden/>
              </w:rPr>
              <w:instrText xml:space="preserve"> PAGEREF _Toc438113183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84" w:history="1">
            <w:r w:rsidRPr="00397F29">
              <w:rPr>
                <w:rStyle w:val="Hyperlink"/>
                <w:noProof/>
              </w:rPr>
              <w:t>5.16</w:t>
            </w:r>
            <w:r>
              <w:rPr>
                <w:rFonts w:asciiTheme="minorHAnsi" w:eastAsiaTheme="minorEastAsia" w:hAnsiTheme="minorHAnsi" w:cstheme="minorBidi"/>
                <w:noProof/>
                <w:sz w:val="22"/>
                <w:szCs w:val="22"/>
                <w:lang w:val="en-GB" w:eastAsia="en-GB" w:bidi="ar-SA"/>
              </w:rPr>
              <w:tab/>
            </w:r>
            <w:r w:rsidRPr="00397F29">
              <w:rPr>
                <w:rStyle w:val="Hyperlink"/>
                <w:noProof/>
              </w:rPr>
              <w:t>Utbildning och ledning av personal (se punkt 4.2.2.2)</w:t>
            </w:r>
            <w:r>
              <w:rPr>
                <w:noProof/>
                <w:webHidden/>
              </w:rPr>
              <w:tab/>
            </w:r>
            <w:r>
              <w:rPr>
                <w:noProof/>
                <w:webHidden/>
              </w:rPr>
              <w:fldChar w:fldCharType="begin"/>
            </w:r>
            <w:r>
              <w:rPr>
                <w:noProof/>
                <w:webHidden/>
              </w:rPr>
              <w:instrText xml:space="preserve"> PAGEREF _Toc438113184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85" w:history="1">
            <w:r w:rsidRPr="00397F29">
              <w:rPr>
                <w:rStyle w:val="Hyperlink"/>
                <w:noProof/>
              </w:rPr>
              <w:t>5.17</w:t>
            </w:r>
            <w:r>
              <w:rPr>
                <w:rFonts w:asciiTheme="minorHAnsi" w:eastAsiaTheme="minorEastAsia" w:hAnsiTheme="minorHAnsi" w:cstheme="minorBidi"/>
                <w:noProof/>
                <w:sz w:val="22"/>
                <w:szCs w:val="22"/>
                <w:lang w:val="en-GB" w:eastAsia="en-GB" w:bidi="ar-SA"/>
              </w:rPr>
              <w:tab/>
            </w:r>
            <w:r w:rsidRPr="00397F29">
              <w:rPr>
                <w:rStyle w:val="Hyperlink"/>
                <w:noProof/>
              </w:rPr>
              <w:t>Produktinformation (se punkt 6.4)</w:t>
            </w:r>
            <w:r>
              <w:rPr>
                <w:noProof/>
                <w:webHidden/>
              </w:rPr>
              <w:tab/>
            </w:r>
            <w:r>
              <w:rPr>
                <w:noProof/>
                <w:webHidden/>
              </w:rPr>
              <w:fldChar w:fldCharType="begin"/>
            </w:r>
            <w:r>
              <w:rPr>
                <w:noProof/>
                <w:webHidden/>
              </w:rPr>
              <w:instrText xml:space="preserve"> PAGEREF _Toc438113185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2"/>
            <w:tabs>
              <w:tab w:val="left" w:pos="880"/>
              <w:tab w:val="right" w:leader="dot" w:pos="9633"/>
            </w:tabs>
            <w:rPr>
              <w:rFonts w:asciiTheme="minorHAnsi" w:eastAsiaTheme="minorEastAsia" w:hAnsiTheme="minorHAnsi" w:cstheme="minorBidi"/>
              <w:noProof/>
              <w:sz w:val="22"/>
              <w:szCs w:val="22"/>
              <w:lang w:val="en-GB" w:eastAsia="en-GB" w:bidi="ar-SA"/>
            </w:rPr>
          </w:pPr>
          <w:hyperlink w:anchor="_Toc438113186" w:history="1">
            <w:r w:rsidRPr="00397F29">
              <w:rPr>
                <w:rStyle w:val="Hyperlink"/>
                <w:noProof/>
              </w:rPr>
              <w:t>5.18</w:t>
            </w:r>
            <w:r>
              <w:rPr>
                <w:rFonts w:asciiTheme="minorHAnsi" w:eastAsiaTheme="minorEastAsia" w:hAnsiTheme="minorHAnsi" w:cstheme="minorBidi"/>
                <w:noProof/>
                <w:sz w:val="22"/>
                <w:szCs w:val="22"/>
                <w:lang w:val="en-GB" w:eastAsia="en-GB" w:bidi="ar-SA"/>
              </w:rPr>
              <w:tab/>
            </w:r>
            <w:r w:rsidRPr="00397F29">
              <w:rPr>
                <w:rStyle w:val="Hyperlink"/>
                <w:noProof/>
              </w:rPr>
              <w:t>Livsmedelsskydd, vaksamhet och bioterrorism (se punkterna 4.1.1 och 6.6)</w:t>
            </w:r>
            <w:r>
              <w:rPr>
                <w:noProof/>
                <w:webHidden/>
              </w:rPr>
              <w:tab/>
            </w:r>
            <w:r>
              <w:rPr>
                <w:noProof/>
                <w:webHidden/>
              </w:rPr>
              <w:fldChar w:fldCharType="begin"/>
            </w:r>
            <w:r>
              <w:rPr>
                <w:noProof/>
                <w:webHidden/>
              </w:rPr>
              <w:instrText xml:space="preserve"> PAGEREF _Toc438113186 \h </w:instrText>
            </w:r>
            <w:r>
              <w:rPr>
                <w:noProof/>
                <w:webHidden/>
              </w:rPr>
            </w:r>
            <w:r>
              <w:rPr>
                <w:noProof/>
                <w:webHidden/>
              </w:rPr>
              <w:fldChar w:fldCharType="separate"/>
            </w:r>
            <w:r>
              <w:rPr>
                <w:noProof/>
                <w:webHidden/>
              </w:rPr>
              <w:t>43</w:t>
            </w:r>
            <w:r>
              <w:rPr>
                <w:noProof/>
                <w:webHidden/>
              </w:rPr>
              <w:fldChar w:fldCharType="end"/>
            </w:r>
          </w:hyperlink>
        </w:p>
        <w:p w:rsidR="004D5D79" w:rsidRDefault="004D5D79">
          <w:pPr>
            <w:pStyle w:val="TOC1"/>
            <w:tabs>
              <w:tab w:val="right" w:leader="dot" w:pos="9633"/>
            </w:tabs>
            <w:rPr>
              <w:rFonts w:asciiTheme="minorHAnsi" w:eastAsiaTheme="minorEastAsia" w:hAnsiTheme="minorHAnsi" w:cstheme="minorBidi"/>
              <w:noProof/>
              <w:sz w:val="22"/>
              <w:szCs w:val="22"/>
              <w:lang w:val="en-GB" w:eastAsia="en-GB" w:bidi="ar-SA"/>
            </w:rPr>
          </w:pPr>
          <w:hyperlink w:anchor="_Toc438113187" w:history="1">
            <w:r w:rsidRPr="00397F29">
              <w:rPr>
                <w:rStyle w:val="Hyperlink"/>
                <w:noProof/>
              </w:rPr>
              <w:t>6 HACCP-SYSTEMET</w:t>
            </w:r>
            <w:r>
              <w:rPr>
                <w:noProof/>
                <w:webHidden/>
              </w:rPr>
              <w:tab/>
            </w:r>
            <w:r>
              <w:rPr>
                <w:noProof/>
                <w:webHidden/>
              </w:rPr>
              <w:fldChar w:fldCharType="begin"/>
            </w:r>
            <w:r>
              <w:rPr>
                <w:noProof/>
                <w:webHidden/>
              </w:rPr>
              <w:instrText xml:space="preserve"> PAGEREF _Toc438113187 \h </w:instrText>
            </w:r>
            <w:r>
              <w:rPr>
                <w:noProof/>
                <w:webHidden/>
              </w:rPr>
            </w:r>
            <w:r>
              <w:rPr>
                <w:noProof/>
                <w:webHidden/>
              </w:rPr>
              <w:fldChar w:fldCharType="separate"/>
            </w:r>
            <w:r>
              <w:rPr>
                <w:noProof/>
                <w:webHidden/>
              </w:rPr>
              <w:t>44</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88" w:history="1">
            <w:r w:rsidRPr="00397F29">
              <w:rPr>
                <w:rStyle w:val="Hyperlink"/>
                <w:noProof/>
              </w:rPr>
              <w:t>6.1 Inledning</w:t>
            </w:r>
            <w:r>
              <w:rPr>
                <w:noProof/>
                <w:webHidden/>
              </w:rPr>
              <w:tab/>
            </w:r>
            <w:r>
              <w:rPr>
                <w:noProof/>
                <w:webHidden/>
              </w:rPr>
              <w:fldChar w:fldCharType="begin"/>
            </w:r>
            <w:r>
              <w:rPr>
                <w:noProof/>
                <w:webHidden/>
              </w:rPr>
              <w:instrText xml:space="preserve"> PAGEREF _Toc438113188 \h </w:instrText>
            </w:r>
            <w:r>
              <w:rPr>
                <w:noProof/>
                <w:webHidden/>
              </w:rPr>
            </w:r>
            <w:r>
              <w:rPr>
                <w:noProof/>
                <w:webHidden/>
              </w:rPr>
              <w:fldChar w:fldCharType="separate"/>
            </w:r>
            <w:r>
              <w:rPr>
                <w:noProof/>
                <w:webHidden/>
              </w:rPr>
              <w:t>44</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89" w:history="1">
            <w:r w:rsidRPr="00397F29">
              <w:rPr>
                <w:rStyle w:val="Hyperlink"/>
                <w:noProof/>
              </w:rPr>
              <w:t>6.2 Allmänna krav</w:t>
            </w:r>
            <w:r>
              <w:rPr>
                <w:noProof/>
                <w:webHidden/>
              </w:rPr>
              <w:tab/>
            </w:r>
            <w:r>
              <w:rPr>
                <w:noProof/>
                <w:webHidden/>
              </w:rPr>
              <w:fldChar w:fldCharType="begin"/>
            </w:r>
            <w:r>
              <w:rPr>
                <w:noProof/>
                <w:webHidden/>
              </w:rPr>
              <w:instrText xml:space="preserve"> PAGEREF _Toc438113189 \h </w:instrText>
            </w:r>
            <w:r>
              <w:rPr>
                <w:noProof/>
                <w:webHidden/>
              </w:rPr>
            </w:r>
            <w:r>
              <w:rPr>
                <w:noProof/>
                <w:webHidden/>
              </w:rPr>
              <w:fldChar w:fldCharType="separate"/>
            </w:r>
            <w:r>
              <w:rPr>
                <w:noProof/>
                <w:webHidden/>
              </w:rPr>
              <w:t>44</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0" w:history="1">
            <w:r w:rsidRPr="00397F29">
              <w:rPr>
                <w:rStyle w:val="Hyperlink"/>
                <w:noProof/>
              </w:rPr>
              <w:t>6.3 HACCP-gruppen och gruppledaren</w:t>
            </w:r>
            <w:r>
              <w:rPr>
                <w:noProof/>
                <w:webHidden/>
              </w:rPr>
              <w:tab/>
            </w:r>
            <w:r>
              <w:rPr>
                <w:noProof/>
                <w:webHidden/>
              </w:rPr>
              <w:fldChar w:fldCharType="begin"/>
            </w:r>
            <w:r>
              <w:rPr>
                <w:noProof/>
                <w:webHidden/>
              </w:rPr>
              <w:instrText xml:space="preserve"> PAGEREF _Toc438113190 \h </w:instrText>
            </w:r>
            <w:r>
              <w:rPr>
                <w:noProof/>
                <w:webHidden/>
              </w:rPr>
            </w:r>
            <w:r>
              <w:rPr>
                <w:noProof/>
                <w:webHidden/>
              </w:rPr>
              <w:fldChar w:fldCharType="separate"/>
            </w:r>
            <w:r>
              <w:rPr>
                <w:noProof/>
                <w:webHidden/>
              </w:rPr>
              <w:t>45</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1" w:history="1">
            <w:r w:rsidRPr="00397F29">
              <w:rPr>
                <w:rStyle w:val="Hyperlink"/>
                <w:noProof/>
              </w:rPr>
              <w:t>6.4 Specifikation av inkommande material och foderråvaror</w:t>
            </w:r>
            <w:r>
              <w:rPr>
                <w:noProof/>
                <w:webHidden/>
              </w:rPr>
              <w:tab/>
            </w:r>
            <w:r>
              <w:rPr>
                <w:noProof/>
                <w:webHidden/>
              </w:rPr>
              <w:fldChar w:fldCharType="begin"/>
            </w:r>
            <w:r>
              <w:rPr>
                <w:noProof/>
                <w:webHidden/>
              </w:rPr>
              <w:instrText xml:space="preserve"> PAGEREF _Toc438113191 \h </w:instrText>
            </w:r>
            <w:r>
              <w:rPr>
                <w:noProof/>
                <w:webHidden/>
              </w:rPr>
            </w:r>
            <w:r>
              <w:rPr>
                <w:noProof/>
                <w:webHidden/>
              </w:rPr>
              <w:fldChar w:fldCharType="separate"/>
            </w:r>
            <w:r>
              <w:rPr>
                <w:noProof/>
                <w:webHidden/>
              </w:rPr>
              <w:t>45</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2" w:history="1">
            <w:r w:rsidRPr="00397F29">
              <w:rPr>
                <w:rStyle w:val="Hyperlink"/>
                <w:noProof/>
              </w:rPr>
              <w:t>6.5 Processinformation</w:t>
            </w:r>
            <w:r>
              <w:rPr>
                <w:noProof/>
                <w:webHidden/>
              </w:rPr>
              <w:tab/>
            </w:r>
            <w:r>
              <w:rPr>
                <w:noProof/>
                <w:webHidden/>
              </w:rPr>
              <w:fldChar w:fldCharType="begin"/>
            </w:r>
            <w:r>
              <w:rPr>
                <w:noProof/>
                <w:webHidden/>
              </w:rPr>
              <w:instrText xml:space="preserve"> PAGEREF _Toc438113192 \h </w:instrText>
            </w:r>
            <w:r>
              <w:rPr>
                <w:noProof/>
                <w:webHidden/>
              </w:rPr>
            </w:r>
            <w:r>
              <w:rPr>
                <w:noProof/>
                <w:webHidden/>
              </w:rPr>
              <w:fldChar w:fldCharType="separate"/>
            </w:r>
            <w:r>
              <w:rPr>
                <w:noProof/>
                <w:webHidden/>
              </w:rPr>
              <w:t>46</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3" w:history="1">
            <w:r w:rsidRPr="00397F29">
              <w:rPr>
                <w:rStyle w:val="Hyperlink"/>
                <w:noProof/>
              </w:rPr>
              <w:t>6.6 Faroanalys</w:t>
            </w:r>
            <w:r>
              <w:rPr>
                <w:noProof/>
                <w:webHidden/>
              </w:rPr>
              <w:tab/>
            </w:r>
            <w:r>
              <w:rPr>
                <w:noProof/>
                <w:webHidden/>
              </w:rPr>
              <w:fldChar w:fldCharType="begin"/>
            </w:r>
            <w:r>
              <w:rPr>
                <w:noProof/>
                <w:webHidden/>
              </w:rPr>
              <w:instrText xml:space="preserve"> PAGEREF _Toc438113193 \h </w:instrText>
            </w:r>
            <w:r>
              <w:rPr>
                <w:noProof/>
                <w:webHidden/>
              </w:rPr>
            </w:r>
            <w:r>
              <w:rPr>
                <w:noProof/>
                <w:webHidden/>
              </w:rPr>
              <w:fldChar w:fldCharType="separate"/>
            </w:r>
            <w:r>
              <w:rPr>
                <w:noProof/>
                <w:webHidden/>
              </w:rPr>
              <w:t>47</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4" w:history="1">
            <w:r w:rsidRPr="00397F29">
              <w:rPr>
                <w:rStyle w:val="Hyperlink"/>
                <w:noProof/>
              </w:rPr>
              <w:t>6.7 Riskbedömning</w:t>
            </w:r>
            <w:r>
              <w:rPr>
                <w:noProof/>
                <w:webHidden/>
              </w:rPr>
              <w:tab/>
            </w:r>
            <w:r>
              <w:rPr>
                <w:noProof/>
                <w:webHidden/>
              </w:rPr>
              <w:fldChar w:fldCharType="begin"/>
            </w:r>
            <w:r>
              <w:rPr>
                <w:noProof/>
                <w:webHidden/>
              </w:rPr>
              <w:instrText xml:space="preserve"> PAGEREF _Toc438113194 \h </w:instrText>
            </w:r>
            <w:r>
              <w:rPr>
                <w:noProof/>
                <w:webHidden/>
              </w:rPr>
            </w:r>
            <w:r>
              <w:rPr>
                <w:noProof/>
                <w:webHidden/>
              </w:rPr>
              <w:fldChar w:fldCharType="separate"/>
            </w:r>
            <w:r>
              <w:rPr>
                <w:noProof/>
                <w:webHidden/>
              </w:rPr>
              <w:t>47</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5" w:history="1">
            <w:r w:rsidRPr="00397F29">
              <w:rPr>
                <w:rStyle w:val="Hyperlink"/>
                <w:noProof/>
              </w:rPr>
              <w:t>6.8 Urval och bedömning av kontrollåtgärder</w:t>
            </w:r>
            <w:r>
              <w:rPr>
                <w:noProof/>
                <w:webHidden/>
              </w:rPr>
              <w:tab/>
            </w:r>
            <w:r>
              <w:rPr>
                <w:noProof/>
                <w:webHidden/>
              </w:rPr>
              <w:fldChar w:fldCharType="begin"/>
            </w:r>
            <w:r>
              <w:rPr>
                <w:noProof/>
                <w:webHidden/>
              </w:rPr>
              <w:instrText xml:space="preserve"> PAGEREF _Toc438113195 \h </w:instrText>
            </w:r>
            <w:r>
              <w:rPr>
                <w:noProof/>
                <w:webHidden/>
              </w:rPr>
            </w:r>
            <w:r>
              <w:rPr>
                <w:noProof/>
                <w:webHidden/>
              </w:rPr>
              <w:fldChar w:fldCharType="separate"/>
            </w:r>
            <w:r>
              <w:rPr>
                <w:noProof/>
                <w:webHidden/>
              </w:rPr>
              <w:t>48</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6" w:history="1">
            <w:r w:rsidRPr="00397F29">
              <w:rPr>
                <w:rStyle w:val="Hyperlink"/>
                <w:noProof/>
              </w:rPr>
              <w:t>6.9 Fastställande av styrbara grundförutsättningar (OPRP)</w:t>
            </w:r>
            <w:r>
              <w:rPr>
                <w:noProof/>
                <w:webHidden/>
              </w:rPr>
              <w:tab/>
            </w:r>
            <w:r>
              <w:rPr>
                <w:noProof/>
                <w:webHidden/>
              </w:rPr>
              <w:fldChar w:fldCharType="begin"/>
            </w:r>
            <w:r>
              <w:rPr>
                <w:noProof/>
                <w:webHidden/>
              </w:rPr>
              <w:instrText xml:space="preserve"> PAGEREF _Toc438113196 \h </w:instrText>
            </w:r>
            <w:r>
              <w:rPr>
                <w:noProof/>
                <w:webHidden/>
              </w:rPr>
            </w:r>
            <w:r>
              <w:rPr>
                <w:noProof/>
                <w:webHidden/>
              </w:rPr>
              <w:fldChar w:fldCharType="separate"/>
            </w:r>
            <w:r>
              <w:rPr>
                <w:noProof/>
                <w:webHidden/>
              </w:rPr>
              <w:t>50</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7" w:history="1">
            <w:r w:rsidRPr="00397F29">
              <w:rPr>
                <w:rStyle w:val="Hyperlink"/>
                <w:noProof/>
              </w:rPr>
              <w:t>6.10 Upprättande av HACCP-plan</w:t>
            </w:r>
            <w:r>
              <w:rPr>
                <w:noProof/>
                <w:webHidden/>
              </w:rPr>
              <w:tab/>
            </w:r>
            <w:r>
              <w:rPr>
                <w:noProof/>
                <w:webHidden/>
              </w:rPr>
              <w:fldChar w:fldCharType="begin"/>
            </w:r>
            <w:r>
              <w:rPr>
                <w:noProof/>
                <w:webHidden/>
              </w:rPr>
              <w:instrText xml:space="preserve"> PAGEREF _Toc438113197 \h </w:instrText>
            </w:r>
            <w:r>
              <w:rPr>
                <w:noProof/>
                <w:webHidden/>
              </w:rPr>
            </w:r>
            <w:r>
              <w:rPr>
                <w:noProof/>
                <w:webHidden/>
              </w:rPr>
              <w:fldChar w:fldCharType="separate"/>
            </w:r>
            <w:r>
              <w:rPr>
                <w:noProof/>
                <w:webHidden/>
              </w:rPr>
              <w:t>50</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8" w:history="1">
            <w:r w:rsidRPr="00397F29">
              <w:rPr>
                <w:rStyle w:val="Hyperlink"/>
                <w:noProof/>
              </w:rPr>
              <w:t>6.11 Kritiska gränser, prestationsstandarder och övervakning</w:t>
            </w:r>
            <w:r>
              <w:rPr>
                <w:noProof/>
                <w:webHidden/>
              </w:rPr>
              <w:tab/>
            </w:r>
            <w:r>
              <w:rPr>
                <w:noProof/>
                <w:webHidden/>
              </w:rPr>
              <w:fldChar w:fldCharType="begin"/>
            </w:r>
            <w:r>
              <w:rPr>
                <w:noProof/>
                <w:webHidden/>
              </w:rPr>
              <w:instrText xml:space="preserve"> PAGEREF _Toc438113198 \h </w:instrText>
            </w:r>
            <w:r>
              <w:rPr>
                <w:noProof/>
                <w:webHidden/>
              </w:rPr>
            </w:r>
            <w:r>
              <w:rPr>
                <w:noProof/>
                <w:webHidden/>
              </w:rPr>
              <w:fldChar w:fldCharType="separate"/>
            </w:r>
            <w:r>
              <w:rPr>
                <w:noProof/>
                <w:webHidden/>
              </w:rPr>
              <w:t>50</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199" w:history="1">
            <w:r w:rsidRPr="00397F29">
              <w:rPr>
                <w:rStyle w:val="Hyperlink"/>
                <w:noProof/>
              </w:rPr>
              <w:t>6.12 Korrigering</w:t>
            </w:r>
            <w:r>
              <w:rPr>
                <w:noProof/>
                <w:webHidden/>
              </w:rPr>
              <w:tab/>
            </w:r>
            <w:r>
              <w:rPr>
                <w:noProof/>
                <w:webHidden/>
              </w:rPr>
              <w:fldChar w:fldCharType="begin"/>
            </w:r>
            <w:r>
              <w:rPr>
                <w:noProof/>
                <w:webHidden/>
              </w:rPr>
              <w:instrText xml:space="preserve"> PAGEREF _Toc438113199 \h </w:instrText>
            </w:r>
            <w:r>
              <w:rPr>
                <w:noProof/>
                <w:webHidden/>
              </w:rPr>
            </w:r>
            <w:r>
              <w:rPr>
                <w:noProof/>
                <w:webHidden/>
              </w:rPr>
              <w:fldChar w:fldCharType="separate"/>
            </w:r>
            <w:r>
              <w:rPr>
                <w:noProof/>
                <w:webHidden/>
              </w:rPr>
              <w:t>51</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200" w:history="1">
            <w:r w:rsidRPr="00397F29">
              <w:rPr>
                <w:rStyle w:val="Hyperlink"/>
                <w:noProof/>
              </w:rPr>
              <w:t>6.13 Validering av hanteringssystemet för fodersäkerhet</w:t>
            </w:r>
            <w:r>
              <w:rPr>
                <w:noProof/>
                <w:webHidden/>
              </w:rPr>
              <w:tab/>
            </w:r>
            <w:r>
              <w:rPr>
                <w:noProof/>
                <w:webHidden/>
              </w:rPr>
              <w:fldChar w:fldCharType="begin"/>
            </w:r>
            <w:r>
              <w:rPr>
                <w:noProof/>
                <w:webHidden/>
              </w:rPr>
              <w:instrText xml:space="preserve"> PAGEREF _Toc438113200 \h </w:instrText>
            </w:r>
            <w:r>
              <w:rPr>
                <w:noProof/>
                <w:webHidden/>
              </w:rPr>
            </w:r>
            <w:r>
              <w:rPr>
                <w:noProof/>
                <w:webHidden/>
              </w:rPr>
              <w:fldChar w:fldCharType="separate"/>
            </w:r>
            <w:r>
              <w:rPr>
                <w:noProof/>
                <w:webHidden/>
              </w:rPr>
              <w:t>52</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201" w:history="1">
            <w:r w:rsidRPr="00397F29">
              <w:rPr>
                <w:rStyle w:val="Hyperlink"/>
                <w:noProof/>
              </w:rPr>
              <w:t>6.14 Verifiering av hanteringssystemet för fodersäkerhet</w:t>
            </w:r>
            <w:r>
              <w:rPr>
                <w:noProof/>
                <w:webHidden/>
              </w:rPr>
              <w:tab/>
            </w:r>
            <w:r>
              <w:rPr>
                <w:noProof/>
                <w:webHidden/>
              </w:rPr>
              <w:fldChar w:fldCharType="begin"/>
            </w:r>
            <w:r>
              <w:rPr>
                <w:noProof/>
                <w:webHidden/>
              </w:rPr>
              <w:instrText xml:space="preserve"> PAGEREF _Toc438113201 \h </w:instrText>
            </w:r>
            <w:r>
              <w:rPr>
                <w:noProof/>
                <w:webHidden/>
              </w:rPr>
            </w:r>
            <w:r>
              <w:rPr>
                <w:noProof/>
                <w:webHidden/>
              </w:rPr>
              <w:fldChar w:fldCharType="separate"/>
            </w:r>
            <w:r>
              <w:rPr>
                <w:noProof/>
                <w:webHidden/>
              </w:rPr>
              <w:t>52</w:t>
            </w:r>
            <w:r>
              <w:rPr>
                <w:noProof/>
                <w:webHidden/>
              </w:rPr>
              <w:fldChar w:fldCharType="end"/>
            </w:r>
          </w:hyperlink>
        </w:p>
        <w:p w:rsidR="004D5D79" w:rsidRDefault="004D5D79">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8113202" w:history="1">
            <w:r w:rsidRPr="00397F29">
              <w:rPr>
                <w:rStyle w:val="Hyperlink"/>
                <w:noProof/>
              </w:rPr>
              <w:t>7</w:t>
            </w:r>
            <w:r>
              <w:rPr>
                <w:rFonts w:asciiTheme="minorHAnsi" w:eastAsiaTheme="minorEastAsia" w:hAnsiTheme="minorHAnsi" w:cstheme="minorBidi"/>
                <w:noProof/>
                <w:sz w:val="22"/>
                <w:szCs w:val="22"/>
                <w:lang w:val="en-GB" w:eastAsia="en-GB" w:bidi="ar-SA"/>
              </w:rPr>
              <w:tab/>
            </w:r>
            <w:r w:rsidRPr="00397F29">
              <w:rPr>
                <w:rStyle w:val="Hyperlink"/>
                <w:noProof/>
              </w:rPr>
              <w:t>REFERENSDOKUMENT</w:t>
            </w:r>
            <w:r>
              <w:rPr>
                <w:noProof/>
                <w:webHidden/>
              </w:rPr>
              <w:tab/>
            </w:r>
            <w:r>
              <w:rPr>
                <w:noProof/>
                <w:webHidden/>
              </w:rPr>
              <w:fldChar w:fldCharType="begin"/>
            </w:r>
            <w:r>
              <w:rPr>
                <w:noProof/>
                <w:webHidden/>
              </w:rPr>
              <w:instrText xml:space="preserve"> PAGEREF _Toc438113202 \h </w:instrText>
            </w:r>
            <w:r>
              <w:rPr>
                <w:noProof/>
                <w:webHidden/>
              </w:rPr>
            </w:r>
            <w:r>
              <w:rPr>
                <w:noProof/>
                <w:webHidden/>
              </w:rPr>
              <w:fldChar w:fldCharType="separate"/>
            </w:r>
            <w:r>
              <w:rPr>
                <w:noProof/>
                <w:webHidden/>
              </w:rPr>
              <w:t>53</w:t>
            </w:r>
            <w:r>
              <w:rPr>
                <w:noProof/>
                <w:webHidden/>
              </w:rPr>
              <w:fldChar w:fldCharType="end"/>
            </w:r>
          </w:hyperlink>
        </w:p>
        <w:p w:rsidR="004D5D79" w:rsidRDefault="004D5D79">
          <w:pPr>
            <w:pStyle w:val="TOC1"/>
            <w:tabs>
              <w:tab w:val="left" w:pos="400"/>
              <w:tab w:val="right" w:leader="dot" w:pos="9633"/>
            </w:tabs>
            <w:rPr>
              <w:rFonts w:asciiTheme="minorHAnsi" w:eastAsiaTheme="minorEastAsia" w:hAnsiTheme="minorHAnsi" w:cstheme="minorBidi"/>
              <w:noProof/>
              <w:sz w:val="22"/>
              <w:szCs w:val="22"/>
              <w:lang w:val="en-GB" w:eastAsia="en-GB" w:bidi="ar-SA"/>
            </w:rPr>
          </w:pPr>
          <w:hyperlink w:anchor="_Toc438113203" w:history="1">
            <w:r w:rsidRPr="00397F29">
              <w:rPr>
                <w:rStyle w:val="Hyperlink"/>
                <w:noProof/>
              </w:rPr>
              <w:t>8</w:t>
            </w:r>
            <w:r>
              <w:rPr>
                <w:rFonts w:asciiTheme="minorHAnsi" w:eastAsiaTheme="minorEastAsia" w:hAnsiTheme="minorHAnsi" w:cstheme="minorBidi"/>
                <w:noProof/>
                <w:sz w:val="22"/>
                <w:szCs w:val="22"/>
                <w:lang w:val="en-GB" w:eastAsia="en-GB" w:bidi="ar-SA"/>
              </w:rPr>
              <w:tab/>
            </w:r>
            <w:r w:rsidRPr="00397F29">
              <w:rPr>
                <w:rStyle w:val="Hyperlink"/>
                <w:noProof/>
              </w:rPr>
              <w:t>BRANSCHSPECIFIKA REFERENSDOKUMENT</w:t>
            </w:r>
            <w:r>
              <w:rPr>
                <w:noProof/>
                <w:webHidden/>
              </w:rPr>
              <w:tab/>
            </w:r>
            <w:r>
              <w:rPr>
                <w:noProof/>
                <w:webHidden/>
              </w:rPr>
              <w:fldChar w:fldCharType="begin"/>
            </w:r>
            <w:r>
              <w:rPr>
                <w:noProof/>
                <w:webHidden/>
              </w:rPr>
              <w:instrText xml:space="preserve"> PAGEREF _Toc438113203 \h </w:instrText>
            </w:r>
            <w:r>
              <w:rPr>
                <w:noProof/>
                <w:webHidden/>
              </w:rPr>
            </w:r>
            <w:r>
              <w:rPr>
                <w:noProof/>
                <w:webHidden/>
              </w:rPr>
              <w:fldChar w:fldCharType="separate"/>
            </w:r>
            <w:r>
              <w:rPr>
                <w:noProof/>
                <w:webHidden/>
              </w:rPr>
              <w:t>56</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204" w:history="1">
            <w:r w:rsidRPr="00397F29">
              <w:rPr>
                <w:rStyle w:val="Hyperlink"/>
                <w:noProof/>
              </w:rPr>
              <w:t>BILAGA 1: Samråd med intressenter</w:t>
            </w:r>
            <w:r>
              <w:rPr>
                <w:noProof/>
                <w:webHidden/>
              </w:rPr>
              <w:tab/>
            </w:r>
            <w:r>
              <w:rPr>
                <w:noProof/>
                <w:webHidden/>
              </w:rPr>
              <w:fldChar w:fldCharType="begin"/>
            </w:r>
            <w:r>
              <w:rPr>
                <w:noProof/>
                <w:webHidden/>
              </w:rPr>
              <w:instrText xml:space="preserve"> PAGEREF _Toc438113204 \h </w:instrText>
            </w:r>
            <w:r>
              <w:rPr>
                <w:noProof/>
                <w:webHidden/>
              </w:rPr>
            </w:r>
            <w:r>
              <w:rPr>
                <w:noProof/>
                <w:webHidden/>
              </w:rPr>
              <w:fldChar w:fldCharType="separate"/>
            </w:r>
            <w:r>
              <w:rPr>
                <w:noProof/>
                <w:webHidden/>
              </w:rPr>
              <w:t>58</w:t>
            </w:r>
            <w:r>
              <w:rPr>
                <w:noProof/>
                <w:webHidden/>
              </w:rPr>
              <w:fldChar w:fldCharType="end"/>
            </w:r>
          </w:hyperlink>
        </w:p>
        <w:p w:rsidR="004D5D79" w:rsidRDefault="004D5D79">
          <w:pPr>
            <w:pStyle w:val="TOC2"/>
            <w:tabs>
              <w:tab w:val="right" w:leader="dot" w:pos="9633"/>
            </w:tabs>
            <w:rPr>
              <w:rFonts w:asciiTheme="minorHAnsi" w:eastAsiaTheme="minorEastAsia" w:hAnsiTheme="minorHAnsi" w:cstheme="minorBidi"/>
              <w:noProof/>
              <w:sz w:val="22"/>
              <w:szCs w:val="22"/>
              <w:lang w:val="en-GB" w:eastAsia="en-GB" w:bidi="ar-SA"/>
            </w:rPr>
          </w:pPr>
          <w:hyperlink w:anchor="_Toc438113205" w:history="1">
            <w:r w:rsidRPr="00397F29">
              <w:rPr>
                <w:rStyle w:val="Hyperlink"/>
                <w:noProof/>
              </w:rPr>
              <w:t>BILAGA 2: LISTA ÖVER FÖRKORTNINGAR OCH AKRONYMER</w:t>
            </w:r>
            <w:r>
              <w:rPr>
                <w:noProof/>
                <w:webHidden/>
              </w:rPr>
              <w:tab/>
            </w:r>
            <w:r>
              <w:rPr>
                <w:noProof/>
                <w:webHidden/>
              </w:rPr>
              <w:fldChar w:fldCharType="begin"/>
            </w:r>
            <w:r>
              <w:rPr>
                <w:noProof/>
                <w:webHidden/>
              </w:rPr>
              <w:instrText xml:space="preserve"> PAGEREF _Toc438113205 \h </w:instrText>
            </w:r>
            <w:r>
              <w:rPr>
                <w:noProof/>
                <w:webHidden/>
              </w:rPr>
            </w:r>
            <w:r>
              <w:rPr>
                <w:noProof/>
                <w:webHidden/>
              </w:rPr>
              <w:fldChar w:fldCharType="separate"/>
            </w:r>
            <w:r>
              <w:rPr>
                <w:noProof/>
                <w:webHidden/>
              </w:rPr>
              <w:t>59</w:t>
            </w:r>
            <w:r>
              <w:rPr>
                <w:noProof/>
                <w:webHidden/>
              </w:rPr>
              <w:fldChar w:fldCharType="end"/>
            </w:r>
          </w:hyperlink>
        </w:p>
        <w:p w:rsidR="00E676BF" w:rsidRPr="00923053" w:rsidRDefault="008323A5">
          <w:pPr>
            <w:pStyle w:val="TOC1"/>
            <w:tabs>
              <w:tab w:val="left" w:pos="400"/>
              <w:tab w:val="right" w:leader="dot" w:pos="9633"/>
            </w:tabs>
            <w:rPr>
              <w:rFonts w:ascii="Verdana" w:eastAsiaTheme="minorEastAsia" w:hAnsi="Verdana" w:cstheme="minorBidi"/>
              <w:noProof/>
            </w:rPr>
          </w:pPr>
          <w:r w:rsidRPr="00923053">
            <w:rPr>
              <w:rFonts w:ascii="Verdana" w:hAnsi="Verdana"/>
            </w:rPr>
            <w:fldChar w:fldCharType="end"/>
          </w:r>
        </w:p>
      </w:sdtContent>
    </w:sdt>
    <w:bookmarkEnd w:id="4"/>
    <w:p w:rsidR="004A7EFC" w:rsidRPr="008426C9" w:rsidRDefault="004A7EFC" w:rsidP="00DA53AF">
      <w:pPr>
        <w:rPr>
          <w:rFonts w:ascii="Verdana" w:hAnsi="Verdana"/>
          <w:b/>
        </w:rPr>
      </w:pPr>
      <w:r w:rsidRPr="00923053">
        <w:t xml:space="preserve">   </w:t>
      </w:r>
      <w:r w:rsidRPr="008426C9">
        <w:rPr>
          <w:rFonts w:ascii="Verdana" w:hAnsi="Verdana"/>
        </w:rPr>
        <w:t>BILAGA 3: Branschspecifikt referensdokument om tillverkning av säkra foderråvaror som utvinns från stärkelsebearbetning</w:t>
      </w:r>
    </w:p>
    <w:p w:rsidR="004A7EFC" w:rsidRPr="008426C9" w:rsidRDefault="004A7EFC" w:rsidP="00DA53AF">
      <w:pPr>
        <w:rPr>
          <w:rFonts w:ascii="Verdana" w:hAnsi="Verdana"/>
          <w:b/>
        </w:rPr>
      </w:pPr>
    </w:p>
    <w:p w:rsidR="004A7EFC" w:rsidRPr="008426C9" w:rsidRDefault="004A7EFC" w:rsidP="00DA53AF">
      <w:pPr>
        <w:rPr>
          <w:rFonts w:ascii="Verdana" w:hAnsi="Verdana"/>
          <w:b/>
        </w:rPr>
      </w:pPr>
      <w:r w:rsidRPr="008426C9">
        <w:rPr>
          <w:rFonts w:ascii="Verdana" w:hAnsi="Verdana"/>
        </w:rPr>
        <w:t xml:space="preserve">   BILAGA 4: Branschspecifikt referensdokument om tillverkning av säkra foderråvaror som utvinns från krossning av oljefrön och raffinering av vegetabiliska oljor</w:t>
      </w:r>
    </w:p>
    <w:p w:rsidR="004A7EFC" w:rsidRPr="008426C9" w:rsidRDefault="004A7EFC" w:rsidP="00DA53AF">
      <w:pPr>
        <w:rPr>
          <w:rFonts w:ascii="Verdana" w:hAnsi="Verdana"/>
          <w:b/>
        </w:rPr>
      </w:pPr>
    </w:p>
    <w:p w:rsidR="00DA53AF" w:rsidRPr="00923053" w:rsidRDefault="004A7EFC" w:rsidP="00DA53AF">
      <w:pPr>
        <w:rPr>
          <w:rFonts w:ascii="Verdana" w:hAnsi="Verdana"/>
          <w:b/>
        </w:rPr>
      </w:pPr>
      <w:r w:rsidRPr="008426C9">
        <w:rPr>
          <w:rFonts w:ascii="Verdana" w:hAnsi="Verdana"/>
        </w:rPr>
        <w:t xml:space="preserve">   BILAGA 5: Branschspecifikt referensdokument om tillverkning av säkra foderråvaror som utvinns från biodieselbearbetning</w:t>
      </w:r>
    </w:p>
    <w:p w:rsidR="00562D44" w:rsidRPr="00923053" w:rsidRDefault="00562D44">
      <w:pPr>
        <w:rPr>
          <w:rFonts w:ascii="Verdana" w:hAnsi="Verdana"/>
          <w:bCs/>
          <w:iCs/>
          <w:szCs w:val="24"/>
        </w:rPr>
      </w:pPr>
      <w:r w:rsidRPr="00923053">
        <w:br w:type="page"/>
      </w:r>
    </w:p>
    <w:p w:rsidR="002D645B" w:rsidRPr="00923053" w:rsidRDefault="002D645B" w:rsidP="006B56D7">
      <w:pPr>
        <w:pStyle w:val="Heading1"/>
      </w:pPr>
      <w:bookmarkStart w:id="5" w:name="_Toc400033119"/>
      <w:bookmarkStart w:id="6" w:name="_Toc438113104"/>
      <w:r w:rsidRPr="00923053">
        <w:lastRenderedPageBreak/>
        <w:t xml:space="preserve">2 </w:t>
      </w:r>
      <w:r w:rsidRPr="00923053">
        <w:tab/>
      </w:r>
      <w:bookmarkStart w:id="7" w:name="Scope"/>
      <w:r w:rsidRPr="00923053">
        <w:t>OMFATTNING, SYFTE OCH DEFINITIONER</w:t>
      </w:r>
      <w:bookmarkEnd w:id="5"/>
      <w:bookmarkEnd w:id="6"/>
      <w:r w:rsidRPr="00923053">
        <w:t xml:space="preserve"> </w:t>
      </w:r>
      <w:bookmarkEnd w:id="7"/>
    </w:p>
    <w:p w:rsidR="002D645B" w:rsidRPr="00923053" w:rsidRDefault="002D645B" w:rsidP="003910AE">
      <w:pPr>
        <w:jc w:val="both"/>
        <w:rPr>
          <w:rFonts w:ascii="Verdana" w:hAnsi="Verdana"/>
          <w:b/>
          <w:sz w:val="22"/>
          <w:szCs w:val="22"/>
        </w:rPr>
      </w:pPr>
    </w:p>
    <w:p w:rsidR="002D645B" w:rsidRPr="00923053" w:rsidRDefault="002D645B" w:rsidP="003910AE">
      <w:pPr>
        <w:jc w:val="both"/>
        <w:rPr>
          <w:rFonts w:ascii="Verdana" w:eastAsia="MS Mincho" w:hAnsi="Verdana"/>
          <w:kern w:val="28"/>
          <w:sz w:val="22"/>
          <w:szCs w:val="22"/>
        </w:rPr>
      </w:pPr>
    </w:p>
    <w:p w:rsidR="004133EF" w:rsidRPr="00923053" w:rsidRDefault="004133EF" w:rsidP="00677F2B">
      <w:pPr>
        <w:pStyle w:val="Heading2"/>
        <w:rPr>
          <w:rFonts w:eastAsia="MS Mincho"/>
          <w:kern w:val="28"/>
        </w:rPr>
      </w:pPr>
      <w:bookmarkStart w:id="8" w:name="_Toc400033120"/>
      <w:bookmarkStart w:id="9" w:name="_Toc438113105"/>
      <w:r w:rsidRPr="00923053">
        <w:t>2.1 Riktlinjernas omfattning och syfte</w:t>
      </w:r>
      <w:bookmarkEnd w:id="8"/>
      <w:bookmarkEnd w:id="9"/>
    </w:p>
    <w:p w:rsidR="004133EF" w:rsidRPr="00923053" w:rsidRDefault="004133EF" w:rsidP="003910AE">
      <w:pPr>
        <w:autoSpaceDE w:val="0"/>
        <w:autoSpaceDN w:val="0"/>
        <w:adjustRightInd w:val="0"/>
        <w:jc w:val="both"/>
        <w:rPr>
          <w:rFonts w:ascii="Verdana" w:eastAsia="MS Mincho" w:hAnsi="Verdana"/>
          <w:kern w:val="28"/>
          <w:sz w:val="22"/>
          <w:szCs w:val="22"/>
        </w:rPr>
      </w:pPr>
    </w:p>
    <w:p w:rsidR="005E3462" w:rsidRPr="00923053" w:rsidRDefault="005E3462" w:rsidP="005E3462">
      <w:pPr>
        <w:autoSpaceDE w:val="0"/>
        <w:autoSpaceDN w:val="0"/>
        <w:adjustRightInd w:val="0"/>
        <w:jc w:val="both"/>
        <w:rPr>
          <w:rFonts w:ascii="Verdana" w:eastAsia="MS Mincho" w:hAnsi="Verdana" w:cs="Arial"/>
          <w:kern w:val="28"/>
          <w:sz w:val="22"/>
          <w:szCs w:val="22"/>
        </w:rPr>
      </w:pPr>
      <w:r w:rsidRPr="00923053">
        <w:rPr>
          <w:rFonts w:ascii="Verdana" w:hAnsi="Verdana"/>
          <w:kern w:val="28"/>
          <w:sz w:val="22"/>
        </w:rPr>
        <w:t xml:space="preserve">Det här dokumentet refereras till som </w:t>
      </w:r>
      <w:r w:rsidRPr="00923053">
        <w:rPr>
          <w:rFonts w:ascii="Verdana" w:hAnsi="Verdana"/>
          <w:i/>
          <w:kern w:val="28"/>
          <w:sz w:val="22"/>
        </w:rPr>
        <w:t>Europeiska riktlinjer för god praxis vid industriell framställning av säkra foderråvaror</w:t>
      </w:r>
      <w:r w:rsidRPr="00923053">
        <w:rPr>
          <w:rFonts w:ascii="Verdana" w:hAnsi="Verdana"/>
          <w:kern w:val="28"/>
          <w:sz w:val="22"/>
        </w:rPr>
        <w:t xml:space="preserve"> eller </w:t>
      </w:r>
      <w:r w:rsidRPr="00923053">
        <w:rPr>
          <w:rFonts w:ascii="Verdana" w:hAnsi="Verdana"/>
          <w:i/>
          <w:kern w:val="28"/>
          <w:sz w:val="22"/>
        </w:rPr>
        <w:t>riktlinjerna</w:t>
      </w:r>
      <w:r w:rsidRPr="00923053">
        <w:rPr>
          <w:rFonts w:ascii="Verdana" w:hAnsi="Verdana"/>
          <w:kern w:val="28"/>
          <w:sz w:val="22"/>
        </w:rPr>
        <w:t xml:space="preserve">. </w:t>
      </w:r>
    </w:p>
    <w:p w:rsidR="005E3462" w:rsidRPr="00923053" w:rsidRDefault="005E3462" w:rsidP="005E3462">
      <w:pPr>
        <w:autoSpaceDE w:val="0"/>
        <w:autoSpaceDN w:val="0"/>
        <w:adjustRightInd w:val="0"/>
        <w:jc w:val="both"/>
        <w:rPr>
          <w:rFonts w:ascii="Verdana" w:eastAsia="MS Mincho" w:hAnsi="Verdana" w:cs="Arial"/>
          <w:kern w:val="28"/>
          <w:sz w:val="22"/>
          <w:szCs w:val="22"/>
        </w:rPr>
      </w:pPr>
    </w:p>
    <w:p w:rsidR="005E3462" w:rsidRPr="00923053" w:rsidRDefault="005E3462" w:rsidP="005E3462">
      <w:pPr>
        <w:autoSpaceDE w:val="0"/>
        <w:autoSpaceDN w:val="0"/>
        <w:adjustRightInd w:val="0"/>
        <w:jc w:val="both"/>
        <w:rPr>
          <w:rFonts w:ascii="Verdana" w:eastAsia="MS Mincho" w:hAnsi="Verdana" w:cs="Arial"/>
          <w:kern w:val="28"/>
          <w:sz w:val="22"/>
          <w:szCs w:val="22"/>
        </w:rPr>
      </w:pPr>
      <w:r w:rsidRPr="00923053">
        <w:rPr>
          <w:rFonts w:ascii="Verdana" w:hAnsi="Verdana"/>
          <w:kern w:val="28"/>
          <w:sz w:val="22"/>
        </w:rPr>
        <w:t>Syftet med riktlinjerna är att säkerställa foderråvarornas säkerhet genom att</w:t>
      </w:r>
    </w:p>
    <w:p w:rsidR="005E3462" w:rsidRPr="00923053" w:rsidRDefault="005E3462" w:rsidP="005E3462">
      <w:pPr>
        <w:autoSpaceDE w:val="0"/>
        <w:autoSpaceDN w:val="0"/>
        <w:adjustRightInd w:val="0"/>
        <w:jc w:val="both"/>
        <w:rPr>
          <w:rFonts w:ascii="Verdana" w:eastAsia="MS Mincho" w:hAnsi="Verdana" w:cs="Arial"/>
          <w:kern w:val="28"/>
          <w:sz w:val="22"/>
          <w:szCs w:val="22"/>
        </w:rPr>
      </w:pPr>
    </w:p>
    <w:p w:rsidR="005E3462" w:rsidRPr="00923053"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sidRPr="00923053">
        <w:rPr>
          <w:rFonts w:ascii="Verdana" w:hAnsi="Verdana"/>
          <w:kern w:val="28"/>
          <w:sz w:val="22"/>
        </w:rPr>
        <w:t>minimera risken att osäkra foderråvaror kommer in i foderkedjan,</w:t>
      </w:r>
    </w:p>
    <w:p w:rsidR="005E3462" w:rsidRPr="00923053" w:rsidRDefault="005E3462" w:rsidP="00B14B2A">
      <w:pPr>
        <w:numPr>
          <w:ilvl w:val="0"/>
          <w:numId w:val="4"/>
        </w:numPr>
        <w:tabs>
          <w:tab w:val="clear" w:pos="720"/>
          <w:tab w:val="num" w:pos="180"/>
          <w:tab w:val="num" w:pos="360"/>
        </w:tabs>
        <w:autoSpaceDE w:val="0"/>
        <w:autoSpaceDN w:val="0"/>
        <w:adjustRightInd w:val="0"/>
        <w:spacing w:before="60" w:after="60"/>
        <w:ind w:left="187" w:hanging="187"/>
        <w:jc w:val="both"/>
        <w:rPr>
          <w:rFonts w:ascii="Verdana" w:eastAsia="MS Mincho" w:hAnsi="Verdana" w:cs="Arial"/>
          <w:kern w:val="28"/>
          <w:sz w:val="22"/>
          <w:szCs w:val="22"/>
        </w:rPr>
      </w:pPr>
      <w:r w:rsidRPr="00923053">
        <w:rPr>
          <w:rFonts w:ascii="Verdana" w:hAnsi="Verdana"/>
          <w:kern w:val="28"/>
          <w:sz w:val="22"/>
        </w:rPr>
        <w:t>göra det möjligt för en aktör att tillämpa målen i förordningen om foderhygien (förordning (EG) nr 183/2005),</w:t>
      </w:r>
    </w:p>
    <w:p w:rsidR="005E3462" w:rsidRPr="00923053" w:rsidRDefault="005E3462" w:rsidP="00B14B2A">
      <w:pPr>
        <w:numPr>
          <w:ilvl w:val="0"/>
          <w:numId w:val="4"/>
        </w:numPr>
        <w:tabs>
          <w:tab w:val="clear" w:pos="720"/>
          <w:tab w:val="num" w:pos="176"/>
        </w:tabs>
        <w:autoSpaceDE w:val="0"/>
        <w:autoSpaceDN w:val="0"/>
        <w:adjustRightInd w:val="0"/>
        <w:spacing w:before="60" w:after="60"/>
        <w:ind w:left="360"/>
        <w:jc w:val="both"/>
        <w:rPr>
          <w:rFonts w:ascii="Verdana" w:eastAsia="MS Mincho" w:hAnsi="Verdana" w:cs="Arial"/>
          <w:b/>
          <w:kern w:val="28"/>
          <w:sz w:val="22"/>
          <w:szCs w:val="22"/>
        </w:rPr>
      </w:pPr>
      <w:r w:rsidRPr="00923053">
        <w:rPr>
          <w:rFonts w:ascii="Verdana" w:hAnsi="Verdana"/>
          <w:kern w:val="28"/>
          <w:sz w:val="22"/>
        </w:rPr>
        <w:t>tillhandahålla åtgärder som ska vidtas för att säkerställa att annan gällande lagstiftning för fodersäkerhet följs.</w:t>
      </w:r>
    </w:p>
    <w:p w:rsidR="005E3462" w:rsidRPr="00923053" w:rsidRDefault="005E3462" w:rsidP="005E3462">
      <w:pPr>
        <w:pStyle w:val="BodyText3"/>
        <w:ind w:left="720"/>
        <w:jc w:val="both"/>
        <w:rPr>
          <w:rFonts w:ascii="Verdana" w:eastAsia="MS Mincho" w:hAnsi="Verdana" w:cs="Arial"/>
          <w:b w:val="0"/>
          <w:kern w:val="28"/>
          <w:sz w:val="22"/>
          <w:szCs w:val="22"/>
        </w:rPr>
      </w:pPr>
    </w:p>
    <w:p w:rsidR="005E3462" w:rsidRPr="00923053" w:rsidRDefault="005E3462" w:rsidP="005E3462">
      <w:pPr>
        <w:pStyle w:val="BodyText3"/>
        <w:jc w:val="both"/>
        <w:rPr>
          <w:rFonts w:ascii="Verdana" w:hAnsi="Verdana" w:cs="Arial"/>
          <w:b w:val="0"/>
          <w:sz w:val="22"/>
          <w:szCs w:val="22"/>
        </w:rPr>
      </w:pPr>
      <w:r w:rsidRPr="00923053">
        <w:rPr>
          <w:rFonts w:ascii="Verdana" w:hAnsi="Verdana"/>
          <w:b w:val="0"/>
          <w:kern w:val="28"/>
          <w:sz w:val="22"/>
        </w:rPr>
        <w:t xml:space="preserve">Riktlinjerna gäller för industriell framställning av foderråvaror, från införseln av inkommande material, inklusive inköp av råvaror för tillverkning av foderråvara, </w:t>
      </w:r>
      <w:r w:rsidR="003C6256">
        <w:rPr>
          <w:rFonts w:ascii="Verdana" w:hAnsi="Verdana"/>
          <w:b w:val="0"/>
          <w:kern w:val="28"/>
          <w:sz w:val="22"/>
        </w:rPr>
        <w:t>lagring</w:t>
      </w:r>
      <w:r w:rsidRPr="00923053">
        <w:rPr>
          <w:rFonts w:ascii="Verdana" w:hAnsi="Verdana"/>
          <w:b w:val="0"/>
          <w:kern w:val="28"/>
          <w:sz w:val="22"/>
        </w:rPr>
        <w:t xml:space="preserve"> på anläggningen, tillverkning, försäljning och transport av de tillverkade produkterna, fram till den punkt då äganderätten överförs.</w:t>
      </w:r>
    </w:p>
    <w:p w:rsidR="005E3462" w:rsidRPr="00923053" w:rsidRDefault="005E3462" w:rsidP="005E3462">
      <w:pPr>
        <w:ind w:left="720"/>
        <w:jc w:val="both"/>
        <w:rPr>
          <w:rFonts w:ascii="Verdana" w:eastAsia="MS Mincho" w:hAnsi="Verdana" w:cs="Arial"/>
          <w:kern w:val="28"/>
          <w:sz w:val="22"/>
          <w:szCs w:val="22"/>
        </w:rPr>
      </w:pPr>
    </w:p>
    <w:p w:rsidR="005E3462" w:rsidRPr="00923053" w:rsidRDefault="005E3462" w:rsidP="005E3462">
      <w:pPr>
        <w:jc w:val="both"/>
        <w:rPr>
          <w:rFonts w:ascii="Verdana" w:eastAsia="MS Mincho" w:hAnsi="Verdana" w:cs="Arial"/>
          <w:kern w:val="28"/>
          <w:sz w:val="22"/>
          <w:szCs w:val="22"/>
        </w:rPr>
      </w:pPr>
      <w:r w:rsidRPr="00923053">
        <w:rPr>
          <w:rFonts w:ascii="Verdana" w:hAnsi="Verdana"/>
          <w:kern w:val="28"/>
          <w:sz w:val="22"/>
        </w:rPr>
        <w:t>Riktlinjerna omfattar inte den primära produktionen, produktion av tillsatser eller handel med foderråvaror.</w:t>
      </w:r>
    </w:p>
    <w:p w:rsidR="00D36271" w:rsidRPr="00923053" w:rsidRDefault="00D36271" w:rsidP="005E3462">
      <w:pPr>
        <w:jc w:val="both"/>
        <w:rPr>
          <w:rFonts w:ascii="Verdana" w:eastAsia="MS Mincho" w:hAnsi="Verdana" w:cs="Arial"/>
          <w:kern w:val="28"/>
          <w:sz w:val="22"/>
          <w:szCs w:val="22"/>
        </w:rPr>
      </w:pPr>
    </w:p>
    <w:p w:rsidR="005E3462" w:rsidRPr="00923053" w:rsidRDefault="005E3462" w:rsidP="005E3462">
      <w:pPr>
        <w:jc w:val="both"/>
        <w:rPr>
          <w:rFonts w:ascii="Verdana" w:eastAsia="MS Mincho" w:hAnsi="Verdana" w:cs="Arial"/>
          <w:kern w:val="28"/>
          <w:sz w:val="22"/>
          <w:szCs w:val="22"/>
        </w:rPr>
      </w:pPr>
      <w:r w:rsidRPr="00923053">
        <w:rPr>
          <w:rFonts w:ascii="Verdana" w:hAnsi="Verdana"/>
          <w:kern w:val="28"/>
          <w:sz w:val="22"/>
        </w:rPr>
        <w:t>Riktlinjerna utarbetades för att möta foderblandningsindustrins berättigade förväntningar på att samarbeta med säkerhetsmedvetna producenter av foderråvaror.</w:t>
      </w:r>
    </w:p>
    <w:p w:rsidR="005E3462" w:rsidRPr="00923053" w:rsidRDefault="005E3462" w:rsidP="005E3462">
      <w:pPr>
        <w:jc w:val="both"/>
        <w:rPr>
          <w:rFonts w:ascii="Verdana" w:eastAsia="MS Mincho" w:hAnsi="Verdana" w:cs="Arial"/>
          <w:kern w:val="28"/>
          <w:sz w:val="22"/>
          <w:szCs w:val="22"/>
        </w:rPr>
      </w:pPr>
    </w:p>
    <w:p w:rsidR="005E3462" w:rsidRPr="00923053" w:rsidRDefault="005E3462" w:rsidP="005E3462">
      <w:pPr>
        <w:jc w:val="both"/>
        <w:rPr>
          <w:rFonts w:ascii="Verdana" w:eastAsia="MS Mincho" w:hAnsi="Verdana" w:cs="Arial"/>
          <w:kern w:val="28"/>
          <w:sz w:val="22"/>
          <w:szCs w:val="22"/>
        </w:rPr>
      </w:pPr>
      <w:r w:rsidRPr="00923053">
        <w:rPr>
          <w:rFonts w:ascii="Verdana" w:hAnsi="Verdana"/>
          <w:kern w:val="28"/>
          <w:sz w:val="22"/>
        </w:rPr>
        <w:t xml:space="preserve">Riktlinjerna kan endast tillämpas av aktörer som producerar foderråvaror i en industriell omfattning (nedan kallade </w:t>
      </w:r>
      <w:r w:rsidRPr="00923053">
        <w:rPr>
          <w:rFonts w:ascii="Verdana" w:hAnsi="Verdana"/>
          <w:i/>
          <w:kern w:val="28"/>
          <w:sz w:val="22"/>
        </w:rPr>
        <w:t>aktörer</w:t>
      </w:r>
      <w:r w:rsidRPr="00923053">
        <w:rPr>
          <w:rFonts w:ascii="Verdana" w:hAnsi="Verdana"/>
          <w:kern w:val="28"/>
          <w:sz w:val="22"/>
        </w:rPr>
        <w:t xml:space="preserve"> eller </w:t>
      </w:r>
      <w:r w:rsidRPr="00923053">
        <w:rPr>
          <w:rFonts w:ascii="Verdana" w:hAnsi="Verdana"/>
          <w:i/>
          <w:kern w:val="28"/>
          <w:sz w:val="22"/>
        </w:rPr>
        <w:t>foderföretagare</w:t>
      </w:r>
      <w:r w:rsidRPr="00923053">
        <w:rPr>
          <w:rFonts w:ascii="Verdana" w:hAnsi="Verdana"/>
          <w:kern w:val="28"/>
          <w:sz w:val="22"/>
        </w:rPr>
        <w:t xml:space="preserve">). Dokumentet är tillgängligt för allmänheten och kan följas av samtliga producenter på eget initiativ. </w:t>
      </w:r>
    </w:p>
    <w:p w:rsidR="005E3462" w:rsidRPr="00923053" w:rsidRDefault="005E3462" w:rsidP="005E3462">
      <w:pPr>
        <w:jc w:val="both"/>
        <w:rPr>
          <w:rFonts w:ascii="Verdana" w:eastAsia="MS Mincho" w:hAnsi="Verdana" w:cs="Arial"/>
          <w:kern w:val="28"/>
          <w:sz w:val="22"/>
          <w:szCs w:val="22"/>
        </w:rPr>
      </w:pPr>
    </w:p>
    <w:p w:rsidR="005E3462" w:rsidRPr="00923053" w:rsidRDefault="005E3462" w:rsidP="005E3462">
      <w:pPr>
        <w:jc w:val="both"/>
        <w:rPr>
          <w:rFonts w:ascii="Verdana" w:hAnsi="Verdana" w:cs="Arial"/>
          <w:sz w:val="22"/>
          <w:szCs w:val="22"/>
        </w:rPr>
      </w:pPr>
      <w:r w:rsidRPr="00923053">
        <w:rPr>
          <w:rFonts w:ascii="Verdana" w:hAnsi="Verdana"/>
          <w:sz w:val="22"/>
        </w:rPr>
        <w:t>Att aktörer följer dessa riktlinjer innebär inte att de undantas kravet att följa EU-lagstiftning och nationella lagstiftningskrav i varje land där de verkar och där produkten släpps ut på marknaden.</w:t>
      </w:r>
    </w:p>
    <w:p w:rsidR="005E3462" w:rsidRPr="00923053" w:rsidRDefault="005E3462" w:rsidP="005E3462">
      <w:pPr>
        <w:jc w:val="both"/>
        <w:rPr>
          <w:rFonts w:ascii="Verdana" w:hAnsi="Verdana" w:cs="Arial"/>
          <w:sz w:val="22"/>
          <w:szCs w:val="22"/>
        </w:rPr>
      </w:pPr>
    </w:p>
    <w:p w:rsidR="000E5C71" w:rsidRPr="00923053" w:rsidRDefault="005E3462" w:rsidP="005E3462">
      <w:pPr>
        <w:jc w:val="both"/>
        <w:rPr>
          <w:rFonts w:ascii="Verdana" w:eastAsia="MS Mincho" w:hAnsi="Verdana"/>
          <w:kern w:val="28"/>
          <w:sz w:val="22"/>
          <w:szCs w:val="22"/>
        </w:rPr>
      </w:pPr>
      <w:r w:rsidRPr="00923053">
        <w:rPr>
          <w:rFonts w:ascii="Verdana" w:hAnsi="Verdana"/>
          <w:sz w:val="22"/>
        </w:rPr>
        <w:t>Den som tillverkar foderråvara förblir ansvarig för foderråvarornas säkerhet inom ramen för dessa riktlinjer.</w:t>
      </w:r>
    </w:p>
    <w:p w:rsidR="00544CBA" w:rsidRPr="00923053" w:rsidRDefault="00544CBA" w:rsidP="003910AE">
      <w:pPr>
        <w:jc w:val="both"/>
        <w:rPr>
          <w:rFonts w:ascii="Verdana" w:eastAsia="MS Mincho" w:hAnsi="Verdana"/>
          <w:kern w:val="28"/>
          <w:sz w:val="22"/>
          <w:szCs w:val="22"/>
        </w:rPr>
      </w:pPr>
    </w:p>
    <w:p w:rsidR="005E3462" w:rsidRPr="00923053" w:rsidRDefault="005E3462" w:rsidP="00677F2B">
      <w:pPr>
        <w:pStyle w:val="Heading2"/>
      </w:pPr>
      <w:bookmarkStart w:id="10" w:name="_Toc400033121"/>
      <w:r w:rsidRPr="00923053">
        <w:br w:type="page"/>
      </w:r>
      <w:bookmarkStart w:id="11" w:name="_Toc438113106"/>
      <w:r w:rsidRPr="00923053">
        <w:lastRenderedPageBreak/>
        <w:t xml:space="preserve">2.2 </w:t>
      </w:r>
      <w:bookmarkStart w:id="12" w:name="Structure"/>
      <w:r w:rsidRPr="00923053">
        <w:t>Riktlinjernas struktur</w:t>
      </w:r>
      <w:bookmarkEnd w:id="10"/>
      <w:bookmarkEnd w:id="12"/>
      <w:bookmarkEnd w:id="11"/>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Riktlinjerna består av följande dokument:</w:t>
      </w:r>
    </w:p>
    <w:p w:rsidR="005E3462" w:rsidRPr="00923053" w:rsidRDefault="005E3462" w:rsidP="005E3462">
      <w:pPr>
        <w:jc w:val="both"/>
        <w:rPr>
          <w:rFonts w:ascii="Verdana" w:hAnsi="Verdana" w:cs="Arial"/>
          <w:bCs/>
          <w:sz w:val="22"/>
          <w:szCs w:val="22"/>
        </w:rPr>
      </w:pPr>
    </w:p>
    <w:p w:rsidR="005E3462" w:rsidRPr="00923053" w:rsidRDefault="009F3B08" w:rsidP="005A7413">
      <w:pPr>
        <w:numPr>
          <w:ilvl w:val="0"/>
          <w:numId w:val="33"/>
        </w:numPr>
        <w:jc w:val="both"/>
        <w:rPr>
          <w:rFonts w:ascii="Verdana" w:hAnsi="Verdana" w:cs="Arial"/>
          <w:bCs/>
          <w:sz w:val="22"/>
          <w:szCs w:val="22"/>
        </w:rPr>
      </w:pPr>
      <w:r w:rsidRPr="00923053">
        <w:rPr>
          <w:rFonts w:ascii="Verdana" w:hAnsi="Verdana"/>
          <w:sz w:val="22"/>
        </w:rPr>
        <w:t>Riktlinjer för god praxis</w:t>
      </w:r>
    </w:p>
    <w:p w:rsidR="005E3462" w:rsidRPr="00923053" w:rsidRDefault="005E3462" w:rsidP="005E3462">
      <w:pPr>
        <w:ind w:left="720"/>
        <w:jc w:val="both"/>
        <w:rPr>
          <w:rFonts w:ascii="Verdana" w:hAnsi="Verdana" w:cs="Arial"/>
          <w:bCs/>
          <w:sz w:val="22"/>
          <w:szCs w:val="22"/>
        </w:rPr>
      </w:pPr>
    </w:p>
    <w:p w:rsidR="005E3462" w:rsidRPr="00923053" w:rsidRDefault="005E3462" w:rsidP="005A7413">
      <w:pPr>
        <w:numPr>
          <w:ilvl w:val="0"/>
          <w:numId w:val="33"/>
        </w:numPr>
        <w:jc w:val="both"/>
        <w:rPr>
          <w:rFonts w:ascii="Verdana" w:hAnsi="Verdana" w:cs="Arial"/>
          <w:bCs/>
          <w:sz w:val="22"/>
          <w:szCs w:val="22"/>
        </w:rPr>
      </w:pPr>
      <w:r w:rsidRPr="00923053">
        <w:rPr>
          <w:rFonts w:ascii="Verdana" w:hAnsi="Verdana"/>
          <w:sz w:val="22"/>
        </w:rPr>
        <w:t>Branschspecifika referensdokument</w:t>
      </w:r>
    </w:p>
    <w:p w:rsidR="00B7744A" w:rsidRPr="00923053" w:rsidRDefault="00B7744A" w:rsidP="00B7744A">
      <w:pPr>
        <w:pStyle w:val="ListParagraph"/>
        <w:rPr>
          <w:rFonts w:ascii="Verdana" w:hAnsi="Verdana" w:cs="Arial"/>
          <w:bCs/>
          <w:sz w:val="22"/>
          <w:szCs w:val="22"/>
        </w:rPr>
      </w:pPr>
    </w:p>
    <w:p w:rsidR="00B7744A" w:rsidRPr="00923053" w:rsidRDefault="00B7744A" w:rsidP="005A7413">
      <w:pPr>
        <w:numPr>
          <w:ilvl w:val="0"/>
          <w:numId w:val="33"/>
        </w:numPr>
        <w:jc w:val="both"/>
        <w:rPr>
          <w:rFonts w:ascii="Verdana" w:hAnsi="Verdana" w:cs="Arial"/>
          <w:bCs/>
          <w:sz w:val="22"/>
          <w:szCs w:val="22"/>
        </w:rPr>
      </w:pPr>
      <w:r w:rsidRPr="00923053">
        <w:rPr>
          <w:rFonts w:ascii="Verdana" w:hAnsi="Verdana"/>
          <w:sz w:val="22"/>
        </w:rPr>
        <w:t>Branschspecifika riktlinjer för god praxis i särskilda frågor</w:t>
      </w:r>
    </w:p>
    <w:p w:rsidR="005E3462" w:rsidRPr="00923053" w:rsidRDefault="005E3462" w:rsidP="005E3462">
      <w:pPr>
        <w:jc w:val="both"/>
        <w:rPr>
          <w:rFonts w:ascii="Verdana" w:hAnsi="Verdana" w:cs="Arial"/>
          <w:bCs/>
          <w:sz w:val="22"/>
          <w:szCs w:val="22"/>
        </w:rPr>
      </w:pPr>
    </w:p>
    <w:p w:rsidR="005E3462" w:rsidRPr="00923053" w:rsidRDefault="005E3462" w:rsidP="005E3462">
      <w:pPr>
        <w:pStyle w:val="ListParagraph"/>
        <w:rPr>
          <w:rFonts w:ascii="Verdana" w:hAnsi="Verdana" w:cs="Arial"/>
          <w:bCs/>
          <w:sz w:val="22"/>
          <w:szCs w:val="22"/>
        </w:rPr>
      </w:pPr>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 xml:space="preserve">De branschspecifika referensdokumenten är en integrerad del av dessa riktlinjer. De utarbetas av de ansvariga branschorganisationerna för europeiska foderråvaruproducenter. I de branschspecifika dokumenten finns exempel på produkter, </w:t>
      </w:r>
      <w:r w:rsidR="001C1984">
        <w:rPr>
          <w:rFonts w:ascii="Verdana" w:hAnsi="Verdana"/>
          <w:sz w:val="22"/>
        </w:rPr>
        <w:t>faror</w:t>
      </w:r>
      <w:r w:rsidRPr="00923053">
        <w:rPr>
          <w:rFonts w:ascii="Verdana" w:hAnsi="Verdana"/>
          <w:sz w:val="22"/>
        </w:rPr>
        <w:t>, processer, riskbedömningar och kontrollåtgärder. De branschspecifika dokumenten har godkänts av respektive europeisk branschorganisation och av EFISC. De regler för god praxis som nämns i de branschspecifika dokumenten är en del av dessa riktlinjer.</w:t>
      </w:r>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Riktlinjerna finns att ladda ned på webbplatserna för EFISC Aisbl (</w:t>
      </w:r>
      <w:hyperlink r:id="rId17">
        <w:r w:rsidRPr="00923053">
          <w:rPr>
            <w:rStyle w:val="Hyperlink"/>
            <w:rFonts w:ascii="Verdana" w:hAnsi="Verdana"/>
            <w:sz w:val="22"/>
          </w:rPr>
          <w:t>www.efisc.eu</w:t>
        </w:r>
      </w:hyperlink>
      <w:r w:rsidRPr="00923053">
        <w:rPr>
          <w:rFonts w:ascii="Verdana" w:hAnsi="Verdana"/>
          <w:sz w:val="22"/>
        </w:rPr>
        <w:t xml:space="preserve">) och </w:t>
      </w:r>
      <w:hyperlink r:id="rId18">
        <w:r w:rsidRPr="00923053">
          <w:rPr>
            <w:rStyle w:val="Hyperlink"/>
            <w:rFonts w:ascii="Verdana" w:hAnsi="Verdana"/>
            <w:sz w:val="22"/>
          </w:rPr>
          <w:t>generaldirektoratet för hälsa och konsumentskydd</w:t>
        </w:r>
      </w:hyperlink>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 xml:space="preserve">Riktlinjerna grundas på EU-lagstiftningen på området. I </w:t>
      </w:r>
      <w:hyperlink w:anchor="REFERENCE_DOCUMENTS" w:history="1">
        <w:r w:rsidRPr="00923053">
          <w:rPr>
            <w:rStyle w:val="Hyperlink"/>
            <w:rFonts w:ascii="Verdana" w:hAnsi="Verdana"/>
            <w:sz w:val="22"/>
          </w:rPr>
          <w:t>kapitel 7</w:t>
        </w:r>
      </w:hyperlink>
      <w:r w:rsidRPr="00923053">
        <w:rPr>
          <w:rFonts w:ascii="Verdana" w:hAnsi="Verdana"/>
          <w:sz w:val="22"/>
        </w:rPr>
        <w:t xml:space="preserve"> finns en översikt över den tillämpliga lagstiftningen.</w:t>
      </w:r>
    </w:p>
    <w:p w:rsidR="005E3462" w:rsidRPr="00923053" w:rsidRDefault="005E3462" w:rsidP="003910AE">
      <w:pPr>
        <w:jc w:val="both"/>
        <w:rPr>
          <w:rFonts w:ascii="Verdana" w:eastAsia="MS Mincho" w:hAnsi="Verdana"/>
          <w:kern w:val="28"/>
          <w:sz w:val="22"/>
          <w:szCs w:val="22"/>
        </w:rPr>
      </w:pPr>
    </w:p>
    <w:p w:rsidR="005E3462" w:rsidRPr="00923053" w:rsidRDefault="005E3462" w:rsidP="00677F2B">
      <w:pPr>
        <w:pStyle w:val="Heading2"/>
      </w:pPr>
      <w:bookmarkStart w:id="13" w:name="_Toc400033122"/>
      <w:bookmarkStart w:id="14" w:name="_Toc438113107"/>
      <w:r w:rsidRPr="00923053">
        <w:t xml:space="preserve">2.3 </w:t>
      </w:r>
      <w:bookmarkStart w:id="15" w:name="Gouvernance"/>
      <w:r w:rsidRPr="00923053">
        <w:t>EFISC:s organisation</w:t>
      </w:r>
      <w:bookmarkEnd w:id="13"/>
      <w:bookmarkEnd w:id="15"/>
      <w:bookmarkEnd w:id="14"/>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De europeiska riktlinjerna för säkra foderråvaror hanteras av EFISC Aisbl, en icke vinstdrivande organisation med säte i Bryssel i Belgien.</w:t>
      </w:r>
      <w:r w:rsidR="0083682B">
        <w:rPr>
          <w:rFonts w:ascii="Verdana" w:hAnsi="Verdana"/>
          <w:sz w:val="22"/>
        </w:rPr>
        <w:t xml:space="preserve"> </w:t>
      </w:r>
      <w:r w:rsidRPr="00923053">
        <w:rPr>
          <w:rFonts w:ascii="Verdana" w:hAnsi="Verdana"/>
          <w:sz w:val="22"/>
        </w:rPr>
        <w:t>EFISC Aisbl består av en enhet för daglig förvaltning, en teknisk kommitté, EFISC:s styrelse och EFISC:s generalförsamling. Medlemmarna är de relevanta branschorganisationerna på europeisk nivå.</w:t>
      </w:r>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Enheten för daglig förvaltning hanterar riktlinjerna, utarbetandet av dem, kommunikation och information i samarbete med de berörda parterna.</w:t>
      </w:r>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EFISC:s tekniska kommitté ser över och uppdaterar dokumenten i enlighet med de rättsliga kraven, utvecklingen av praxis och den tekniska utvecklingen. Denna process sker i dialog med arbetsgrupperna om fodersäkerhet inom de relevanta europeiska branschorganisationerna.</w:t>
      </w:r>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EFISC:s styrelse ger direktiv till enheten för daglig förvaltning och den tekniska kommittén, samt granskar och godkänner deras arbete.</w:t>
      </w:r>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Alla medlemmar av enheten för daglig förvaltning, den tekniska kommittén, styrelsen och generalförsamlingen har valts ut på grundval av sin sakkunskap och erfarenhet i fodersäkerhetsfrågor.</w:t>
      </w:r>
    </w:p>
    <w:p w:rsidR="00562D44" w:rsidRPr="00923053" w:rsidRDefault="00562D44">
      <w:pPr>
        <w:rPr>
          <w:rFonts w:ascii="Verdana" w:eastAsia="MS Mincho" w:hAnsi="Verdana"/>
          <w:kern w:val="28"/>
          <w:sz w:val="22"/>
          <w:szCs w:val="22"/>
        </w:rPr>
      </w:pPr>
      <w:bookmarkStart w:id="16" w:name="_Toc400033123"/>
      <w:r w:rsidRPr="00923053">
        <w:br w:type="page"/>
      </w:r>
    </w:p>
    <w:p w:rsidR="005E3462" w:rsidRPr="00923053" w:rsidRDefault="005E3462" w:rsidP="00677F2B">
      <w:pPr>
        <w:pStyle w:val="Heading2"/>
      </w:pPr>
      <w:bookmarkStart w:id="17" w:name="_Toc438113108"/>
      <w:r w:rsidRPr="00923053">
        <w:lastRenderedPageBreak/>
        <w:t>2.4 Undantag från krav</w:t>
      </w:r>
      <w:bookmarkEnd w:id="16"/>
      <w:bookmarkEnd w:id="17"/>
    </w:p>
    <w:p w:rsidR="005E3462" w:rsidRPr="00923053" w:rsidRDefault="005E3462" w:rsidP="005E3462">
      <w:pPr>
        <w:jc w:val="both"/>
        <w:rPr>
          <w:rFonts w:ascii="Verdana" w:hAnsi="Verdana" w:cs="Arial"/>
          <w:bCs/>
          <w:sz w:val="22"/>
          <w:szCs w:val="22"/>
        </w:rPr>
      </w:pPr>
    </w:p>
    <w:p w:rsidR="005E3462" w:rsidRPr="00923053" w:rsidRDefault="005E3462" w:rsidP="005E3462">
      <w:pPr>
        <w:jc w:val="both"/>
        <w:rPr>
          <w:rFonts w:ascii="Verdana" w:hAnsi="Verdana" w:cs="Arial"/>
          <w:bCs/>
          <w:sz w:val="22"/>
          <w:szCs w:val="22"/>
        </w:rPr>
      </w:pPr>
      <w:r w:rsidRPr="00923053">
        <w:rPr>
          <w:rFonts w:ascii="Verdana" w:hAnsi="Verdana"/>
          <w:sz w:val="22"/>
        </w:rPr>
        <w:t>Det kan hända att vissa krav i dessa riktlinjer inte gäller en viss aktör. Om aktören har gjort en riskbedömning som visar att ett visst krav inte är tillämpligt och/eller relevant kan aktören undantas från kravet. Resultaten av riskbedömningen måste vara dokumenterade och tillgängliga. Undantag från krav får under inga omständigheter leda till att säkerhetskraven i EU-lagstiftning och nationell lagstiftning åsidosätts.</w:t>
      </w:r>
    </w:p>
    <w:p w:rsidR="005E3462" w:rsidRPr="00923053" w:rsidRDefault="005E3462" w:rsidP="003910AE">
      <w:pPr>
        <w:jc w:val="both"/>
        <w:rPr>
          <w:rFonts w:ascii="Verdana" w:eastAsia="MS Mincho" w:hAnsi="Verdana"/>
          <w:kern w:val="28"/>
          <w:sz w:val="22"/>
          <w:szCs w:val="22"/>
        </w:rPr>
      </w:pPr>
    </w:p>
    <w:p w:rsidR="005E3462" w:rsidRPr="00923053" w:rsidRDefault="005E3462" w:rsidP="00677F2B">
      <w:pPr>
        <w:pStyle w:val="Heading2"/>
        <w:rPr>
          <w:rFonts w:eastAsia="MS Mincho"/>
          <w:kern w:val="28"/>
        </w:rPr>
      </w:pPr>
      <w:bookmarkStart w:id="18" w:name="_Toc400033124"/>
      <w:bookmarkStart w:id="19" w:name="_Toc438113109"/>
      <w:r w:rsidRPr="00923053">
        <w:t xml:space="preserve">2.5 </w:t>
      </w:r>
      <w:bookmarkStart w:id="20" w:name="Registration"/>
      <w:r w:rsidRPr="00923053">
        <w:t>Registrering av aktör</w:t>
      </w:r>
      <w:bookmarkEnd w:id="18"/>
      <w:bookmarkEnd w:id="19"/>
    </w:p>
    <w:bookmarkEnd w:id="20"/>
    <w:p w:rsidR="005E3462" w:rsidRPr="00923053" w:rsidRDefault="005E3462" w:rsidP="005E3462">
      <w:pPr>
        <w:ind w:left="66"/>
        <w:jc w:val="both"/>
        <w:rPr>
          <w:rFonts w:ascii="Verdana" w:hAnsi="Verdana" w:cs="Arial"/>
          <w:sz w:val="22"/>
          <w:szCs w:val="22"/>
        </w:rPr>
      </w:pPr>
    </w:p>
    <w:p w:rsidR="003B38A0" w:rsidRPr="00923053" w:rsidRDefault="00C06C93" w:rsidP="004E4DB4">
      <w:pPr>
        <w:jc w:val="both"/>
        <w:rPr>
          <w:rFonts w:ascii="Verdana" w:eastAsia="MS Mincho" w:hAnsi="Verdana"/>
          <w:kern w:val="28"/>
          <w:sz w:val="22"/>
          <w:szCs w:val="22"/>
        </w:rPr>
      </w:pPr>
      <w:r w:rsidRPr="00923053">
        <w:rPr>
          <w:rFonts w:ascii="Verdana" w:hAnsi="Verdana"/>
          <w:sz w:val="22"/>
        </w:rPr>
        <w:t>Foderföretagare ska registrera alla anläggningar de driver och som är aktiva inom något led av tillverkning av foderråvaror, i enlighet med förordning (EG) nr 183/2005.</w:t>
      </w:r>
    </w:p>
    <w:p w:rsidR="003B38A0" w:rsidRPr="00923053" w:rsidRDefault="003B38A0" w:rsidP="00C06C93">
      <w:pPr>
        <w:rPr>
          <w:rFonts w:ascii="Verdana" w:eastAsia="MS Mincho" w:hAnsi="Verdana"/>
          <w:kern w:val="28"/>
          <w:sz w:val="22"/>
          <w:szCs w:val="22"/>
        </w:rPr>
      </w:pPr>
    </w:p>
    <w:p w:rsidR="003B38A0" w:rsidRPr="00923053" w:rsidRDefault="003B38A0" w:rsidP="00C06C93">
      <w:pPr>
        <w:rPr>
          <w:rFonts w:ascii="Verdana" w:eastAsia="MS Mincho" w:hAnsi="Verdana"/>
          <w:kern w:val="28"/>
          <w:sz w:val="22"/>
          <w:szCs w:val="22"/>
        </w:rPr>
      </w:pPr>
    </w:p>
    <w:p w:rsidR="00455507" w:rsidRPr="00923053" w:rsidRDefault="001F0143" w:rsidP="00677F2B">
      <w:pPr>
        <w:pStyle w:val="Heading2"/>
      </w:pPr>
      <w:bookmarkStart w:id="21" w:name="_Toc400033125"/>
      <w:r w:rsidRPr="00923053">
        <w:br w:type="page"/>
      </w:r>
      <w:bookmarkStart w:id="22" w:name="_Toc438113110"/>
      <w:r w:rsidRPr="00923053">
        <w:lastRenderedPageBreak/>
        <w:t xml:space="preserve">2.6 </w:t>
      </w:r>
      <w:bookmarkStart w:id="23" w:name="Definitions"/>
      <w:r w:rsidRPr="00923053">
        <w:t>Definitioner</w:t>
      </w:r>
      <w:bookmarkEnd w:id="23"/>
      <w:r w:rsidRPr="00923053">
        <w:t xml:space="preserve"> som gäller för riktlinjerna</w:t>
      </w:r>
      <w:bookmarkEnd w:id="21"/>
      <w:bookmarkEnd w:id="22"/>
    </w:p>
    <w:p w:rsidR="00C06B98" w:rsidRPr="00923053" w:rsidRDefault="00C06B98" w:rsidP="003910AE">
      <w:pPr>
        <w:jc w:val="both"/>
        <w:rPr>
          <w:rFonts w:ascii="Verdana" w:hAnsi="Verdana"/>
          <w:b/>
          <w:bCs/>
          <w:sz w:val="24"/>
          <w:szCs w:val="24"/>
        </w:rPr>
      </w:pPr>
    </w:p>
    <w:p w:rsidR="001F0143" w:rsidRPr="00923053" w:rsidRDefault="001F0143" w:rsidP="003910AE">
      <w:pPr>
        <w:pStyle w:val="BodyText"/>
        <w:jc w:val="both"/>
        <w:rPr>
          <w:rFonts w:ascii="Verdana" w:hAnsi="Verdana"/>
          <w:bCs/>
          <w:sz w:val="22"/>
          <w:szCs w:val="22"/>
        </w:rPr>
      </w:pPr>
      <w:r w:rsidRPr="00923053">
        <w:rPr>
          <w:rFonts w:ascii="Verdana" w:hAnsi="Verdana"/>
          <w:sz w:val="22"/>
        </w:rPr>
        <w:t>Följande definitioner gäller för riktlinjerna och de tillhörande bilagorna:</w:t>
      </w:r>
    </w:p>
    <w:p w:rsidR="00455507" w:rsidRPr="00923053" w:rsidRDefault="0066078A" w:rsidP="00A907D9">
      <w:pPr>
        <w:pStyle w:val="Heading3"/>
      </w:pPr>
      <w:bookmarkStart w:id="24" w:name="_Toc400033126"/>
      <w:bookmarkStart w:id="25" w:name="_Toc438113111"/>
      <w:r w:rsidRPr="00923053">
        <w:t>2.6.1 Juridiska definitioner</w:t>
      </w:r>
      <w:bookmarkEnd w:id="24"/>
      <w:bookmarkEnd w:id="25"/>
    </w:p>
    <w:p w:rsidR="00A907D9" w:rsidRPr="00923053" w:rsidRDefault="00A907D9" w:rsidP="00A907D9"/>
    <w:p w:rsidR="002A5F50" w:rsidRPr="00923053" w:rsidRDefault="002A5F50" w:rsidP="003910AE">
      <w:pPr>
        <w:pStyle w:val="BodyText"/>
        <w:jc w:val="both"/>
        <w:rPr>
          <w:rFonts w:ascii="Verdana" w:hAnsi="Verdana"/>
          <w:bCs/>
          <w:sz w:val="22"/>
          <w:szCs w:val="22"/>
        </w:rPr>
      </w:pPr>
      <w:r w:rsidRPr="00923053">
        <w:rPr>
          <w:rFonts w:ascii="Verdana" w:hAnsi="Verdana"/>
          <w:sz w:val="22"/>
        </w:rPr>
        <w:t>a) I detta dokument gäller följande definitioner:</w:t>
      </w:r>
    </w:p>
    <w:p w:rsidR="00957584" w:rsidRPr="00923053" w:rsidRDefault="00455507" w:rsidP="003910AE">
      <w:pPr>
        <w:pStyle w:val="BodyText"/>
        <w:jc w:val="both"/>
        <w:rPr>
          <w:rFonts w:ascii="Verdana" w:hAnsi="Verdana"/>
          <w:b/>
          <w:bCs/>
          <w:sz w:val="22"/>
          <w:szCs w:val="22"/>
        </w:rPr>
      </w:pPr>
      <w:r w:rsidRPr="00923053">
        <w:rPr>
          <w:rFonts w:ascii="Verdana" w:hAnsi="Verdana"/>
          <w:b/>
          <w:sz w:val="22"/>
        </w:rPr>
        <w:t xml:space="preserve">parti: </w:t>
      </w:r>
      <w:r w:rsidRPr="00923053">
        <w:rPr>
          <w:rFonts w:ascii="Verdana" w:hAnsi="Verdana"/>
          <w:sz w:val="22"/>
        </w:rPr>
        <w:t>en identifierbar mängd foder som konstaterats ha gemensamma egenskaper som ursprung, sort, förpackningsmetod, förpackare, avsändare eller märkning; när det gäller en produktionsprocess: en produktionsenhet från ett och samma tillverkningsställe som framställts med samma produktionsparametrar, eller ett antal sådana enheter som producerats samtid</w:t>
      </w:r>
      <w:r w:rsidR="003C6256">
        <w:rPr>
          <w:rFonts w:ascii="Verdana" w:hAnsi="Verdana"/>
          <w:sz w:val="22"/>
        </w:rPr>
        <w:t>igt och lag</w:t>
      </w:r>
      <w:r w:rsidRPr="00923053">
        <w:rPr>
          <w:rFonts w:ascii="Verdana" w:hAnsi="Verdana"/>
          <w:sz w:val="22"/>
        </w:rPr>
        <w:t>rats tillsammans (förordning (EG) nr 767/2009).</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anläggning</w:t>
      </w:r>
      <w:r w:rsidRPr="00923053">
        <w:rPr>
          <w:rFonts w:ascii="Verdana" w:hAnsi="Verdana"/>
          <w:sz w:val="22"/>
        </w:rPr>
        <w:t>: varje enhet i ett foderföretag (förordning (EG) nr 183/2005).</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foder:</w:t>
      </w:r>
      <w:r w:rsidRPr="00923053">
        <w:rPr>
          <w:rFonts w:ascii="Verdana" w:hAnsi="Verdana"/>
          <w:sz w:val="22"/>
        </w:rPr>
        <w:t xml:space="preserve"> alla ämnen eller produkter, inbegripet tillsatser, och oberoende av om de är bearbetade, delvis bearbetade eller obearbetade, som är avsedda för utfodring av djur (förordning (EG) nr 178/2002).</w:t>
      </w:r>
    </w:p>
    <w:p w:rsidR="00455507" w:rsidRPr="00923053" w:rsidRDefault="00455507" w:rsidP="003910AE">
      <w:pPr>
        <w:pStyle w:val="BodyText"/>
        <w:spacing w:after="0"/>
        <w:jc w:val="both"/>
        <w:rPr>
          <w:rFonts w:ascii="Verdana" w:hAnsi="Verdana"/>
          <w:bCs/>
          <w:sz w:val="22"/>
          <w:szCs w:val="22"/>
        </w:rPr>
      </w:pPr>
      <w:r w:rsidRPr="00923053">
        <w:rPr>
          <w:rFonts w:ascii="Verdana" w:hAnsi="Verdana"/>
          <w:b/>
          <w:sz w:val="22"/>
        </w:rPr>
        <w:t>fodertillsatser:</w:t>
      </w:r>
      <w:r w:rsidRPr="00923053">
        <w:rPr>
          <w:rFonts w:ascii="Verdana" w:hAnsi="Verdana"/>
          <w:sz w:val="22"/>
        </w:rPr>
        <w:t xml:space="preserve"> ämnen, mikroorganismer eller preparat, utom foderråvaror och förblandningar, som avsiktligt tillsätts foder eller vatten för att särskilt fylla en eller fler av följande funktioner:</w:t>
      </w:r>
    </w:p>
    <w:p w:rsidR="00455507" w:rsidRPr="00923053"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923053">
        <w:rPr>
          <w:rFonts w:ascii="Verdana" w:hAnsi="Verdana"/>
          <w:sz w:val="22"/>
        </w:rPr>
        <w:t>Inverka positivt på fodrets egenskaper.</w:t>
      </w:r>
    </w:p>
    <w:p w:rsidR="00455507" w:rsidRPr="00923053"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923053">
        <w:rPr>
          <w:rFonts w:ascii="Verdana" w:hAnsi="Verdana"/>
          <w:sz w:val="22"/>
        </w:rPr>
        <w:t>Inverka positivt på animalieprodukternas egenskaper.</w:t>
      </w:r>
    </w:p>
    <w:p w:rsidR="00455507" w:rsidRPr="00923053"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923053">
        <w:rPr>
          <w:rFonts w:ascii="Verdana" w:hAnsi="Verdana"/>
          <w:sz w:val="22"/>
        </w:rPr>
        <w:t>Positivt påverka färgen på akvariefiskar och burfåglar.</w:t>
      </w:r>
    </w:p>
    <w:p w:rsidR="00455507" w:rsidRPr="00923053"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923053">
        <w:rPr>
          <w:rFonts w:ascii="Verdana" w:hAnsi="Verdana"/>
          <w:sz w:val="22"/>
        </w:rPr>
        <w:t>Tillgodose djurens näringsbehov.</w:t>
      </w:r>
    </w:p>
    <w:p w:rsidR="00455507" w:rsidRPr="00923053"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923053">
        <w:rPr>
          <w:rFonts w:ascii="Verdana" w:hAnsi="Verdana"/>
          <w:sz w:val="22"/>
        </w:rPr>
        <w:t>Inverka positivt på animalieproduktionens miljöpåverkan.</w:t>
      </w:r>
    </w:p>
    <w:p w:rsidR="00455507" w:rsidRPr="00923053" w:rsidRDefault="00C17282" w:rsidP="00B14B2A">
      <w:pPr>
        <w:pStyle w:val="BodyText"/>
        <w:numPr>
          <w:ilvl w:val="0"/>
          <w:numId w:val="5"/>
        </w:numPr>
        <w:tabs>
          <w:tab w:val="clear" w:pos="720"/>
          <w:tab w:val="left" w:pos="180"/>
        </w:tabs>
        <w:spacing w:before="60" w:after="60"/>
        <w:ind w:left="180" w:hanging="180"/>
        <w:jc w:val="both"/>
        <w:rPr>
          <w:rFonts w:ascii="Verdana" w:hAnsi="Verdana"/>
          <w:bCs/>
          <w:sz w:val="22"/>
          <w:szCs w:val="22"/>
        </w:rPr>
      </w:pPr>
      <w:r w:rsidRPr="00923053">
        <w:rPr>
          <w:rFonts w:ascii="Verdana" w:hAnsi="Verdana"/>
          <w:sz w:val="22"/>
        </w:rPr>
        <w:t>Inverka positivt på djurens produktion, prestanda eller välbefinnande, särskilt genom att påverka mag- och tarmfloran eller fodrets smältbarhet.</w:t>
      </w:r>
    </w:p>
    <w:p w:rsidR="00455507" w:rsidRPr="00923053" w:rsidRDefault="00C17282" w:rsidP="00B14B2A">
      <w:pPr>
        <w:pStyle w:val="BodyText"/>
        <w:numPr>
          <w:ilvl w:val="0"/>
          <w:numId w:val="5"/>
        </w:numPr>
        <w:tabs>
          <w:tab w:val="clear" w:pos="720"/>
          <w:tab w:val="left" w:pos="180"/>
        </w:tabs>
        <w:spacing w:before="60" w:after="60"/>
        <w:ind w:hanging="720"/>
        <w:jc w:val="both"/>
        <w:rPr>
          <w:rFonts w:ascii="Verdana" w:hAnsi="Verdana"/>
          <w:bCs/>
          <w:sz w:val="22"/>
          <w:szCs w:val="22"/>
        </w:rPr>
      </w:pPr>
      <w:r w:rsidRPr="00923053">
        <w:rPr>
          <w:rFonts w:ascii="Verdana" w:hAnsi="Verdana"/>
          <w:sz w:val="22"/>
        </w:rPr>
        <w:t>Ha en koccidiostatisk eller histomonostatisk inverkan.</w:t>
      </w:r>
    </w:p>
    <w:p w:rsidR="00455507" w:rsidRPr="00923053" w:rsidRDefault="00455507" w:rsidP="003910AE">
      <w:pPr>
        <w:pStyle w:val="BodyText"/>
        <w:spacing w:before="60" w:after="60"/>
        <w:jc w:val="both"/>
        <w:rPr>
          <w:rFonts w:ascii="Verdana" w:hAnsi="Verdana"/>
          <w:bCs/>
          <w:sz w:val="22"/>
          <w:szCs w:val="22"/>
        </w:rPr>
      </w:pPr>
      <w:r w:rsidRPr="00923053">
        <w:rPr>
          <w:rFonts w:ascii="Verdana" w:hAnsi="Verdana"/>
          <w:sz w:val="22"/>
        </w:rPr>
        <w:t>(Förordning (EG) nr 1831/2003 och förordning (EG) nr 183/2005).</w:t>
      </w:r>
    </w:p>
    <w:p w:rsidR="00C62BA4" w:rsidRPr="00923053" w:rsidRDefault="00C62BA4" w:rsidP="003910AE">
      <w:pPr>
        <w:pStyle w:val="BodyText"/>
        <w:spacing w:before="60" w:after="60"/>
        <w:jc w:val="both"/>
        <w:rPr>
          <w:rFonts w:ascii="Verdana" w:hAnsi="Verdana"/>
          <w:bCs/>
          <w:sz w:val="22"/>
          <w:szCs w:val="22"/>
        </w:rPr>
      </w:pPr>
    </w:p>
    <w:p w:rsidR="00455507" w:rsidRPr="00923053" w:rsidRDefault="00455507" w:rsidP="001621C5">
      <w:pPr>
        <w:autoSpaceDE w:val="0"/>
        <w:autoSpaceDN w:val="0"/>
        <w:adjustRightInd w:val="0"/>
        <w:jc w:val="both"/>
        <w:rPr>
          <w:rFonts w:ascii="Verdana" w:hAnsi="Verdana"/>
          <w:bCs/>
          <w:sz w:val="22"/>
          <w:szCs w:val="22"/>
        </w:rPr>
      </w:pPr>
      <w:r w:rsidRPr="00923053">
        <w:rPr>
          <w:rFonts w:ascii="Verdana" w:hAnsi="Verdana"/>
          <w:b/>
          <w:sz w:val="22"/>
        </w:rPr>
        <w:t>foderföretag:</w:t>
      </w:r>
      <w:r w:rsidRPr="00923053">
        <w:rPr>
          <w:rFonts w:ascii="Verdana" w:hAnsi="Verdana"/>
          <w:sz w:val="22"/>
        </w:rPr>
        <w:t xml:space="preserve"> varje privat eller offentligt företag som med eller utan vinstsyfte bedriver någon av de verksamheter som hänger samman med produktion, framställning, bearbetning, </w:t>
      </w:r>
      <w:r w:rsidR="003C6256">
        <w:rPr>
          <w:rFonts w:ascii="Verdana" w:hAnsi="Verdana"/>
          <w:sz w:val="22"/>
        </w:rPr>
        <w:t>lagring</w:t>
      </w:r>
      <w:r w:rsidRPr="00923053">
        <w:rPr>
          <w:rFonts w:ascii="Verdana" w:hAnsi="Verdana"/>
          <w:sz w:val="22"/>
        </w:rPr>
        <w:t xml:space="preserve">, transport eller distribution av foder, samt alla producenter som producerar eller lagrar foder för utfodring av djur på </w:t>
      </w:r>
      <w:r w:rsidR="003C6256">
        <w:rPr>
          <w:rFonts w:ascii="Verdana" w:hAnsi="Verdana"/>
          <w:sz w:val="22"/>
        </w:rPr>
        <w:t>sin egen</w:t>
      </w:r>
      <w:r w:rsidRPr="00923053">
        <w:rPr>
          <w:rFonts w:ascii="Verdana" w:hAnsi="Verdana"/>
          <w:sz w:val="22"/>
        </w:rPr>
        <w:t xml:space="preserve"> jordbruksanläggning (förordning (EG) nr 178/2002 med anpassningar). Se </w:t>
      </w:r>
      <w:r w:rsidRPr="00923053">
        <w:rPr>
          <w:rFonts w:ascii="Verdana" w:hAnsi="Verdana"/>
          <w:i/>
          <w:sz w:val="22"/>
        </w:rPr>
        <w:t>stadier i produktions-, bearbetnings- och distributionskedjan</w:t>
      </w:r>
      <w:r w:rsidRPr="00923053">
        <w:rPr>
          <w:rFonts w:ascii="Verdana" w:hAnsi="Verdana"/>
          <w:sz w:val="22"/>
        </w:rPr>
        <w:t>.</w:t>
      </w:r>
    </w:p>
    <w:p w:rsidR="001621C5" w:rsidRPr="00923053" w:rsidRDefault="001621C5" w:rsidP="001621C5">
      <w:pPr>
        <w:autoSpaceDE w:val="0"/>
        <w:autoSpaceDN w:val="0"/>
        <w:adjustRightInd w:val="0"/>
        <w:jc w:val="both"/>
        <w:rPr>
          <w:rFonts w:ascii="Verdana" w:hAnsi="Verdana"/>
          <w:bCs/>
          <w:sz w:val="22"/>
          <w:szCs w:val="22"/>
        </w:rPr>
      </w:pPr>
    </w:p>
    <w:p w:rsidR="00455507" w:rsidRPr="00923053" w:rsidRDefault="00455507" w:rsidP="003910AE">
      <w:pPr>
        <w:pStyle w:val="BodyText"/>
        <w:jc w:val="both"/>
        <w:rPr>
          <w:rFonts w:ascii="Verdana" w:hAnsi="Verdana"/>
          <w:bCs/>
          <w:sz w:val="22"/>
          <w:szCs w:val="22"/>
        </w:rPr>
      </w:pPr>
      <w:r w:rsidRPr="00923053">
        <w:rPr>
          <w:rFonts w:ascii="Verdana" w:hAnsi="Verdana"/>
          <w:b/>
          <w:sz w:val="22"/>
        </w:rPr>
        <w:t>foderföretagare:</w:t>
      </w:r>
      <w:r w:rsidRPr="00923053">
        <w:rPr>
          <w:rFonts w:ascii="Verdana" w:hAnsi="Verdana"/>
          <w:sz w:val="22"/>
        </w:rPr>
        <w:t xml:space="preserve"> de fysiska eller juridiska personer som ansvarar för att kraven i livsmedelslagstiftningen uppfylls i det foderföretag de driver (förordning (EG) nr 178/2002 med anpassningar). Se </w:t>
      </w:r>
      <w:r w:rsidRPr="00923053">
        <w:rPr>
          <w:rFonts w:ascii="Verdana" w:hAnsi="Verdana"/>
          <w:i/>
          <w:sz w:val="22"/>
        </w:rPr>
        <w:t>foderföretag</w:t>
      </w:r>
      <w:r w:rsidRPr="00923053">
        <w:rPr>
          <w:rFonts w:ascii="Verdana" w:hAnsi="Verdana"/>
          <w:sz w:val="22"/>
        </w:rPr>
        <w:t>.</w:t>
      </w:r>
    </w:p>
    <w:p w:rsidR="00EC6B98" w:rsidRPr="00923053" w:rsidRDefault="00455507" w:rsidP="003910AE">
      <w:pPr>
        <w:pStyle w:val="BodyText"/>
        <w:jc w:val="both"/>
        <w:rPr>
          <w:rFonts w:ascii="Verdana" w:hAnsi="Verdana"/>
          <w:bCs/>
          <w:sz w:val="22"/>
          <w:szCs w:val="22"/>
        </w:rPr>
      </w:pPr>
      <w:r w:rsidRPr="00923053">
        <w:rPr>
          <w:rFonts w:ascii="Verdana" w:hAnsi="Verdana"/>
          <w:b/>
          <w:sz w:val="22"/>
        </w:rPr>
        <w:t>foderhygien:</w:t>
      </w:r>
      <w:r w:rsidRPr="00923053">
        <w:rPr>
          <w:rFonts w:ascii="Verdana" w:hAnsi="Verdana"/>
          <w:sz w:val="22"/>
        </w:rPr>
        <w:t xml:space="preserve"> de åtgärder och villkor som är nödvändiga för att bemästra faror och säkerställa att ett djurfoder är tjänligt med hänsyn till dess avsedda användningsområde (förordning (EG) nr 183/2005).</w:t>
      </w:r>
    </w:p>
    <w:p w:rsidR="00EC6B98" w:rsidRPr="00923053" w:rsidRDefault="009E1FA7" w:rsidP="003910AE">
      <w:pPr>
        <w:autoSpaceDE w:val="0"/>
        <w:autoSpaceDN w:val="0"/>
        <w:adjustRightInd w:val="0"/>
        <w:jc w:val="both"/>
        <w:rPr>
          <w:rFonts w:ascii="Verdana" w:eastAsia="MS Mincho" w:hAnsi="Verdana" w:cs="TimesNewRomanBase"/>
          <w:sz w:val="22"/>
          <w:szCs w:val="22"/>
        </w:rPr>
      </w:pPr>
      <w:r w:rsidRPr="00923053">
        <w:rPr>
          <w:rFonts w:ascii="Verdana" w:hAnsi="Verdana"/>
          <w:b/>
          <w:sz w:val="22"/>
        </w:rPr>
        <w:t>foderråvaror</w:t>
      </w:r>
      <w:r w:rsidRPr="00923053">
        <w:rPr>
          <w:rFonts w:ascii="Verdana" w:hAnsi="Verdana"/>
          <w:sz w:val="22"/>
        </w:rPr>
        <w:t xml:space="preserve">: produkter av vegetabiliskt eller animaliskt ursprung, vars främsta syfte är att uppfylla djurs näringsbehov, i naturligt tillstånd, färska eller konserverade liksom produkter som härletts därur genom industriell bearbetning och organiska eller oorganiska ämnen, med eller utan fodertillsatser, som är avsedda för utfodring av </w:t>
      </w:r>
      <w:r w:rsidRPr="00923053">
        <w:rPr>
          <w:rFonts w:ascii="Verdana" w:hAnsi="Verdana"/>
          <w:sz w:val="22"/>
        </w:rPr>
        <w:lastRenderedPageBreak/>
        <w:t>djur, antingen direkt som sådana, eller efter bearbetning eller för att framställa foderblandningar eller som bärare i förblandningar (förordning (EG) nr 767/2009).</w:t>
      </w:r>
    </w:p>
    <w:p w:rsidR="00EC6B98" w:rsidRPr="00923053" w:rsidRDefault="00EC6B98" w:rsidP="003910AE">
      <w:pPr>
        <w:autoSpaceDE w:val="0"/>
        <w:autoSpaceDN w:val="0"/>
        <w:adjustRightInd w:val="0"/>
        <w:jc w:val="both"/>
        <w:rPr>
          <w:rFonts w:ascii="Verdana" w:hAnsi="Verdana"/>
          <w:bCs/>
          <w:sz w:val="24"/>
          <w:szCs w:val="24"/>
        </w:rPr>
      </w:pPr>
    </w:p>
    <w:p w:rsidR="00455507" w:rsidRPr="00923053" w:rsidRDefault="00455507" w:rsidP="003910AE">
      <w:pPr>
        <w:pStyle w:val="BodyText"/>
        <w:jc w:val="both"/>
        <w:rPr>
          <w:rFonts w:ascii="Verdana" w:hAnsi="Verdana"/>
          <w:bCs/>
          <w:sz w:val="22"/>
          <w:szCs w:val="22"/>
        </w:rPr>
      </w:pPr>
      <w:r w:rsidRPr="00923053">
        <w:rPr>
          <w:rFonts w:ascii="Verdana" w:hAnsi="Verdana"/>
          <w:b/>
          <w:sz w:val="22"/>
        </w:rPr>
        <w:t>första utsläppande på marknaden:</w:t>
      </w:r>
      <w:r w:rsidRPr="00923053">
        <w:rPr>
          <w:rFonts w:ascii="Verdana" w:hAnsi="Verdana"/>
          <w:sz w:val="22"/>
        </w:rPr>
        <w:t xml:space="preserve"> första </w:t>
      </w:r>
      <w:r w:rsidR="003B379E">
        <w:rPr>
          <w:rFonts w:ascii="Verdana" w:hAnsi="Verdana"/>
          <w:sz w:val="22"/>
        </w:rPr>
        <w:t>gången</w:t>
      </w:r>
      <w:r w:rsidRPr="00923053">
        <w:rPr>
          <w:rFonts w:ascii="Verdana" w:hAnsi="Verdana"/>
          <w:sz w:val="22"/>
        </w:rPr>
        <w:t xml:space="preserve"> en foderråvara </w:t>
      </w:r>
      <w:r w:rsidR="003B379E">
        <w:rPr>
          <w:rFonts w:ascii="Verdana" w:hAnsi="Verdana"/>
          <w:sz w:val="22"/>
        </w:rPr>
        <w:t xml:space="preserve">släpps ut </w:t>
      </w:r>
      <w:r w:rsidRPr="00923053">
        <w:rPr>
          <w:rFonts w:ascii="Verdana" w:hAnsi="Verdana"/>
          <w:sz w:val="22"/>
        </w:rPr>
        <w:t>på marknaden inom EU efter framställning eller import av en foderråvara (förordning (EG) nr 1831/2003 med anpassningar).</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livsmedel:</w:t>
      </w:r>
      <w:r w:rsidRPr="00923053">
        <w:rPr>
          <w:rFonts w:ascii="Verdana" w:hAnsi="Verdana"/>
          <w:sz w:val="22"/>
        </w:rPr>
        <w:t xml:space="preserve"> alla ämnen eller produkter, inbegripet tillsatser, och oberoende av om de är bearbetade, delvis bearbetade eller obearbetade, som är avsedda för eller som rimligen kan förväntas förtäras av människor. </w:t>
      </w:r>
    </w:p>
    <w:p w:rsidR="00455507" w:rsidRPr="00923053" w:rsidRDefault="00455507" w:rsidP="003910AE">
      <w:pPr>
        <w:pStyle w:val="BodyText"/>
        <w:jc w:val="both"/>
        <w:rPr>
          <w:rFonts w:ascii="Verdana" w:hAnsi="Verdana"/>
          <w:bCs/>
          <w:sz w:val="22"/>
          <w:szCs w:val="22"/>
        </w:rPr>
      </w:pPr>
      <w:r w:rsidRPr="00923053">
        <w:rPr>
          <w:rFonts w:ascii="Verdana" w:hAnsi="Verdana"/>
          <w:i/>
          <w:sz w:val="22"/>
        </w:rPr>
        <w:t>Livsmedel</w:t>
      </w:r>
      <w:r w:rsidRPr="00923053">
        <w:rPr>
          <w:rFonts w:ascii="Verdana" w:hAnsi="Verdana"/>
          <w:sz w:val="22"/>
        </w:rPr>
        <w:t xml:space="preserve"> inbegriper drycker, tuggummi och alla ämnen, inklusive vatten, som avsiktligt tillförts livsmedlet under dess framställning, beredning eller behandling.</w:t>
      </w:r>
    </w:p>
    <w:p w:rsidR="00455507" w:rsidRPr="00923053" w:rsidRDefault="00455507" w:rsidP="003910AE">
      <w:pPr>
        <w:pStyle w:val="BodyText"/>
        <w:jc w:val="both"/>
        <w:rPr>
          <w:rFonts w:ascii="Verdana" w:hAnsi="Verdana"/>
          <w:bCs/>
          <w:sz w:val="22"/>
          <w:szCs w:val="22"/>
        </w:rPr>
      </w:pPr>
      <w:r w:rsidRPr="00923053">
        <w:rPr>
          <w:rFonts w:ascii="Verdana" w:hAnsi="Verdana"/>
          <w:i/>
          <w:sz w:val="22"/>
        </w:rPr>
        <w:t>Livsmedel</w:t>
      </w:r>
      <w:r w:rsidRPr="00923053">
        <w:rPr>
          <w:rFonts w:ascii="Verdana" w:hAnsi="Verdana"/>
          <w:sz w:val="22"/>
        </w:rPr>
        <w:t xml:space="preserve"> inbegriper inte foder, levande djur, utom om de har behandlats för att släppas ut på marknaden som livsmedel, växter före skörd, läkemedel, kosmetika, tobak och tobaksprodukter, narkotika eller psykotropa ämnen, restsubstanser och främmande ämnen (förordning (EG) nr 178/2002).</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fara:</w:t>
      </w:r>
      <w:r w:rsidRPr="00923053">
        <w:rPr>
          <w:rFonts w:ascii="Verdana" w:hAnsi="Verdana"/>
          <w:sz w:val="22"/>
        </w:rPr>
        <w:t xml:space="preserve"> biologisk, kemisk eller fysikalisk agens i foderkedjan som skulle kunna ha en negativ hälsoeffekt (förordning (EG) nr 178/2002).</w:t>
      </w:r>
    </w:p>
    <w:p w:rsidR="0033438D" w:rsidRPr="00923053" w:rsidRDefault="0033438D" w:rsidP="003C6256">
      <w:pPr>
        <w:pStyle w:val="CM4"/>
        <w:spacing w:before="60" w:after="60"/>
        <w:jc w:val="both"/>
        <w:rPr>
          <w:rFonts w:ascii="Verdana" w:hAnsi="Verdana"/>
          <w:b/>
          <w:bCs/>
          <w:sz w:val="22"/>
          <w:szCs w:val="22"/>
        </w:rPr>
      </w:pPr>
      <w:r w:rsidRPr="00923053">
        <w:rPr>
          <w:rFonts w:ascii="Verdana" w:hAnsi="Verdana"/>
          <w:b/>
          <w:color w:val="000000"/>
          <w:sz w:val="22"/>
        </w:rPr>
        <w:t>märkning</w:t>
      </w:r>
      <w:r w:rsidRPr="00923053">
        <w:rPr>
          <w:rFonts w:ascii="Verdana" w:hAnsi="Verdana"/>
          <w:color w:val="000000"/>
          <w:sz w:val="22"/>
        </w:rPr>
        <w:t>: varje text, uttryck, varumärke, märkesnamn, bild eller symbol som beskriver ett foder och som anger denna information oavsett medium såsom på förpackning, behållare, anslag, etikett, dokument, förslutningsdon eller på internet och som avser eller åtföljer fodret i fråga, inbegripet för annonseringsändamål (förordning (EG) nr 767/2009).</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aktör:</w:t>
      </w:r>
      <w:r w:rsidRPr="00923053">
        <w:rPr>
          <w:rFonts w:ascii="Verdana" w:hAnsi="Verdana"/>
          <w:sz w:val="22"/>
        </w:rPr>
        <w:t xml:space="preserve"> se </w:t>
      </w:r>
      <w:r w:rsidRPr="00923053">
        <w:rPr>
          <w:rFonts w:ascii="Verdana" w:hAnsi="Verdana"/>
          <w:i/>
          <w:sz w:val="22"/>
        </w:rPr>
        <w:t>foderföretagare</w:t>
      </w:r>
      <w:r w:rsidRPr="00923053">
        <w:rPr>
          <w:rFonts w:ascii="Verdana" w:hAnsi="Verdana"/>
          <w:sz w:val="22"/>
        </w:rPr>
        <w:t>.</w:t>
      </w:r>
    </w:p>
    <w:p w:rsidR="000501B1" w:rsidRPr="00923053" w:rsidRDefault="00455507" w:rsidP="003910AE">
      <w:pPr>
        <w:autoSpaceDE w:val="0"/>
        <w:autoSpaceDN w:val="0"/>
        <w:adjustRightInd w:val="0"/>
        <w:jc w:val="both"/>
        <w:rPr>
          <w:rFonts w:ascii="Verdana" w:hAnsi="Verdana"/>
          <w:bCs/>
          <w:sz w:val="22"/>
          <w:szCs w:val="22"/>
        </w:rPr>
      </w:pPr>
      <w:r w:rsidRPr="00923053">
        <w:rPr>
          <w:rFonts w:ascii="Verdana" w:hAnsi="Verdana"/>
          <w:b/>
          <w:sz w:val="22"/>
        </w:rPr>
        <w:t>utsläppande på marknaden:</w:t>
      </w:r>
      <w:r w:rsidRPr="00923053">
        <w:rPr>
          <w:rFonts w:ascii="Verdana" w:hAnsi="Verdana"/>
          <w:sz w:val="22"/>
        </w:rPr>
        <w:t xml:space="preserve"> innehav av livsmedel eller foder för försäljning, inbegripet utbjudande till försäljning eller varje annan form av överlåtelse, kostnadsfri eller inte, samt försäljning, distribution och andra former av överlåtelse (förordning (EG) nr 178/2002).</w:t>
      </w:r>
    </w:p>
    <w:p w:rsidR="00C62BA4" w:rsidRPr="00923053" w:rsidRDefault="00C62BA4" w:rsidP="003910AE">
      <w:pPr>
        <w:autoSpaceDE w:val="0"/>
        <w:autoSpaceDN w:val="0"/>
        <w:adjustRightInd w:val="0"/>
        <w:jc w:val="both"/>
        <w:rPr>
          <w:rFonts w:ascii="Verdana" w:hAnsi="Verdana"/>
          <w:b/>
          <w:color w:val="262626"/>
          <w:sz w:val="22"/>
          <w:szCs w:val="22"/>
        </w:rPr>
      </w:pPr>
    </w:p>
    <w:p w:rsidR="00811773" w:rsidRPr="00923053" w:rsidRDefault="00811773" w:rsidP="003910AE">
      <w:pPr>
        <w:pStyle w:val="BodyText"/>
        <w:jc w:val="both"/>
        <w:rPr>
          <w:rFonts w:ascii="Verdana" w:hAnsi="Verdana"/>
          <w:i/>
          <w:iCs/>
          <w:color w:val="262626"/>
          <w:sz w:val="22"/>
          <w:szCs w:val="22"/>
        </w:rPr>
      </w:pPr>
      <w:r w:rsidRPr="00923053">
        <w:rPr>
          <w:rFonts w:ascii="Verdana" w:hAnsi="Verdana"/>
          <w:b/>
          <w:color w:val="262626"/>
          <w:sz w:val="22"/>
        </w:rPr>
        <w:t>processhjälpmedel</w:t>
      </w:r>
      <w:r w:rsidRPr="00923053">
        <w:rPr>
          <w:rFonts w:ascii="Verdana" w:hAnsi="Verdana"/>
          <w:color w:val="262626"/>
          <w:sz w:val="22"/>
        </w:rPr>
        <w:t>: alla ämnen som inte i sig används som foder, men som används avsiktligt vid bearbetning av foder eller foderråvaror för att uppnå ett visst tekniskt mål under behandlingen eller bearbetningen och som kan resultera i en oavsiktlig men tekniskt sett oundviklig förekomst av restsubstanser eller derivat därav i slutprodukten, förutsatt att dessa restsubstanser inte inverkar negativt på djurs och människors hälsa eller på miljön och inte har någon teknisk inverkan på slutprodukten (förordning (EG) nr 1831/2003).</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risk:</w:t>
      </w:r>
      <w:r w:rsidRPr="00923053">
        <w:rPr>
          <w:rFonts w:ascii="Verdana" w:hAnsi="Verdana"/>
          <w:sz w:val="22"/>
        </w:rPr>
        <w:t xml:space="preserve"> funktion av sannolikheten för en negativ hälsoeffekt och denna effekts svårighetsgrad till följd av en fara (förordning (EG) nr 178/2002).</w:t>
      </w:r>
    </w:p>
    <w:p w:rsidR="008A6754" w:rsidRPr="00923053" w:rsidRDefault="008A6754" w:rsidP="003C6256">
      <w:pPr>
        <w:autoSpaceDE w:val="0"/>
        <w:autoSpaceDN w:val="0"/>
        <w:adjustRightInd w:val="0"/>
        <w:jc w:val="both"/>
        <w:rPr>
          <w:rFonts w:ascii="Verdana" w:eastAsia="MS Mincho" w:hAnsi="Verdana" w:cs="Times_New_Roman"/>
          <w:sz w:val="22"/>
          <w:szCs w:val="22"/>
        </w:rPr>
      </w:pPr>
      <w:r w:rsidRPr="00923053">
        <w:rPr>
          <w:rFonts w:ascii="Verdana" w:hAnsi="Verdana"/>
          <w:b/>
          <w:sz w:val="22"/>
        </w:rPr>
        <w:t>riskbedömning</w:t>
      </w:r>
      <w:r w:rsidRPr="00923053">
        <w:rPr>
          <w:rFonts w:ascii="Verdana" w:hAnsi="Verdana"/>
          <w:sz w:val="22"/>
        </w:rPr>
        <w:t>: vetenskapligt baserat förfarande som består av fyra steg: bestämning av faror, beskrivning av faror, bedömning av exponeringen och beskrivning av risken (förordning (EG) nr 178/2002).</w:t>
      </w:r>
    </w:p>
    <w:p w:rsidR="008A6754" w:rsidRPr="00923053" w:rsidRDefault="008A6754" w:rsidP="008A6754">
      <w:pPr>
        <w:autoSpaceDE w:val="0"/>
        <w:autoSpaceDN w:val="0"/>
        <w:adjustRightInd w:val="0"/>
        <w:rPr>
          <w:rFonts w:ascii="Verdana" w:hAnsi="Verdana"/>
          <w:bCs/>
          <w:sz w:val="22"/>
          <w:szCs w:val="22"/>
        </w:rPr>
      </w:pPr>
    </w:p>
    <w:p w:rsidR="00455507" w:rsidRPr="00923053" w:rsidRDefault="00455507" w:rsidP="003910AE">
      <w:pPr>
        <w:pStyle w:val="BodyText"/>
        <w:jc w:val="both"/>
        <w:rPr>
          <w:rFonts w:ascii="Verdana" w:hAnsi="Verdana"/>
          <w:bCs/>
          <w:sz w:val="22"/>
          <w:szCs w:val="22"/>
        </w:rPr>
      </w:pPr>
      <w:r w:rsidRPr="00923053">
        <w:rPr>
          <w:rFonts w:ascii="Verdana" w:hAnsi="Verdana"/>
          <w:b/>
          <w:sz w:val="22"/>
        </w:rPr>
        <w:t>stadier i produktions-, bearbetnings- och distributionskedjan:</w:t>
      </w:r>
      <w:r w:rsidRPr="00923053">
        <w:rPr>
          <w:rFonts w:ascii="Verdana" w:hAnsi="Verdana"/>
          <w:sz w:val="22"/>
        </w:rPr>
        <w:t xml:space="preserve"> alla stadier, inbegripet import, från och med primärproduktion av ett livsmedel till och med dess lagring, transport, försäljning eller tillhandahållande till slutkonsumenten och, när det är relevant, import, produktion, framställning, </w:t>
      </w:r>
      <w:r w:rsidR="003C6256">
        <w:rPr>
          <w:rFonts w:ascii="Verdana" w:hAnsi="Verdana"/>
          <w:sz w:val="22"/>
        </w:rPr>
        <w:t>lagring</w:t>
      </w:r>
      <w:r w:rsidRPr="00923053">
        <w:rPr>
          <w:rFonts w:ascii="Verdana" w:hAnsi="Verdana"/>
          <w:sz w:val="22"/>
        </w:rPr>
        <w:t>, transport, distribution, försäljning och tillhandahållande av foder (förordning (EG) nr 178/2002).</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spårbarhet:</w:t>
      </w:r>
      <w:r w:rsidRPr="00923053">
        <w:rPr>
          <w:rFonts w:ascii="Verdana" w:hAnsi="Verdana"/>
          <w:sz w:val="22"/>
        </w:rPr>
        <w:t xml:space="preserve"> möjlighet att spåra och följa livsmedel, foder, livsmedelsproducerande djur eller </w:t>
      </w:r>
      <w:r w:rsidRPr="00923053">
        <w:rPr>
          <w:rFonts w:ascii="Verdana" w:hAnsi="Verdana"/>
          <w:b/>
          <w:bCs/>
          <w:noProof/>
          <w:sz w:val="22"/>
          <w:szCs w:val="22"/>
          <w:lang w:val="en-GB" w:eastAsia="en-GB" w:bidi="ar-SA"/>
        </w:rPr>
        <mc:AlternateContent>
          <mc:Choice Requires="wps">
            <w:drawing>
              <wp:anchor distT="0" distB="0" distL="114300" distR="114300" simplePos="0" relativeHeight="251654144" behindDoc="0" locked="0" layoutInCell="1" allowOverlap="1" wp14:anchorId="51E2383E" wp14:editId="6E9494C9">
                <wp:simplePos x="0" y="0"/>
                <wp:positionH relativeFrom="column">
                  <wp:posOffset>5947410</wp:posOffset>
                </wp:positionH>
                <wp:positionV relativeFrom="paragraph">
                  <wp:posOffset>8975725</wp:posOffset>
                </wp:positionV>
                <wp:extent cx="282575" cy="205740"/>
                <wp:effectExtent l="13335" t="12700" r="8890" b="10160"/>
                <wp:wrapNone/>
                <wp:docPr id="9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27" type="#_x0000_t202" style="position:absolute;left:0;text-align:left;margin-left:468.3pt;margin-top:706.75pt;width:22.25pt;height:16.2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" strokecolor="white">
                <v:textbox style="mso-fit-shape-to-text:t">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923053">
        <w:rPr>
          <w:rFonts w:ascii="Verdana" w:hAnsi="Verdana"/>
          <w:sz w:val="22"/>
        </w:rPr>
        <w:t xml:space="preserve">ämnen som är avsedda att eller kan förväntas ingå i ett livsmedel eller ett </w:t>
      </w:r>
      <w:r w:rsidRPr="00923053">
        <w:rPr>
          <w:rFonts w:ascii="Verdana" w:hAnsi="Verdana"/>
          <w:sz w:val="22"/>
        </w:rPr>
        <w:lastRenderedPageBreak/>
        <w:t>foder genom alla stadier i produktions-, bearbetnings- och distributionskedjan (förordning (EG) nr 178/2002).</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 xml:space="preserve">främmande ämnen: </w:t>
      </w:r>
      <w:r w:rsidRPr="00923053">
        <w:rPr>
          <w:rFonts w:ascii="Verdana" w:hAnsi="Verdana"/>
          <w:sz w:val="22"/>
        </w:rPr>
        <w:t>varje typ av ämne eller produkt, med undantag av sjukdomsframkallande ämnen, som förekommer i och/eller på en produkt avsedd att användas för djurfoder och som kan medföra fara för djurs eller människors hälsa eller för miljön eller kan ha en negativ inverkan på animalieproduktionen (direktiv 2002/32/EG).</w:t>
      </w:r>
    </w:p>
    <w:p w:rsidR="00547297" w:rsidRPr="00923053" w:rsidRDefault="002A5F50" w:rsidP="00547297">
      <w:pPr>
        <w:autoSpaceDE w:val="0"/>
        <w:autoSpaceDN w:val="0"/>
        <w:adjustRightInd w:val="0"/>
        <w:rPr>
          <w:rFonts w:ascii="Verdana" w:hAnsi="Verdana"/>
          <w:sz w:val="22"/>
          <w:szCs w:val="22"/>
        </w:rPr>
      </w:pPr>
      <w:r w:rsidRPr="00923053">
        <w:rPr>
          <w:rFonts w:ascii="Verdana" w:hAnsi="Verdana"/>
          <w:color w:val="231F20"/>
          <w:sz w:val="22"/>
        </w:rPr>
        <w:t xml:space="preserve">b) I dokumentet betyder uttrycken </w:t>
      </w:r>
      <w:r w:rsidRPr="00923053">
        <w:rPr>
          <w:rFonts w:ascii="Verdana" w:hAnsi="Verdana"/>
          <w:i/>
          <w:color w:val="231F20"/>
          <w:sz w:val="22"/>
        </w:rPr>
        <w:t>när det är nödvändigt</w:t>
      </w:r>
      <w:r w:rsidRPr="00923053">
        <w:rPr>
          <w:rFonts w:ascii="Verdana" w:hAnsi="Verdana"/>
          <w:color w:val="231F20"/>
          <w:sz w:val="22"/>
        </w:rPr>
        <w:t xml:space="preserve">, </w:t>
      </w:r>
      <w:r w:rsidRPr="00923053">
        <w:rPr>
          <w:rFonts w:ascii="Verdana" w:hAnsi="Verdana"/>
          <w:i/>
          <w:color w:val="231F20"/>
          <w:sz w:val="22"/>
        </w:rPr>
        <w:t>när så är lämpligt</w:t>
      </w:r>
      <w:r w:rsidRPr="00923053">
        <w:rPr>
          <w:rFonts w:ascii="Verdana" w:hAnsi="Verdana"/>
          <w:color w:val="231F20"/>
          <w:sz w:val="22"/>
        </w:rPr>
        <w:t xml:space="preserve">, </w:t>
      </w:r>
      <w:r w:rsidRPr="00923053">
        <w:rPr>
          <w:rFonts w:ascii="Verdana" w:hAnsi="Verdana"/>
          <w:i/>
          <w:color w:val="231F20"/>
          <w:sz w:val="22"/>
        </w:rPr>
        <w:t>adekvat</w:t>
      </w:r>
      <w:r w:rsidRPr="00923053">
        <w:rPr>
          <w:rFonts w:ascii="Verdana" w:hAnsi="Verdana"/>
          <w:color w:val="231F20"/>
          <w:sz w:val="22"/>
        </w:rPr>
        <w:t xml:space="preserve"> och </w:t>
      </w:r>
      <w:r w:rsidRPr="00923053">
        <w:rPr>
          <w:rFonts w:ascii="Verdana" w:hAnsi="Verdana"/>
          <w:i/>
          <w:color w:val="231F20"/>
          <w:sz w:val="22"/>
        </w:rPr>
        <w:t>tillräcklig(t)</w:t>
      </w:r>
      <w:r w:rsidRPr="00923053">
        <w:rPr>
          <w:rFonts w:ascii="Verdana" w:hAnsi="Verdana"/>
          <w:color w:val="231F20"/>
          <w:sz w:val="22"/>
        </w:rPr>
        <w:t xml:space="preserve"> att något visat sig vara nödvändigt, lämpligt, adekvat respektive tillräckligt för att uppnå riktlinjernas syften (förordning (EG) nr 852/2004 med anpassningar).</w:t>
      </w:r>
    </w:p>
    <w:p w:rsidR="00547297" w:rsidRPr="00923053" w:rsidRDefault="00547297" w:rsidP="003910AE">
      <w:pPr>
        <w:pStyle w:val="BodyText"/>
        <w:jc w:val="both"/>
        <w:rPr>
          <w:rFonts w:ascii="Verdana" w:hAnsi="Verdana"/>
          <w:bCs/>
          <w:sz w:val="22"/>
          <w:szCs w:val="22"/>
        </w:rPr>
      </w:pPr>
    </w:p>
    <w:p w:rsidR="004133EF" w:rsidRPr="00923053" w:rsidRDefault="004133EF" w:rsidP="003910AE">
      <w:pPr>
        <w:pStyle w:val="BodyText"/>
        <w:jc w:val="both"/>
        <w:rPr>
          <w:rFonts w:ascii="Verdana" w:hAnsi="Verdana"/>
          <w:bCs/>
          <w:sz w:val="22"/>
          <w:szCs w:val="22"/>
        </w:rPr>
      </w:pPr>
    </w:p>
    <w:p w:rsidR="00455507" w:rsidRPr="00923053" w:rsidRDefault="0066078A" w:rsidP="00A907D9">
      <w:pPr>
        <w:pStyle w:val="Heading3"/>
      </w:pPr>
      <w:bookmarkStart w:id="26" w:name="_Toc400033127"/>
      <w:bookmarkStart w:id="27" w:name="_Toc438113112"/>
      <w:r w:rsidRPr="00923053">
        <w:t xml:space="preserve">2.6.2 </w:t>
      </w:r>
      <w:bookmarkStart w:id="28" w:name="Other_definitions"/>
      <w:r w:rsidRPr="00923053">
        <w:t>Övriga definitioner</w:t>
      </w:r>
      <w:bookmarkEnd w:id="26"/>
      <w:bookmarkEnd w:id="28"/>
      <w:bookmarkEnd w:id="27"/>
    </w:p>
    <w:p w:rsidR="00A907D9" w:rsidRPr="00923053" w:rsidRDefault="00A907D9" w:rsidP="00A907D9"/>
    <w:p w:rsidR="0028122A" w:rsidRPr="00923053" w:rsidRDefault="0028122A" w:rsidP="003910AE">
      <w:pPr>
        <w:pStyle w:val="BodyText"/>
        <w:jc w:val="both"/>
        <w:rPr>
          <w:rFonts w:ascii="Verdana" w:hAnsi="Verdana"/>
          <w:bCs/>
          <w:sz w:val="22"/>
          <w:szCs w:val="22"/>
        </w:rPr>
      </w:pPr>
      <w:r w:rsidRPr="00923053">
        <w:rPr>
          <w:rFonts w:ascii="Verdana" w:hAnsi="Verdana"/>
          <w:sz w:val="22"/>
        </w:rPr>
        <w:t>I detta dokument gäller följande definitioner:</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kalibrering</w:t>
      </w:r>
      <w:r w:rsidRPr="00923053">
        <w:rPr>
          <w:rFonts w:ascii="Verdana" w:hAnsi="Verdana"/>
          <w:sz w:val="22"/>
        </w:rPr>
        <w:t>: påvisande att ett visst instrument eller en viss anordning ger resultat inom vissa gränser jämfört med en referens- eller spårbarhetsstandard inom en rad passande mätningar.</w:t>
      </w:r>
    </w:p>
    <w:p w:rsidR="00455507" w:rsidRPr="00923053" w:rsidRDefault="00455507" w:rsidP="003910AE">
      <w:pPr>
        <w:autoSpaceDE w:val="0"/>
        <w:autoSpaceDN w:val="0"/>
        <w:adjustRightInd w:val="0"/>
        <w:jc w:val="both"/>
        <w:rPr>
          <w:rFonts w:ascii="Verdana" w:hAnsi="Verdana" w:cs="Arial"/>
          <w:sz w:val="22"/>
          <w:szCs w:val="22"/>
        </w:rPr>
      </w:pPr>
      <w:r w:rsidRPr="00923053">
        <w:rPr>
          <w:rFonts w:ascii="Verdana" w:hAnsi="Verdana"/>
          <w:b/>
          <w:sz w:val="22"/>
        </w:rPr>
        <w:t>kontroll:</w:t>
      </w:r>
      <w:r w:rsidRPr="00923053">
        <w:rPr>
          <w:rFonts w:ascii="Verdana" w:hAnsi="Verdana"/>
          <w:sz w:val="22"/>
        </w:rPr>
        <w:t xml:space="preserve"> sättet på vilket korrekta rutiner används och kriterier uppfylls (Codex Alimentarius).</w:t>
      </w:r>
    </w:p>
    <w:p w:rsidR="00C1545C" w:rsidRPr="00923053" w:rsidRDefault="00C1545C" w:rsidP="003910AE">
      <w:pPr>
        <w:autoSpaceDE w:val="0"/>
        <w:autoSpaceDN w:val="0"/>
        <w:adjustRightInd w:val="0"/>
        <w:jc w:val="both"/>
        <w:rPr>
          <w:rFonts w:ascii="Verdana" w:hAnsi="Verdana" w:cs="Arial"/>
          <w:sz w:val="22"/>
          <w:szCs w:val="22"/>
        </w:rPr>
      </w:pPr>
    </w:p>
    <w:p w:rsidR="00C1545C" w:rsidRPr="00923053" w:rsidRDefault="007776C1" w:rsidP="003910AE">
      <w:pPr>
        <w:autoSpaceDE w:val="0"/>
        <w:autoSpaceDN w:val="0"/>
        <w:adjustRightInd w:val="0"/>
        <w:jc w:val="both"/>
        <w:rPr>
          <w:rFonts w:ascii="Verdana" w:hAnsi="Verdana" w:cs="Arial"/>
          <w:sz w:val="22"/>
          <w:szCs w:val="22"/>
        </w:rPr>
      </w:pPr>
      <w:r w:rsidRPr="00923053">
        <w:rPr>
          <w:rFonts w:ascii="Verdana" w:hAnsi="Verdana"/>
          <w:b/>
          <w:sz w:val="22"/>
        </w:rPr>
        <w:t>rengöring på plats (CIP-rengöring):</w:t>
      </w:r>
      <w:r w:rsidRPr="00923053">
        <w:rPr>
          <w:rFonts w:ascii="Verdana" w:hAnsi="Verdana"/>
          <w:sz w:val="22"/>
        </w:rPr>
        <w:t xml:space="preserve"> rengöring av utrustning i monterat skick och på plats.</w:t>
      </w:r>
    </w:p>
    <w:p w:rsidR="00BF7F25" w:rsidRPr="00923053" w:rsidRDefault="00BF7F25" w:rsidP="003910AE">
      <w:pPr>
        <w:autoSpaceDE w:val="0"/>
        <w:autoSpaceDN w:val="0"/>
        <w:adjustRightInd w:val="0"/>
        <w:jc w:val="both"/>
        <w:rPr>
          <w:rFonts w:ascii="Verdana" w:hAnsi="Verdana" w:cs="Arial"/>
          <w:sz w:val="22"/>
          <w:szCs w:val="22"/>
        </w:rPr>
      </w:pPr>
    </w:p>
    <w:p w:rsidR="00455507" w:rsidRPr="00923053" w:rsidRDefault="00455507" w:rsidP="003910AE">
      <w:pPr>
        <w:pStyle w:val="BodyText"/>
        <w:jc w:val="both"/>
        <w:rPr>
          <w:rFonts w:ascii="Verdana" w:hAnsi="Verdana"/>
          <w:bCs/>
          <w:sz w:val="22"/>
          <w:szCs w:val="22"/>
        </w:rPr>
      </w:pPr>
      <w:r w:rsidRPr="00923053">
        <w:rPr>
          <w:rFonts w:ascii="Verdana" w:hAnsi="Verdana"/>
          <w:b/>
          <w:sz w:val="22"/>
        </w:rPr>
        <w:t>regler för god praxis:</w:t>
      </w:r>
      <w:r w:rsidRPr="00923053">
        <w:rPr>
          <w:rFonts w:ascii="Verdana" w:hAnsi="Verdana"/>
          <w:sz w:val="22"/>
        </w:rPr>
        <w:t xml:space="preserve"> dokument som fastställer de principer för foderhygien som är nödvändiga för att garantera säkert djurfoder och i sin tur säkra animaliska produkter avsedda att förtäras av människor.</w:t>
      </w:r>
      <w:r w:rsidR="0083682B">
        <w:rPr>
          <w:rFonts w:ascii="Verdana" w:hAnsi="Verdana"/>
          <w:sz w:val="22"/>
        </w:rPr>
        <w:t xml:space="preserve"> </w:t>
      </w:r>
      <w:r w:rsidRPr="00923053">
        <w:rPr>
          <w:rFonts w:ascii="Verdana" w:hAnsi="Verdana"/>
          <w:sz w:val="22"/>
        </w:rPr>
        <w:t xml:space="preserve"> </w:t>
      </w:r>
    </w:p>
    <w:p w:rsidR="00455507" w:rsidRPr="00923053" w:rsidRDefault="00455507" w:rsidP="003910AE">
      <w:pPr>
        <w:autoSpaceDE w:val="0"/>
        <w:autoSpaceDN w:val="0"/>
        <w:adjustRightInd w:val="0"/>
        <w:jc w:val="both"/>
        <w:rPr>
          <w:rFonts w:ascii="Verdana" w:hAnsi="Verdana"/>
          <w:sz w:val="22"/>
          <w:szCs w:val="22"/>
        </w:rPr>
      </w:pPr>
      <w:r w:rsidRPr="00923053">
        <w:rPr>
          <w:rFonts w:ascii="Verdana" w:hAnsi="Verdana"/>
          <w:b/>
          <w:sz w:val="22"/>
        </w:rPr>
        <w:t>främmande ämne:</w:t>
      </w:r>
      <w:r w:rsidRPr="00923053">
        <w:rPr>
          <w:rFonts w:ascii="Verdana" w:hAnsi="Verdana"/>
          <w:sz w:val="22"/>
        </w:rPr>
        <w:t xml:space="preserve"> alla biologiska eller kemiska agens, främmande material eller andra ämnen som inte avsiktligt tillsätts livsmedel eller foder som kan äventyra livsmedlets och fodrets säkerhet eller lämplighet (Codex Alimentarius med anpassningar).</w:t>
      </w:r>
    </w:p>
    <w:p w:rsidR="00455507" w:rsidRPr="00923053" w:rsidRDefault="00455507" w:rsidP="003910AE">
      <w:pPr>
        <w:autoSpaceDE w:val="0"/>
        <w:autoSpaceDN w:val="0"/>
        <w:adjustRightInd w:val="0"/>
        <w:jc w:val="both"/>
        <w:rPr>
          <w:rFonts w:ascii="Verdana" w:hAnsi="Verdana"/>
          <w:sz w:val="22"/>
          <w:szCs w:val="22"/>
        </w:rPr>
      </w:pPr>
    </w:p>
    <w:p w:rsidR="00455507" w:rsidRPr="00923053" w:rsidRDefault="00455507" w:rsidP="003910AE">
      <w:pPr>
        <w:autoSpaceDE w:val="0"/>
        <w:autoSpaceDN w:val="0"/>
        <w:adjustRightInd w:val="0"/>
        <w:jc w:val="both"/>
        <w:rPr>
          <w:rFonts w:ascii="Verdana" w:hAnsi="Verdana"/>
          <w:sz w:val="22"/>
          <w:szCs w:val="22"/>
        </w:rPr>
      </w:pPr>
      <w:r w:rsidRPr="00923053">
        <w:rPr>
          <w:rFonts w:ascii="Verdana" w:hAnsi="Verdana"/>
          <w:b/>
          <w:sz w:val="22"/>
        </w:rPr>
        <w:t>kontaminering</w:t>
      </w:r>
      <w:r w:rsidRPr="00923053">
        <w:rPr>
          <w:rFonts w:ascii="Verdana" w:hAnsi="Verdana"/>
          <w:sz w:val="22"/>
        </w:rPr>
        <w:t>: införsel eller förekomsten av ett främmande ämne i livsmedel/foder eller i livsmedlets eller fodrets omgivande miljö (Codex Alimentarius med anpassningar).</w:t>
      </w:r>
    </w:p>
    <w:p w:rsidR="00455507" w:rsidRPr="00923053" w:rsidRDefault="00455507" w:rsidP="003910AE">
      <w:pPr>
        <w:autoSpaceDE w:val="0"/>
        <w:autoSpaceDN w:val="0"/>
        <w:adjustRightInd w:val="0"/>
        <w:jc w:val="both"/>
        <w:rPr>
          <w:rFonts w:ascii="Verdana" w:hAnsi="Verdana"/>
        </w:rPr>
      </w:pPr>
    </w:p>
    <w:p w:rsidR="00455507" w:rsidRPr="00923053" w:rsidRDefault="00455507" w:rsidP="003910AE">
      <w:pPr>
        <w:pStyle w:val="BodyText"/>
        <w:jc w:val="both"/>
        <w:rPr>
          <w:rFonts w:ascii="Verdana" w:hAnsi="Verdana"/>
          <w:bCs/>
          <w:sz w:val="22"/>
          <w:szCs w:val="22"/>
        </w:rPr>
      </w:pPr>
      <w:r w:rsidRPr="00923053">
        <w:rPr>
          <w:rFonts w:ascii="Verdana" w:hAnsi="Verdana"/>
          <w:b/>
          <w:sz w:val="22"/>
        </w:rPr>
        <w:t>kontrollåtgärd:</w:t>
      </w:r>
      <w:r w:rsidRPr="00923053">
        <w:rPr>
          <w:rFonts w:ascii="Verdana" w:hAnsi="Verdana"/>
          <w:sz w:val="22"/>
        </w:rPr>
        <w:t xml:space="preserve"> alla handlingar eller aktiviteter som används för att förebygga eller eliminera en fara för livsmedels-/fodersäkerheten eller för att minska risken till en godtagbar nivå (Codex Alimentarius med anpassningar).</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korrigerande åtgärd:</w:t>
      </w:r>
      <w:r w:rsidRPr="00923053">
        <w:rPr>
          <w:rFonts w:ascii="Verdana" w:hAnsi="Verdana"/>
          <w:sz w:val="22"/>
        </w:rPr>
        <w:t xml:space="preserve"> alla handlingar för att eliminera orsaken till en upptäckt avvikelse eller annan icke önskvärd situation (ISO 22000:2005).</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korskontaminering:</w:t>
      </w:r>
      <w:r w:rsidRPr="00923053">
        <w:rPr>
          <w:rFonts w:ascii="Verdana" w:hAnsi="Verdana"/>
          <w:sz w:val="22"/>
        </w:rPr>
        <w:t xml:space="preserve"> kontaminering av ett material eller produkt med ett annat material eller produkt.</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kritisk styrpunkt (CCP):</w:t>
      </w:r>
      <w:r w:rsidRPr="00923053">
        <w:rPr>
          <w:rFonts w:ascii="Verdana" w:hAnsi="Verdana"/>
          <w:sz w:val="22"/>
        </w:rPr>
        <w:t xml:space="preserve"> ett skede vid vilket kontroll kan utföras och som är mycket viktigt för att förebygga eller eliminera säkerhets</w:t>
      </w:r>
      <w:r w:rsidR="001C1984">
        <w:rPr>
          <w:rFonts w:ascii="Verdana" w:hAnsi="Verdana"/>
          <w:sz w:val="22"/>
        </w:rPr>
        <w:t>faror</w:t>
      </w:r>
      <w:r w:rsidRPr="00923053">
        <w:rPr>
          <w:rFonts w:ascii="Verdana" w:hAnsi="Verdana"/>
          <w:sz w:val="22"/>
        </w:rPr>
        <w:t xml:space="preserve"> för foder- och livsmedel eller för att minska dem till en godtagbar nivå (Codex Alimentarius med anpassningar).</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lastRenderedPageBreak/>
        <w:t>kritisk gräns:</w:t>
      </w:r>
      <w:r w:rsidRPr="00923053">
        <w:rPr>
          <w:rFonts w:ascii="Verdana" w:hAnsi="Verdana"/>
          <w:sz w:val="22"/>
        </w:rPr>
        <w:t xml:space="preserve"> ett kriterium som avgränsar godtagbart från icke godtagbart (Codex Alimentarius).</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fodersäkerhet:</w:t>
      </w:r>
      <w:r w:rsidRPr="00923053">
        <w:rPr>
          <w:rFonts w:ascii="Verdana" w:hAnsi="Verdana"/>
          <w:sz w:val="22"/>
        </w:rPr>
        <w:t xml:space="preserve"> hög säkerhetsgrad att foderråvarorna varken skadar djuren vid beredningen eller konsumtion enligt det avsedda bruket eller slutkonsumenten. Ordet </w:t>
      </w:r>
      <w:r w:rsidRPr="00923053">
        <w:rPr>
          <w:rFonts w:ascii="Verdana" w:hAnsi="Verdana"/>
          <w:i/>
          <w:sz w:val="22"/>
        </w:rPr>
        <w:t>säkerhet</w:t>
      </w:r>
      <w:r w:rsidRPr="00923053">
        <w:rPr>
          <w:rFonts w:ascii="Verdana" w:hAnsi="Verdana"/>
          <w:sz w:val="22"/>
        </w:rPr>
        <w:t xml:space="preserve"> anses ha samma betydelse som </w:t>
      </w:r>
      <w:r w:rsidRPr="00923053">
        <w:rPr>
          <w:rFonts w:ascii="Verdana" w:hAnsi="Verdana"/>
          <w:i/>
          <w:sz w:val="22"/>
        </w:rPr>
        <w:t>fodersäkerhet</w:t>
      </w:r>
      <w:r w:rsidRPr="00923053">
        <w:rPr>
          <w:rFonts w:ascii="Verdana" w:hAnsi="Verdana"/>
          <w:sz w:val="22"/>
        </w:rPr>
        <w:t xml:space="preserve"> genomgående i riktlinjerna.</w:t>
      </w:r>
      <w:r w:rsidR="0083682B">
        <w:rPr>
          <w:rFonts w:ascii="Verdana" w:hAnsi="Verdana"/>
          <w:sz w:val="22"/>
        </w:rPr>
        <w:t xml:space="preserve"> </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flödesschema:</w:t>
      </w:r>
      <w:r w:rsidRPr="00923053">
        <w:rPr>
          <w:rFonts w:ascii="Verdana" w:hAnsi="Verdana"/>
          <w:sz w:val="22"/>
        </w:rPr>
        <w:t xml:space="preserve"> en systematisk presentation av de olika stegen eller insatser som utförs i produktionen eller framställningen av ett visst livsmedel eller foder (Codex Alimentarius med anpassningar).</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HACCP (faroanalys och kritiska styrpunkter):</w:t>
      </w:r>
      <w:r w:rsidRPr="00923053">
        <w:rPr>
          <w:rFonts w:ascii="Verdana" w:hAnsi="Verdana"/>
          <w:sz w:val="22"/>
        </w:rPr>
        <w:t xml:space="preserve"> en metod för att systematiskt identifiera, bedöma och kontrollera faror för fodersäkerheten</w:t>
      </w:r>
      <w:r w:rsidR="0083682B">
        <w:rPr>
          <w:rFonts w:ascii="Verdana" w:hAnsi="Verdana"/>
          <w:sz w:val="22"/>
        </w:rPr>
        <w:t xml:space="preserve"> </w:t>
      </w:r>
      <w:r w:rsidRPr="00923053">
        <w:rPr>
          <w:rFonts w:ascii="Verdana" w:hAnsi="Verdana"/>
          <w:sz w:val="22"/>
        </w:rPr>
        <w:t>(Codex Alimentarius med anpassningar).</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faroanalys:</w:t>
      </w:r>
      <w:r w:rsidRPr="00923053">
        <w:rPr>
          <w:rFonts w:ascii="Verdana" w:hAnsi="Verdana"/>
          <w:sz w:val="22"/>
        </w:rPr>
        <w:t xml:space="preserve"> rutiner för att samla in och bedöma information om faror och om de omständigheter som gör att farorna uppkommer, samt för att fatta beslut om vilka faror som är relevanta för fodersäkerheten och som därför ska påtalas i HACCP-planen (Codex Alimentarius).</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inkommande material:</w:t>
      </w:r>
      <w:r w:rsidRPr="00923053">
        <w:rPr>
          <w:rFonts w:ascii="Verdana" w:hAnsi="Verdana"/>
          <w:sz w:val="22"/>
        </w:rPr>
        <w:t xml:space="preserve"> en allmän beteckning som avser råvaror som levereras i början av produktionskedjan. </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mellanprodukt:</w:t>
      </w:r>
      <w:r w:rsidRPr="00923053">
        <w:rPr>
          <w:rFonts w:ascii="Verdana" w:hAnsi="Verdana"/>
          <w:sz w:val="22"/>
        </w:rPr>
        <w:t xml:space="preserve"> allt material som har bearbetats av aktören fram till dess att den färdiga produkten har framställts.</w:t>
      </w:r>
    </w:p>
    <w:p w:rsidR="00455507" w:rsidRPr="00D274B1" w:rsidRDefault="00455507" w:rsidP="003910AE">
      <w:pPr>
        <w:pStyle w:val="BodyText"/>
        <w:jc w:val="both"/>
        <w:rPr>
          <w:rFonts w:ascii="Verdana" w:hAnsi="Verdana"/>
          <w:bCs/>
          <w:sz w:val="22"/>
          <w:szCs w:val="22"/>
        </w:rPr>
      </w:pPr>
      <w:r w:rsidRPr="00923053">
        <w:rPr>
          <w:rFonts w:ascii="Verdana" w:hAnsi="Verdana"/>
          <w:b/>
          <w:sz w:val="22"/>
        </w:rPr>
        <w:t>tillverkning/produktion/framställning:</w:t>
      </w:r>
      <w:r w:rsidRPr="00923053">
        <w:rPr>
          <w:rFonts w:ascii="Verdana" w:hAnsi="Verdana"/>
          <w:sz w:val="22"/>
        </w:rPr>
        <w:t xml:space="preserve"> all produktion som innefattar mottagning av material, bearbetning, förpackning, ompackning, märkning, ommärkning, kvalitetskontroll, utsläppande, </w:t>
      </w:r>
      <w:r w:rsidR="003C6256">
        <w:rPr>
          <w:rFonts w:ascii="Verdana" w:hAnsi="Verdana"/>
          <w:sz w:val="22"/>
        </w:rPr>
        <w:t>lagring</w:t>
      </w:r>
      <w:r w:rsidRPr="00923053">
        <w:rPr>
          <w:rFonts w:ascii="Verdana" w:hAnsi="Verdana"/>
          <w:sz w:val="22"/>
        </w:rPr>
        <w:t xml:space="preserve"> och distribution av foderråvaror och </w:t>
      </w:r>
      <w:r w:rsidRPr="00D274B1">
        <w:rPr>
          <w:rFonts w:ascii="Verdana" w:hAnsi="Verdana"/>
          <w:sz w:val="22"/>
        </w:rPr>
        <w:t>relaterade kontroller.</w:t>
      </w:r>
    </w:p>
    <w:p w:rsidR="00BC3635" w:rsidRPr="00D274B1" w:rsidRDefault="00BC3635" w:rsidP="00BC3635">
      <w:pPr>
        <w:pStyle w:val="BodyText"/>
        <w:jc w:val="both"/>
        <w:rPr>
          <w:rFonts w:ascii="Verdana" w:hAnsi="Verdana"/>
          <w:b/>
          <w:bCs/>
          <w:sz w:val="22"/>
          <w:szCs w:val="22"/>
        </w:rPr>
      </w:pPr>
      <w:r w:rsidRPr="00D274B1">
        <w:rPr>
          <w:rFonts w:ascii="Verdana" w:hAnsi="Verdana"/>
          <w:b/>
          <w:sz w:val="22"/>
        </w:rPr>
        <w:t xml:space="preserve">styrbar </w:t>
      </w:r>
      <w:r w:rsidR="0059110A" w:rsidRPr="00D274B1">
        <w:rPr>
          <w:rFonts w:ascii="Verdana" w:hAnsi="Verdana"/>
          <w:b/>
          <w:sz w:val="22"/>
        </w:rPr>
        <w:t>grundförutsättning</w:t>
      </w:r>
      <w:r w:rsidR="00F82F62">
        <w:rPr>
          <w:rFonts w:ascii="Verdana" w:hAnsi="Verdana"/>
          <w:b/>
          <w:sz w:val="22"/>
        </w:rPr>
        <w:t>,</w:t>
      </w:r>
      <w:r w:rsidR="0059110A" w:rsidRPr="00D274B1">
        <w:rPr>
          <w:rFonts w:ascii="Verdana" w:hAnsi="Verdana"/>
          <w:b/>
          <w:sz w:val="22"/>
        </w:rPr>
        <w:t xml:space="preserve"> </w:t>
      </w:r>
      <w:r w:rsidRPr="00D274B1">
        <w:rPr>
          <w:rFonts w:ascii="Verdana" w:hAnsi="Verdana"/>
          <w:b/>
          <w:sz w:val="22"/>
        </w:rPr>
        <w:t>OPRP</w:t>
      </w:r>
      <w:r w:rsidR="0059110A" w:rsidRPr="00D274B1">
        <w:rPr>
          <w:rFonts w:ascii="Verdana" w:hAnsi="Verdana"/>
          <w:b/>
          <w:sz w:val="22"/>
        </w:rPr>
        <w:t xml:space="preserve"> (Operational Prerequisite Program</w:t>
      </w:r>
      <w:r w:rsidRPr="00D274B1">
        <w:rPr>
          <w:rFonts w:ascii="Verdana" w:hAnsi="Verdana"/>
          <w:b/>
          <w:sz w:val="22"/>
        </w:rPr>
        <w:t>):</w:t>
      </w:r>
      <w:r w:rsidR="0059110A" w:rsidRPr="00D274B1">
        <w:rPr>
          <w:rFonts w:ascii="Verdana" w:hAnsi="Verdana"/>
          <w:b/>
          <w:sz w:val="22"/>
        </w:rPr>
        <w:t xml:space="preserve"> </w:t>
      </w:r>
      <w:r w:rsidR="0059110A" w:rsidRPr="00D274B1">
        <w:rPr>
          <w:rFonts w:ascii="Verdana" w:hAnsi="Verdana"/>
          <w:sz w:val="22"/>
        </w:rPr>
        <w:t xml:space="preserve">en </w:t>
      </w:r>
      <w:r w:rsidRPr="00D274B1">
        <w:rPr>
          <w:rFonts w:ascii="Verdana" w:hAnsi="Verdana"/>
          <w:sz w:val="22"/>
        </w:rPr>
        <w:t>grundförutsättning (PRP) som genom faroanalysen identifierats som nödvändig för att kontrollera sannolikheten att faror för fodersäkerheten skulle introduceras i produkten och/eller faror för fodersäkerheten ska kontaminera eller spridas i produkterna eller i produktionsmiljön (ISO 22000:2005 med anpassningar).</w:t>
      </w:r>
    </w:p>
    <w:p w:rsidR="00BC3635" w:rsidRPr="00D274B1" w:rsidRDefault="00BC3635" w:rsidP="00BC3635">
      <w:pPr>
        <w:pStyle w:val="BodyText"/>
        <w:jc w:val="both"/>
        <w:rPr>
          <w:rFonts w:ascii="Verdana" w:hAnsi="Verdana"/>
          <w:bCs/>
          <w:sz w:val="22"/>
          <w:szCs w:val="22"/>
        </w:rPr>
      </w:pPr>
      <w:r w:rsidRPr="00D274B1">
        <w:rPr>
          <w:rFonts w:ascii="Verdana" w:hAnsi="Verdana"/>
          <w:b/>
          <w:sz w:val="22"/>
        </w:rPr>
        <w:t>planering:</w:t>
      </w:r>
      <w:r w:rsidRPr="00D274B1">
        <w:rPr>
          <w:rFonts w:ascii="Verdana" w:hAnsi="Verdana"/>
          <w:sz w:val="22"/>
        </w:rPr>
        <w:t xml:space="preserve"> att fastställa mål och rutiner för att få resultat som överensstämmer med aktörens policyer vad gäller kvalitet och säkerhet.</w:t>
      </w:r>
    </w:p>
    <w:p w:rsidR="00BC3635" w:rsidRPr="00923053" w:rsidRDefault="00594FA3" w:rsidP="00BC3635">
      <w:pPr>
        <w:autoSpaceDE w:val="0"/>
        <w:autoSpaceDN w:val="0"/>
        <w:adjustRightInd w:val="0"/>
        <w:jc w:val="both"/>
        <w:rPr>
          <w:rFonts w:ascii="Verdana" w:hAnsi="Verdana" w:cs="Arial,Bold"/>
          <w:bCs/>
          <w:sz w:val="22"/>
          <w:szCs w:val="22"/>
        </w:rPr>
      </w:pPr>
      <w:r>
        <w:rPr>
          <w:rFonts w:ascii="Verdana" w:hAnsi="Verdana"/>
          <w:b/>
          <w:sz w:val="22"/>
        </w:rPr>
        <w:t>g</w:t>
      </w:r>
      <w:r w:rsidR="00BC3635" w:rsidRPr="00D274B1">
        <w:rPr>
          <w:rFonts w:ascii="Verdana" w:hAnsi="Verdana"/>
          <w:b/>
          <w:sz w:val="22"/>
        </w:rPr>
        <w:t>rundförutsättning</w:t>
      </w:r>
      <w:r w:rsidR="00F82F62">
        <w:rPr>
          <w:rFonts w:ascii="Verdana" w:hAnsi="Verdana"/>
          <w:b/>
          <w:sz w:val="22"/>
        </w:rPr>
        <w:t>,</w:t>
      </w:r>
      <w:r w:rsidR="0059110A" w:rsidRPr="00D274B1">
        <w:rPr>
          <w:rFonts w:ascii="Verdana" w:hAnsi="Verdana"/>
          <w:b/>
          <w:sz w:val="22"/>
        </w:rPr>
        <w:t xml:space="preserve"> </w:t>
      </w:r>
      <w:r w:rsidR="00BC3635" w:rsidRPr="00D274B1">
        <w:rPr>
          <w:rFonts w:ascii="Verdana" w:hAnsi="Verdana"/>
          <w:b/>
          <w:sz w:val="22"/>
        </w:rPr>
        <w:t xml:space="preserve">PRP (Prerequisite Program): </w:t>
      </w:r>
      <w:r w:rsidR="00BC3635" w:rsidRPr="00D274B1">
        <w:rPr>
          <w:rFonts w:ascii="Verdana" w:hAnsi="Verdana"/>
          <w:sz w:val="22"/>
        </w:rPr>
        <w:t>grundläggande villkor och aktiviteter för livsmedels- och fodersäkerhet som krävs för att under hela livsmedels- och foderkedjan upprätthålla en hygienisk miljö som är lämplig</w:t>
      </w:r>
      <w:r w:rsidR="0083682B" w:rsidRPr="00D274B1">
        <w:rPr>
          <w:rFonts w:ascii="Verdana" w:hAnsi="Verdana"/>
          <w:sz w:val="22"/>
        </w:rPr>
        <w:t xml:space="preserve"> </w:t>
      </w:r>
      <w:r w:rsidR="00BC3635" w:rsidRPr="00D274B1">
        <w:rPr>
          <w:rFonts w:ascii="Verdana" w:hAnsi="Verdana"/>
          <w:sz w:val="22"/>
        </w:rPr>
        <w:t>för produktion,</w:t>
      </w:r>
      <w:r w:rsidR="00BC3635" w:rsidRPr="00923053">
        <w:rPr>
          <w:rFonts w:ascii="Verdana" w:hAnsi="Verdana"/>
          <w:sz w:val="22"/>
        </w:rPr>
        <w:t xml:space="preserve"> hantering och tillhandahållande av säkra slutprodukter samt foder och livsmedel som är säkra för djur och människor. Alternativa beteckningar för PRP kan förekomma. Bland annat används beteckningarna god tillverkningssed (GMP), god lantbrukspraxis (GAP) och god hygienpraxis (GHP) (ISO 22000:2005 med anpassningar).</w:t>
      </w:r>
    </w:p>
    <w:p w:rsidR="00455507" w:rsidRPr="00923053" w:rsidRDefault="00455507" w:rsidP="003910AE">
      <w:pPr>
        <w:autoSpaceDE w:val="0"/>
        <w:autoSpaceDN w:val="0"/>
        <w:adjustRightInd w:val="0"/>
        <w:jc w:val="both"/>
        <w:rPr>
          <w:rFonts w:ascii="Verdana" w:hAnsi="Verdana" w:cs="Arial,Bold"/>
          <w:b/>
          <w:sz w:val="22"/>
          <w:szCs w:val="22"/>
        </w:rPr>
      </w:pPr>
    </w:p>
    <w:p w:rsidR="00455507" w:rsidRPr="00923053" w:rsidRDefault="00455507" w:rsidP="003910AE">
      <w:pPr>
        <w:pStyle w:val="BodyText"/>
        <w:jc w:val="both"/>
        <w:rPr>
          <w:rFonts w:ascii="Verdana" w:hAnsi="Verdana" w:cs="Arial"/>
          <w:color w:val="000000"/>
          <w:sz w:val="22"/>
          <w:szCs w:val="22"/>
        </w:rPr>
      </w:pPr>
      <w:r w:rsidRPr="00923053">
        <w:rPr>
          <w:rFonts w:ascii="Verdana" w:hAnsi="Verdana"/>
          <w:b/>
          <w:color w:val="000000"/>
          <w:sz w:val="22"/>
        </w:rPr>
        <w:t>rutin:</w:t>
      </w:r>
      <w:r w:rsidRPr="00923053">
        <w:rPr>
          <w:rFonts w:ascii="Verdana" w:hAnsi="Verdana"/>
          <w:color w:val="000000"/>
          <w:sz w:val="22"/>
        </w:rPr>
        <w:t xml:space="preserve"> ett specifikt sätt att utföra en verksamhet eller en process (ISO 9000:2005).</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kvalitet:</w:t>
      </w:r>
      <w:r w:rsidRPr="00923053">
        <w:rPr>
          <w:rFonts w:ascii="Verdana" w:hAnsi="Verdana"/>
          <w:sz w:val="22"/>
        </w:rPr>
        <w:t xml:space="preserve"> graden till vilken inneboende egenskaper uppfyller krav (ISO 9000:2005). </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råvara</w:t>
      </w:r>
      <w:r w:rsidRPr="00923053">
        <w:rPr>
          <w:rFonts w:ascii="Verdana" w:hAnsi="Verdana"/>
          <w:sz w:val="22"/>
        </w:rPr>
        <w:t>: allt material som ingår i tillverkningsprocessen av foderråvaran.</w:t>
      </w:r>
    </w:p>
    <w:p w:rsidR="00455507" w:rsidRPr="00923053" w:rsidRDefault="00455507" w:rsidP="003910AE">
      <w:pPr>
        <w:pStyle w:val="BodyText"/>
        <w:jc w:val="both"/>
        <w:rPr>
          <w:rFonts w:ascii="Verdana" w:hAnsi="Verdana"/>
          <w:b/>
          <w:bCs/>
          <w:sz w:val="22"/>
          <w:szCs w:val="22"/>
        </w:rPr>
      </w:pPr>
      <w:r w:rsidRPr="00923053">
        <w:rPr>
          <w:rFonts w:ascii="Verdana" w:hAnsi="Verdana"/>
          <w:b/>
          <w:sz w:val="22"/>
        </w:rPr>
        <w:t xml:space="preserve">register: </w:t>
      </w:r>
      <w:r w:rsidRPr="00923053">
        <w:rPr>
          <w:rFonts w:ascii="Verdana" w:hAnsi="Verdana"/>
          <w:sz w:val="22"/>
        </w:rPr>
        <w:t>dokument som anger vilka resultat som uppnåtts eller som visar vilka aktiviteter som har utförts (ISO 9000:2005).</w:t>
      </w:r>
    </w:p>
    <w:p w:rsidR="00F1270F" w:rsidRPr="00923053" w:rsidRDefault="00F1270F" w:rsidP="003910AE">
      <w:pPr>
        <w:pStyle w:val="BodyText"/>
        <w:jc w:val="both"/>
        <w:rPr>
          <w:rFonts w:ascii="Verdana" w:hAnsi="Verdana"/>
          <w:bCs/>
          <w:sz w:val="22"/>
          <w:szCs w:val="22"/>
        </w:rPr>
      </w:pPr>
      <w:r w:rsidRPr="00923053">
        <w:rPr>
          <w:rFonts w:ascii="Verdana" w:hAnsi="Verdana"/>
          <w:b/>
          <w:sz w:val="22"/>
        </w:rPr>
        <w:t xml:space="preserve">krav: </w:t>
      </w:r>
      <w:r w:rsidRPr="00923053">
        <w:rPr>
          <w:rFonts w:ascii="Verdana" w:hAnsi="Verdana"/>
          <w:sz w:val="22"/>
        </w:rPr>
        <w:t>uttryckt behov eller förväntan rent allmänt eller obligatoriskt (ISO 9000:2005).</w:t>
      </w:r>
    </w:p>
    <w:p w:rsidR="00F1270F" w:rsidRPr="00923053" w:rsidRDefault="00F1270F" w:rsidP="003910AE">
      <w:pPr>
        <w:pStyle w:val="BodyText"/>
        <w:jc w:val="both"/>
        <w:rPr>
          <w:rFonts w:ascii="Verdana" w:hAnsi="Verdana"/>
          <w:bCs/>
          <w:sz w:val="22"/>
          <w:szCs w:val="22"/>
        </w:rPr>
      </w:pPr>
      <w:r w:rsidRPr="00923053">
        <w:rPr>
          <w:rFonts w:ascii="Verdana" w:hAnsi="Verdana"/>
          <w:b/>
          <w:sz w:val="22"/>
        </w:rPr>
        <w:t>omarbetning:</w:t>
      </w:r>
      <w:r w:rsidRPr="00923053">
        <w:rPr>
          <w:rFonts w:ascii="Verdana" w:hAnsi="Verdana"/>
          <w:sz w:val="22"/>
        </w:rPr>
        <w:t xml:space="preserve"> åtgärd på en avvikande produkt för att se till att den uppfyller kraven (ISO 9000:2005).</w:t>
      </w:r>
    </w:p>
    <w:p w:rsidR="00455507" w:rsidRPr="00923053" w:rsidRDefault="00455507" w:rsidP="003910AE">
      <w:pPr>
        <w:pStyle w:val="BodyText"/>
        <w:jc w:val="both"/>
        <w:rPr>
          <w:rFonts w:ascii="Verdana" w:hAnsi="Verdana"/>
          <w:b/>
          <w:bCs/>
          <w:sz w:val="22"/>
          <w:szCs w:val="22"/>
        </w:rPr>
      </w:pPr>
      <w:r w:rsidRPr="00923053">
        <w:rPr>
          <w:rFonts w:ascii="Verdana" w:hAnsi="Verdana"/>
          <w:b/>
          <w:sz w:val="22"/>
        </w:rPr>
        <w:lastRenderedPageBreak/>
        <w:t>säkerhet:</w:t>
      </w:r>
      <w:r w:rsidRPr="00923053">
        <w:rPr>
          <w:rFonts w:ascii="Verdana" w:hAnsi="Verdana"/>
          <w:sz w:val="22"/>
        </w:rPr>
        <w:t xml:space="preserve"> se fodersäkerhet.</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hållbarhet:</w:t>
      </w:r>
      <w:r w:rsidRPr="00923053">
        <w:rPr>
          <w:rFonts w:ascii="Verdana" w:hAnsi="Verdana"/>
          <w:sz w:val="22"/>
        </w:rPr>
        <w:t xml:space="preserve"> en bestämd period under vilken en produkt helt och hållet överensstämmer med specifikationen om den </w:t>
      </w:r>
      <w:r w:rsidR="003C6256">
        <w:rPr>
          <w:rFonts w:ascii="Verdana" w:hAnsi="Verdana"/>
          <w:sz w:val="22"/>
        </w:rPr>
        <w:t>lag</w:t>
      </w:r>
      <w:r w:rsidRPr="00923053">
        <w:rPr>
          <w:rFonts w:ascii="Verdana" w:hAnsi="Verdana"/>
          <w:sz w:val="22"/>
        </w:rPr>
        <w:t>ras på ett korrekt sätt.</w:t>
      </w:r>
    </w:p>
    <w:p w:rsidR="00F1270F" w:rsidRPr="00923053" w:rsidRDefault="00455507" w:rsidP="003910AE">
      <w:pPr>
        <w:pStyle w:val="BodyText"/>
        <w:jc w:val="both"/>
        <w:rPr>
          <w:rFonts w:ascii="Verdana" w:hAnsi="Verdana"/>
          <w:bCs/>
          <w:sz w:val="22"/>
          <w:szCs w:val="22"/>
        </w:rPr>
      </w:pPr>
      <w:r w:rsidRPr="00923053">
        <w:rPr>
          <w:rFonts w:ascii="Verdana" w:hAnsi="Verdana"/>
          <w:b/>
          <w:sz w:val="22"/>
        </w:rPr>
        <w:t>signatur:</w:t>
      </w:r>
      <w:r w:rsidRPr="00923053">
        <w:rPr>
          <w:rFonts w:ascii="Verdana" w:hAnsi="Verdana"/>
          <w:sz w:val="22"/>
        </w:rPr>
        <w:t xml:space="preserve"> skriftlig eller elektronisk bekräftelse från auktoriserad person som har kontrollerad tillgång.</w:t>
      </w:r>
    </w:p>
    <w:p w:rsidR="00F1270F" w:rsidRPr="00923053" w:rsidRDefault="00F1270F" w:rsidP="003910AE">
      <w:pPr>
        <w:pStyle w:val="BodyText"/>
        <w:jc w:val="both"/>
        <w:rPr>
          <w:rFonts w:ascii="Verdana" w:hAnsi="Verdana"/>
          <w:bCs/>
          <w:sz w:val="22"/>
          <w:szCs w:val="22"/>
        </w:rPr>
      </w:pPr>
      <w:r w:rsidRPr="00923053">
        <w:rPr>
          <w:rFonts w:ascii="Verdana" w:hAnsi="Verdana"/>
          <w:b/>
          <w:sz w:val="22"/>
        </w:rPr>
        <w:t>specifikation:</w:t>
      </w:r>
      <w:r w:rsidRPr="00923053">
        <w:rPr>
          <w:rFonts w:ascii="Verdana" w:hAnsi="Verdana"/>
          <w:sz w:val="22"/>
        </w:rPr>
        <w:t xml:space="preserve"> dokument där krav framgår (ISO 9000:2005).</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validering:</w:t>
      </w:r>
      <w:r w:rsidRPr="00923053">
        <w:rPr>
          <w:rFonts w:ascii="Verdana" w:hAnsi="Verdana"/>
          <w:sz w:val="22"/>
        </w:rPr>
        <w:t xml:space="preserve"> erhållande av bevis på att kontrollåtgärder är effektiva (ISO 22000:2005).</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verifiering:</w:t>
      </w:r>
      <w:r w:rsidRPr="00923053">
        <w:rPr>
          <w:rFonts w:ascii="Verdana" w:hAnsi="Verdana"/>
          <w:sz w:val="22"/>
        </w:rPr>
        <w:t xml:space="preserve"> bekräftelse genom objektiva bevis att specificerade krav har uppfyllts (ISO 22000:2005).</w:t>
      </w:r>
    </w:p>
    <w:p w:rsidR="00455507" w:rsidRPr="00923053" w:rsidRDefault="00455507" w:rsidP="003910AE">
      <w:pPr>
        <w:pStyle w:val="BodyText"/>
        <w:jc w:val="both"/>
        <w:rPr>
          <w:rFonts w:ascii="Verdana" w:hAnsi="Verdana"/>
          <w:bCs/>
          <w:sz w:val="22"/>
          <w:szCs w:val="22"/>
        </w:rPr>
      </w:pPr>
      <w:r w:rsidRPr="00923053">
        <w:rPr>
          <w:rFonts w:ascii="Verdana" w:hAnsi="Verdana"/>
          <w:b/>
          <w:sz w:val="22"/>
        </w:rPr>
        <w:t>skriftliga dokument:</w:t>
      </w:r>
      <w:r w:rsidRPr="00923053">
        <w:rPr>
          <w:rFonts w:ascii="Verdana" w:hAnsi="Verdana"/>
          <w:sz w:val="22"/>
        </w:rPr>
        <w:t xml:space="preserve"> papperskopior av dokument. De kan ersättas av elektroniska, fotografiska eller andra system för informationsbehandling förutsatt att informationen </w:t>
      </w:r>
      <w:r w:rsidR="003B379E">
        <w:rPr>
          <w:rFonts w:ascii="Verdana" w:hAnsi="Verdana"/>
          <w:sz w:val="22"/>
        </w:rPr>
        <w:t>lag</w:t>
      </w:r>
      <w:r w:rsidRPr="00923053">
        <w:rPr>
          <w:rFonts w:ascii="Verdana" w:hAnsi="Verdana"/>
          <w:sz w:val="22"/>
        </w:rPr>
        <w:t>ras på ett korrekt</w:t>
      </w:r>
      <w:r w:rsidR="003C6256">
        <w:rPr>
          <w:rFonts w:ascii="Verdana" w:hAnsi="Verdana"/>
          <w:sz w:val="22"/>
        </w:rPr>
        <w:t xml:space="preserve"> sätt under den förväntade lag</w:t>
      </w:r>
      <w:r w:rsidRPr="00923053">
        <w:rPr>
          <w:rFonts w:ascii="Verdana" w:hAnsi="Verdana"/>
          <w:sz w:val="22"/>
        </w:rPr>
        <w:t>ringsperioden (arkivering) och lätt kan tas fram och läsas.</w:t>
      </w:r>
    </w:p>
    <w:p w:rsidR="004A2FAF" w:rsidRPr="00923053" w:rsidRDefault="004A2FAF" w:rsidP="003910AE">
      <w:pPr>
        <w:pStyle w:val="BodyText"/>
        <w:jc w:val="both"/>
        <w:rPr>
          <w:rFonts w:ascii="Verdana" w:hAnsi="Verdana"/>
          <w:bCs/>
          <w:sz w:val="22"/>
          <w:szCs w:val="22"/>
        </w:rPr>
      </w:pPr>
    </w:p>
    <w:p w:rsidR="00816C1F" w:rsidRPr="00923053" w:rsidRDefault="00C765C2" w:rsidP="006B56D7">
      <w:pPr>
        <w:pStyle w:val="Heading1"/>
      </w:pPr>
      <w:bookmarkStart w:id="29" w:name="_Toc400033128"/>
      <w:bookmarkStart w:id="30" w:name="_Toc438113113"/>
      <w:r w:rsidRPr="00923053">
        <w:rPr>
          <w:noProof/>
          <w:szCs w:val="22"/>
          <w:lang w:val="en-GB" w:eastAsia="en-GB" w:bidi="ar-SA"/>
        </w:rPr>
        <mc:AlternateContent>
          <mc:Choice Requires="wps">
            <w:drawing>
              <wp:anchor distT="0" distB="0" distL="114300" distR="114300" simplePos="0" relativeHeight="251657216" behindDoc="0" locked="0" layoutInCell="1" allowOverlap="1" wp14:anchorId="551CE34C" wp14:editId="5048B340">
                <wp:simplePos x="0" y="0"/>
                <wp:positionH relativeFrom="column">
                  <wp:posOffset>5861050</wp:posOffset>
                </wp:positionH>
                <wp:positionV relativeFrom="paragraph">
                  <wp:posOffset>7611110</wp:posOffset>
                </wp:positionV>
                <wp:extent cx="282575" cy="205740"/>
                <wp:effectExtent l="12700" t="10160" r="9525" b="1270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4" o:spid="_x0000_s1028" type="#_x0000_t202" style="position:absolute;margin-left:461.5pt;margin-top:599.3pt;width:22.25pt;height:16.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" strokecolor="white">
                <v:textbox style="mso-fit-shape-to-text:t">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923053">
        <w:br w:type="page"/>
      </w:r>
      <w:r w:rsidRPr="00923053">
        <w:lastRenderedPageBreak/>
        <w:t>3</w:t>
      </w:r>
      <w:r w:rsidRPr="00923053">
        <w:tab/>
      </w:r>
      <w:bookmarkStart w:id="31" w:name="Requirements"/>
      <w:r w:rsidRPr="00923053">
        <w:t>KRAV</w:t>
      </w:r>
      <w:bookmarkEnd w:id="31"/>
      <w:r w:rsidRPr="00923053">
        <w:t xml:space="preserve"> PÅ HANTERINGSSYSTEMET FÖR FODERSÄKERHET</w:t>
      </w:r>
      <w:bookmarkEnd w:id="29"/>
      <w:bookmarkEnd w:id="30"/>
    </w:p>
    <w:p w:rsidR="00816C1F" w:rsidRPr="00923053" w:rsidRDefault="00816C1F" w:rsidP="003910AE">
      <w:pPr>
        <w:jc w:val="both"/>
        <w:rPr>
          <w:rFonts w:ascii="Verdana" w:hAnsi="Verdana"/>
          <w:b/>
          <w:bCs/>
          <w:sz w:val="22"/>
          <w:szCs w:val="22"/>
        </w:rPr>
      </w:pPr>
    </w:p>
    <w:p w:rsidR="00816C1F" w:rsidRPr="00923053" w:rsidRDefault="00816C1F" w:rsidP="003910AE">
      <w:pPr>
        <w:jc w:val="both"/>
        <w:rPr>
          <w:rFonts w:ascii="Verdana" w:hAnsi="Verdana"/>
          <w:bCs/>
          <w:sz w:val="24"/>
          <w:szCs w:val="22"/>
        </w:rPr>
      </w:pPr>
    </w:p>
    <w:p w:rsidR="00816C1F" w:rsidRPr="00923053" w:rsidRDefault="00816C1F" w:rsidP="003910AE">
      <w:pPr>
        <w:jc w:val="both"/>
        <w:rPr>
          <w:rFonts w:ascii="Verdana" w:hAnsi="Verdana"/>
          <w:sz w:val="22"/>
          <w:szCs w:val="22"/>
        </w:rPr>
      </w:pPr>
      <w:r w:rsidRPr="00923053">
        <w:rPr>
          <w:rFonts w:ascii="Verdana" w:hAnsi="Verdana"/>
          <w:sz w:val="22"/>
        </w:rPr>
        <w:t xml:space="preserve">Alla hanteringssystem för fodersäkerhet som tillämpas av foderföretagare ska bestå av följande fyra delar: </w:t>
      </w:r>
    </w:p>
    <w:p w:rsidR="007040B7" w:rsidRPr="00923053" w:rsidRDefault="007040B7" w:rsidP="003910AE">
      <w:pPr>
        <w:jc w:val="both"/>
        <w:rPr>
          <w:rFonts w:ascii="Verdana" w:hAnsi="Verdana"/>
          <w:sz w:val="22"/>
          <w:szCs w:val="22"/>
        </w:rPr>
      </w:pPr>
    </w:p>
    <w:p w:rsidR="007040B7" w:rsidRPr="00923053" w:rsidRDefault="007040B7" w:rsidP="007040B7">
      <w:pPr>
        <w:numPr>
          <w:ilvl w:val="0"/>
          <w:numId w:val="3"/>
        </w:numPr>
        <w:jc w:val="both"/>
        <w:rPr>
          <w:rFonts w:ascii="Verdana" w:hAnsi="Verdana"/>
          <w:sz w:val="22"/>
          <w:szCs w:val="22"/>
        </w:rPr>
      </w:pPr>
      <w:r w:rsidRPr="00923053">
        <w:rPr>
          <w:rFonts w:ascii="Verdana" w:hAnsi="Verdana"/>
          <w:sz w:val="22"/>
        </w:rPr>
        <w:t>Interaktiv kommunikation inom organisationen samt uppströms och nedströms i livsmedelskedjan.</w:t>
      </w:r>
    </w:p>
    <w:p w:rsidR="00441EBB" w:rsidRPr="00923053" w:rsidRDefault="00441EBB" w:rsidP="003910AE">
      <w:pPr>
        <w:jc w:val="both"/>
        <w:rPr>
          <w:rFonts w:ascii="Verdana" w:hAnsi="Verdana"/>
          <w:sz w:val="22"/>
          <w:szCs w:val="22"/>
        </w:rPr>
      </w:pPr>
    </w:p>
    <w:p w:rsidR="00816C1F" w:rsidRPr="00923053" w:rsidRDefault="00816C1F" w:rsidP="00B14B2A">
      <w:pPr>
        <w:numPr>
          <w:ilvl w:val="0"/>
          <w:numId w:val="3"/>
        </w:numPr>
        <w:tabs>
          <w:tab w:val="num" w:pos="180"/>
        </w:tabs>
        <w:spacing w:before="60" w:after="60"/>
        <w:ind w:left="187" w:hanging="187"/>
        <w:jc w:val="both"/>
        <w:rPr>
          <w:rFonts w:ascii="Verdana" w:hAnsi="Verdana"/>
          <w:b/>
          <w:bCs/>
          <w:sz w:val="22"/>
          <w:szCs w:val="22"/>
        </w:rPr>
      </w:pPr>
      <w:r w:rsidRPr="00923053">
        <w:rPr>
          <w:rFonts w:ascii="Verdana" w:hAnsi="Verdana"/>
          <w:sz w:val="22"/>
        </w:rPr>
        <w:t>Ett hanteringssystem baserat på en processtrategi och kundfokus.</w:t>
      </w:r>
    </w:p>
    <w:p w:rsidR="00441EBB" w:rsidRPr="00923053" w:rsidRDefault="00441EBB" w:rsidP="003910AE">
      <w:pPr>
        <w:spacing w:before="60" w:after="60"/>
        <w:ind w:left="187"/>
        <w:jc w:val="both"/>
        <w:rPr>
          <w:rFonts w:ascii="Verdana" w:hAnsi="Verdana"/>
          <w:b/>
          <w:bCs/>
          <w:sz w:val="22"/>
          <w:szCs w:val="22"/>
        </w:rPr>
      </w:pPr>
    </w:p>
    <w:p w:rsidR="00816C1F" w:rsidRPr="00923053" w:rsidRDefault="00816C1F" w:rsidP="00B14B2A">
      <w:pPr>
        <w:numPr>
          <w:ilvl w:val="0"/>
          <w:numId w:val="3"/>
        </w:numPr>
        <w:tabs>
          <w:tab w:val="num" w:pos="180"/>
        </w:tabs>
        <w:spacing w:before="60" w:after="60"/>
        <w:ind w:left="187" w:hanging="187"/>
        <w:jc w:val="both"/>
        <w:rPr>
          <w:rFonts w:ascii="Verdana" w:hAnsi="Verdana"/>
          <w:b/>
          <w:bCs/>
          <w:sz w:val="22"/>
          <w:szCs w:val="22"/>
        </w:rPr>
      </w:pPr>
      <w:r w:rsidRPr="00923053">
        <w:rPr>
          <w:rFonts w:ascii="Verdana" w:hAnsi="Verdana"/>
          <w:sz w:val="22"/>
        </w:rPr>
        <w:t>Grundförutsättningar (PRP), som ska bidra till att kontrollera sannolikheten för att faror ska införas i foderprodukter via arbetsmiljön, fodertillverkningsprocessen, tillfört och inkommande material, bristande personalhygien eller korskontaminering mellan produkter. Tillämpningen av goda tillverkningsrutiner ska innefatta de krav för foderhygien som fastställts i förordning (EG) nr 183/2005 och tillhörande texter. Grundförutsättningarna ska upprättas, tillämpas och upprätthållas i enlighet med bästa hygienpraxis.</w:t>
      </w:r>
    </w:p>
    <w:p w:rsidR="00441EBB" w:rsidRPr="00923053" w:rsidRDefault="00441EBB" w:rsidP="003910AE">
      <w:pPr>
        <w:spacing w:before="60" w:after="60"/>
        <w:ind w:left="187"/>
        <w:jc w:val="both"/>
        <w:rPr>
          <w:rFonts w:ascii="Verdana" w:hAnsi="Verdana"/>
          <w:b/>
          <w:bCs/>
          <w:sz w:val="22"/>
          <w:szCs w:val="22"/>
        </w:rPr>
      </w:pPr>
    </w:p>
    <w:p w:rsidR="00816C1F" w:rsidRPr="00923053" w:rsidRDefault="00297F5F" w:rsidP="00B14B2A">
      <w:pPr>
        <w:numPr>
          <w:ilvl w:val="0"/>
          <w:numId w:val="3"/>
        </w:numPr>
        <w:tabs>
          <w:tab w:val="num" w:pos="180"/>
        </w:tabs>
        <w:spacing w:before="60" w:after="60"/>
        <w:ind w:left="187" w:hanging="187"/>
        <w:jc w:val="both"/>
        <w:rPr>
          <w:rFonts w:ascii="Verdana" w:hAnsi="Verdana"/>
          <w:b/>
          <w:bCs/>
          <w:sz w:val="22"/>
          <w:szCs w:val="22"/>
        </w:rPr>
      </w:pPr>
      <w:r w:rsidRPr="00923053">
        <w:rPr>
          <w:rFonts w:ascii="Verdana" w:hAnsi="Verdana"/>
          <w:sz w:val="22"/>
        </w:rPr>
        <w:t>Ett system för faroanalys och kritiska styrpunkter (HACCP) ska upprättas, tillämpas, dokumenteras och upprätthållas på ett effektivt sätt. HACCP-system för produktion av foderråvaror ska ta hänsyn till de sju principer som fastställts i Codex Alimentarius. Faro</w:t>
      </w:r>
      <w:r w:rsidR="001C1984">
        <w:rPr>
          <w:rFonts w:ascii="Verdana" w:hAnsi="Verdana"/>
          <w:sz w:val="22"/>
        </w:rPr>
        <w:t>analyse</w:t>
      </w:r>
      <w:r w:rsidRPr="00923053">
        <w:rPr>
          <w:rFonts w:ascii="Verdana" w:hAnsi="Verdana"/>
          <w:sz w:val="22"/>
        </w:rPr>
        <w:t>n bidrar till att identifiera alla relevanta faror, av vilka en del kan hanteras genom program för grundförutsättningar (PRP/OPRP) medan andra kan kontrolleras med hjälp av specifika kritiska styrpunkter (CCP) som fastställts i HACCP-systemet.</w:t>
      </w:r>
    </w:p>
    <w:p w:rsidR="000134BB" w:rsidRPr="00923053" w:rsidRDefault="000134BB" w:rsidP="000134BB">
      <w:pPr>
        <w:spacing w:before="60" w:after="60"/>
        <w:ind w:left="187"/>
        <w:jc w:val="both"/>
        <w:rPr>
          <w:rFonts w:ascii="Verdana" w:hAnsi="Verdana"/>
          <w:b/>
          <w:bCs/>
          <w:sz w:val="22"/>
          <w:szCs w:val="22"/>
        </w:rPr>
      </w:pPr>
    </w:p>
    <w:p w:rsidR="00816C1F" w:rsidRPr="00923053" w:rsidRDefault="00816C1F" w:rsidP="003910AE">
      <w:pPr>
        <w:jc w:val="both"/>
        <w:rPr>
          <w:rFonts w:ascii="Verdana" w:hAnsi="Verdana"/>
          <w:sz w:val="22"/>
          <w:szCs w:val="22"/>
        </w:rPr>
      </w:pPr>
    </w:p>
    <w:p w:rsidR="00816C1F" w:rsidRPr="00923053" w:rsidRDefault="00816C1F" w:rsidP="003910AE">
      <w:pPr>
        <w:jc w:val="both"/>
        <w:rPr>
          <w:rFonts w:ascii="Verdana" w:hAnsi="Verdana"/>
          <w:sz w:val="22"/>
          <w:szCs w:val="22"/>
        </w:rPr>
      </w:pPr>
      <w:r w:rsidRPr="00923053">
        <w:rPr>
          <w:rFonts w:ascii="Verdana" w:hAnsi="Verdana"/>
          <w:sz w:val="22"/>
        </w:rPr>
        <w:t xml:space="preserve">HACCP och grundförutsättningarna samspelar dynamiskt. </w:t>
      </w:r>
    </w:p>
    <w:p w:rsidR="00816C1F" w:rsidRPr="00923053" w:rsidRDefault="00816C1F" w:rsidP="003910AE">
      <w:pPr>
        <w:jc w:val="both"/>
        <w:rPr>
          <w:rFonts w:ascii="Verdana" w:hAnsi="Verdana"/>
          <w:sz w:val="22"/>
          <w:szCs w:val="22"/>
        </w:rPr>
      </w:pPr>
    </w:p>
    <w:p w:rsidR="00816C1F" w:rsidRPr="00923053" w:rsidRDefault="00816C1F" w:rsidP="003910AE">
      <w:pPr>
        <w:jc w:val="both"/>
        <w:rPr>
          <w:rFonts w:ascii="Verdana" w:hAnsi="Verdana"/>
          <w:sz w:val="22"/>
          <w:szCs w:val="22"/>
        </w:rPr>
      </w:pPr>
      <w:r w:rsidRPr="00923053">
        <w:rPr>
          <w:rFonts w:ascii="Verdana" w:hAnsi="Verdana"/>
          <w:sz w:val="22"/>
        </w:rPr>
        <w:t xml:space="preserve">Delarna ovan kan kombineras i ett enda hanteringssystem, i enlighet med ISO 22000:2005. </w:t>
      </w:r>
    </w:p>
    <w:p w:rsidR="00CE560B" w:rsidRPr="00923053" w:rsidRDefault="00CE560B" w:rsidP="003910AE">
      <w:pPr>
        <w:jc w:val="both"/>
        <w:rPr>
          <w:rFonts w:ascii="Verdana" w:hAnsi="Verdana"/>
          <w:sz w:val="22"/>
          <w:szCs w:val="22"/>
        </w:rPr>
      </w:pPr>
    </w:p>
    <w:p w:rsidR="00562D44" w:rsidRPr="00923053" w:rsidRDefault="00562D44">
      <w:pPr>
        <w:rPr>
          <w:rFonts w:ascii="Verdana" w:hAnsi="Verdana"/>
          <w:b/>
          <w:bCs/>
          <w:iCs/>
          <w:color w:val="1F497D"/>
          <w:sz w:val="22"/>
          <w:szCs w:val="24"/>
        </w:rPr>
      </w:pPr>
      <w:r w:rsidRPr="00923053">
        <w:br w:type="page"/>
      </w:r>
    </w:p>
    <w:p w:rsidR="002D645B" w:rsidRPr="00923053" w:rsidRDefault="008F5584" w:rsidP="006B56D7">
      <w:pPr>
        <w:pStyle w:val="Heading1"/>
      </w:pPr>
      <w:bookmarkStart w:id="32" w:name="_Toc400033129"/>
      <w:bookmarkStart w:id="33" w:name="_Toc438113114"/>
      <w:r w:rsidRPr="00923053">
        <w:lastRenderedPageBreak/>
        <w:t xml:space="preserve">4 </w:t>
      </w:r>
      <w:bookmarkStart w:id="34" w:name="Management_system"/>
      <w:r w:rsidRPr="00923053">
        <w:t>LEDNINGSSYSTEM</w:t>
      </w:r>
      <w:bookmarkEnd w:id="32"/>
      <w:bookmarkEnd w:id="33"/>
    </w:p>
    <w:bookmarkEnd w:id="34"/>
    <w:p w:rsidR="009E1FA7" w:rsidRPr="00923053" w:rsidRDefault="009E1FA7" w:rsidP="003910AE">
      <w:pPr>
        <w:jc w:val="both"/>
        <w:rPr>
          <w:rFonts w:ascii="Verdana" w:hAnsi="Verdana"/>
          <w:sz w:val="22"/>
          <w:szCs w:val="22"/>
        </w:rPr>
      </w:pPr>
    </w:p>
    <w:p w:rsidR="002D645B" w:rsidRPr="00923053" w:rsidRDefault="008F5584" w:rsidP="00677F2B">
      <w:pPr>
        <w:pStyle w:val="Heading2"/>
      </w:pPr>
      <w:bookmarkStart w:id="35" w:name="_Toc400033130"/>
      <w:bookmarkStart w:id="36" w:name="_Toc438113115"/>
      <w:r w:rsidRPr="00923053">
        <w:t xml:space="preserve">4.1 </w:t>
      </w:r>
      <w:bookmarkStart w:id="37" w:name="Management_responsibility"/>
      <w:r w:rsidRPr="00923053">
        <w:t>LEDNINGENS ANSVAR</w:t>
      </w:r>
      <w:bookmarkEnd w:id="35"/>
      <w:bookmarkEnd w:id="37"/>
      <w:bookmarkEnd w:id="36"/>
    </w:p>
    <w:p w:rsidR="00A73446" w:rsidRPr="00923053" w:rsidRDefault="00A73446" w:rsidP="003910AE">
      <w:pPr>
        <w:jc w:val="both"/>
        <w:rPr>
          <w:rStyle w:val="Hyperlink"/>
          <w:rFonts w:ascii="Verdana" w:hAnsi="Verdana"/>
          <w:b/>
          <w:bCs/>
          <w:color w:val="auto"/>
          <w:sz w:val="22"/>
          <w:szCs w:val="22"/>
        </w:rPr>
      </w:pPr>
    </w:p>
    <w:p w:rsidR="00903C68" w:rsidRPr="00923053" w:rsidRDefault="00903C68" w:rsidP="007252F7">
      <w:pPr>
        <w:pStyle w:val="Heading3"/>
        <w:rPr>
          <w:rStyle w:val="Hyperlink"/>
          <w:color w:val="1F497D"/>
          <w:u w:val="none"/>
        </w:rPr>
      </w:pPr>
      <w:bookmarkStart w:id="38" w:name="_Toc400033131"/>
      <w:bookmarkStart w:id="39" w:name="_Toc438113116"/>
      <w:r w:rsidRPr="00923053">
        <w:rPr>
          <w:rStyle w:val="Hyperlink"/>
          <w:color w:val="1F497D"/>
          <w:u w:val="none"/>
        </w:rPr>
        <w:t xml:space="preserve">4.1.1 </w:t>
      </w:r>
      <w:bookmarkStart w:id="40" w:name="Management_commitment"/>
      <w:r w:rsidRPr="00923053">
        <w:rPr>
          <w:rStyle w:val="Hyperlink"/>
          <w:color w:val="1F497D"/>
          <w:u w:val="none"/>
        </w:rPr>
        <w:t>Ledningens åtagande, ansvar och policy</w:t>
      </w:r>
      <w:bookmarkEnd w:id="38"/>
      <w:bookmarkEnd w:id="40"/>
      <w:bookmarkEnd w:id="39"/>
    </w:p>
    <w:p w:rsidR="00903C68" w:rsidRPr="00923053" w:rsidRDefault="00903C68" w:rsidP="00903C68">
      <w:pPr>
        <w:ind w:left="720"/>
        <w:jc w:val="both"/>
        <w:rPr>
          <w:rStyle w:val="Hyperlink"/>
          <w:rFonts w:ascii="Verdana" w:hAnsi="Verdana" w:cs="Arial"/>
          <w:color w:val="auto"/>
          <w:sz w:val="22"/>
          <w:szCs w:val="22"/>
        </w:rPr>
      </w:pPr>
    </w:p>
    <w:p w:rsidR="00903C68" w:rsidRPr="00923053" w:rsidRDefault="00903C68" w:rsidP="00903C68">
      <w:pPr>
        <w:autoSpaceDE w:val="0"/>
        <w:autoSpaceDN w:val="0"/>
        <w:adjustRightInd w:val="0"/>
        <w:jc w:val="both"/>
        <w:rPr>
          <w:rFonts w:ascii="Verdana" w:eastAsia="MS Mincho" w:hAnsi="Verdana" w:cs="Arial"/>
          <w:sz w:val="22"/>
          <w:szCs w:val="22"/>
        </w:rPr>
      </w:pPr>
      <w:r w:rsidRPr="00923053">
        <w:rPr>
          <w:rFonts w:ascii="Verdana" w:hAnsi="Verdana"/>
          <w:sz w:val="22"/>
        </w:rPr>
        <w:t>Ledningen (från högsta ledningen till lägre ledningsnivåer) ska åta sig att tillämpa riktlinjerna för att bidra till att säkerställa produkternas fodersäkerhet.</w:t>
      </w:r>
    </w:p>
    <w:p w:rsidR="00903C68" w:rsidRPr="00923053" w:rsidRDefault="00903C68" w:rsidP="00903C68">
      <w:pPr>
        <w:autoSpaceDE w:val="0"/>
        <w:autoSpaceDN w:val="0"/>
        <w:adjustRightInd w:val="0"/>
        <w:jc w:val="both"/>
        <w:rPr>
          <w:rFonts w:ascii="Verdana" w:eastAsia="MS Mincho" w:hAnsi="Verdana" w:cs="Arial"/>
          <w:sz w:val="22"/>
          <w:szCs w:val="22"/>
        </w:rPr>
      </w:pPr>
    </w:p>
    <w:p w:rsidR="00903C68" w:rsidRPr="00923053" w:rsidRDefault="00903C68" w:rsidP="00903C68">
      <w:pPr>
        <w:autoSpaceDE w:val="0"/>
        <w:autoSpaceDN w:val="0"/>
        <w:adjustRightInd w:val="0"/>
        <w:jc w:val="both"/>
        <w:rPr>
          <w:rFonts w:ascii="Verdana" w:eastAsia="MS Mincho" w:hAnsi="Verdana" w:cs="Arial"/>
          <w:sz w:val="22"/>
          <w:szCs w:val="22"/>
        </w:rPr>
      </w:pPr>
      <w:r w:rsidRPr="00923053">
        <w:rPr>
          <w:rFonts w:ascii="Verdana" w:hAnsi="Verdana"/>
          <w:sz w:val="22"/>
        </w:rPr>
        <w:t>Ledningen ska se till att ansvarsområden och befogenheter fastställs, dokumenteras och kommuniceras inom organisationen.</w:t>
      </w:r>
    </w:p>
    <w:p w:rsidR="00903C68" w:rsidRPr="00923053" w:rsidRDefault="00903C68" w:rsidP="00903C68">
      <w:pPr>
        <w:autoSpaceDE w:val="0"/>
        <w:autoSpaceDN w:val="0"/>
        <w:adjustRightInd w:val="0"/>
        <w:jc w:val="both"/>
        <w:rPr>
          <w:rFonts w:ascii="Verdana" w:eastAsia="MS Mincho" w:hAnsi="Verdana" w:cs="Arial"/>
          <w:sz w:val="22"/>
          <w:szCs w:val="22"/>
        </w:rPr>
      </w:pPr>
    </w:p>
    <w:p w:rsidR="00903C68" w:rsidRPr="00923053" w:rsidRDefault="00903C68" w:rsidP="00903C68">
      <w:pPr>
        <w:autoSpaceDE w:val="0"/>
        <w:autoSpaceDN w:val="0"/>
        <w:adjustRightInd w:val="0"/>
        <w:jc w:val="both"/>
        <w:rPr>
          <w:rFonts w:ascii="Verdana" w:eastAsia="MS Mincho" w:hAnsi="Verdana" w:cs="Arial"/>
          <w:sz w:val="22"/>
          <w:szCs w:val="22"/>
        </w:rPr>
      </w:pPr>
      <w:r w:rsidRPr="00923053">
        <w:rPr>
          <w:rFonts w:ascii="Verdana" w:hAnsi="Verdana"/>
          <w:sz w:val="22"/>
        </w:rPr>
        <w:t>Ledningen ska göra följande:</w:t>
      </w:r>
    </w:p>
    <w:p w:rsidR="00903C68" w:rsidRPr="00923053" w:rsidRDefault="00903C68" w:rsidP="00903C68">
      <w:pPr>
        <w:autoSpaceDE w:val="0"/>
        <w:autoSpaceDN w:val="0"/>
        <w:adjustRightInd w:val="0"/>
        <w:jc w:val="both"/>
        <w:rPr>
          <w:rFonts w:ascii="Verdana" w:eastAsia="MS Mincho" w:hAnsi="Verdana" w:cs="Arial"/>
          <w:sz w:val="22"/>
          <w:szCs w:val="22"/>
        </w:rPr>
      </w:pPr>
    </w:p>
    <w:p w:rsidR="00903C68" w:rsidRPr="00923053" w:rsidRDefault="00903C68" w:rsidP="00903C68">
      <w:pPr>
        <w:autoSpaceDE w:val="0"/>
        <w:autoSpaceDN w:val="0"/>
        <w:adjustRightInd w:val="0"/>
        <w:ind w:left="432" w:hanging="432"/>
        <w:jc w:val="both"/>
        <w:rPr>
          <w:rFonts w:ascii="Verdana" w:eastAsia="MS Mincho" w:hAnsi="Verdana" w:cs="Arial"/>
          <w:sz w:val="22"/>
          <w:szCs w:val="22"/>
        </w:rPr>
      </w:pPr>
      <w:r w:rsidRPr="00923053">
        <w:rPr>
          <w:rFonts w:ascii="Verdana" w:hAnsi="Verdana"/>
          <w:sz w:val="22"/>
        </w:rPr>
        <w:t>a)</w:t>
      </w:r>
      <w:r w:rsidRPr="00923053">
        <w:tab/>
      </w:r>
      <w:r w:rsidRPr="00923053">
        <w:rPr>
          <w:rFonts w:ascii="Verdana" w:hAnsi="Verdana"/>
          <w:sz w:val="22"/>
        </w:rPr>
        <w:t>Upprätta en policy för fodersäkerhet, se till att mål fastställs och att policyn kommuniceras inom hela organisationen.</w:t>
      </w:r>
    </w:p>
    <w:p w:rsidR="00903C68" w:rsidRPr="00923053"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923053">
        <w:rPr>
          <w:rFonts w:ascii="Verdana" w:hAnsi="Verdana"/>
          <w:sz w:val="22"/>
        </w:rPr>
        <w:t xml:space="preserve">b) </w:t>
      </w:r>
      <w:r w:rsidRPr="00923053">
        <w:tab/>
      </w:r>
      <w:r w:rsidRPr="00923053">
        <w:rPr>
          <w:rFonts w:ascii="Verdana" w:hAnsi="Verdana"/>
          <w:sz w:val="22"/>
        </w:rPr>
        <w:t>Se till att målen och policyerna uppfyller dessa riktlinjer och gällande lagstiftningskrav.</w:t>
      </w:r>
    </w:p>
    <w:p w:rsidR="00903C68" w:rsidRPr="00923053"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923053">
        <w:rPr>
          <w:rFonts w:ascii="Verdana" w:hAnsi="Verdana"/>
          <w:sz w:val="22"/>
        </w:rPr>
        <w:t xml:space="preserve">c) </w:t>
      </w:r>
      <w:r w:rsidRPr="00923053">
        <w:tab/>
      </w:r>
      <w:r w:rsidRPr="00923053">
        <w:rPr>
          <w:rFonts w:ascii="Verdana" w:hAnsi="Verdana"/>
          <w:sz w:val="22"/>
        </w:rPr>
        <w:t xml:space="preserve">Fastställa och dokumentera fodersäkerhetssystemets omfattning genom att identifiera de produktkategorier, produktionsanläggningar/processlinjer och aktiviteter på underentreprenad som innefattas av systemet. </w:t>
      </w:r>
    </w:p>
    <w:p w:rsidR="00AF1EB0" w:rsidRPr="00923053" w:rsidRDefault="00AF1EB0" w:rsidP="00903C68">
      <w:pPr>
        <w:autoSpaceDE w:val="0"/>
        <w:autoSpaceDN w:val="0"/>
        <w:adjustRightInd w:val="0"/>
        <w:spacing w:before="60" w:after="60"/>
        <w:ind w:left="432" w:hanging="432"/>
        <w:jc w:val="both"/>
        <w:rPr>
          <w:rFonts w:ascii="Verdana" w:eastAsia="MS Mincho" w:hAnsi="Verdana" w:cs="Arial"/>
          <w:sz w:val="22"/>
          <w:szCs w:val="22"/>
        </w:rPr>
      </w:pPr>
      <w:r w:rsidRPr="00923053">
        <w:rPr>
          <w:rFonts w:ascii="Verdana" w:hAnsi="Verdana"/>
          <w:sz w:val="22"/>
        </w:rPr>
        <w:t>d) Identifiera all övrig relevant verksamhet på platsen som kan orsaka risk för produktionen av foderråvar</w:t>
      </w:r>
      <w:r w:rsidR="00E96D18">
        <w:rPr>
          <w:rFonts w:ascii="Verdana" w:hAnsi="Verdana"/>
          <w:sz w:val="22"/>
        </w:rPr>
        <w:t>or</w:t>
      </w:r>
      <w:r w:rsidRPr="00923053">
        <w:rPr>
          <w:rFonts w:ascii="Verdana" w:hAnsi="Verdana"/>
          <w:sz w:val="22"/>
        </w:rPr>
        <w:t>.</w:t>
      </w:r>
    </w:p>
    <w:p w:rsidR="00903C68" w:rsidRPr="00923053" w:rsidRDefault="00AF1EB0" w:rsidP="004A57EB">
      <w:pPr>
        <w:autoSpaceDE w:val="0"/>
        <w:autoSpaceDN w:val="0"/>
        <w:adjustRightInd w:val="0"/>
        <w:spacing w:before="60" w:after="60"/>
        <w:ind w:left="142" w:hanging="142"/>
        <w:jc w:val="both"/>
        <w:rPr>
          <w:rFonts w:ascii="Verdana" w:eastAsia="MS Mincho" w:hAnsi="Verdana" w:cs="Arial"/>
          <w:sz w:val="22"/>
          <w:szCs w:val="22"/>
        </w:rPr>
      </w:pPr>
      <w:r w:rsidRPr="00923053">
        <w:rPr>
          <w:rFonts w:ascii="Verdana" w:hAnsi="Verdana"/>
          <w:sz w:val="22"/>
        </w:rPr>
        <w:t>e) Se till att det finns en krishanteringsrutin med fastställda ansvarsområden.</w:t>
      </w:r>
    </w:p>
    <w:p w:rsidR="00903C68" w:rsidRPr="00923053" w:rsidRDefault="00903C68" w:rsidP="00903C68">
      <w:pPr>
        <w:autoSpaceDE w:val="0"/>
        <w:autoSpaceDN w:val="0"/>
        <w:adjustRightInd w:val="0"/>
        <w:jc w:val="both"/>
        <w:rPr>
          <w:rFonts w:ascii="Verdana" w:eastAsia="MS Mincho" w:hAnsi="Verdana" w:cs="Arial"/>
          <w:sz w:val="22"/>
          <w:szCs w:val="22"/>
        </w:rPr>
      </w:pPr>
    </w:p>
    <w:p w:rsidR="00903C68" w:rsidRPr="00923053" w:rsidRDefault="00903C68" w:rsidP="00903C68">
      <w:pPr>
        <w:autoSpaceDE w:val="0"/>
        <w:autoSpaceDN w:val="0"/>
        <w:adjustRightInd w:val="0"/>
        <w:jc w:val="both"/>
        <w:rPr>
          <w:rFonts w:ascii="Verdana" w:eastAsia="MS Mincho" w:hAnsi="Verdana" w:cs="Arial"/>
          <w:sz w:val="22"/>
          <w:szCs w:val="22"/>
        </w:rPr>
      </w:pPr>
    </w:p>
    <w:p w:rsidR="00903C68" w:rsidRPr="00923053" w:rsidRDefault="00903C68" w:rsidP="00903C68">
      <w:pPr>
        <w:autoSpaceDE w:val="0"/>
        <w:autoSpaceDN w:val="0"/>
        <w:adjustRightInd w:val="0"/>
        <w:jc w:val="both"/>
        <w:rPr>
          <w:rFonts w:ascii="Verdana" w:eastAsia="MS Mincho" w:hAnsi="Verdana" w:cs="Arial"/>
          <w:sz w:val="22"/>
          <w:szCs w:val="22"/>
        </w:rPr>
      </w:pPr>
      <w:r w:rsidRPr="00923053">
        <w:rPr>
          <w:rFonts w:ascii="Verdana" w:hAnsi="Verdana"/>
          <w:sz w:val="22"/>
        </w:rPr>
        <w:t>Personal som utsetts av ledningen ska ha fastställda ansvarsområden och befogenhet att göra följande:</w:t>
      </w:r>
    </w:p>
    <w:p w:rsidR="00903C68" w:rsidRPr="00923053" w:rsidRDefault="00903C68" w:rsidP="00903C68">
      <w:pPr>
        <w:autoSpaceDE w:val="0"/>
        <w:autoSpaceDN w:val="0"/>
        <w:adjustRightInd w:val="0"/>
        <w:jc w:val="both"/>
        <w:rPr>
          <w:rFonts w:ascii="Verdana" w:eastAsia="MS Mincho" w:hAnsi="Verdana" w:cs="Arial"/>
          <w:sz w:val="22"/>
          <w:szCs w:val="22"/>
        </w:rPr>
      </w:pPr>
    </w:p>
    <w:p w:rsidR="00903C68" w:rsidRPr="00923053"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923053">
        <w:rPr>
          <w:rFonts w:ascii="Verdana" w:hAnsi="Verdana"/>
          <w:sz w:val="22"/>
        </w:rPr>
        <w:t>a)</w:t>
      </w:r>
      <w:r w:rsidRPr="00923053">
        <w:tab/>
      </w:r>
      <w:r w:rsidRPr="00923053">
        <w:rPr>
          <w:rFonts w:ascii="Verdana" w:hAnsi="Verdana"/>
          <w:sz w:val="22"/>
        </w:rPr>
        <w:t>Identifiera och föra register vad gäller produktsäkerhet och aktörens hanteringssystem för fodersäkerheten.</w:t>
      </w:r>
    </w:p>
    <w:p w:rsidR="00903C68" w:rsidRPr="00923053"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923053">
        <w:rPr>
          <w:rFonts w:ascii="Verdana" w:hAnsi="Verdana"/>
          <w:sz w:val="22"/>
        </w:rPr>
        <w:t>b)</w:t>
      </w:r>
      <w:r w:rsidRPr="00923053">
        <w:tab/>
      </w:r>
      <w:r w:rsidRPr="00923053">
        <w:rPr>
          <w:rFonts w:ascii="Verdana" w:hAnsi="Verdana"/>
          <w:sz w:val="22"/>
        </w:rPr>
        <w:t>Vidta korrigerande åtgärder och kontrollera sådana problem.</w:t>
      </w:r>
    </w:p>
    <w:p w:rsidR="00903C68" w:rsidRPr="00923053" w:rsidRDefault="00903C68" w:rsidP="00903C68">
      <w:pPr>
        <w:autoSpaceDE w:val="0"/>
        <w:autoSpaceDN w:val="0"/>
        <w:adjustRightInd w:val="0"/>
        <w:spacing w:before="60" w:after="60"/>
        <w:ind w:left="432" w:hanging="432"/>
        <w:jc w:val="both"/>
        <w:rPr>
          <w:rFonts w:ascii="Verdana" w:eastAsia="MS Mincho" w:hAnsi="Verdana" w:cs="Arial"/>
          <w:sz w:val="22"/>
          <w:szCs w:val="22"/>
        </w:rPr>
      </w:pPr>
      <w:r w:rsidRPr="00923053">
        <w:rPr>
          <w:rFonts w:ascii="Verdana" w:hAnsi="Verdana"/>
          <w:sz w:val="22"/>
        </w:rPr>
        <w:t>c)</w:t>
      </w:r>
      <w:r w:rsidRPr="00923053">
        <w:tab/>
      </w:r>
      <w:r w:rsidRPr="00923053">
        <w:rPr>
          <w:rFonts w:ascii="Verdana" w:hAnsi="Verdana"/>
          <w:sz w:val="22"/>
        </w:rPr>
        <w:t xml:space="preserve">Vidta åtgärder för att förebygga avvikelser vad gäller produktsäkerheten. </w:t>
      </w:r>
    </w:p>
    <w:p w:rsidR="002D645B" w:rsidRPr="00923053" w:rsidRDefault="002D645B" w:rsidP="003910AE">
      <w:pPr>
        <w:autoSpaceDE w:val="0"/>
        <w:autoSpaceDN w:val="0"/>
        <w:adjustRightInd w:val="0"/>
        <w:jc w:val="both"/>
        <w:rPr>
          <w:rFonts w:ascii="Verdana" w:eastAsia="MS Mincho" w:hAnsi="Verdana" w:cs="ArialMT"/>
          <w:sz w:val="22"/>
          <w:szCs w:val="22"/>
        </w:rPr>
      </w:pPr>
    </w:p>
    <w:p w:rsidR="00B2344A" w:rsidRPr="00923053" w:rsidRDefault="00B2344A" w:rsidP="003910AE">
      <w:pPr>
        <w:jc w:val="both"/>
        <w:rPr>
          <w:rStyle w:val="Hyperlink"/>
          <w:rFonts w:ascii="Verdana" w:hAnsi="Verdana"/>
          <w:b/>
          <w:bCs/>
          <w:color w:val="1F497D"/>
          <w:sz w:val="22"/>
          <w:szCs w:val="22"/>
          <w:u w:val="none"/>
        </w:rPr>
      </w:pPr>
    </w:p>
    <w:p w:rsidR="002D645B" w:rsidRPr="00923053" w:rsidRDefault="00B2344A" w:rsidP="007252F7">
      <w:pPr>
        <w:pStyle w:val="Heading3"/>
      </w:pPr>
      <w:bookmarkStart w:id="41" w:name="_Toc400033132"/>
      <w:r w:rsidRPr="00923053">
        <w:br w:type="page"/>
      </w:r>
      <w:bookmarkStart w:id="42" w:name="_Toc438113117"/>
      <w:r w:rsidRPr="00923053">
        <w:rPr>
          <w:rStyle w:val="Hyperlink"/>
          <w:color w:val="1F497D"/>
          <w:u w:val="none"/>
        </w:rPr>
        <w:lastRenderedPageBreak/>
        <w:t xml:space="preserve">4.1.2 </w:t>
      </w:r>
      <w:bookmarkStart w:id="43" w:name="HACCP_teamleade_responsibility"/>
      <w:r w:rsidRPr="00923053">
        <w:rPr>
          <w:rStyle w:val="Hyperlink"/>
          <w:color w:val="1F497D"/>
          <w:u w:val="none"/>
        </w:rPr>
        <w:t>HACCP-gruppledaren – ansvarsområde, befogenhet och kommunikation</w:t>
      </w:r>
      <w:bookmarkEnd w:id="41"/>
      <w:bookmarkEnd w:id="43"/>
      <w:bookmarkEnd w:id="42"/>
    </w:p>
    <w:p w:rsidR="009878B0" w:rsidRPr="00923053" w:rsidRDefault="009878B0" w:rsidP="003910AE">
      <w:pPr>
        <w:jc w:val="both"/>
        <w:rPr>
          <w:rFonts w:ascii="Verdana" w:hAnsi="Verdana"/>
          <w:bCs/>
          <w:sz w:val="22"/>
          <w:szCs w:val="22"/>
          <w:u w:val="single"/>
        </w:rPr>
      </w:pPr>
    </w:p>
    <w:p w:rsidR="00D737B8" w:rsidRPr="00923053" w:rsidRDefault="00D737B8" w:rsidP="00D737B8">
      <w:pPr>
        <w:autoSpaceDE w:val="0"/>
        <w:autoSpaceDN w:val="0"/>
        <w:adjustRightInd w:val="0"/>
        <w:jc w:val="both"/>
        <w:rPr>
          <w:rFonts w:ascii="Verdana" w:hAnsi="Verdana" w:cs="Arial"/>
          <w:sz w:val="22"/>
          <w:szCs w:val="22"/>
        </w:rPr>
      </w:pPr>
      <w:r w:rsidRPr="00923053">
        <w:rPr>
          <w:rFonts w:ascii="Verdana" w:hAnsi="Verdana"/>
          <w:sz w:val="22"/>
        </w:rPr>
        <w:t xml:space="preserve">Ledningen ska utse en HACCP-gruppledare som, oavsett övrigt ansvar, ska organisera HACCP-gruppens arbete. HACCP-gruppledaren ska ha ansvar och befogenheter för följande uppgifter: </w:t>
      </w:r>
    </w:p>
    <w:p w:rsidR="00D737B8" w:rsidRPr="00923053" w:rsidRDefault="00D737B8" w:rsidP="005A7413">
      <w:pPr>
        <w:numPr>
          <w:ilvl w:val="0"/>
          <w:numId w:val="34"/>
        </w:numPr>
        <w:autoSpaceDE w:val="0"/>
        <w:autoSpaceDN w:val="0"/>
        <w:adjustRightInd w:val="0"/>
        <w:jc w:val="both"/>
        <w:rPr>
          <w:rFonts w:ascii="Verdana" w:hAnsi="Verdana" w:cs="Arial"/>
          <w:sz w:val="22"/>
          <w:szCs w:val="22"/>
        </w:rPr>
      </w:pPr>
      <w:r w:rsidRPr="00923053">
        <w:rPr>
          <w:rFonts w:ascii="Verdana" w:hAnsi="Verdana"/>
          <w:sz w:val="22"/>
        </w:rPr>
        <w:t>Se till att hanteringssystemet för fodersäkerhet upprättas, genomförs, upprätthålls och uppdateras i enlighet med kraven i dessa riktlinjer och gällande lagstiftningskrav.</w:t>
      </w:r>
    </w:p>
    <w:p w:rsidR="00D737B8" w:rsidRPr="00923053" w:rsidRDefault="00D737B8" w:rsidP="00D737B8">
      <w:pPr>
        <w:autoSpaceDE w:val="0"/>
        <w:autoSpaceDN w:val="0"/>
        <w:adjustRightInd w:val="0"/>
        <w:spacing w:before="60" w:after="60"/>
        <w:ind w:left="470" w:hanging="470"/>
        <w:jc w:val="both"/>
        <w:rPr>
          <w:rFonts w:ascii="Verdana" w:hAnsi="Verdana" w:cs="Arial"/>
          <w:sz w:val="22"/>
          <w:szCs w:val="22"/>
        </w:rPr>
      </w:pPr>
      <w:r w:rsidRPr="00923053">
        <w:rPr>
          <w:rFonts w:ascii="Verdana" w:hAnsi="Verdana"/>
          <w:sz w:val="22"/>
        </w:rPr>
        <w:t>b)</w:t>
      </w:r>
      <w:r w:rsidRPr="00923053">
        <w:tab/>
      </w:r>
      <w:r w:rsidRPr="00923053">
        <w:rPr>
          <w:rFonts w:ascii="Verdana" w:hAnsi="Verdana"/>
          <w:sz w:val="22"/>
        </w:rPr>
        <w:t>Rapportera direkt rapportera till ledningen om hanteringssystemets effektivitet och lämplighet.</w:t>
      </w:r>
    </w:p>
    <w:p w:rsidR="00D737B8" w:rsidRPr="00923053" w:rsidRDefault="00D737B8" w:rsidP="00D737B8">
      <w:pPr>
        <w:autoSpaceDE w:val="0"/>
        <w:autoSpaceDN w:val="0"/>
        <w:adjustRightInd w:val="0"/>
        <w:spacing w:before="60" w:after="60"/>
        <w:ind w:left="360" w:hanging="360"/>
        <w:jc w:val="both"/>
        <w:rPr>
          <w:rFonts w:ascii="Verdana" w:eastAsia="MS Mincho" w:hAnsi="Verdana" w:cs="Arial"/>
          <w:sz w:val="22"/>
          <w:szCs w:val="22"/>
        </w:rPr>
      </w:pPr>
      <w:r w:rsidRPr="00923053">
        <w:rPr>
          <w:rFonts w:ascii="Verdana" w:hAnsi="Verdana"/>
          <w:sz w:val="22"/>
        </w:rPr>
        <w:t>c)</w:t>
      </w:r>
      <w:r w:rsidRPr="00923053">
        <w:tab/>
      </w:r>
      <w:r w:rsidRPr="00923053">
        <w:rPr>
          <w:rFonts w:ascii="Verdana" w:hAnsi="Verdana"/>
          <w:sz w:val="22"/>
        </w:rPr>
        <w:t xml:space="preserve">Se till att HACCP-gruppens medlemmar får relevant utbildning. </w:t>
      </w:r>
    </w:p>
    <w:p w:rsidR="00D737B8" w:rsidRPr="00923053" w:rsidRDefault="00D737B8" w:rsidP="00D737B8">
      <w:pPr>
        <w:autoSpaceDE w:val="0"/>
        <w:autoSpaceDN w:val="0"/>
        <w:adjustRightInd w:val="0"/>
        <w:jc w:val="both"/>
        <w:rPr>
          <w:rFonts w:ascii="Verdana" w:eastAsia="MS Mincho" w:hAnsi="Verdana" w:cs="Arial"/>
          <w:sz w:val="22"/>
          <w:szCs w:val="22"/>
        </w:rPr>
      </w:pPr>
    </w:p>
    <w:p w:rsidR="00D737B8" w:rsidRPr="00923053" w:rsidRDefault="00D737B8" w:rsidP="00D737B8">
      <w:pPr>
        <w:autoSpaceDE w:val="0"/>
        <w:autoSpaceDN w:val="0"/>
        <w:adjustRightInd w:val="0"/>
        <w:jc w:val="both"/>
        <w:rPr>
          <w:rFonts w:ascii="Verdana" w:eastAsia="MS Mincho" w:hAnsi="Verdana" w:cs="Arial"/>
          <w:sz w:val="22"/>
          <w:szCs w:val="22"/>
        </w:rPr>
      </w:pPr>
      <w:r w:rsidRPr="00923053">
        <w:rPr>
          <w:rFonts w:ascii="Verdana" w:hAnsi="Verdana"/>
          <w:sz w:val="22"/>
        </w:rPr>
        <w:t>HACCP-gruppledaren ska vara en företrädare för ledningen eller stå i direkt kontakt med ledningen.</w:t>
      </w:r>
    </w:p>
    <w:p w:rsidR="00D737B8" w:rsidRPr="00923053" w:rsidRDefault="00D737B8" w:rsidP="00D737B8">
      <w:pPr>
        <w:autoSpaceDE w:val="0"/>
        <w:autoSpaceDN w:val="0"/>
        <w:adjustRightInd w:val="0"/>
        <w:jc w:val="both"/>
        <w:rPr>
          <w:rFonts w:ascii="Verdana" w:eastAsia="MS Mincho" w:hAnsi="Verdana" w:cs="Arial"/>
          <w:sz w:val="22"/>
          <w:szCs w:val="22"/>
        </w:rPr>
      </w:pPr>
    </w:p>
    <w:p w:rsidR="00D737B8" w:rsidRPr="00923053" w:rsidRDefault="00D737B8" w:rsidP="00D737B8">
      <w:pPr>
        <w:autoSpaceDE w:val="0"/>
        <w:autoSpaceDN w:val="0"/>
        <w:adjustRightInd w:val="0"/>
        <w:jc w:val="both"/>
        <w:rPr>
          <w:rFonts w:ascii="Verdana" w:hAnsi="Verdana" w:cs="Arial"/>
          <w:sz w:val="22"/>
          <w:szCs w:val="22"/>
        </w:rPr>
      </w:pPr>
      <w:r w:rsidRPr="00923053">
        <w:rPr>
          <w:rFonts w:ascii="Verdana" w:hAnsi="Verdana"/>
          <w:sz w:val="22"/>
        </w:rPr>
        <w:t xml:space="preserve">Ledningen ska tillhandahålla adekvata resurser för att upprätta, tillämpa och underhålla, uppdatera och kontrollera hanteringssystemet för fodersäkerhet. Adekvata kommunikationsrutiner ska finnas för att informera HACCP-gruppen (ledaren) om viktiga ändringar gällande produkter eller processer. </w:t>
      </w:r>
    </w:p>
    <w:p w:rsidR="00591A72" w:rsidRPr="00923053" w:rsidRDefault="00591A72" w:rsidP="003910AE">
      <w:pPr>
        <w:autoSpaceDE w:val="0"/>
        <w:autoSpaceDN w:val="0"/>
        <w:adjustRightInd w:val="0"/>
        <w:jc w:val="both"/>
        <w:rPr>
          <w:rFonts w:ascii="Verdana" w:eastAsia="MS Mincho" w:hAnsi="Verdana" w:cs="ArialMT"/>
          <w:sz w:val="22"/>
          <w:szCs w:val="22"/>
        </w:rPr>
      </w:pPr>
    </w:p>
    <w:p w:rsidR="00591A72" w:rsidRPr="00923053" w:rsidRDefault="00591A72" w:rsidP="007252F7">
      <w:pPr>
        <w:pStyle w:val="Heading3"/>
        <w:rPr>
          <w:rStyle w:val="Hyperlink"/>
          <w:color w:val="1F497D"/>
          <w:u w:val="none"/>
        </w:rPr>
      </w:pPr>
      <w:bookmarkStart w:id="44" w:name="_Toc400033133"/>
      <w:bookmarkStart w:id="45" w:name="_Toc438113118"/>
      <w:r w:rsidRPr="00923053">
        <w:rPr>
          <w:rStyle w:val="Hyperlink"/>
          <w:color w:val="1F497D"/>
          <w:u w:val="none"/>
        </w:rPr>
        <w:t xml:space="preserve">4.1.3 </w:t>
      </w:r>
      <w:bookmarkStart w:id="46" w:name="Management_review"/>
      <w:r w:rsidRPr="00923053">
        <w:rPr>
          <w:rStyle w:val="Hyperlink"/>
          <w:color w:val="1F497D"/>
          <w:u w:val="none"/>
        </w:rPr>
        <w:t>Ledningens granskning</w:t>
      </w:r>
      <w:bookmarkEnd w:id="44"/>
      <w:bookmarkEnd w:id="46"/>
      <w:bookmarkEnd w:id="45"/>
    </w:p>
    <w:p w:rsidR="00591A72" w:rsidRPr="00923053" w:rsidRDefault="00591A72" w:rsidP="003910AE">
      <w:pPr>
        <w:autoSpaceDE w:val="0"/>
        <w:autoSpaceDN w:val="0"/>
        <w:adjustRightInd w:val="0"/>
        <w:jc w:val="both"/>
        <w:rPr>
          <w:rFonts w:ascii="Verdana" w:eastAsia="MS Mincho" w:hAnsi="Verdana" w:cs="ArialMT"/>
          <w:sz w:val="22"/>
          <w:szCs w:val="22"/>
        </w:rPr>
      </w:pPr>
    </w:p>
    <w:p w:rsidR="00591A72" w:rsidRPr="00923053" w:rsidRDefault="00591A72" w:rsidP="003910AE">
      <w:pPr>
        <w:autoSpaceDE w:val="0"/>
        <w:autoSpaceDN w:val="0"/>
        <w:adjustRightInd w:val="0"/>
        <w:jc w:val="both"/>
        <w:rPr>
          <w:rFonts w:ascii="Verdana" w:eastAsia="MS Mincho" w:hAnsi="Verdana" w:cs="ArialMT"/>
          <w:sz w:val="22"/>
          <w:szCs w:val="22"/>
        </w:rPr>
      </w:pPr>
      <w:r w:rsidRPr="00923053">
        <w:rPr>
          <w:rFonts w:ascii="Verdana" w:hAnsi="Verdana"/>
          <w:sz w:val="22"/>
        </w:rPr>
        <w:t xml:space="preserve">Ledningen ska dokumentera kontrollåtgärder som vidtagits för att säkerställa att hanteringssystemet för fodersäkerhet fungerar effektivt. Åtgärderna ska innefatta planering, tillämpning och övervakning av processer som visar produkternas överensstämmelse. Övervakningsprocesser ska innefatta insamling av mätuppgifter, analyser av data och, vid behov, åtgärder för att förbättra systemets effektivitet. </w:t>
      </w:r>
    </w:p>
    <w:p w:rsidR="00591A72" w:rsidRPr="00923053" w:rsidRDefault="00591A72" w:rsidP="003910AE">
      <w:pPr>
        <w:autoSpaceDE w:val="0"/>
        <w:autoSpaceDN w:val="0"/>
        <w:adjustRightInd w:val="0"/>
        <w:jc w:val="both"/>
        <w:rPr>
          <w:rFonts w:ascii="Verdana" w:eastAsia="MS Mincho" w:hAnsi="Verdana" w:cs="ArialMT"/>
          <w:sz w:val="22"/>
          <w:szCs w:val="22"/>
        </w:rPr>
      </w:pPr>
    </w:p>
    <w:p w:rsidR="00591A72" w:rsidRPr="00923053" w:rsidRDefault="00591A72" w:rsidP="003910AE">
      <w:pPr>
        <w:autoSpaceDE w:val="0"/>
        <w:autoSpaceDN w:val="0"/>
        <w:adjustRightInd w:val="0"/>
        <w:jc w:val="both"/>
        <w:rPr>
          <w:rFonts w:ascii="Verdana" w:eastAsia="MS Mincho" w:hAnsi="Verdana" w:cs="ArialMT"/>
          <w:sz w:val="22"/>
          <w:szCs w:val="22"/>
        </w:rPr>
      </w:pPr>
      <w:r w:rsidRPr="00923053">
        <w:rPr>
          <w:rFonts w:ascii="Verdana" w:hAnsi="Verdana"/>
          <w:sz w:val="22"/>
        </w:rPr>
        <w:t>En dokumenterad rutin ska fastställa strukturer för att identifiera och hantera korrigerande åtgärder, inklusive följande:</w:t>
      </w:r>
    </w:p>
    <w:p w:rsidR="00591A72" w:rsidRPr="00923053"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sidRPr="00923053">
        <w:rPr>
          <w:rFonts w:ascii="Verdana" w:hAnsi="Verdana"/>
          <w:sz w:val="22"/>
        </w:rPr>
        <w:t xml:space="preserve">Analys av orsaken till avvikelsen. </w:t>
      </w:r>
    </w:p>
    <w:p w:rsidR="00591A72" w:rsidRPr="00923053"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sidRPr="00923053">
        <w:rPr>
          <w:rFonts w:ascii="Verdana" w:hAnsi="Verdana"/>
          <w:sz w:val="22"/>
        </w:rPr>
        <w:t>Fastställande av korrigerande åtgärd(er).</w:t>
      </w:r>
    </w:p>
    <w:p w:rsidR="00591A72" w:rsidRPr="00923053"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sidRPr="00923053">
        <w:rPr>
          <w:rFonts w:ascii="Verdana" w:hAnsi="Verdana"/>
          <w:sz w:val="22"/>
        </w:rPr>
        <w:t>Spårning av åtgärdens genomförande.</w:t>
      </w:r>
    </w:p>
    <w:p w:rsidR="00591A72" w:rsidRPr="00923053" w:rsidRDefault="00591A72" w:rsidP="007E6B23">
      <w:pPr>
        <w:numPr>
          <w:ilvl w:val="0"/>
          <w:numId w:val="8"/>
        </w:numPr>
        <w:autoSpaceDE w:val="0"/>
        <w:autoSpaceDN w:val="0"/>
        <w:adjustRightInd w:val="0"/>
        <w:spacing w:before="40"/>
        <w:jc w:val="both"/>
        <w:rPr>
          <w:rFonts w:ascii="Verdana" w:eastAsia="MS Mincho" w:hAnsi="Verdana" w:cs="ArialMT"/>
          <w:sz w:val="22"/>
          <w:szCs w:val="22"/>
        </w:rPr>
      </w:pPr>
      <w:r w:rsidRPr="00923053">
        <w:rPr>
          <w:rFonts w:ascii="Verdana" w:hAnsi="Verdana"/>
          <w:sz w:val="22"/>
        </w:rPr>
        <w:t>Verifiering av åtgärdens effektivitet, när så är lämpligt.</w:t>
      </w:r>
    </w:p>
    <w:p w:rsidR="00591A72" w:rsidRPr="00923053" w:rsidRDefault="00591A72" w:rsidP="003910AE">
      <w:pPr>
        <w:autoSpaceDE w:val="0"/>
        <w:autoSpaceDN w:val="0"/>
        <w:adjustRightInd w:val="0"/>
        <w:jc w:val="both"/>
        <w:rPr>
          <w:rFonts w:ascii="Verdana" w:eastAsia="MS Mincho" w:hAnsi="Verdana" w:cs="ArialMT"/>
          <w:sz w:val="22"/>
          <w:szCs w:val="22"/>
        </w:rPr>
      </w:pPr>
    </w:p>
    <w:p w:rsidR="00591A72" w:rsidRPr="00923053" w:rsidRDefault="00591A72" w:rsidP="003910AE">
      <w:pPr>
        <w:autoSpaceDE w:val="0"/>
        <w:autoSpaceDN w:val="0"/>
        <w:adjustRightInd w:val="0"/>
        <w:jc w:val="both"/>
        <w:rPr>
          <w:rFonts w:ascii="Verdana" w:eastAsia="MS Mincho" w:hAnsi="Verdana" w:cs="ArialMT"/>
          <w:sz w:val="22"/>
          <w:szCs w:val="22"/>
        </w:rPr>
      </w:pPr>
      <w:r w:rsidRPr="00923053">
        <w:rPr>
          <w:rFonts w:ascii="Verdana" w:hAnsi="Verdana"/>
          <w:sz w:val="22"/>
        </w:rPr>
        <w:t>Samtliga av ovanstående steg ska kunna visas genom t.ex. register eller mötesprotokoll.</w:t>
      </w:r>
    </w:p>
    <w:p w:rsidR="00591A72" w:rsidRPr="00923053" w:rsidRDefault="00591A72" w:rsidP="003910AE">
      <w:pPr>
        <w:autoSpaceDE w:val="0"/>
        <w:autoSpaceDN w:val="0"/>
        <w:adjustRightInd w:val="0"/>
        <w:jc w:val="both"/>
        <w:rPr>
          <w:rFonts w:ascii="Verdana" w:eastAsia="MS Mincho" w:hAnsi="Verdana" w:cs="ArialMT"/>
          <w:sz w:val="22"/>
          <w:szCs w:val="22"/>
        </w:rPr>
      </w:pPr>
    </w:p>
    <w:p w:rsidR="00591A72" w:rsidRPr="00923053" w:rsidRDefault="00591A72" w:rsidP="003910AE">
      <w:pPr>
        <w:autoSpaceDE w:val="0"/>
        <w:autoSpaceDN w:val="0"/>
        <w:adjustRightInd w:val="0"/>
        <w:jc w:val="both"/>
        <w:rPr>
          <w:rFonts w:ascii="Verdana" w:eastAsia="MS Mincho" w:hAnsi="Verdana" w:cs="ArialMT"/>
          <w:sz w:val="22"/>
          <w:szCs w:val="22"/>
        </w:rPr>
      </w:pPr>
      <w:r w:rsidRPr="00923053">
        <w:rPr>
          <w:rFonts w:ascii="Verdana" w:hAnsi="Verdana"/>
          <w:sz w:val="22"/>
        </w:rPr>
        <w:t>Ledningen ska årligen granska tillämpningen, effektiviteten och validiteten av hanteringssystemet för fodersäkerhet genom att bedöma följande:</w:t>
      </w:r>
    </w:p>
    <w:p w:rsidR="00591A72" w:rsidRPr="00923053"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t>Åtgärder som är följden av ledningens tidigare granskningar.</w:t>
      </w:r>
    </w:p>
    <w:p w:rsidR="00591A72" w:rsidRPr="00923053"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t>Resultat från interna och externa revisioner.</w:t>
      </w:r>
    </w:p>
    <w:p w:rsidR="00591A72" w:rsidRPr="00923053"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t>Resultat från HACCP-verifieringen.</w:t>
      </w:r>
    </w:p>
    <w:p w:rsidR="00591A72" w:rsidRPr="00923053"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t>Klagomål och annan återkoppling från kunder.</w:t>
      </w:r>
    </w:p>
    <w:p w:rsidR="00591A72" w:rsidRPr="00923053"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t>Genomförandet av större korrigerande och förebyggande åtgärder.</w:t>
      </w:r>
    </w:p>
    <w:p w:rsidR="00591A72" w:rsidRPr="00923053" w:rsidRDefault="00591A72" w:rsidP="007E6B23">
      <w:pPr>
        <w:numPr>
          <w:ilvl w:val="0"/>
          <w:numId w:val="9"/>
        </w:num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t>Ändringar som skulle kunna påverka validiteten av hanteringssystemet för fodersäkerhet.</w:t>
      </w:r>
    </w:p>
    <w:p w:rsidR="00591A72" w:rsidRPr="00923053" w:rsidRDefault="00591A72" w:rsidP="003910AE">
      <w:pPr>
        <w:autoSpaceDE w:val="0"/>
        <w:autoSpaceDN w:val="0"/>
        <w:adjustRightInd w:val="0"/>
        <w:spacing w:before="40" w:after="40"/>
        <w:jc w:val="both"/>
        <w:rPr>
          <w:rFonts w:ascii="Verdana" w:eastAsia="MS Mincho" w:hAnsi="Verdana" w:cs="ArialMT"/>
          <w:sz w:val="22"/>
          <w:szCs w:val="22"/>
        </w:rPr>
      </w:pPr>
    </w:p>
    <w:p w:rsidR="00591A72" w:rsidRPr="00923053" w:rsidRDefault="00591A72" w:rsidP="003910AE">
      <w:p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t>Följande ska tas upp i granskningsresultatet:</w:t>
      </w:r>
    </w:p>
    <w:p w:rsidR="00591A72" w:rsidRPr="00923053"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lastRenderedPageBreak/>
        <w:t>Slutsatser om tillämpningen, effektiviteten och validiteten av hanteringssystemet för fodersäkerhet.</w:t>
      </w:r>
    </w:p>
    <w:p w:rsidR="00591A72" w:rsidRPr="00923053" w:rsidRDefault="00591A72" w:rsidP="007E6B23">
      <w:pPr>
        <w:numPr>
          <w:ilvl w:val="0"/>
          <w:numId w:val="10"/>
        </w:numPr>
        <w:autoSpaceDE w:val="0"/>
        <w:autoSpaceDN w:val="0"/>
        <w:adjustRightInd w:val="0"/>
        <w:spacing w:before="40" w:after="40"/>
        <w:jc w:val="both"/>
        <w:rPr>
          <w:rFonts w:ascii="Verdana" w:eastAsia="MS Mincho" w:hAnsi="Verdana" w:cs="ArialMT"/>
          <w:sz w:val="22"/>
          <w:szCs w:val="22"/>
        </w:rPr>
      </w:pPr>
      <w:r w:rsidRPr="00923053">
        <w:rPr>
          <w:rFonts w:ascii="Verdana" w:hAnsi="Verdana"/>
          <w:sz w:val="22"/>
        </w:rPr>
        <w:t>Åtgärder och mål för att förbättra hanteringssystemet för fodersäkerhet.</w:t>
      </w:r>
    </w:p>
    <w:p w:rsidR="00591A72" w:rsidRPr="00923053" w:rsidRDefault="00591A72" w:rsidP="003910AE">
      <w:pPr>
        <w:autoSpaceDE w:val="0"/>
        <w:autoSpaceDN w:val="0"/>
        <w:adjustRightInd w:val="0"/>
        <w:jc w:val="both"/>
        <w:rPr>
          <w:rFonts w:ascii="Verdana" w:eastAsia="MS Mincho" w:hAnsi="Verdana" w:cs="ArialMT"/>
          <w:sz w:val="22"/>
          <w:szCs w:val="22"/>
        </w:rPr>
      </w:pPr>
    </w:p>
    <w:p w:rsidR="00591A72" w:rsidRPr="00923053" w:rsidRDefault="00CA5E60" w:rsidP="003910AE">
      <w:pPr>
        <w:autoSpaceDE w:val="0"/>
        <w:autoSpaceDN w:val="0"/>
        <w:adjustRightInd w:val="0"/>
        <w:jc w:val="both"/>
        <w:rPr>
          <w:rFonts w:ascii="Verdana" w:eastAsia="MS Mincho" w:hAnsi="Verdana" w:cs="ArialMT"/>
          <w:sz w:val="22"/>
          <w:szCs w:val="22"/>
        </w:rPr>
      </w:pPr>
      <w:r w:rsidRPr="00923053">
        <w:rPr>
          <w:rFonts w:ascii="Verdana" w:hAnsi="Verdana"/>
          <w:sz w:val="22"/>
        </w:rPr>
        <w:t>Granskningsrapporten ska vara lättillgänglig.</w:t>
      </w:r>
    </w:p>
    <w:p w:rsidR="00591A72" w:rsidRPr="00923053" w:rsidRDefault="00591A72" w:rsidP="003910AE">
      <w:pPr>
        <w:autoSpaceDE w:val="0"/>
        <w:autoSpaceDN w:val="0"/>
        <w:adjustRightInd w:val="0"/>
        <w:jc w:val="both"/>
        <w:rPr>
          <w:rFonts w:ascii="Verdana" w:eastAsia="MS Mincho" w:hAnsi="Verdana" w:cs="ArialMT"/>
          <w:sz w:val="22"/>
          <w:szCs w:val="22"/>
        </w:rPr>
      </w:pPr>
    </w:p>
    <w:p w:rsidR="005A4FD7" w:rsidRPr="00923053" w:rsidRDefault="005A4FD7" w:rsidP="003910AE">
      <w:pPr>
        <w:autoSpaceDE w:val="0"/>
        <w:autoSpaceDN w:val="0"/>
        <w:adjustRightInd w:val="0"/>
        <w:jc w:val="both"/>
        <w:rPr>
          <w:rFonts w:ascii="Verdana" w:hAnsi="Verdana" w:cs="Arial,Bold"/>
          <w:sz w:val="22"/>
          <w:szCs w:val="22"/>
          <w:u w:val="single"/>
        </w:rPr>
      </w:pPr>
    </w:p>
    <w:p w:rsidR="005A4FD7" w:rsidRPr="00923053" w:rsidRDefault="0048186B" w:rsidP="00677F2B">
      <w:pPr>
        <w:pStyle w:val="Heading2"/>
      </w:pPr>
      <w:bookmarkStart w:id="47" w:name="_Toc400033134"/>
      <w:bookmarkStart w:id="48" w:name="_Toc438113119"/>
      <w:r w:rsidRPr="00923053">
        <w:t xml:space="preserve">4.2 </w:t>
      </w:r>
      <w:bookmarkStart w:id="49" w:name="Resource_Management"/>
      <w:r w:rsidRPr="00923053">
        <w:t>Resurshantering</w:t>
      </w:r>
      <w:bookmarkEnd w:id="47"/>
      <w:bookmarkEnd w:id="49"/>
      <w:bookmarkEnd w:id="48"/>
    </w:p>
    <w:p w:rsidR="0048186B" w:rsidRPr="00923053" w:rsidRDefault="0048186B" w:rsidP="003910AE">
      <w:pPr>
        <w:autoSpaceDE w:val="0"/>
        <w:autoSpaceDN w:val="0"/>
        <w:adjustRightInd w:val="0"/>
        <w:jc w:val="both"/>
        <w:rPr>
          <w:rFonts w:ascii="Verdana" w:hAnsi="Verdana" w:cs="Arial,Bold"/>
          <w:sz w:val="22"/>
          <w:szCs w:val="22"/>
          <w:u w:val="single"/>
        </w:rPr>
      </w:pPr>
    </w:p>
    <w:p w:rsidR="0048186B" w:rsidRPr="00923053" w:rsidRDefault="0048186B" w:rsidP="003910AE">
      <w:pPr>
        <w:autoSpaceDE w:val="0"/>
        <w:autoSpaceDN w:val="0"/>
        <w:adjustRightInd w:val="0"/>
        <w:jc w:val="both"/>
        <w:rPr>
          <w:rFonts w:ascii="Calibri" w:eastAsia="MS Mincho" w:hAnsi="Calibri" w:cs="Calibri"/>
          <w:color w:val="000000"/>
          <w:sz w:val="24"/>
          <w:szCs w:val="24"/>
        </w:rPr>
      </w:pPr>
    </w:p>
    <w:p w:rsidR="00D737B8" w:rsidRPr="00923053" w:rsidRDefault="00D737B8" w:rsidP="00A907D9">
      <w:pPr>
        <w:pStyle w:val="Heading3"/>
        <w:rPr>
          <w:rFonts w:eastAsia="MS Mincho"/>
        </w:rPr>
      </w:pPr>
      <w:bookmarkStart w:id="50" w:name="_Toc400033135"/>
      <w:bookmarkStart w:id="51" w:name="_Toc438113120"/>
      <w:r w:rsidRPr="00923053">
        <w:t>4.2.1. Tillhandahållande av resurser</w:t>
      </w:r>
      <w:bookmarkEnd w:id="50"/>
      <w:bookmarkEnd w:id="51"/>
      <w:r w:rsidRPr="00923053">
        <w:t xml:space="preserve"> </w:t>
      </w:r>
    </w:p>
    <w:p w:rsidR="007252F7" w:rsidRPr="00923053" w:rsidRDefault="007252F7" w:rsidP="007252F7">
      <w:pPr>
        <w:rPr>
          <w:rFonts w:eastAsia="MS Mincho"/>
        </w:rPr>
      </w:pPr>
    </w:p>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Ledningen ska identifiera och tillhandahålla de resurser som behövs för att alla aktiviteter som omfattas av dessa riktlinjer genomförs på ett sätt som värnar foderråvarans säkerhet.</w:t>
      </w:r>
    </w:p>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Foderföretagare måste ha tillräckligt med personal som har den kunskap och de kvalifikationer som behövs för </w:t>
      </w:r>
      <w:r w:rsidR="00E96D18">
        <w:rPr>
          <w:rFonts w:ascii="Verdana" w:hAnsi="Verdana"/>
          <w:color w:val="000000"/>
          <w:sz w:val="22"/>
        </w:rPr>
        <w:t>framställ</w:t>
      </w:r>
      <w:r w:rsidRPr="00923053">
        <w:rPr>
          <w:rFonts w:ascii="Verdana" w:hAnsi="Verdana"/>
          <w:color w:val="000000"/>
          <w:sz w:val="22"/>
        </w:rPr>
        <w:t xml:space="preserve">ningen av de aktuella produkterna. </w:t>
      </w:r>
    </w:p>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Ledningen ska tillhandahålla tillräcklig och lämpligt utformad infrastruktur, arbetslokaler, produktionsområden och utrustning. </w:t>
      </w:r>
    </w:p>
    <w:p w:rsidR="00433096" w:rsidRPr="00923053" w:rsidRDefault="00433096" w:rsidP="003910AE">
      <w:pPr>
        <w:autoSpaceDE w:val="0"/>
        <w:autoSpaceDN w:val="0"/>
        <w:adjustRightInd w:val="0"/>
        <w:jc w:val="both"/>
        <w:rPr>
          <w:rFonts w:ascii="Verdana" w:hAnsi="Verdana" w:cs="Arial,Bold"/>
          <w:sz w:val="22"/>
          <w:szCs w:val="22"/>
          <w:u w:val="single"/>
        </w:rPr>
      </w:pPr>
    </w:p>
    <w:p w:rsidR="00CC6044" w:rsidRPr="00923053" w:rsidRDefault="00CC6044" w:rsidP="003910AE">
      <w:pPr>
        <w:autoSpaceDE w:val="0"/>
        <w:autoSpaceDN w:val="0"/>
        <w:adjustRightInd w:val="0"/>
        <w:jc w:val="both"/>
        <w:rPr>
          <w:rFonts w:ascii="Verdana" w:hAnsi="Verdana" w:cs="Arial,Bold"/>
          <w:sz w:val="22"/>
          <w:szCs w:val="22"/>
          <w:u w:val="single"/>
        </w:rPr>
      </w:pPr>
    </w:p>
    <w:p w:rsidR="0048186B" w:rsidRPr="00923053" w:rsidRDefault="00C73D0F" w:rsidP="007252F7">
      <w:pPr>
        <w:pStyle w:val="Heading3"/>
      </w:pPr>
      <w:bookmarkStart w:id="52" w:name="_Toc400033136"/>
      <w:bookmarkStart w:id="53" w:name="Human_Resources"/>
      <w:bookmarkStart w:id="54" w:name="_Toc438113121"/>
      <w:r w:rsidRPr="00923053">
        <w:t>4.2.2 Mänskliga resurser</w:t>
      </w:r>
      <w:bookmarkEnd w:id="52"/>
      <w:bookmarkEnd w:id="54"/>
    </w:p>
    <w:bookmarkEnd w:id="53"/>
    <w:p w:rsidR="00B22D4E" w:rsidRPr="00923053" w:rsidRDefault="00B22D4E" w:rsidP="003910AE">
      <w:pPr>
        <w:autoSpaceDE w:val="0"/>
        <w:autoSpaceDN w:val="0"/>
        <w:adjustRightInd w:val="0"/>
        <w:jc w:val="both"/>
        <w:rPr>
          <w:rFonts w:ascii="Verdana" w:hAnsi="Verdana" w:cs="Arial,Bold"/>
          <w:sz w:val="22"/>
          <w:szCs w:val="22"/>
          <w:u w:val="single"/>
        </w:rPr>
      </w:pPr>
    </w:p>
    <w:p w:rsidR="00385B34" w:rsidRPr="00923053" w:rsidRDefault="00385B34" w:rsidP="00A907D9">
      <w:pPr>
        <w:pStyle w:val="Heading4"/>
      </w:pPr>
      <w:bookmarkStart w:id="55" w:name="_Toc400033137"/>
      <w:bookmarkStart w:id="56" w:name="_Toc438113122"/>
      <w:r w:rsidRPr="00923053">
        <w:t xml:space="preserve">4.2.2.1 </w:t>
      </w:r>
      <w:bookmarkStart w:id="57" w:name="Organisational_chart"/>
      <w:r w:rsidRPr="00923053">
        <w:t>Organisationsplan</w:t>
      </w:r>
      <w:bookmarkEnd w:id="55"/>
      <w:bookmarkEnd w:id="57"/>
      <w:bookmarkEnd w:id="56"/>
    </w:p>
    <w:p w:rsidR="00385B34" w:rsidRPr="00923053" w:rsidRDefault="00385B34" w:rsidP="003910AE">
      <w:pPr>
        <w:autoSpaceDE w:val="0"/>
        <w:autoSpaceDN w:val="0"/>
        <w:adjustRightInd w:val="0"/>
        <w:jc w:val="both"/>
        <w:rPr>
          <w:rFonts w:ascii="Verdana" w:hAnsi="Verdana" w:cs="Arial,Bold"/>
          <w:sz w:val="22"/>
          <w:szCs w:val="22"/>
        </w:rPr>
      </w:pPr>
    </w:p>
    <w:p w:rsidR="00B22D4E" w:rsidRPr="00923053" w:rsidRDefault="00B22D4E" w:rsidP="003910AE">
      <w:pPr>
        <w:autoSpaceDE w:val="0"/>
        <w:autoSpaceDN w:val="0"/>
        <w:adjustRightInd w:val="0"/>
        <w:jc w:val="both"/>
        <w:rPr>
          <w:rFonts w:ascii="Verdana" w:hAnsi="Verdana" w:cs="Arial,Bold"/>
          <w:sz w:val="22"/>
          <w:szCs w:val="22"/>
        </w:rPr>
      </w:pPr>
      <w:r w:rsidRPr="00923053">
        <w:rPr>
          <w:rFonts w:ascii="Verdana" w:hAnsi="Verdana"/>
          <w:sz w:val="22"/>
        </w:rPr>
        <w:t>Ledningen ska upprätta en organisationsplan. Ansvarsfördelningen gällande fodersäkerhet ska dokumenteras och hållas uppdaterad.</w:t>
      </w:r>
    </w:p>
    <w:p w:rsidR="004719D8" w:rsidRPr="00923053" w:rsidRDefault="004719D8" w:rsidP="003910AE">
      <w:pPr>
        <w:autoSpaceDE w:val="0"/>
        <w:autoSpaceDN w:val="0"/>
        <w:adjustRightInd w:val="0"/>
        <w:ind w:left="720"/>
        <w:jc w:val="both"/>
        <w:rPr>
          <w:rFonts w:ascii="Verdana" w:hAnsi="Verdana" w:cs="Arial,Bold"/>
          <w:sz w:val="22"/>
          <w:szCs w:val="22"/>
          <w:u w:val="single"/>
        </w:rPr>
      </w:pPr>
    </w:p>
    <w:p w:rsidR="00C720F3" w:rsidRPr="00923053" w:rsidRDefault="00C720F3" w:rsidP="003910AE">
      <w:pPr>
        <w:autoSpaceDE w:val="0"/>
        <w:autoSpaceDN w:val="0"/>
        <w:adjustRightInd w:val="0"/>
        <w:jc w:val="both"/>
        <w:rPr>
          <w:rFonts w:ascii="Verdana" w:hAnsi="Verdana" w:cs="Arial,Bold"/>
          <w:sz w:val="22"/>
          <w:szCs w:val="22"/>
          <w:u w:val="single"/>
        </w:rPr>
      </w:pPr>
    </w:p>
    <w:p w:rsidR="00D737B8" w:rsidRPr="00923053" w:rsidRDefault="00D737B8" w:rsidP="00A907D9">
      <w:pPr>
        <w:pStyle w:val="Heading4"/>
      </w:pPr>
      <w:bookmarkStart w:id="58" w:name="_Toc400033138"/>
      <w:bookmarkStart w:id="59" w:name="_Toc438113123"/>
      <w:r w:rsidRPr="00923053">
        <w:t>4.2.2.2</w:t>
      </w:r>
      <w:bookmarkStart w:id="60" w:name="Competency"/>
      <w:r w:rsidRPr="00923053">
        <w:t xml:space="preserve"> Kompetens,</w:t>
      </w:r>
      <w:bookmarkEnd w:id="60"/>
      <w:r w:rsidRPr="00923053">
        <w:t xml:space="preserve"> medvetenhet och utbildning</w:t>
      </w:r>
      <w:bookmarkEnd w:id="58"/>
      <w:bookmarkEnd w:id="59"/>
    </w:p>
    <w:p w:rsidR="00D737B8" w:rsidRPr="00923053" w:rsidRDefault="00D737B8" w:rsidP="00D737B8">
      <w:pPr>
        <w:autoSpaceDE w:val="0"/>
        <w:autoSpaceDN w:val="0"/>
        <w:adjustRightInd w:val="0"/>
        <w:jc w:val="both"/>
        <w:rPr>
          <w:rFonts w:ascii="Verdana" w:hAnsi="Verdana" w:cs="Arial"/>
          <w:sz w:val="22"/>
          <w:szCs w:val="22"/>
          <w:u w:val="single"/>
        </w:rPr>
      </w:pPr>
    </w:p>
    <w:p w:rsidR="00D737B8" w:rsidRPr="00923053" w:rsidRDefault="00D737B8" w:rsidP="00D737B8">
      <w:pPr>
        <w:autoSpaceDE w:val="0"/>
        <w:autoSpaceDN w:val="0"/>
        <w:adjustRightInd w:val="0"/>
        <w:jc w:val="both"/>
        <w:rPr>
          <w:rFonts w:ascii="Verdana" w:hAnsi="Verdana" w:cs="Arial"/>
          <w:sz w:val="22"/>
          <w:szCs w:val="22"/>
        </w:rPr>
      </w:pPr>
      <w:r w:rsidRPr="00923053">
        <w:rPr>
          <w:rFonts w:ascii="Verdana" w:hAnsi="Verdana"/>
          <w:sz w:val="22"/>
        </w:rPr>
        <w:t>Samtlig personal som utför aktiviteter som berör fodersäkerheten ska vara kompetent och ha lämplig utbildning, kunskap och erfarenhet i enlighet med arbetsbeskrivningen. Arbetsbeskrivningen ska delges den personalansvarige. Utbildningsprogram ska ses över kontinuerligt och uppdateras när det är nödvändigt.</w:t>
      </w:r>
    </w:p>
    <w:p w:rsidR="00D737B8" w:rsidRPr="00923053" w:rsidRDefault="00D737B8" w:rsidP="00D737B8">
      <w:pPr>
        <w:pStyle w:val="Heading4"/>
        <w:rPr>
          <w:rFonts w:cs="Arial"/>
        </w:rPr>
      </w:pPr>
    </w:p>
    <w:p w:rsidR="00D737B8" w:rsidRPr="00923053" w:rsidRDefault="00D737B8" w:rsidP="00D737B8">
      <w:pPr>
        <w:autoSpaceDE w:val="0"/>
        <w:autoSpaceDN w:val="0"/>
        <w:adjustRightInd w:val="0"/>
        <w:jc w:val="both"/>
        <w:rPr>
          <w:rFonts w:ascii="Verdana" w:hAnsi="Verdana" w:cs="Arial"/>
          <w:sz w:val="22"/>
          <w:szCs w:val="22"/>
        </w:rPr>
      </w:pPr>
      <w:r w:rsidRPr="00923053">
        <w:rPr>
          <w:rFonts w:ascii="Verdana" w:hAnsi="Verdana"/>
          <w:sz w:val="22"/>
        </w:rPr>
        <w:t>Ledningen ska göra följande:</w:t>
      </w:r>
    </w:p>
    <w:p w:rsidR="00D737B8" w:rsidRPr="00923053"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923053">
        <w:rPr>
          <w:rFonts w:ascii="Verdana" w:hAnsi="Verdana"/>
          <w:sz w:val="22"/>
        </w:rPr>
        <w:t>Tydligt identifiera och definiera krav på färdigheter och kompetens i arbetsbeskrivningen för personal som har arbetsuppgifter som påverkar fodersäkerheten.</w:t>
      </w:r>
    </w:p>
    <w:p w:rsidR="00D737B8" w:rsidRPr="00923053"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923053">
        <w:rPr>
          <w:rFonts w:ascii="Verdana" w:hAnsi="Verdana"/>
          <w:sz w:val="22"/>
        </w:rPr>
        <w:t>Tillhandahålla nödvändig utbildning och/eller fortbildning i enlighet med arbetsbeskrivningen för att säkerställa och upprätthålla uppfyllandet av kraven om nödvändiga färdigheterna, inbegripet en introduktion till HACCP-principerna.</w:t>
      </w:r>
    </w:p>
    <w:p w:rsidR="00D737B8" w:rsidRPr="00923053"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923053">
        <w:rPr>
          <w:rFonts w:ascii="Verdana" w:hAnsi="Verdana"/>
          <w:sz w:val="22"/>
        </w:rPr>
        <w:t>Se till att personal som ansvarar för övervakning av fodersäkerhetsprocesser utbildas i lämpliga övervakningstekniker och att nödvändiga åtgärder vidtas när processerna hamnar utom kontroll.</w:t>
      </w:r>
    </w:p>
    <w:p w:rsidR="00D737B8" w:rsidRPr="00923053"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923053">
        <w:rPr>
          <w:rFonts w:ascii="Verdana" w:hAnsi="Verdana"/>
          <w:sz w:val="22"/>
        </w:rPr>
        <w:t xml:space="preserve">Bedöma ovanstående aktiviteters effektivitet. </w:t>
      </w:r>
    </w:p>
    <w:p w:rsidR="00D737B8" w:rsidRPr="00923053"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923053">
        <w:rPr>
          <w:rFonts w:ascii="Verdana" w:hAnsi="Verdana"/>
          <w:sz w:val="22"/>
        </w:rPr>
        <w:t>Se till att varje anställd är medveten om hur viktiga hans eller hennes enskilda arbetsuppgifter är och hur de påverkar och bidrar till fodersäkerheten.</w:t>
      </w:r>
    </w:p>
    <w:p w:rsidR="00D737B8" w:rsidRPr="00923053"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923053">
        <w:rPr>
          <w:rFonts w:ascii="Verdana" w:hAnsi="Verdana"/>
          <w:sz w:val="22"/>
        </w:rPr>
        <w:lastRenderedPageBreak/>
        <w:t>Se till att personalen är medveten om behovet av effektiv kommunikation.</w:t>
      </w:r>
    </w:p>
    <w:p w:rsidR="00D737B8" w:rsidRPr="00923053" w:rsidRDefault="00D737B8" w:rsidP="00B14B2A">
      <w:pPr>
        <w:numPr>
          <w:ilvl w:val="0"/>
          <w:numId w:val="6"/>
        </w:numPr>
        <w:tabs>
          <w:tab w:val="clear" w:pos="2520"/>
          <w:tab w:val="num" w:pos="360"/>
        </w:tabs>
        <w:autoSpaceDE w:val="0"/>
        <w:autoSpaceDN w:val="0"/>
        <w:adjustRightInd w:val="0"/>
        <w:spacing w:before="60" w:after="60"/>
        <w:ind w:left="360"/>
        <w:jc w:val="both"/>
        <w:rPr>
          <w:rFonts w:ascii="Verdana" w:hAnsi="Verdana" w:cs="Arial"/>
          <w:sz w:val="22"/>
          <w:szCs w:val="22"/>
        </w:rPr>
      </w:pPr>
      <w:r w:rsidRPr="00923053">
        <w:rPr>
          <w:rFonts w:ascii="Verdana" w:hAnsi="Verdana"/>
          <w:sz w:val="22"/>
        </w:rPr>
        <w:t>Underhålla lämpliga register över utbildning, färdigheter och erfarenhet för all personal som har arbetsuppgifter som inverkar på fodersäkerheten.</w:t>
      </w:r>
    </w:p>
    <w:p w:rsidR="005B7EF2" w:rsidRPr="00923053" w:rsidRDefault="005B7EF2" w:rsidP="003910AE">
      <w:pPr>
        <w:autoSpaceDE w:val="0"/>
        <w:autoSpaceDN w:val="0"/>
        <w:adjustRightInd w:val="0"/>
        <w:jc w:val="both"/>
        <w:rPr>
          <w:rFonts w:ascii="Verdana" w:hAnsi="Verdana" w:cs="Arial"/>
          <w:sz w:val="22"/>
          <w:szCs w:val="22"/>
        </w:rPr>
      </w:pPr>
    </w:p>
    <w:p w:rsidR="00EF4E8B" w:rsidRPr="00923053" w:rsidRDefault="00EF4E8B" w:rsidP="003910AE">
      <w:pPr>
        <w:autoSpaceDE w:val="0"/>
        <w:autoSpaceDN w:val="0"/>
        <w:adjustRightInd w:val="0"/>
        <w:jc w:val="both"/>
        <w:rPr>
          <w:rFonts w:ascii="Verdana" w:hAnsi="Verdana" w:cs="Arial"/>
          <w:sz w:val="22"/>
          <w:szCs w:val="22"/>
        </w:rPr>
      </w:pPr>
    </w:p>
    <w:p w:rsidR="005B7EF2" w:rsidRPr="00923053" w:rsidRDefault="00A907D9" w:rsidP="00A907D9">
      <w:pPr>
        <w:pStyle w:val="Heading4"/>
      </w:pPr>
      <w:bookmarkStart w:id="61" w:name="_Toc400033139"/>
      <w:bookmarkStart w:id="62" w:name="Personal_hygiene"/>
      <w:bookmarkStart w:id="63" w:name="_Toc438113124"/>
      <w:r w:rsidRPr="00923053">
        <w:t>4.2.2.3 Personalhygien</w:t>
      </w:r>
      <w:bookmarkStart w:id="64" w:name="hygiene"/>
      <w:bookmarkEnd w:id="61"/>
      <w:bookmarkEnd w:id="64"/>
      <w:bookmarkEnd w:id="63"/>
    </w:p>
    <w:bookmarkEnd w:id="62"/>
    <w:p w:rsidR="00A628BF" w:rsidRPr="00923053" w:rsidRDefault="00A628BF" w:rsidP="003910AE">
      <w:pPr>
        <w:autoSpaceDE w:val="0"/>
        <w:autoSpaceDN w:val="0"/>
        <w:adjustRightInd w:val="0"/>
        <w:ind w:left="1080"/>
        <w:jc w:val="both"/>
        <w:rPr>
          <w:rFonts w:ascii="Verdana" w:hAnsi="Verdana" w:cs="Arial"/>
          <w:sz w:val="22"/>
          <w:szCs w:val="22"/>
        </w:rPr>
      </w:pPr>
    </w:p>
    <w:p w:rsidR="00D737B8" w:rsidRPr="00923053" w:rsidRDefault="00D737B8" w:rsidP="00D737B8">
      <w:pPr>
        <w:autoSpaceDE w:val="0"/>
        <w:autoSpaceDN w:val="0"/>
        <w:adjustRightInd w:val="0"/>
        <w:jc w:val="both"/>
        <w:rPr>
          <w:rFonts w:ascii="Verdana" w:hAnsi="Verdana" w:cs="Arial"/>
          <w:sz w:val="22"/>
          <w:szCs w:val="22"/>
        </w:rPr>
      </w:pPr>
      <w:r w:rsidRPr="00923053">
        <w:rPr>
          <w:rFonts w:ascii="Verdana" w:hAnsi="Verdana"/>
          <w:sz w:val="22"/>
        </w:rPr>
        <w:t>Ledningen ska ha fastställt ett dokumenterat program för personalhygien, grundat på en riskbedömning – kraven ska även gälla besökare och underentreprenörer.</w:t>
      </w:r>
    </w:p>
    <w:p w:rsidR="00776D0F" w:rsidRPr="00923053" w:rsidRDefault="00776D0F" w:rsidP="00D737B8">
      <w:pPr>
        <w:autoSpaceDE w:val="0"/>
        <w:autoSpaceDN w:val="0"/>
        <w:adjustRightInd w:val="0"/>
        <w:jc w:val="both"/>
        <w:rPr>
          <w:rFonts w:ascii="Verdana" w:hAnsi="Verdana" w:cs="Arial"/>
          <w:sz w:val="22"/>
          <w:szCs w:val="22"/>
        </w:rPr>
      </w:pPr>
    </w:p>
    <w:p w:rsidR="00776D0F" w:rsidRPr="00923053" w:rsidRDefault="00776D0F" w:rsidP="00D737B8">
      <w:pPr>
        <w:autoSpaceDE w:val="0"/>
        <w:autoSpaceDN w:val="0"/>
        <w:adjustRightInd w:val="0"/>
        <w:jc w:val="both"/>
        <w:rPr>
          <w:rFonts w:ascii="Verdana" w:hAnsi="Verdana" w:cs="Arial"/>
          <w:sz w:val="22"/>
          <w:szCs w:val="22"/>
        </w:rPr>
      </w:pPr>
      <w:r w:rsidRPr="00923053">
        <w:rPr>
          <w:rFonts w:ascii="Verdana" w:hAnsi="Verdana"/>
          <w:sz w:val="22"/>
        </w:rPr>
        <w:t>Ledningen ansvarar för följande:</w:t>
      </w:r>
    </w:p>
    <w:p w:rsidR="00D737B8" w:rsidRPr="00923053" w:rsidRDefault="00D737B8" w:rsidP="00D737B8">
      <w:pPr>
        <w:autoSpaceDE w:val="0"/>
        <w:autoSpaceDN w:val="0"/>
        <w:adjustRightInd w:val="0"/>
        <w:ind w:left="1080"/>
        <w:jc w:val="both"/>
        <w:rPr>
          <w:rFonts w:ascii="Verdana" w:hAnsi="Verdana" w:cs="Arial"/>
          <w:sz w:val="22"/>
          <w:szCs w:val="22"/>
        </w:rPr>
      </w:pPr>
    </w:p>
    <w:p w:rsidR="00D737B8" w:rsidRPr="00923053"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Personalens hygienutrymmen ska vara tydligt och lämpligt utformade, placerade och underhållna. </w:t>
      </w:r>
    </w:p>
    <w:p w:rsidR="00D737B8" w:rsidRPr="00923053" w:rsidRDefault="00D737B8" w:rsidP="007E6B23">
      <w:pPr>
        <w:numPr>
          <w:ilvl w:val="0"/>
          <w:numId w:val="21"/>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Arbetskläder såsom skyddskläder och säkra skodon ska tillhandahållas när det är nödvändigt samt hållas i hygieniskt skick. </w:t>
      </w:r>
    </w:p>
    <w:p w:rsidR="00D737B8" w:rsidRPr="00E96D18"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sidRPr="00923053">
        <w:rPr>
          <w:rFonts w:ascii="Verdana" w:hAnsi="Verdana"/>
          <w:color w:val="000000"/>
          <w:sz w:val="22"/>
        </w:rPr>
        <w:t>Det ska finnas tydliga regler om att ingen rökning eller förtäring av mat och dryck får förekomma på området. Vid behov ska särskilda utrymmen för detta tillhandahållas.</w:t>
      </w:r>
    </w:p>
    <w:p w:rsidR="00E96D18" w:rsidRPr="00923053" w:rsidRDefault="00E96D18" w:rsidP="00E96D18">
      <w:pPr>
        <w:autoSpaceDE w:val="0"/>
        <w:autoSpaceDN w:val="0"/>
        <w:adjustRightInd w:val="0"/>
        <w:ind w:left="720"/>
        <w:jc w:val="both"/>
        <w:rPr>
          <w:rFonts w:ascii="Verdana" w:eastAsia="MS Mincho" w:hAnsi="Verdana" w:cs="Arial"/>
          <w:color w:val="000000"/>
          <w:sz w:val="22"/>
          <w:szCs w:val="22"/>
        </w:rPr>
      </w:pPr>
    </w:p>
    <w:p w:rsidR="00D737B8" w:rsidRPr="00923053" w:rsidRDefault="00D737B8" w:rsidP="007E6B23">
      <w:pPr>
        <w:numPr>
          <w:ilvl w:val="0"/>
          <w:numId w:val="21"/>
        </w:numPr>
        <w:autoSpaceDE w:val="0"/>
        <w:autoSpaceDN w:val="0"/>
        <w:adjustRightInd w:val="0"/>
        <w:jc w:val="both"/>
        <w:rPr>
          <w:rFonts w:ascii="Verdana" w:eastAsia="MS Mincho" w:hAnsi="Verdana" w:cs="Arial"/>
          <w:color w:val="000000"/>
          <w:sz w:val="22"/>
          <w:szCs w:val="22"/>
        </w:rPr>
      </w:pPr>
      <w:r w:rsidRPr="00923053">
        <w:rPr>
          <w:rFonts w:ascii="Verdana" w:hAnsi="Verdana"/>
          <w:color w:val="000000"/>
          <w:sz w:val="22"/>
        </w:rPr>
        <w:t xml:space="preserve">Det ska finnas skriftliga rutiner om vilka åtgärder som ska vidtas vid sjukdom som kan äventyra foderråvarans säkerhet eller misstanke om sådan sjukdom. </w:t>
      </w:r>
    </w:p>
    <w:p w:rsidR="00D737B8" w:rsidRPr="00923053" w:rsidRDefault="00D737B8" w:rsidP="00D737B8">
      <w:pPr>
        <w:autoSpaceDE w:val="0"/>
        <w:autoSpaceDN w:val="0"/>
        <w:adjustRightInd w:val="0"/>
        <w:jc w:val="both"/>
        <w:rPr>
          <w:rFonts w:ascii="Verdana" w:eastAsia="MS Mincho" w:hAnsi="Verdana" w:cs="Arial"/>
          <w:color w:val="000000"/>
          <w:sz w:val="22"/>
          <w:szCs w:val="22"/>
        </w:rPr>
      </w:pPr>
    </w:p>
    <w:p w:rsidR="00D737B8" w:rsidRPr="00923053" w:rsidRDefault="00D737B8" w:rsidP="007E6B23">
      <w:pPr>
        <w:numPr>
          <w:ilvl w:val="0"/>
          <w:numId w:val="21"/>
        </w:numPr>
        <w:autoSpaceDE w:val="0"/>
        <w:autoSpaceDN w:val="0"/>
        <w:adjustRightInd w:val="0"/>
        <w:jc w:val="both"/>
        <w:rPr>
          <w:rFonts w:ascii="Verdana" w:hAnsi="Verdana" w:cs="Arial"/>
          <w:sz w:val="22"/>
          <w:szCs w:val="22"/>
        </w:rPr>
      </w:pPr>
      <w:r w:rsidRPr="00923053">
        <w:rPr>
          <w:rFonts w:ascii="Verdana" w:hAnsi="Verdana"/>
          <w:color w:val="000000"/>
          <w:sz w:val="22"/>
        </w:rPr>
        <w:t>Åtgärder för att se till att besökare och underleverantörer respekterar hygienkraven när de besöker/arbetar på området.</w:t>
      </w:r>
    </w:p>
    <w:p w:rsidR="002D645B" w:rsidRPr="00923053" w:rsidRDefault="002D645B" w:rsidP="003910AE">
      <w:pPr>
        <w:autoSpaceDE w:val="0"/>
        <w:autoSpaceDN w:val="0"/>
        <w:adjustRightInd w:val="0"/>
        <w:jc w:val="both"/>
        <w:rPr>
          <w:rFonts w:ascii="Verdana" w:hAnsi="Verdana" w:cs="Arial,Bold"/>
          <w:sz w:val="22"/>
          <w:szCs w:val="22"/>
        </w:rPr>
      </w:pPr>
    </w:p>
    <w:p w:rsidR="006C3901" w:rsidRPr="00923053" w:rsidRDefault="006C3901" w:rsidP="003910AE">
      <w:pPr>
        <w:autoSpaceDE w:val="0"/>
        <w:autoSpaceDN w:val="0"/>
        <w:adjustRightInd w:val="0"/>
        <w:jc w:val="both"/>
        <w:rPr>
          <w:rFonts w:ascii="Verdana" w:hAnsi="Verdana" w:cs="Arial,Bold"/>
          <w:sz w:val="22"/>
          <w:szCs w:val="22"/>
          <w:u w:val="single"/>
        </w:rPr>
      </w:pPr>
    </w:p>
    <w:p w:rsidR="00441EBB" w:rsidRPr="00923053" w:rsidRDefault="00441EBB" w:rsidP="003910AE">
      <w:pPr>
        <w:autoSpaceDE w:val="0"/>
        <w:autoSpaceDN w:val="0"/>
        <w:adjustRightInd w:val="0"/>
        <w:jc w:val="both"/>
        <w:rPr>
          <w:rFonts w:ascii="Verdana" w:hAnsi="Verdana" w:cs="Arial,Bold"/>
          <w:sz w:val="22"/>
          <w:szCs w:val="22"/>
          <w:u w:val="single"/>
        </w:rPr>
      </w:pPr>
    </w:p>
    <w:p w:rsidR="002D645B" w:rsidRPr="00923053" w:rsidRDefault="00C73D0F" w:rsidP="007252F7">
      <w:pPr>
        <w:pStyle w:val="Heading3"/>
      </w:pPr>
      <w:bookmarkStart w:id="65" w:name="_Toc400033140"/>
      <w:bookmarkStart w:id="66" w:name="_Toc438113125"/>
      <w:r w:rsidRPr="00923053">
        <w:t xml:space="preserve">4.2.3 </w:t>
      </w:r>
      <w:bookmarkStart w:id="67" w:name="Infrastructure"/>
      <w:r w:rsidRPr="00923053">
        <w:t>Infrastruktur och arbetsmiljö</w:t>
      </w:r>
      <w:bookmarkEnd w:id="65"/>
      <w:bookmarkEnd w:id="67"/>
      <w:bookmarkEnd w:id="66"/>
    </w:p>
    <w:p w:rsidR="006C3901" w:rsidRPr="00923053" w:rsidRDefault="006C3901" w:rsidP="003910AE">
      <w:pPr>
        <w:autoSpaceDE w:val="0"/>
        <w:autoSpaceDN w:val="0"/>
        <w:adjustRightInd w:val="0"/>
        <w:ind w:left="720"/>
        <w:jc w:val="both"/>
        <w:rPr>
          <w:rFonts w:ascii="Verdana" w:hAnsi="Verdana" w:cs="Arial,Bold"/>
          <w:sz w:val="22"/>
          <w:szCs w:val="22"/>
          <w:u w:val="single"/>
        </w:rPr>
      </w:pPr>
    </w:p>
    <w:p w:rsidR="00D737B8" w:rsidRPr="00923053" w:rsidRDefault="00D737B8" w:rsidP="00D737B8">
      <w:pPr>
        <w:autoSpaceDE w:val="0"/>
        <w:autoSpaceDN w:val="0"/>
        <w:adjustRightInd w:val="0"/>
        <w:jc w:val="both"/>
        <w:rPr>
          <w:rFonts w:ascii="Calibri" w:hAnsi="Calibri" w:cs="Arial"/>
        </w:rPr>
      </w:pPr>
      <w:r w:rsidRPr="00923053">
        <w:rPr>
          <w:rFonts w:ascii="Verdana" w:hAnsi="Verdana"/>
          <w:sz w:val="22"/>
        </w:rPr>
        <w:t>Ledningen ska tillhandahålla de resurser som krävs för att upprätta och underhålla den infrastruktur som behövs för att uppfylla kraven i hanteringssystemet för fodersäkerhet.</w:t>
      </w:r>
    </w:p>
    <w:p w:rsidR="00D56CCF" w:rsidRPr="00923053" w:rsidRDefault="00D56CCF" w:rsidP="003910AE">
      <w:pPr>
        <w:autoSpaceDE w:val="0"/>
        <w:autoSpaceDN w:val="0"/>
        <w:adjustRightInd w:val="0"/>
        <w:jc w:val="both"/>
        <w:rPr>
          <w:rFonts w:ascii="Verdana" w:hAnsi="Verdana" w:cs="Arial"/>
          <w:sz w:val="22"/>
          <w:szCs w:val="22"/>
        </w:rPr>
      </w:pPr>
    </w:p>
    <w:p w:rsidR="005E7A88" w:rsidRPr="00923053" w:rsidRDefault="00795EB6" w:rsidP="00A907D9">
      <w:pPr>
        <w:pStyle w:val="Heading4"/>
        <w:rPr>
          <w:rFonts w:eastAsia="MS Mincho"/>
        </w:rPr>
      </w:pPr>
      <w:bookmarkStart w:id="68" w:name="_Toc400033141"/>
      <w:bookmarkStart w:id="69" w:name="_Toc438113126"/>
      <w:r w:rsidRPr="00923053">
        <w:t xml:space="preserve">4.2.3.1 </w:t>
      </w:r>
      <w:bookmarkStart w:id="70" w:name="Basic_requirements"/>
      <w:r w:rsidRPr="00923053">
        <w:t>Grundläggande krav</w:t>
      </w:r>
      <w:bookmarkEnd w:id="68"/>
      <w:bookmarkEnd w:id="69"/>
      <w:r w:rsidRPr="00923053">
        <w:t xml:space="preserve"> </w:t>
      </w:r>
      <w:bookmarkEnd w:id="70"/>
    </w:p>
    <w:p w:rsidR="00A907D9" w:rsidRPr="00923053" w:rsidRDefault="00A907D9" w:rsidP="00A907D9">
      <w:pPr>
        <w:rPr>
          <w:rFonts w:eastAsia="MS Mincho"/>
        </w:rPr>
      </w:pPr>
    </w:p>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Ledningen ska tillhandahålla en lämplig arbetsmiljö i enlighet med lokala, nationella och europeiska bestämmelser samt kraven i dessa riktlinjer för att uppnå produktöverensstämmelse.</w:t>
      </w:r>
    </w:p>
    <w:p w:rsidR="003E7B07" w:rsidRPr="00923053" w:rsidRDefault="003E7B07" w:rsidP="003910AE">
      <w:pPr>
        <w:autoSpaceDE w:val="0"/>
        <w:autoSpaceDN w:val="0"/>
        <w:adjustRightInd w:val="0"/>
        <w:spacing w:after="120"/>
        <w:jc w:val="both"/>
        <w:rPr>
          <w:rFonts w:ascii="Verdana" w:eastAsia="MS Mincho" w:hAnsi="Verdana" w:cs="Calibri"/>
          <w:iCs/>
          <w:color w:val="000000"/>
          <w:sz w:val="22"/>
          <w:szCs w:val="22"/>
          <w:u w:val="single"/>
        </w:rPr>
      </w:pPr>
    </w:p>
    <w:p w:rsidR="00D737B8" w:rsidRPr="00923053" w:rsidRDefault="00795EB6" w:rsidP="00A907D9">
      <w:pPr>
        <w:pStyle w:val="Heading4"/>
        <w:rPr>
          <w:rFonts w:eastAsia="MS Mincho"/>
        </w:rPr>
      </w:pPr>
      <w:bookmarkStart w:id="71" w:name="_Toc400033142"/>
      <w:bookmarkStart w:id="72" w:name="_Toc438113127"/>
      <w:r w:rsidRPr="00923053">
        <w:t xml:space="preserve">4.2.3.2. </w:t>
      </w:r>
      <w:bookmarkStart w:id="73" w:name="Requirement_loading"/>
      <w:r w:rsidRPr="00923053">
        <w:t>Krav på utrymmen för lastning</w:t>
      </w:r>
      <w:bookmarkEnd w:id="73"/>
      <w:r w:rsidRPr="00923053">
        <w:t xml:space="preserve">, </w:t>
      </w:r>
      <w:r w:rsidR="003C6256">
        <w:t>lagring</w:t>
      </w:r>
      <w:r w:rsidRPr="00923053">
        <w:t>, produktionsområden och andra anläggningar för foderråvaror</w:t>
      </w:r>
      <w:bookmarkEnd w:id="71"/>
      <w:bookmarkEnd w:id="72"/>
      <w:r w:rsidR="0083682B">
        <w:t xml:space="preserve"> </w:t>
      </w:r>
    </w:p>
    <w:p w:rsidR="00D737B8" w:rsidRPr="00923053" w:rsidRDefault="00D737B8" w:rsidP="00D737B8">
      <w:pPr>
        <w:autoSpaceDE w:val="0"/>
        <w:autoSpaceDN w:val="0"/>
        <w:adjustRightInd w:val="0"/>
        <w:jc w:val="both"/>
        <w:rPr>
          <w:rFonts w:ascii="Verdana" w:eastAsia="MS Mincho" w:hAnsi="Verdana" w:cs="Arial"/>
          <w:color w:val="000000"/>
          <w:sz w:val="22"/>
          <w:szCs w:val="22"/>
        </w:rPr>
      </w:pPr>
    </w:p>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Ledningen ska tillhandahålla utrymmen med lämplig utformning, konstruktion och storlek för att undvika kontaminering, korskontaminering och alla allmänt negativa effekter på fodrets säkerhet.</w:t>
      </w:r>
    </w:p>
    <w:p w:rsidR="00D737B8" w:rsidRPr="00923053" w:rsidRDefault="003D4C14" w:rsidP="00D737B8">
      <w:pPr>
        <w:autoSpaceDE w:val="0"/>
        <w:autoSpaceDN w:val="0"/>
        <w:adjustRightInd w:val="0"/>
        <w:spacing w:after="120"/>
        <w:jc w:val="both"/>
        <w:rPr>
          <w:rFonts w:ascii="Verdana" w:eastAsia="MS Mincho" w:hAnsi="Verdana" w:cs="Arial"/>
          <w:color w:val="000000"/>
          <w:sz w:val="22"/>
          <w:szCs w:val="22"/>
        </w:rPr>
      </w:pPr>
      <w:r w:rsidRPr="00923053">
        <w:br w:type="page"/>
      </w:r>
      <w:r w:rsidRPr="00923053">
        <w:rPr>
          <w:rFonts w:ascii="Verdana" w:hAnsi="Verdana"/>
          <w:color w:val="000000"/>
          <w:sz w:val="22"/>
        </w:rPr>
        <w:lastRenderedPageBreak/>
        <w:t>Ledningen ska säkerställa följande:</w:t>
      </w:r>
    </w:p>
    <w:p w:rsidR="00D737B8" w:rsidRPr="00923053" w:rsidRDefault="00D737B8" w:rsidP="00D737B8">
      <w:pPr>
        <w:autoSpaceDE w:val="0"/>
        <w:autoSpaceDN w:val="0"/>
        <w:adjustRightInd w:val="0"/>
        <w:spacing w:after="120"/>
        <w:jc w:val="both"/>
        <w:rPr>
          <w:rFonts w:ascii="Verdana" w:eastAsia="MS Mincho" w:hAnsi="Verdana" w:cs="Arial"/>
          <w:sz w:val="22"/>
          <w:szCs w:val="22"/>
        </w:rPr>
      </w:pPr>
    </w:p>
    <w:p w:rsidR="00D737B8" w:rsidRPr="00923053"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4" w:name="Exteriors"/>
      <w:r w:rsidRPr="00923053">
        <w:rPr>
          <w:rFonts w:ascii="Verdana" w:hAnsi="Verdana"/>
          <w:b/>
          <w:color w:val="1F497D"/>
          <w:sz w:val="22"/>
        </w:rPr>
        <w:t>Yttre områden</w:t>
      </w:r>
    </w:p>
    <w:bookmarkEnd w:id="74"/>
    <w:p w:rsidR="00D737B8" w:rsidRPr="00923053" w:rsidRDefault="00D737B8" w:rsidP="00D737B8">
      <w:pPr>
        <w:autoSpaceDE w:val="0"/>
        <w:autoSpaceDN w:val="0"/>
        <w:adjustRightInd w:val="0"/>
        <w:spacing w:after="120"/>
        <w:jc w:val="both"/>
        <w:rPr>
          <w:rFonts w:ascii="Verdana" w:eastAsia="MS Mincho" w:hAnsi="Verdana" w:cs="Arial"/>
          <w:sz w:val="22"/>
          <w:szCs w:val="22"/>
        </w:rPr>
      </w:pPr>
    </w:p>
    <w:p w:rsidR="00D737B8" w:rsidRPr="00923053" w:rsidRDefault="00D737B8" w:rsidP="00D737B8">
      <w:pPr>
        <w:autoSpaceDE w:val="0"/>
        <w:autoSpaceDN w:val="0"/>
        <w:adjustRightInd w:val="0"/>
        <w:spacing w:after="120"/>
        <w:jc w:val="both"/>
        <w:rPr>
          <w:rFonts w:ascii="Verdana" w:eastAsia="MS Mincho" w:hAnsi="Verdana" w:cs="Arial"/>
          <w:sz w:val="22"/>
          <w:szCs w:val="22"/>
        </w:rPr>
      </w:pPr>
      <w:r w:rsidRPr="00923053">
        <w:rPr>
          <w:rFonts w:ascii="Verdana" w:hAnsi="Verdana"/>
          <w:sz w:val="22"/>
        </w:rPr>
        <w:t xml:space="preserve"> Anläggningens yttre områden ska hållas rena och i ordning. Det ska finnas system för att undvika kontaminering genom djur. Tillträde till området ska kontrolleras för att undvika obehörigt tillträde till produktions-, </w:t>
      </w:r>
      <w:r w:rsidR="003C6256">
        <w:rPr>
          <w:rFonts w:ascii="Verdana" w:hAnsi="Verdana"/>
          <w:sz w:val="22"/>
        </w:rPr>
        <w:t>lag</w:t>
      </w:r>
      <w:r w:rsidRPr="00923053">
        <w:rPr>
          <w:rFonts w:ascii="Verdana" w:hAnsi="Verdana"/>
          <w:sz w:val="22"/>
        </w:rPr>
        <w:t>rings- och speditionsanläggningar.</w:t>
      </w:r>
    </w:p>
    <w:p w:rsidR="00D737B8" w:rsidRPr="00923053" w:rsidRDefault="00D737B8" w:rsidP="00D737B8">
      <w:pPr>
        <w:autoSpaceDE w:val="0"/>
        <w:autoSpaceDN w:val="0"/>
        <w:adjustRightInd w:val="0"/>
        <w:spacing w:after="120"/>
        <w:jc w:val="both"/>
        <w:rPr>
          <w:rFonts w:ascii="Verdana" w:eastAsia="MS Mincho" w:hAnsi="Verdana" w:cs="Arial"/>
          <w:sz w:val="22"/>
          <w:szCs w:val="22"/>
        </w:rPr>
      </w:pPr>
    </w:p>
    <w:p w:rsidR="00D737B8" w:rsidRPr="00923053" w:rsidRDefault="00D737B8" w:rsidP="00D737B8">
      <w:pPr>
        <w:autoSpaceDE w:val="0"/>
        <w:autoSpaceDN w:val="0"/>
        <w:adjustRightInd w:val="0"/>
        <w:spacing w:after="120"/>
        <w:jc w:val="both"/>
        <w:rPr>
          <w:rFonts w:ascii="Verdana" w:eastAsia="MS Mincho" w:hAnsi="Verdana" w:cs="Arial"/>
          <w:sz w:val="22"/>
          <w:szCs w:val="22"/>
        </w:rPr>
      </w:pPr>
      <w:r w:rsidRPr="00923053">
        <w:rPr>
          <w:rFonts w:ascii="Verdana" w:hAnsi="Verdana"/>
          <w:color w:val="000000"/>
          <w:sz w:val="22"/>
        </w:rPr>
        <w:t>Ledningen ska beakta i vilken mån anläggningens omgivningar och närliggande verksamheter kan ha en negativ effekt på foderråvarans säkerhet. Åtgärder för att skydda mot möjliga kontamineringskällor ska vidtas och dokumenteras.</w:t>
      </w:r>
    </w:p>
    <w:p w:rsidR="00D737B8" w:rsidRPr="00923053" w:rsidRDefault="00D737B8" w:rsidP="00D737B8">
      <w:pPr>
        <w:autoSpaceDE w:val="0"/>
        <w:autoSpaceDN w:val="0"/>
        <w:adjustRightInd w:val="0"/>
        <w:spacing w:after="120"/>
        <w:jc w:val="both"/>
        <w:rPr>
          <w:rFonts w:ascii="Verdana" w:eastAsia="MS Mincho" w:hAnsi="Verdana" w:cs="Arial"/>
          <w:sz w:val="22"/>
          <w:szCs w:val="22"/>
        </w:rPr>
      </w:pPr>
    </w:p>
    <w:p w:rsidR="00D737B8" w:rsidRPr="00923053"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sidRPr="00923053">
        <w:rPr>
          <w:rFonts w:ascii="Verdana" w:hAnsi="Verdana"/>
          <w:b/>
          <w:color w:val="1F497D"/>
          <w:sz w:val="22"/>
        </w:rPr>
        <w:t xml:space="preserve"> </w:t>
      </w:r>
      <w:bookmarkStart w:id="75" w:name="Buildings"/>
      <w:r w:rsidRPr="00923053">
        <w:rPr>
          <w:rFonts w:ascii="Verdana" w:hAnsi="Verdana"/>
          <w:b/>
          <w:color w:val="1F497D"/>
          <w:sz w:val="22"/>
        </w:rPr>
        <w:t>Byggnader</w:t>
      </w:r>
      <w:bookmarkEnd w:id="75"/>
    </w:p>
    <w:p w:rsidR="00D737B8" w:rsidRPr="00923053" w:rsidRDefault="00D737B8" w:rsidP="00D737B8">
      <w:pPr>
        <w:autoSpaceDE w:val="0"/>
        <w:autoSpaceDN w:val="0"/>
        <w:adjustRightInd w:val="0"/>
        <w:spacing w:after="120"/>
        <w:jc w:val="both"/>
        <w:rPr>
          <w:rFonts w:ascii="Verdana" w:eastAsia="MS Mincho" w:hAnsi="Verdana" w:cs="Arial"/>
          <w:sz w:val="22"/>
          <w:szCs w:val="22"/>
        </w:rPr>
      </w:pPr>
    </w:p>
    <w:p w:rsidR="00D737B8" w:rsidRPr="00923053" w:rsidRDefault="00D737B8" w:rsidP="00D737B8">
      <w:pPr>
        <w:autoSpaceDE w:val="0"/>
        <w:autoSpaceDN w:val="0"/>
        <w:adjustRightInd w:val="0"/>
        <w:spacing w:after="120"/>
        <w:jc w:val="both"/>
        <w:rPr>
          <w:rFonts w:ascii="Verdana" w:eastAsia="MS Mincho" w:hAnsi="Verdana" w:cs="Arial"/>
          <w:sz w:val="22"/>
          <w:szCs w:val="22"/>
        </w:rPr>
      </w:pPr>
      <w:r w:rsidRPr="00923053">
        <w:rPr>
          <w:rFonts w:ascii="Verdana" w:hAnsi="Verdana"/>
          <w:sz w:val="22"/>
        </w:rPr>
        <w:t>Ledningen ska tillhandahålla byggnader i gott skick, som är lämpliga för ändamålet och möjliga att inspektera.</w:t>
      </w:r>
    </w:p>
    <w:p w:rsidR="00D737B8" w:rsidRPr="00923053" w:rsidRDefault="00D737B8" w:rsidP="00D737B8">
      <w:pPr>
        <w:autoSpaceDE w:val="0"/>
        <w:autoSpaceDN w:val="0"/>
        <w:adjustRightInd w:val="0"/>
        <w:spacing w:after="120"/>
        <w:jc w:val="both"/>
        <w:rPr>
          <w:rFonts w:ascii="Verdana" w:eastAsia="MS Mincho" w:hAnsi="Verdana" w:cs="Arial"/>
          <w:b/>
          <w:sz w:val="22"/>
          <w:szCs w:val="22"/>
        </w:rPr>
      </w:pPr>
    </w:p>
    <w:p w:rsidR="00D737B8" w:rsidRPr="00923053" w:rsidRDefault="0083682B" w:rsidP="005A7413">
      <w:pPr>
        <w:numPr>
          <w:ilvl w:val="0"/>
          <w:numId w:val="35"/>
        </w:numPr>
        <w:autoSpaceDE w:val="0"/>
        <w:autoSpaceDN w:val="0"/>
        <w:adjustRightInd w:val="0"/>
        <w:spacing w:after="120"/>
        <w:jc w:val="both"/>
        <w:rPr>
          <w:rFonts w:ascii="Verdana" w:eastAsia="MS Mincho" w:hAnsi="Verdana" w:cs="Arial"/>
          <w:b/>
          <w:color w:val="1F497D"/>
          <w:sz w:val="22"/>
          <w:szCs w:val="22"/>
        </w:rPr>
      </w:pPr>
      <w:r>
        <w:rPr>
          <w:rFonts w:ascii="Verdana" w:hAnsi="Verdana"/>
          <w:b/>
          <w:color w:val="1F497D"/>
          <w:sz w:val="22"/>
        </w:rPr>
        <w:t xml:space="preserve"> </w:t>
      </w:r>
      <w:bookmarkStart w:id="76" w:name="Floors_walls"/>
      <w:r w:rsidR="00D737B8" w:rsidRPr="00923053">
        <w:rPr>
          <w:rFonts w:ascii="Verdana" w:hAnsi="Verdana"/>
          <w:b/>
          <w:color w:val="1F497D"/>
          <w:sz w:val="22"/>
        </w:rPr>
        <w:t>Golv, väggar</w:t>
      </w:r>
      <w:bookmarkEnd w:id="76"/>
      <w:r w:rsidR="00D737B8" w:rsidRPr="00923053">
        <w:rPr>
          <w:rFonts w:ascii="Verdana" w:hAnsi="Verdana"/>
          <w:b/>
          <w:color w:val="1F497D"/>
          <w:sz w:val="22"/>
        </w:rPr>
        <w:t>, takfästa inventarier och innertak</w:t>
      </w:r>
    </w:p>
    <w:p w:rsidR="00D737B8" w:rsidRPr="00923053" w:rsidRDefault="00D737B8" w:rsidP="00D737B8">
      <w:pPr>
        <w:autoSpaceDE w:val="0"/>
        <w:autoSpaceDN w:val="0"/>
        <w:adjustRightInd w:val="0"/>
        <w:spacing w:after="120"/>
        <w:jc w:val="both"/>
        <w:rPr>
          <w:rFonts w:ascii="Verdana" w:eastAsia="MS Mincho" w:hAnsi="Verdana" w:cs="Arial"/>
          <w:sz w:val="22"/>
          <w:szCs w:val="22"/>
        </w:rPr>
      </w:pPr>
    </w:p>
    <w:p w:rsidR="00D737B8" w:rsidRPr="00923053" w:rsidRDefault="00D737B8" w:rsidP="00D737B8">
      <w:pPr>
        <w:autoSpaceDE w:val="0"/>
        <w:autoSpaceDN w:val="0"/>
        <w:adjustRightInd w:val="0"/>
        <w:spacing w:after="120"/>
        <w:jc w:val="both"/>
        <w:rPr>
          <w:rFonts w:ascii="Verdana" w:eastAsia="MS Mincho" w:hAnsi="Verdana" w:cs="Arial"/>
          <w:sz w:val="22"/>
          <w:szCs w:val="22"/>
        </w:rPr>
      </w:pPr>
      <w:r w:rsidRPr="00923053">
        <w:rPr>
          <w:rFonts w:ascii="Verdana" w:hAnsi="Verdana"/>
          <w:sz w:val="22"/>
        </w:rPr>
        <w:t>Golv, väggar, takfästa inventarier och innertak ska vara konstruerade, tillverkade och ytbehandlade för att</w:t>
      </w:r>
    </w:p>
    <w:p w:rsidR="00D737B8" w:rsidRPr="00923053"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uppfylla produktionskraven,</w:t>
      </w:r>
    </w:p>
    <w:p w:rsidR="00D737B8" w:rsidRPr="00923053" w:rsidRDefault="00D737B8" w:rsidP="005A7413">
      <w:pPr>
        <w:numPr>
          <w:ilvl w:val="0"/>
          <w:numId w:val="36"/>
        </w:numPr>
        <w:autoSpaceDE w:val="0"/>
        <w:autoSpaceDN w:val="0"/>
        <w:adjustRightInd w:val="0"/>
        <w:spacing w:after="120"/>
        <w:rPr>
          <w:rFonts w:ascii="Verdana" w:eastAsia="MS Mincho" w:hAnsi="Verdana" w:cs="Arial"/>
          <w:sz w:val="22"/>
          <w:szCs w:val="22"/>
        </w:rPr>
      </w:pPr>
      <w:r w:rsidRPr="00923053">
        <w:rPr>
          <w:rFonts w:ascii="Verdana" w:hAnsi="Verdana"/>
          <w:sz w:val="22"/>
        </w:rPr>
        <w:t>undvika risk för kontaminering,</w:t>
      </w:r>
    </w:p>
    <w:p w:rsidR="00D737B8" w:rsidRPr="00923053"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förhindra ansamling av smuts,</w:t>
      </w:r>
    </w:p>
    <w:p w:rsidR="00D737B8" w:rsidRPr="00923053"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minimera kondensbildning,</w:t>
      </w:r>
    </w:p>
    <w:p w:rsidR="00D737B8" w:rsidRPr="00923053"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undvika tillväxt av oönskade mikroorganismer,</w:t>
      </w:r>
    </w:p>
    <w:p w:rsidR="00D737B8" w:rsidRPr="00923053"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undvika risk för nedfall av partiklar,</w:t>
      </w:r>
    </w:p>
    <w:p w:rsidR="00D737B8" w:rsidRPr="00923053" w:rsidRDefault="00D737B8" w:rsidP="005A7413">
      <w:pPr>
        <w:numPr>
          <w:ilvl w:val="0"/>
          <w:numId w:val="36"/>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underlätta städning och rengöring.</w:t>
      </w:r>
    </w:p>
    <w:p w:rsidR="00D737B8" w:rsidRPr="00923053" w:rsidRDefault="00D737B8" w:rsidP="00D737B8">
      <w:pPr>
        <w:autoSpaceDE w:val="0"/>
        <w:autoSpaceDN w:val="0"/>
        <w:adjustRightInd w:val="0"/>
        <w:spacing w:after="120"/>
        <w:jc w:val="both"/>
        <w:rPr>
          <w:rFonts w:ascii="Verdana" w:eastAsia="MS Mincho" w:hAnsi="Verdana" w:cs="Arial"/>
          <w:sz w:val="22"/>
          <w:szCs w:val="22"/>
        </w:rPr>
      </w:pPr>
    </w:p>
    <w:p w:rsidR="00D737B8" w:rsidRPr="00923053"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7" w:name="Drainage_facilities"/>
      <w:r w:rsidRPr="00923053">
        <w:rPr>
          <w:rFonts w:ascii="Verdana" w:hAnsi="Verdana"/>
          <w:b/>
          <w:color w:val="1F497D"/>
          <w:sz w:val="22"/>
        </w:rPr>
        <w:t>Avlopp</w:t>
      </w:r>
    </w:p>
    <w:bookmarkEnd w:id="77"/>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Avloppen måste vara adekvata för det avsedda syftet. De måste vara konstruerade och tillverkade så att risk för kontaminering undviks. </w:t>
      </w:r>
    </w:p>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923053"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78" w:name="Doors"/>
      <w:r w:rsidRPr="00923053">
        <w:rPr>
          <w:rFonts w:ascii="Verdana" w:hAnsi="Verdana"/>
          <w:b/>
          <w:color w:val="1F497D"/>
          <w:sz w:val="22"/>
        </w:rPr>
        <w:t>Dörrar och fönster</w:t>
      </w:r>
    </w:p>
    <w:bookmarkEnd w:id="78"/>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Dörrar, fönster och andra öppningar ska vara tillverkade så att de förhindrar insläpp av skadedjur, fukt och främmande ämnen. Om fönstren kan öppnas ska de vara försedda med skydd mot skadedjur. Dörrar och fönster ska vara konstruerade för att underlätta rengöring. Dörrarna ska hållas stängda. </w:t>
      </w:r>
    </w:p>
    <w:p w:rsidR="00A3607E" w:rsidRPr="00923053" w:rsidRDefault="00A3607E">
      <w:pPr>
        <w:rPr>
          <w:rFonts w:ascii="Verdana" w:eastAsia="MS Mincho" w:hAnsi="Verdana" w:cs="Arial"/>
          <w:color w:val="000000"/>
          <w:sz w:val="22"/>
          <w:szCs w:val="22"/>
        </w:rPr>
      </w:pPr>
      <w:r w:rsidRPr="00923053">
        <w:br w:type="page"/>
      </w:r>
    </w:p>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p>
    <w:p w:rsidR="00D737B8" w:rsidRPr="00923053" w:rsidRDefault="00D737B8" w:rsidP="005A7413">
      <w:pPr>
        <w:numPr>
          <w:ilvl w:val="0"/>
          <w:numId w:val="35"/>
        </w:numPr>
        <w:autoSpaceDE w:val="0"/>
        <w:autoSpaceDN w:val="0"/>
        <w:adjustRightInd w:val="0"/>
        <w:jc w:val="both"/>
        <w:rPr>
          <w:rFonts w:ascii="Verdana" w:eastAsia="MS Mincho" w:hAnsi="Verdana" w:cs="Arial"/>
          <w:b/>
          <w:color w:val="1F497D"/>
          <w:sz w:val="22"/>
          <w:szCs w:val="22"/>
        </w:rPr>
      </w:pPr>
      <w:r w:rsidRPr="00923053">
        <w:rPr>
          <w:rFonts w:ascii="Verdana" w:hAnsi="Verdana"/>
          <w:b/>
          <w:color w:val="1F497D"/>
          <w:sz w:val="22"/>
        </w:rPr>
        <w:t xml:space="preserve"> </w:t>
      </w:r>
      <w:bookmarkStart w:id="79" w:name="Lightning"/>
      <w:r w:rsidRPr="00923053">
        <w:rPr>
          <w:rFonts w:ascii="Verdana" w:hAnsi="Verdana"/>
          <w:b/>
          <w:color w:val="1F497D"/>
          <w:sz w:val="22"/>
        </w:rPr>
        <w:t>Belysning</w:t>
      </w:r>
      <w:bookmarkEnd w:id="79"/>
      <w:r w:rsidRPr="00923053">
        <w:rPr>
          <w:rFonts w:ascii="Verdana" w:hAnsi="Verdana"/>
          <w:b/>
          <w:color w:val="1F497D"/>
          <w:sz w:val="22"/>
        </w:rPr>
        <w:t xml:space="preserve"> </w:t>
      </w:r>
    </w:p>
    <w:p w:rsidR="00D737B8" w:rsidRPr="00923053" w:rsidRDefault="00D737B8" w:rsidP="00D737B8">
      <w:pPr>
        <w:autoSpaceDE w:val="0"/>
        <w:autoSpaceDN w:val="0"/>
        <w:adjustRightInd w:val="0"/>
        <w:jc w:val="both"/>
        <w:rPr>
          <w:rFonts w:ascii="Verdana" w:eastAsia="MS Mincho" w:hAnsi="Verdana" w:cs="Arial"/>
          <w:color w:val="000000"/>
          <w:sz w:val="22"/>
          <w:szCs w:val="22"/>
        </w:rPr>
      </w:pPr>
    </w:p>
    <w:p w:rsidR="00D737B8" w:rsidRPr="00923053" w:rsidRDefault="00D737B8" w:rsidP="00D737B8">
      <w:pPr>
        <w:autoSpaceDE w:val="0"/>
        <w:autoSpaceDN w:val="0"/>
        <w:adjustRightInd w:val="0"/>
        <w:jc w:val="both"/>
        <w:rPr>
          <w:rFonts w:ascii="Verdana" w:hAnsi="Verdana" w:cs="Arial"/>
          <w:sz w:val="22"/>
          <w:szCs w:val="22"/>
        </w:rPr>
      </w:pPr>
      <w:r w:rsidRPr="00923053">
        <w:rPr>
          <w:rFonts w:ascii="Verdana" w:hAnsi="Verdana"/>
          <w:color w:val="000000"/>
          <w:sz w:val="22"/>
        </w:rPr>
        <w:t xml:space="preserve">Det ska finnas tillräcklig belysning i alla lokaler och produktionsområden för att personalen ska kunna arbeta på ett hygieniskt sätt och uppfylla sitt ansvar i fråga om fodersäkerhet. Om det finns risk för kontaminering med splitter ska belysningsutrustningen vara splittersäkrad. </w:t>
      </w:r>
    </w:p>
    <w:p w:rsidR="00D737B8" w:rsidRPr="00923053" w:rsidRDefault="00D737B8" w:rsidP="00D737B8">
      <w:pPr>
        <w:autoSpaceDE w:val="0"/>
        <w:autoSpaceDN w:val="0"/>
        <w:adjustRightInd w:val="0"/>
        <w:jc w:val="both"/>
        <w:rPr>
          <w:rFonts w:ascii="Verdana" w:eastAsia="MS Mincho" w:hAnsi="Verdana" w:cs="Arial"/>
          <w:color w:val="000000"/>
          <w:sz w:val="22"/>
          <w:szCs w:val="22"/>
        </w:rPr>
      </w:pPr>
    </w:p>
    <w:p w:rsidR="00D737B8" w:rsidRPr="00923053" w:rsidRDefault="00D737B8" w:rsidP="005A7413">
      <w:pPr>
        <w:numPr>
          <w:ilvl w:val="0"/>
          <w:numId w:val="35"/>
        </w:numPr>
        <w:autoSpaceDE w:val="0"/>
        <w:autoSpaceDN w:val="0"/>
        <w:adjustRightInd w:val="0"/>
        <w:spacing w:after="120"/>
        <w:jc w:val="both"/>
        <w:rPr>
          <w:rFonts w:ascii="Verdana" w:eastAsia="MS Mincho" w:hAnsi="Verdana" w:cs="Arial"/>
          <w:b/>
          <w:color w:val="1F497D"/>
          <w:sz w:val="22"/>
          <w:szCs w:val="22"/>
        </w:rPr>
      </w:pPr>
      <w:bookmarkStart w:id="80" w:name="Ventilation"/>
      <w:r w:rsidRPr="00923053">
        <w:rPr>
          <w:rFonts w:ascii="Verdana" w:hAnsi="Verdana"/>
          <w:b/>
          <w:color w:val="1F497D"/>
          <w:sz w:val="22"/>
        </w:rPr>
        <w:t>Ventilation och utsug</w:t>
      </w:r>
    </w:p>
    <w:bookmarkEnd w:id="80"/>
    <w:p w:rsidR="00D737B8" w:rsidRPr="00923053" w:rsidRDefault="00D737B8" w:rsidP="00D737B8">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Ventilation och utsug ska ha tillräcklig kapacitet för att hålla lokalerna fria från överdriven ånga, kondens och damm.</w:t>
      </w:r>
    </w:p>
    <w:p w:rsidR="00323E41" w:rsidRPr="00923053" w:rsidRDefault="00323E41" w:rsidP="00D737B8">
      <w:pPr>
        <w:autoSpaceDE w:val="0"/>
        <w:autoSpaceDN w:val="0"/>
        <w:adjustRightInd w:val="0"/>
        <w:spacing w:after="120"/>
        <w:jc w:val="both"/>
        <w:rPr>
          <w:rFonts w:ascii="Verdana" w:eastAsia="MS Mincho" w:hAnsi="Verdana" w:cs="Arial"/>
          <w:color w:val="000000"/>
          <w:sz w:val="22"/>
          <w:szCs w:val="22"/>
        </w:rPr>
      </w:pPr>
    </w:p>
    <w:p w:rsidR="00323E41" w:rsidRPr="00923053" w:rsidRDefault="00323E41" w:rsidP="00323E41">
      <w:pPr>
        <w:autoSpaceDE w:val="0"/>
        <w:autoSpaceDN w:val="0"/>
        <w:adjustRightInd w:val="0"/>
        <w:spacing w:after="120"/>
        <w:jc w:val="both"/>
        <w:rPr>
          <w:rFonts w:eastAsia="MS Mincho"/>
        </w:rPr>
      </w:pPr>
    </w:p>
    <w:p w:rsidR="005E7A88" w:rsidRPr="00923053" w:rsidRDefault="00A907D9" w:rsidP="00A907D9">
      <w:pPr>
        <w:pStyle w:val="Heading4"/>
        <w:rPr>
          <w:rFonts w:eastAsia="MS Mincho"/>
        </w:rPr>
      </w:pPr>
      <w:bookmarkStart w:id="81" w:name="_Toc400033143"/>
      <w:bookmarkStart w:id="82" w:name="Equipment"/>
      <w:bookmarkStart w:id="83" w:name="_Toc438113128"/>
      <w:r w:rsidRPr="00923053">
        <w:t>4.2.3.3 Utrustning</w:t>
      </w:r>
      <w:bookmarkEnd w:id="81"/>
      <w:bookmarkEnd w:id="83"/>
      <w:r w:rsidRPr="00923053">
        <w:t xml:space="preserve"> </w:t>
      </w:r>
    </w:p>
    <w:bookmarkEnd w:id="82"/>
    <w:p w:rsidR="005E7A88" w:rsidRPr="00923053" w:rsidRDefault="005E7A88" w:rsidP="003910AE">
      <w:pPr>
        <w:autoSpaceDE w:val="0"/>
        <w:autoSpaceDN w:val="0"/>
        <w:adjustRightInd w:val="0"/>
        <w:jc w:val="both"/>
        <w:rPr>
          <w:rFonts w:ascii="Verdana" w:eastAsia="MS Mincho" w:hAnsi="Verdana" w:cs="Calibri"/>
          <w:color w:val="000000"/>
          <w:sz w:val="22"/>
          <w:szCs w:val="22"/>
        </w:rPr>
      </w:pPr>
    </w:p>
    <w:p w:rsidR="004F3FE8" w:rsidRPr="00923053" w:rsidRDefault="00D737B8" w:rsidP="00D737B8">
      <w:pPr>
        <w:autoSpaceDE w:val="0"/>
        <w:autoSpaceDN w:val="0"/>
        <w:adjustRightInd w:val="0"/>
        <w:jc w:val="both"/>
        <w:rPr>
          <w:rFonts w:ascii="Verdana" w:eastAsia="MS Mincho" w:hAnsi="Verdana" w:cs="Arial"/>
          <w:color w:val="000000"/>
          <w:sz w:val="22"/>
          <w:szCs w:val="22"/>
        </w:rPr>
      </w:pPr>
      <w:r w:rsidRPr="00923053">
        <w:rPr>
          <w:rFonts w:ascii="Verdana" w:hAnsi="Verdana"/>
          <w:color w:val="000000"/>
          <w:sz w:val="22"/>
        </w:rPr>
        <w:t xml:space="preserve">Ledningen ska tillhandahålla tillverkningsutrustning som är placerad, utformad, konstruerad och underhållen för att passa för tillverkning av säkra foderråvaror. Utrustningen ska användas och </w:t>
      </w:r>
      <w:r w:rsidR="003B379E">
        <w:rPr>
          <w:rFonts w:ascii="Verdana" w:hAnsi="Verdana"/>
          <w:color w:val="000000"/>
          <w:sz w:val="22"/>
        </w:rPr>
        <w:t>lag</w:t>
      </w:r>
      <w:r w:rsidRPr="00923053">
        <w:rPr>
          <w:rFonts w:ascii="Verdana" w:hAnsi="Verdana"/>
          <w:color w:val="000000"/>
          <w:sz w:val="22"/>
        </w:rPr>
        <w:t>ras på ett sätt som minimerar risker för fodersäkerheten.</w:t>
      </w:r>
    </w:p>
    <w:p w:rsidR="004F3FE8" w:rsidRPr="00923053" w:rsidRDefault="004F3FE8" w:rsidP="00D737B8">
      <w:pPr>
        <w:autoSpaceDE w:val="0"/>
        <w:autoSpaceDN w:val="0"/>
        <w:adjustRightInd w:val="0"/>
        <w:jc w:val="both"/>
        <w:rPr>
          <w:rFonts w:ascii="Verdana" w:eastAsia="MS Mincho" w:hAnsi="Verdana" w:cs="Arial"/>
          <w:color w:val="000000"/>
          <w:sz w:val="22"/>
          <w:szCs w:val="22"/>
        </w:rPr>
      </w:pPr>
    </w:p>
    <w:p w:rsidR="00D737B8" w:rsidRPr="00923053" w:rsidRDefault="00D737B8" w:rsidP="00D737B8">
      <w:pPr>
        <w:autoSpaceDE w:val="0"/>
        <w:autoSpaceDN w:val="0"/>
        <w:adjustRightInd w:val="0"/>
        <w:jc w:val="both"/>
        <w:rPr>
          <w:rFonts w:ascii="Verdana" w:eastAsia="MS Mincho" w:hAnsi="Verdana" w:cs="Arial"/>
          <w:color w:val="000000"/>
          <w:sz w:val="22"/>
          <w:szCs w:val="22"/>
        </w:rPr>
      </w:pPr>
      <w:r w:rsidRPr="00923053">
        <w:rPr>
          <w:rFonts w:ascii="Verdana" w:hAnsi="Verdana"/>
          <w:color w:val="000000"/>
          <w:sz w:val="22"/>
        </w:rPr>
        <w:t>När så är möjligt ska utrustning placeras en bit från väggen för att underlätta åtkomst vid drift, städning och underhåll samt för att förebygga skadedjursangrepp.</w:t>
      </w:r>
    </w:p>
    <w:p w:rsidR="007B3F2E" w:rsidRPr="00923053" w:rsidRDefault="007B3F2E" w:rsidP="00D737B8">
      <w:pPr>
        <w:autoSpaceDE w:val="0"/>
        <w:autoSpaceDN w:val="0"/>
        <w:adjustRightInd w:val="0"/>
        <w:jc w:val="both"/>
        <w:rPr>
          <w:rFonts w:ascii="Verdana" w:eastAsia="MS Mincho" w:hAnsi="Verdana" w:cs="Arial"/>
          <w:color w:val="000000"/>
          <w:sz w:val="22"/>
          <w:szCs w:val="22"/>
        </w:rPr>
      </w:pPr>
    </w:p>
    <w:p w:rsidR="007B3F2E" w:rsidRPr="00923053" w:rsidRDefault="007B3F2E" w:rsidP="00D737B8">
      <w:pPr>
        <w:autoSpaceDE w:val="0"/>
        <w:autoSpaceDN w:val="0"/>
        <w:adjustRightInd w:val="0"/>
        <w:jc w:val="both"/>
        <w:rPr>
          <w:rFonts w:ascii="Verdana" w:eastAsia="MS Mincho" w:hAnsi="Verdana" w:cs="Arial"/>
          <w:color w:val="000000"/>
          <w:sz w:val="22"/>
          <w:szCs w:val="22"/>
        </w:rPr>
      </w:pPr>
    </w:p>
    <w:p w:rsidR="007B3F2E" w:rsidRPr="00923053" w:rsidRDefault="007B3F2E" w:rsidP="00D737B8">
      <w:pPr>
        <w:autoSpaceDE w:val="0"/>
        <w:autoSpaceDN w:val="0"/>
        <w:adjustRightInd w:val="0"/>
        <w:jc w:val="both"/>
        <w:rPr>
          <w:rFonts w:ascii="Verdana" w:eastAsia="MS Mincho" w:hAnsi="Verdana" w:cs="Arial"/>
          <w:color w:val="000000"/>
          <w:sz w:val="22"/>
          <w:szCs w:val="22"/>
        </w:rPr>
      </w:pPr>
    </w:p>
    <w:p w:rsidR="00470A6F" w:rsidRPr="00923053" w:rsidRDefault="00470A6F" w:rsidP="003910AE">
      <w:pPr>
        <w:autoSpaceDE w:val="0"/>
        <w:autoSpaceDN w:val="0"/>
        <w:adjustRightInd w:val="0"/>
        <w:jc w:val="both"/>
        <w:rPr>
          <w:rFonts w:ascii="Verdana" w:eastAsia="MS Mincho" w:hAnsi="Verdana" w:cs="Calibri"/>
          <w:color w:val="000000"/>
          <w:sz w:val="22"/>
          <w:szCs w:val="22"/>
        </w:rPr>
      </w:pPr>
    </w:p>
    <w:p w:rsidR="00BC3635" w:rsidRPr="00923053" w:rsidRDefault="00BC3635" w:rsidP="00BC3635">
      <w:pPr>
        <w:pStyle w:val="Heading3"/>
        <w:rPr>
          <w:rStyle w:val="Hyperlink"/>
          <w:color w:val="1F497D" w:themeColor="text2"/>
          <w:u w:val="none"/>
        </w:rPr>
      </w:pPr>
      <w:bookmarkStart w:id="84" w:name="_Toc352150393"/>
      <w:bookmarkStart w:id="85" w:name="_Toc400033144"/>
      <w:bookmarkStart w:id="86" w:name="_Toc438113129"/>
      <w:r w:rsidRPr="00923053">
        <w:rPr>
          <w:rStyle w:val="Hyperlink"/>
          <w:color w:val="1F497D" w:themeColor="text2"/>
          <w:u w:val="none"/>
        </w:rPr>
        <w:t xml:space="preserve">4.2.4 </w:t>
      </w:r>
      <w:bookmarkStart w:id="87" w:name="Control_monitoring"/>
      <w:r w:rsidRPr="00923053">
        <w:rPr>
          <w:rStyle w:val="Hyperlink"/>
          <w:color w:val="1F497D" w:themeColor="text2"/>
          <w:u w:val="none"/>
        </w:rPr>
        <w:t>Kontroll av övervaknings-, mätnings- och doseringsanordningar</w:t>
      </w:r>
      <w:bookmarkEnd w:id="84"/>
      <w:bookmarkEnd w:id="85"/>
      <w:bookmarkEnd w:id="87"/>
      <w:bookmarkEnd w:id="86"/>
    </w:p>
    <w:p w:rsidR="00BC3635" w:rsidRPr="00923053" w:rsidRDefault="00BC3635" w:rsidP="00BC3635">
      <w:pPr>
        <w:jc w:val="both"/>
        <w:rPr>
          <w:rFonts w:ascii="Verdana" w:hAnsi="Verdana"/>
          <w:sz w:val="22"/>
          <w:szCs w:val="22"/>
        </w:rPr>
      </w:pPr>
    </w:p>
    <w:p w:rsidR="00BC3635" w:rsidRPr="00923053" w:rsidRDefault="00BC3635" w:rsidP="00BC3635">
      <w:pPr>
        <w:jc w:val="both"/>
        <w:rPr>
          <w:rFonts w:ascii="Verdana" w:hAnsi="Verdana" w:cs="Arial"/>
          <w:sz w:val="22"/>
          <w:szCs w:val="22"/>
        </w:rPr>
      </w:pPr>
      <w:r w:rsidRPr="00923053">
        <w:rPr>
          <w:rFonts w:ascii="Verdana" w:hAnsi="Verdana"/>
          <w:sz w:val="22"/>
        </w:rPr>
        <w:t>Ledningen ska se till att övervakning och mätning kan utföras på ett sätt som överensstämmer med dokumenterade rutiner. När det är nödvändigt för att säkerställa validerade resultat ska mätnings- och doseringsutrustningen kontrolleras enligt följande:</w:t>
      </w:r>
    </w:p>
    <w:p w:rsidR="00BC3635" w:rsidRPr="00923053" w:rsidRDefault="00BC3635" w:rsidP="00BC3635">
      <w:pPr>
        <w:jc w:val="both"/>
        <w:rPr>
          <w:rFonts w:ascii="Verdana" w:hAnsi="Verdana" w:cs="Arial"/>
          <w:sz w:val="22"/>
          <w:szCs w:val="22"/>
        </w:rPr>
      </w:pPr>
    </w:p>
    <w:p w:rsidR="00BC3635" w:rsidRPr="00923053"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923053">
        <w:rPr>
          <w:rFonts w:ascii="Verdana" w:hAnsi="Verdana"/>
          <w:sz w:val="22"/>
        </w:rPr>
        <w:t xml:space="preserve">Den ska kalibreras och verifieras före användning eller med specifika intervall som fastställs på grundval av riskbedömning, mot mätningsstandarder som motsvarar internationella eller nationella mätningsstandarder. Doseringsanordningar ska kalibreras minst en gång per år om riskbedömningen visar att fodersäkerheten äventyras. Där det inte finns några standarder ska grunden för kalibrering eller verifiering registerföras. </w:t>
      </w:r>
    </w:p>
    <w:p w:rsidR="00BC3635" w:rsidRPr="00923053"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923053">
        <w:rPr>
          <w:rFonts w:ascii="Verdana" w:hAnsi="Verdana"/>
          <w:sz w:val="22"/>
        </w:rPr>
        <w:t>Den ska justeras eller omjusteras vid behov.</w:t>
      </w:r>
    </w:p>
    <w:p w:rsidR="00BC3635" w:rsidRPr="00923053"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923053">
        <w:rPr>
          <w:rFonts w:ascii="Verdana" w:hAnsi="Verdana"/>
          <w:sz w:val="22"/>
        </w:rPr>
        <w:t>Den ska identifieras på ett sätt som gör det möjligt att avgöra kalibreringsstatusen.</w:t>
      </w:r>
    </w:p>
    <w:p w:rsidR="00BC3635" w:rsidRPr="00923053"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923053">
        <w:rPr>
          <w:rFonts w:ascii="Verdana" w:hAnsi="Verdana"/>
          <w:sz w:val="22"/>
        </w:rPr>
        <w:t>Den ska, om möjligt, ha skydd mot justeringar som kan göra mätningsresultaten ogiltiga.</w:t>
      </w:r>
    </w:p>
    <w:p w:rsidR="00BC3635" w:rsidRPr="00923053" w:rsidRDefault="00BC3635" w:rsidP="00BC3635">
      <w:pPr>
        <w:numPr>
          <w:ilvl w:val="0"/>
          <w:numId w:val="1"/>
        </w:numPr>
        <w:tabs>
          <w:tab w:val="clear" w:pos="720"/>
          <w:tab w:val="num" w:pos="360"/>
        </w:tabs>
        <w:autoSpaceDE w:val="0"/>
        <w:autoSpaceDN w:val="0"/>
        <w:spacing w:before="60" w:after="60"/>
        <w:ind w:left="360"/>
        <w:jc w:val="both"/>
        <w:rPr>
          <w:rFonts w:ascii="Verdana" w:hAnsi="Verdana" w:cs="Arial"/>
          <w:sz w:val="22"/>
          <w:szCs w:val="22"/>
        </w:rPr>
      </w:pPr>
      <w:r w:rsidRPr="00923053">
        <w:rPr>
          <w:rFonts w:ascii="Verdana" w:hAnsi="Verdana"/>
          <w:sz w:val="22"/>
        </w:rPr>
        <w:t xml:space="preserve">Den ska vara skyddad mot skador och försämring under hantering, underhåll och </w:t>
      </w:r>
      <w:r w:rsidR="003C6256">
        <w:rPr>
          <w:rFonts w:ascii="Verdana" w:hAnsi="Verdana"/>
          <w:sz w:val="22"/>
        </w:rPr>
        <w:t>lag</w:t>
      </w:r>
      <w:r w:rsidRPr="00923053">
        <w:rPr>
          <w:rFonts w:ascii="Verdana" w:hAnsi="Verdana"/>
          <w:sz w:val="22"/>
        </w:rPr>
        <w:t>ring.</w:t>
      </w:r>
    </w:p>
    <w:p w:rsidR="00BC3635" w:rsidRPr="00923053" w:rsidRDefault="00BC3635" w:rsidP="00BC3635">
      <w:pPr>
        <w:jc w:val="both"/>
        <w:rPr>
          <w:rFonts w:ascii="Verdana" w:hAnsi="Verdana" w:cs="Arial"/>
          <w:sz w:val="22"/>
          <w:szCs w:val="22"/>
        </w:rPr>
      </w:pPr>
    </w:p>
    <w:p w:rsidR="00BC3635" w:rsidRPr="00923053" w:rsidRDefault="00BC3635" w:rsidP="00BC3635">
      <w:pPr>
        <w:jc w:val="both"/>
        <w:rPr>
          <w:rFonts w:ascii="Verdana" w:hAnsi="Verdana" w:cs="Arial"/>
          <w:sz w:val="22"/>
          <w:szCs w:val="22"/>
        </w:rPr>
      </w:pPr>
      <w:r w:rsidRPr="00923053">
        <w:rPr>
          <w:rFonts w:ascii="Verdana" w:hAnsi="Verdana"/>
          <w:sz w:val="22"/>
        </w:rPr>
        <w:t>Ledningen ska även bedöma och registerföra validiteten av föregående mätningsresultat när utrustningen inte uppfyller kraven.</w:t>
      </w:r>
      <w:r w:rsidR="0083682B">
        <w:rPr>
          <w:rFonts w:ascii="Verdana" w:hAnsi="Verdana"/>
          <w:sz w:val="22"/>
        </w:rPr>
        <w:t xml:space="preserve"> </w:t>
      </w:r>
      <w:r w:rsidRPr="00923053">
        <w:rPr>
          <w:rFonts w:ascii="Verdana" w:hAnsi="Verdana"/>
          <w:sz w:val="22"/>
        </w:rPr>
        <w:t xml:space="preserve">Ledningen ska vidta de </w:t>
      </w:r>
      <w:r w:rsidRPr="00923053">
        <w:rPr>
          <w:rFonts w:ascii="Verdana" w:hAnsi="Verdana"/>
          <w:sz w:val="22"/>
        </w:rPr>
        <w:lastRenderedPageBreak/>
        <w:t>åtgärder som krävs. Det ska föras register över kalibrerings- och verifieringsresultaten.</w:t>
      </w:r>
    </w:p>
    <w:p w:rsidR="006E1473" w:rsidRPr="00923053" w:rsidRDefault="006E1473" w:rsidP="003910AE">
      <w:pPr>
        <w:jc w:val="both"/>
        <w:rPr>
          <w:rFonts w:ascii="Verdana" w:hAnsi="Verdana"/>
          <w:sz w:val="22"/>
          <w:szCs w:val="22"/>
        </w:rPr>
      </w:pPr>
    </w:p>
    <w:p w:rsidR="0065752E" w:rsidRPr="00923053" w:rsidRDefault="0065752E">
      <w:pPr>
        <w:rPr>
          <w:rFonts w:ascii="Verdana" w:hAnsi="Verdana"/>
          <w:b/>
          <w:iCs/>
          <w:color w:val="1F497D"/>
          <w:sz w:val="22"/>
          <w:szCs w:val="22"/>
        </w:rPr>
      </w:pPr>
      <w:bookmarkStart w:id="88" w:name="Maintenance"/>
    </w:p>
    <w:p w:rsidR="006E1473" w:rsidRPr="00923053" w:rsidRDefault="007252F7" w:rsidP="007252F7">
      <w:pPr>
        <w:pStyle w:val="Heading3"/>
      </w:pPr>
      <w:bookmarkStart w:id="89" w:name="_Toc400033145"/>
      <w:bookmarkStart w:id="90" w:name="_Toc438113130"/>
      <w:r w:rsidRPr="00923053">
        <w:lastRenderedPageBreak/>
        <w:t>4.2.5 Underhåll</w:t>
      </w:r>
      <w:bookmarkEnd w:id="89"/>
      <w:bookmarkEnd w:id="90"/>
    </w:p>
    <w:bookmarkEnd w:id="88"/>
    <w:p w:rsidR="00911279" w:rsidRPr="00923053" w:rsidRDefault="00911279" w:rsidP="00911279">
      <w:pPr>
        <w:jc w:val="both"/>
        <w:rPr>
          <w:rFonts w:ascii="Verdana" w:hAnsi="Verdana"/>
          <w:b/>
          <w:color w:val="1F497D"/>
          <w:sz w:val="22"/>
          <w:szCs w:val="22"/>
        </w:rPr>
      </w:pPr>
    </w:p>
    <w:p w:rsidR="00911279" w:rsidRPr="00923053" w:rsidRDefault="00911279" w:rsidP="00911279">
      <w:pPr>
        <w:jc w:val="both"/>
        <w:rPr>
          <w:rFonts w:ascii="Verdana" w:hAnsi="Verdana" w:cs="Arial"/>
          <w:sz w:val="22"/>
          <w:szCs w:val="22"/>
        </w:rPr>
      </w:pPr>
      <w:r w:rsidRPr="00923053">
        <w:rPr>
          <w:rFonts w:ascii="Verdana" w:hAnsi="Verdana"/>
          <w:sz w:val="22"/>
        </w:rPr>
        <w:t>Underhållsaktiviteter får inte påverka fodersäkerheten negativt.</w:t>
      </w:r>
    </w:p>
    <w:p w:rsidR="006E1473" w:rsidRPr="00923053" w:rsidRDefault="006E1473" w:rsidP="006E1473">
      <w:pPr>
        <w:ind w:left="1050"/>
        <w:jc w:val="both"/>
        <w:rPr>
          <w:rFonts w:ascii="Verdana" w:hAnsi="Verdana"/>
          <w:sz w:val="22"/>
          <w:szCs w:val="22"/>
        </w:rPr>
      </w:pPr>
    </w:p>
    <w:p w:rsidR="00911279" w:rsidRPr="00923053" w:rsidRDefault="001D0EE1" w:rsidP="001D0EE1">
      <w:pPr>
        <w:jc w:val="both"/>
        <w:rPr>
          <w:rFonts w:ascii="Verdana" w:hAnsi="Verdana" w:cs="Arial"/>
          <w:sz w:val="22"/>
          <w:szCs w:val="22"/>
        </w:rPr>
      </w:pPr>
      <w:r w:rsidRPr="00923053">
        <w:rPr>
          <w:rFonts w:ascii="Verdana" w:hAnsi="Verdana"/>
          <w:sz w:val="22"/>
        </w:rPr>
        <w:t>Foderföretagaren ska tillhandahålla planerat underhåll av fabriken. Det ska finnas en operativt underhållsprogram för anläggningen och utrustningen. Ett register över utfört arbete ska föras.</w:t>
      </w:r>
    </w:p>
    <w:p w:rsidR="00911279" w:rsidRPr="00923053" w:rsidRDefault="00911279" w:rsidP="001D0EE1">
      <w:pPr>
        <w:jc w:val="both"/>
        <w:rPr>
          <w:rFonts w:ascii="Verdana" w:hAnsi="Verdana" w:cs="Arial"/>
          <w:sz w:val="22"/>
          <w:szCs w:val="22"/>
        </w:rPr>
      </w:pPr>
    </w:p>
    <w:p w:rsidR="001D0EE1" w:rsidRPr="00923053" w:rsidRDefault="001D0EE1" w:rsidP="001D0EE1">
      <w:pPr>
        <w:jc w:val="both"/>
        <w:rPr>
          <w:rFonts w:ascii="Verdana" w:hAnsi="Verdana" w:cs="Arial"/>
          <w:sz w:val="22"/>
          <w:szCs w:val="22"/>
        </w:rPr>
      </w:pPr>
      <w:r w:rsidRPr="00923053">
        <w:rPr>
          <w:rFonts w:ascii="Verdana" w:hAnsi="Verdana"/>
          <w:sz w:val="22"/>
        </w:rPr>
        <w:t>Smörjmedel som används måste vara av livsmedelskvalitet där det passar.</w:t>
      </w:r>
    </w:p>
    <w:p w:rsidR="001D0EE1" w:rsidRPr="00923053" w:rsidRDefault="001D0EE1" w:rsidP="001D0EE1">
      <w:pPr>
        <w:jc w:val="both"/>
        <w:rPr>
          <w:rFonts w:ascii="Verdana" w:hAnsi="Verdana" w:cs="Arial"/>
          <w:sz w:val="22"/>
          <w:szCs w:val="22"/>
        </w:rPr>
      </w:pPr>
    </w:p>
    <w:p w:rsidR="001D0EE1" w:rsidRPr="00923053" w:rsidRDefault="001D0EE1" w:rsidP="001D0EE1">
      <w:pPr>
        <w:jc w:val="both"/>
        <w:rPr>
          <w:rFonts w:ascii="Verdana" w:hAnsi="Verdana" w:cs="Arial"/>
          <w:sz w:val="22"/>
          <w:szCs w:val="22"/>
        </w:rPr>
      </w:pPr>
      <w:r w:rsidRPr="00923053">
        <w:rPr>
          <w:rFonts w:ascii="Verdana" w:hAnsi="Verdana"/>
          <w:sz w:val="22"/>
        </w:rPr>
        <w:t>Det ska finnas en rutin för att garantera god hygienpraxis efter underhållsaktiviteter och innan produktionen startas.</w:t>
      </w:r>
    </w:p>
    <w:p w:rsidR="004D1F1A" w:rsidRPr="00923053" w:rsidRDefault="004D1F1A" w:rsidP="001D0EE1">
      <w:pPr>
        <w:jc w:val="both"/>
        <w:rPr>
          <w:rFonts w:ascii="Verdana" w:hAnsi="Verdana" w:cs="Arial"/>
          <w:sz w:val="22"/>
          <w:szCs w:val="22"/>
        </w:rPr>
      </w:pPr>
    </w:p>
    <w:p w:rsidR="004D1F1A" w:rsidRPr="00923053" w:rsidRDefault="004D1F1A" w:rsidP="001D0EE1">
      <w:pPr>
        <w:jc w:val="both"/>
        <w:rPr>
          <w:rFonts w:ascii="Verdana" w:hAnsi="Verdana" w:cs="Arial"/>
          <w:sz w:val="22"/>
          <w:szCs w:val="22"/>
        </w:rPr>
      </w:pPr>
    </w:p>
    <w:p w:rsidR="00BC3635" w:rsidRPr="00923053" w:rsidRDefault="00BC3635" w:rsidP="00BC3635">
      <w:pPr>
        <w:pStyle w:val="Heading3"/>
        <w:rPr>
          <w:rFonts w:eastAsia="MS Mincho"/>
        </w:rPr>
      </w:pPr>
      <w:bookmarkStart w:id="91" w:name="_Toc352150395"/>
      <w:bookmarkStart w:id="92" w:name="_Toc400033146"/>
      <w:bookmarkStart w:id="93" w:name="_Toc438113131"/>
      <w:r w:rsidRPr="00923053">
        <w:t xml:space="preserve">4.2.6 </w:t>
      </w:r>
      <w:bookmarkStart w:id="94" w:name="Cleaning"/>
      <w:bookmarkStart w:id="95" w:name="Cleaning_sanitation"/>
      <w:r w:rsidRPr="00923053">
        <w:t>Rengöring, desinficering och sanering</w:t>
      </w:r>
      <w:bookmarkEnd w:id="91"/>
      <w:bookmarkEnd w:id="92"/>
      <w:bookmarkEnd w:id="94"/>
      <w:bookmarkEnd w:id="95"/>
      <w:bookmarkEnd w:id="93"/>
    </w:p>
    <w:p w:rsidR="00BC3635" w:rsidRPr="00923053" w:rsidRDefault="00BC3635" w:rsidP="00BC3635">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Ledningen ska inrätta ett dokumenterat renhållningsprogram. Programmets effektivitet ska kunna påvisas. </w:t>
      </w:r>
    </w:p>
    <w:p w:rsidR="00BC3635" w:rsidRPr="00923053" w:rsidRDefault="00BC3635" w:rsidP="00BC3635">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Det ska säkerställa att alla områden inomhus och utomhus, byggnader, lokaler och utrustning hålls rena och i gott skick för att fungera som avsett och för att förebygga kontaminering. </w:t>
      </w:r>
    </w:p>
    <w:p w:rsidR="00BC3635" w:rsidRPr="00923053" w:rsidRDefault="00BC3635" w:rsidP="00BC3635">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Utrustningen ska vara utformad för att underlätta manuell rengöring eller rengöring på plats (CIP-rengöring). </w:t>
      </w:r>
    </w:p>
    <w:p w:rsidR="00BC3635" w:rsidRPr="00923053" w:rsidRDefault="00BC3635" w:rsidP="00BC3635">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Behållare och utrustning som används till transport, </w:t>
      </w:r>
      <w:r w:rsidR="003C6256">
        <w:rPr>
          <w:rFonts w:ascii="Verdana" w:hAnsi="Verdana"/>
          <w:color w:val="000000"/>
          <w:sz w:val="22"/>
        </w:rPr>
        <w:t>lag</w:t>
      </w:r>
      <w:r w:rsidRPr="00923053">
        <w:rPr>
          <w:rFonts w:ascii="Verdana" w:hAnsi="Verdana"/>
          <w:color w:val="000000"/>
          <w:sz w:val="22"/>
        </w:rPr>
        <w:t xml:space="preserve">ring, forsling, hantering och vägning av foderråvaror ska hållas rena. </w:t>
      </w:r>
    </w:p>
    <w:p w:rsidR="00BC3635" w:rsidRPr="00923053" w:rsidRDefault="00BC3635" w:rsidP="00BC3635">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Ett schema ska införas där det framgår vilke</w:t>
      </w:r>
      <w:r w:rsidR="00923053">
        <w:rPr>
          <w:rFonts w:ascii="Verdana" w:hAnsi="Verdana"/>
          <w:color w:val="000000"/>
          <w:sz w:val="22"/>
        </w:rPr>
        <w:t>n metod och vilka medel (agens</w:t>
      </w:r>
      <w:r w:rsidRPr="00923053">
        <w:rPr>
          <w:rFonts w:ascii="Verdana" w:hAnsi="Verdana"/>
          <w:color w:val="000000"/>
          <w:sz w:val="22"/>
        </w:rPr>
        <w:t>) som används, hur ofta rengöringen äger rum samt vem som är ansvarig för de olika arbetsuppgifterna. Rengöringsmetoderna ska vara anpassade till de substanser som ska avlägsnas. En kompetent person ska kontrollera att rengöringsprogrammet följs korrekt. Kemisk desinficering kan övervägas när så är lämpligt.</w:t>
      </w:r>
    </w:p>
    <w:p w:rsidR="00BC3635" w:rsidRPr="00923053"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sidRPr="00923053">
        <w:rPr>
          <w:rFonts w:ascii="Verdana" w:hAnsi="Verdana"/>
          <w:color w:val="000000"/>
          <w:sz w:val="22"/>
        </w:rPr>
        <w:t xml:space="preserve">De rengörings- och desinficeringsmedel som används ska vara lämpliga för ändamålet, godkända, av livsmedelskvalitet vid behov och tillåtna i det land de används. Medlen ska </w:t>
      </w:r>
      <w:r w:rsidR="003B379E">
        <w:rPr>
          <w:rFonts w:ascii="Verdana" w:hAnsi="Verdana"/>
          <w:color w:val="000000"/>
          <w:sz w:val="22"/>
        </w:rPr>
        <w:t>lag</w:t>
      </w:r>
      <w:r w:rsidRPr="00923053">
        <w:rPr>
          <w:rFonts w:ascii="Verdana" w:hAnsi="Verdana"/>
          <w:color w:val="000000"/>
          <w:sz w:val="22"/>
        </w:rPr>
        <w:t>ras avskilt enligt tillverkarens anvisningar, vara tydligt märkta och appliceras på ett korrekt sätt för att undvika kontaminering av produkterna.</w:t>
      </w:r>
      <w:r w:rsidRPr="00923053">
        <w:rPr>
          <w:rFonts w:ascii="Verdana" w:hAnsi="Verdana"/>
          <w:sz w:val="22"/>
        </w:rPr>
        <w:t xml:space="preserve"> </w:t>
      </w:r>
    </w:p>
    <w:p w:rsidR="00BC3635" w:rsidRPr="00923053" w:rsidRDefault="00BC3635" w:rsidP="00BC3635">
      <w:pPr>
        <w:shd w:val="clear" w:color="auto" w:fill="FFFFFF"/>
        <w:autoSpaceDE w:val="0"/>
        <w:autoSpaceDN w:val="0"/>
        <w:adjustRightInd w:val="0"/>
        <w:spacing w:after="120"/>
        <w:jc w:val="both"/>
        <w:rPr>
          <w:rFonts w:ascii="Verdana" w:eastAsia="MS Mincho" w:hAnsi="Verdana" w:cs="Arial"/>
          <w:sz w:val="22"/>
          <w:szCs w:val="22"/>
        </w:rPr>
      </w:pPr>
      <w:r w:rsidRPr="00923053">
        <w:rPr>
          <w:rFonts w:ascii="Verdana" w:hAnsi="Verdana"/>
          <w:sz w:val="22"/>
        </w:rPr>
        <w:t xml:space="preserve">Rengöringsutrustningen ska vara lämplig för ändamålet, samt underhållas och </w:t>
      </w:r>
      <w:r w:rsidR="003B379E">
        <w:rPr>
          <w:rFonts w:ascii="Verdana" w:hAnsi="Verdana"/>
          <w:sz w:val="22"/>
        </w:rPr>
        <w:t>lag</w:t>
      </w:r>
      <w:r w:rsidRPr="00923053">
        <w:rPr>
          <w:rFonts w:ascii="Verdana" w:hAnsi="Verdana"/>
          <w:sz w:val="22"/>
        </w:rPr>
        <w:t>ras på ett sätt som förhindrar risk för kontaminering.</w:t>
      </w:r>
    </w:p>
    <w:p w:rsidR="00795EB6" w:rsidRPr="00923053" w:rsidRDefault="00795EB6" w:rsidP="003910AE">
      <w:pPr>
        <w:autoSpaceDE w:val="0"/>
        <w:autoSpaceDN w:val="0"/>
        <w:adjustRightInd w:val="0"/>
        <w:jc w:val="both"/>
        <w:rPr>
          <w:rFonts w:ascii="Verdana" w:eastAsia="MS Mincho" w:hAnsi="Verdana" w:cs="Calibri"/>
          <w:sz w:val="22"/>
          <w:szCs w:val="22"/>
        </w:rPr>
      </w:pPr>
    </w:p>
    <w:p w:rsidR="00795EB6" w:rsidRPr="00923053" w:rsidRDefault="00BE3CD9" w:rsidP="008B7B32">
      <w:pPr>
        <w:pStyle w:val="Heading3"/>
        <w:rPr>
          <w:rFonts w:eastAsia="MS Mincho"/>
        </w:rPr>
      </w:pPr>
      <w:bookmarkStart w:id="96" w:name="_Toc400033147"/>
      <w:bookmarkStart w:id="97" w:name="Pest_control"/>
      <w:bookmarkStart w:id="98" w:name="_Toc438113132"/>
      <w:r w:rsidRPr="00923053">
        <w:t>4.2.7 Skadedjursbekämpning</w:t>
      </w:r>
      <w:bookmarkEnd w:id="96"/>
      <w:bookmarkEnd w:id="98"/>
      <w:r w:rsidRPr="00923053">
        <w:t xml:space="preserve"> </w:t>
      </w:r>
    </w:p>
    <w:bookmarkEnd w:id="97"/>
    <w:p w:rsidR="008B7B32" w:rsidRPr="00923053" w:rsidRDefault="008B7B32" w:rsidP="001D0EE1">
      <w:pPr>
        <w:autoSpaceDE w:val="0"/>
        <w:autoSpaceDN w:val="0"/>
        <w:adjustRightInd w:val="0"/>
        <w:spacing w:after="120"/>
        <w:jc w:val="both"/>
        <w:rPr>
          <w:rFonts w:ascii="Verdana" w:eastAsia="MS Mincho" w:hAnsi="Verdana" w:cs="Arial"/>
          <w:color w:val="000000"/>
          <w:sz w:val="22"/>
          <w:szCs w:val="22"/>
        </w:rPr>
      </w:pP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Ledningen ska tillhandahålla en skriftlig plan för skadedjursbekämpning inklusive en beskrivning av löpande tillsyn. Planen ska vara dokumenterad och dess effektivitet ska kunna påvisas. </w:t>
      </w: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Ett schema ska tillämpas där det framgår vilka områden, utrymmen och vilken utrustning som ska inspekteras och hur ofta de inspekteras. Schemat ska också innehålla detaljerad information om de bekämpningsmedel, gasningsmedel och fällor som används samt vem som är ansvarig för arbetsuppgifterna. </w:t>
      </w: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De produkter för skadedjursbekämpning som används ska vara lämpliga och följa lokala bestämmelser för det avsedda syftet. De ska användas och </w:t>
      </w:r>
      <w:r w:rsidR="003B379E">
        <w:rPr>
          <w:rFonts w:ascii="Verdana" w:hAnsi="Verdana"/>
          <w:color w:val="000000"/>
          <w:sz w:val="22"/>
        </w:rPr>
        <w:t>lag</w:t>
      </w:r>
      <w:r w:rsidRPr="00923053">
        <w:rPr>
          <w:rFonts w:ascii="Verdana" w:hAnsi="Verdana"/>
          <w:color w:val="000000"/>
          <w:sz w:val="22"/>
        </w:rPr>
        <w:t xml:space="preserve">ras enligt tillverkarens anvisningar, vara tydligt märkta och </w:t>
      </w:r>
      <w:r w:rsidR="003B379E">
        <w:rPr>
          <w:rFonts w:ascii="Verdana" w:hAnsi="Verdana"/>
          <w:color w:val="000000"/>
          <w:sz w:val="22"/>
        </w:rPr>
        <w:t>lag</w:t>
      </w:r>
      <w:r w:rsidRPr="00923053">
        <w:rPr>
          <w:rFonts w:ascii="Verdana" w:hAnsi="Verdana"/>
          <w:color w:val="000000"/>
          <w:sz w:val="22"/>
        </w:rPr>
        <w:t xml:space="preserve">ras avskilt från inkommande </w:t>
      </w:r>
      <w:r w:rsidRPr="00923053">
        <w:rPr>
          <w:rFonts w:ascii="Verdana" w:hAnsi="Verdana"/>
          <w:color w:val="000000"/>
          <w:sz w:val="22"/>
        </w:rPr>
        <w:lastRenderedPageBreak/>
        <w:t xml:space="preserve">material och foderråvaror samt appliceras på ett korrekt sätt för att undvika kontaminering av inkommande material och foderråvaror. </w:t>
      </w: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Placeringen av fällor och betesstationer ska märkas ut på en planritning. </w:t>
      </w: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HACCP-planen ska ta hänsyn till risken för kontaminering genom skadedjursangrepp eller användning av bekämpningsmedel. </w:t>
      </w: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Spill och damm ska kontrolleras för att förhindra skadedjursangrepp. </w:t>
      </w:r>
    </w:p>
    <w:p w:rsidR="001D0EE1" w:rsidRPr="00923053" w:rsidRDefault="001D0EE1" w:rsidP="001D0EE1">
      <w:pPr>
        <w:autoSpaceDE w:val="0"/>
        <w:autoSpaceDN w:val="0"/>
        <w:adjustRightInd w:val="0"/>
        <w:jc w:val="both"/>
        <w:rPr>
          <w:rFonts w:ascii="Verdana" w:eastAsia="MS Mincho" w:hAnsi="Verdana" w:cs="Arial"/>
          <w:color w:val="000000"/>
          <w:sz w:val="22"/>
          <w:szCs w:val="22"/>
        </w:rPr>
      </w:pPr>
      <w:r w:rsidRPr="00923053">
        <w:rPr>
          <w:rFonts w:ascii="Verdana" w:hAnsi="Verdana"/>
          <w:color w:val="000000"/>
          <w:sz w:val="22"/>
        </w:rPr>
        <w:t>När det finns en risk för skadedjursangrepp ska fönster, eventuell takventilation eller takfläktar som kan öppnas mot utemiljö vara försedda med insektsfilter. Ytterdörrar ska hållas stängda eller förses med ett filter när de inte används.</w:t>
      </w:r>
    </w:p>
    <w:p w:rsidR="001D0EE1" w:rsidRPr="00923053" w:rsidRDefault="001D0EE1" w:rsidP="001D0EE1">
      <w:pPr>
        <w:autoSpaceDE w:val="0"/>
        <w:autoSpaceDN w:val="0"/>
        <w:adjustRightInd w:val="0"/>
        <w:jc w:val="both"/>
        <w:rPr>
          <w:rFonts w:ascii="Verdana" w:eastAsia="MS Mincho" w:hAnsi="Verdana" w:cs="Arial"/>
          <w:color w:val="000000"/>
          <w:sz w:val="22"/>
          <w:szCs w:val="22"/>
        </w:rPr>
      </w:pP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Resultatet av skadedjursbekämpningen ska ingå i ledningens årliga granskning. </w:t>
      </w:r>
    </w:p>
    <w:p w:rsidR="00795EB6" w:rsidRPr="00923053" w:rsidRDefault="00795EB6" w:rsidP="003910AE">
      <w:pPr>
        <w:autoSpaceDE w:val="0"/>
        <w:autoSpaceDN w:val="0"/>
        <w:adjustRightInd w:val="0"/>
        <w:jc w:val="both"/>
        <w:rPr>
          <w:rFonts w:ascii="Verdana" w:eastAsia="MS Mincho" w:hAnsi="Verdana" w:cs="Calibri"/>
          <w:color w:val="000000"/>
          <w:sz w:val="22"/>
          <w:szCs w:val="22"/>
        </w:rPr>
      </w:pPr>
    </w:p>
    <w:p w:rsidR="00EB7074" w:rsidRPr="00923053" w:rsidRDefault="00EB7074" w:rsidP="003910AE">
      <w:pPr>
        <w:autoSpaceDE w:val="0"/>
        <w:autoSpaceDN w:val="0"/>
        <w:adjustRightInd w:val="0"/>
        <w:spacing w:after="120"/>
        <w:jc w:val="both"/>
        <w:rPr>
          <w:rFonts w:ascii="Verdana" w:eastAsia="MS Mincho" w:hAnsi="Verdana" w:cs="Calibri"/>
          <w:bCs/>
          <w:iCs/>
          <w:color w:val="000000"/>
          <w:sz w:val="22"/>
          <w:szCs w:val="22"/>
          <w:u w:val="single"/>
        </w:rPr>
      </w:pPr>
    </w:p>
    <w:p w:rsidR="00795EB6" w:rsidRPr="00923053" w:rsidRDefault="001B2345" w:rsidP="008B7B32">
      <w:pPr>
        <w:pStyle w:val="Heading3"/>
        <w:rPr>
          <w:rFonts w:eastAsia="MS Mincho"/>
        </w:rPr>
      </w:pPr>
      <w:bookmarkStart w:id="99" w:name="_Toc400033148"/>
      <w:bookmarkStart w:id="100" w:name="_Toc438113133"/>
      <w:r w:rsidRPr="00923053">
        <w:t xml:space="preserve">4.2.8 </w:t>
      </w:r>
      <w:bookmarkStart w:id="101" w:name="Waste_control"/>
      <w:r w:rsidRPr="00923053">
        <w:t>Avfallskontroll</w:t>
      </w:r>
      <w:bookmarkEnd w:id="99"/>
      <w:bookmarkEnd w:id="100"/>
      <w:r w:rsidRPr="00923053">
        <w:t xml:space="preserve"> </w:t>
      </w:r>
      <w:bookmarkEnd w:id="101"/>
    </w:p>
    <w:p w:rsidR="008B7B32" w:rsidRPr="00923053" w:rsidRDefault="008B7B32" w:rsidP="003910AE">
      <w:pPr>
        <w:autoSpaceDE w:val="0"/>
        <w:autoSpaceDN w:val="0"/>
        <w:adjustRightInd w:val="0"/>
        <w:spacing w:after="120"/>
        <w:jc w:val="both"/>
        <w:rPr>
          <w:rFonts w:ascii="Verdana" w:eastAsia="MS Mincho" w:hAnsi="Verdana" w:cs="Calibri"/>
          <w:color w:val="000000"/>
          <w:sz w:val="22"/>
          <w:szCs w:val="22"/>
        </w:rPr>
      </w:pPr>
    </w:p>
    <w:p w:rsidR="00100758" w:rsidRPr="00923053" w:rsidRDefault="00EE4EC9" w:rsidP="003910AE">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Foderföretagaren ska kontrollera avfall och material som innehåller farliga nivåer av främmande ämnen eller andra faror. Avfallet ska </w:t>
      </w:r>
      <w:r w:rsidR="003B379E">
        <w:rPr>
          <w:rFonts w:ascii="Verdana" w:hAnsi="Verdana"/>
          <w:color w:val="000000"/>
          <w:sz w:val="22"/>
        </w:rPr>
        <w:t>bortskaff</w:t>
      </w:r>
      <w:r w:rsidRPr="00923053">
        <w:rPr>
          <w:rFonts w:ascii="Verdana" w:hAnsi="Verdana"/>
          <w:color w:val="000000"/>
          <w:sz w:val="22"/>
        </w:rPr>
        <w:t>as på ett lämpligt sätt för att förebygga kontaminering av foderråvarorna.</w:t>
      </w:r>
    </w:p>
    <w:p w:rsidR="00795EB6" w:rsidRPr="00923053" w:rsidRDefault="00100758" w:rsidP="003910AE">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Sådana faror ska när det är nödvändigt förebyggas enligt följande: </w:t>
      </w:r>
    </w:p>
    <w:p w:rsidR="00795EB6" w:rsidRPr="00923053"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 xml:space="preserve">a) Avfall ska </w:t>
      </w:r>
      <w:r w:rsidR="003B379E">
        <w:rPr>
          <w:rFonts w:ascii="Verdana" w:hAnsi="Verdana"/>
          <w:color w:val="000000"/>
          <w:sz w:val="22"/>
        </w:rPr>
        <w:t>bortskaff</w:t>
      </w:r>
      <w:r w:rsidR="003B379E" w:rsidRPr="00923053">
        <w:rPr>
          <w:rFonts w:ascii="Verdana" w:hAnsi="Verdana"/>
          <w:color w:val="000000"/>
          <w:sz w:val="22"/>
        </w:rPr>
        <w:t xml:space="preserve">as </w:t>
      </w:r>
      <w:r w:rsidRPr="00923053">
        <w:rPr>
          <w:rFonts w:ascii="Verdana" w:hAnsi="Verdana"/>
          <w:color w:val="000000"/>
          <w:sz w:val="22"/>
        </w:rPr>
        <w:t>på ett sätt som gör att kontaminering kan undvikas.</w:t>
      </w:r>
    </w:p>
    <w:p w:rsidR="00795EB6" w:rsidRPr="00923053"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 xml:space="preserve">b) Avfall ska </w:t>
      </w:r>
      <w:r w:rsidR="003B379E">
        <w:rPr>
          <w:rFonts w:ascii="Verdana" w:hAnsi="Verdana"/>
          <w:color w:val="000000"/>
          <w:sz w:val="22"/>
        </w:rPr>
        <w:t>lag</w:t>
      </w:r>
      <w:r w:rsidRPr="00923053">
        <w:rPr>
          <w:rFonts w:ascii="Verdana" w:hAnsi="Verdana"/>
          <w:color w:val="000000"/>
          <w:sz w:val="22"/>
        </w:rPr>
        <w:t>ras i slutna eller övertäckta behållare i fastställda avfalls</w:t>
      </w:r>
      <w:r w:rsidR="003C6256">
        <w:rPr>
          <w:rFonts w:ascii="Verdana" w:hAnsi="Verdana"/>
          <w:color w:val="000000"/>
          <w:sz w:val="22"/>
        </w:rPr>
        <w:t>lag</w:t>
      </w:r>
      <w:r w:rsidRPr="00923053">
        <w:rPr>
          <w:rFonts w:ascii="Verdana" w:hAnsi="Verdana"/>
          <w:color w:val="000000"/>
          <w:sz w:val="22"/>
        </w:rPr>
        <w:t>ringsutrymmen.</w:t>
      </w:r>
    </w:p>
    <w:p w:rsidR="00795EB6" w:rsidRPr="00923053"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d) Avfallsbehållarna ska vara tydligt märkta.</w:t>
      </w:r>
    </w:p>
    <w:p w:rsidR="00795EB6" w:rsidRPr="00923053" w:rsidRDefault="00795EB6" w:rsidP="003910AE">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 xml:space="preserve">e) Avfallet ska </w:t>
      </w:r>
      <w:r w:rsidR="003B379E">
        <w:rPr>
          <w:rFonts w:ascii="Verdana" w:hAnsi="Verdana"/>
          <w:color w:val="000000"/>
          <w:sz w:val="22"/>
        </w:rPr>
        <w:t>bortskaff</w:t>
      </w:r>
      <w:r w:rsidR="003B379E" w:rsidRPr="00923053">
        <w:rPr>
          <w:rFonts w:ascii="Verdana" w:hAnsi="Verdana"/>
          <w:color w:val="000000"/>
          <w:sz w:val="22"/>
        </w:rPr>
        <w:t xml:space="preserve">as </w:t>
      </w:r>
      <w:r w:rsidRPr="00923053">
        <w:rPr>
          <w:rFonts w:ascii="Verdana" w:hAnsi="Verdana"/>
          <w:color w:val="000000"/>
          <w:sz w:val="22"/>
        </w:rPr>
        <w:t xml:space="preserve">i enlighet med lokala bestämmelser och på ett sätt som säkerställer att utrustning och foderråvarornas säkerhet inte påverkas. </w:t>
      </w:r>
    </w:p>
    <w:p w:rsidR="006C3901" w:rsidRPr="00923053" w:rsidRDefault="006C3901" w:rsidP="003910AE">
      <w:pPr>
        <w:jc w:val="both"/>
        <w:rPr>
          <w:rStyle w:val="Hyperlink"/>
          <w:rFonts w:ascii="Verdana" w:hAnsi="Verdana"/>
          <w:bCs/>
          <w:color w:val="auto"/>
          <w:sz w:val="22"/>
          <w:szCs w:val="22"/>
        </w:rPr>
      </w:pPr>
    </w:p>
    <w:p w:rsidR="00825516" w:rsidRPr="00923053" w:rsidRDefault="008B7B32" w:rsidP="008B7B32">
      <w:pPr>
        <w:pStyle w:val="Heading3"/>
        <w:rPr>
          <w:rFonts w:eastAsia="MS Mincho"/>
        </w:rPr>
      </w:pPr>
      <w:bookmarkStart w:id="102" w:name="Water_steam"/>
      <w:bookmarkStart w:id="103" w:name="_Toc400033149"/>
      <w:bookmarkStart w:id="104" w:name="_Toc438113134"/>
      <w:r w:rsidRPr="00923053">
        <w:t xml:space="preserve">4.2.9 Vatten, ånga </w:t>
      </w:r>
      <w:bookmarkEnd w:id="102"/>
      <w:r w:rsidRPr="00923053">
        <w:t>och luft</w:t>
      </w:r>
      <w:bookmarkEnd w:id="103"/>
      <w:bookmarkEnd w:id="104"/>
    </w:p>
    <w:p w:rsidR="00825516" w:rsidRPr="00923053" w:rsidRDefault="00825516" w:rsidP="00825516">
      <w:pPr>
        <w:autoSpaceDE w:val="0"/>
        <w:autoSpaceDN w:val="0"/>
        <w:adjustRightInd w:val="0"/>
        <w:jc w:val="both"/>
        <w:rPr>
          <w:rFonts w:ascii="Verdana" w:eastAsia="MS Mincho" w:hAnsi="Verdana" w:cs="Arial"/>
          <w:color w:val="000000"/>
          <w:sz w:val="22"/>
          <w:szCs w:val="22"/>
        </w:rPr>
      </w:pPr>
    </w:p>
    <w:p w:rsidR="00825516" w:rsidRPr="00923053" w:rsidRDefault="00825516" w:rsidP="00825516">
      <w:pPr>
        <w:autoSpaceDE w:val="0"/>
        <w:autoSpaceDN w:val="0"/>
        <w:adjustRightInd w:val="0"/>
        <w:jc w:val="both"/>
        <w:rPr>
          <w:rFonts w:ascii="Verdana" w:hAnsi="Verdana" w:cs="Arial"/>
          <w:sz w:val="22"/>
          <w:szCs w:val="22"/>
        </w:rPr>
      </w:pPr>
      <w:r w:rsidRPr="00923053">
        <w:rPr>
          <w:rFonts w:ascii="Verdana" w:hAnsi="Verdana"/>
          <w:color w:val="000000"/>
          <w:sz w:val="22"/>
        </w:rPr>
        <w:t xml:space="preserve">Vatten, ånga och luft som används i tillverkningen av foderråvaror ska hålla tillräckligt hög kvalitet i alla stadier av produktionen. </w:t>
      </w:r>
      <w:r w:rsidRPr="00923053">
        <w:rPr>
          <w:rFonts w:ascii="Verdana" w:hAnsi="Verdana"/>
          <w:sz w:val="22"/>
        </w:rPr>
        <w:t>Ledningen ska se till att det vatten, den ånga och den luft som används vid produktionen av foderråvaror är säkra för djuren.</w:t>
      </w:r>
    </w:p>
    <w:p w:rsidR="00825516" w:rsidRPr="00923053" w:rsidRDefault="00825516" w:rsidP="00825516">
      <w:pPr>
        <w:autoSpaceDE w:val="0"/>
        <w:autoSpaceDN w:val="0"/>
        <w:adjustRightInd w:val="0"/>
        <w:jc w:val="both"/>
        <w:rPr>
          <w:rFonts w:ascii="Verdana" w:hAnsi="Verdana" w:cs="Arial"/>
          <w:sz w:val="22"/>
          <w:szCs w:val="22"/>
        </w:rPr>
      </w:pPr>
    </w:p>
    <w:p w:rsidR="00825516" w:rsidRPr="00923053" w:rsidRDefault="00825516" w:rsidP="00825516">
      <w:pPr>
        <w:autoSpaceDE w:val="0"/>
        <w:autoSpaceDN w:val="0"/>
        <w:adjustRightInd w:val="0"/>
        <w:jc w:val="both"/>
        <w:rPr>
          <w:rFonts w:ascii="Verdana" w:eastAsia="MS Mincho" w:hAnsi="Verdana" w:cs="Arial"/>
          <w:iCs/>
          <w:color w:val="000000"/>
          <w:sz w:val="22"/>
          <w:szCs w:val="22"/>
          <w:u w:val="single"/>
        </w:rPr>
      </w:pPr>
      <w:r w:rsidRPr="00923053">
        <w:rPr>
          <w:rFonts w:ascii="Verdana" w:hAnsi="Verdana"/>
          <w:sz w:val="22"/>
        </w:rPr>
        <w:t>Ledningen ska innefatta kontroll av vatten, kemikalier, ånga och luft i sin riskbedömning.</w:t>
      </w:r>
    </w:p>
    <w:p w:rsidR="00156A65" w:rsidRPr="00923053" w:rsidRDefault="00DC0D9F" w:rsidP="00677F2B">
      <w:pPr>
        <w:pStyle w:val="Heading2"/>
      </w:pPr>
      <w:bookmarkStart w:id="105" w:name="_Toc400033150"/>
      <w:r w:rsidRPr="00923053">
        <w:br w:type="page"/>
      </w:r>
      <w:bookmarkStart w:id="106" w:name="_Toc438113135"/>
      <w:r w:rsidRPr="00923053">
        <w:lastRenderedPageBreak/>
        <w:t xml:space="preserve">4.3 </w:t>
      </w:r>
      <w:bookmarkStart w:id="107" w:name="Operational_rules"/>
      <w:r w:rsidRPr="00923053">
        <w:t>Operativa bestämmelser</w:t>
      </w:r>
      <w:bookmarkEnd w:id="105"/>
      <w:bookmarkEnd w:id="107"/>
      <w:bookmarkEnd w:id="106"/>
    </w:p>
    <w:p w:rsidR="00110A08" w:rsidRPr="00923053" w:rsidRDefault="00110A08" w:rsidP="003910AE">
      <w:pPr>
        <w:jc w:val="both"/>
        <w:rPr>
          <w:rFonts w:ascii="Verdana" w:hAnsi="Verdana"/>
          <w:b/>
          <w:bCs/>
          <w:sz w:val="22"/>
          <w:szCs w:val="22"/>
        </w:rPr>
      </w:pPr>
    </w:p>
    <w:p w:rsidR="00110A08" w:rsidRPr="00923053" w:rsidRDefault="00C007E7" w:rsidP="008B7B32">
      <w:pPr>
        <w:pStyle w:val="Heading3"/>
      </w:pPr>
      <w:bookmarkStart w:id="108" w:name="_Toc400033151"/>
      <w:bookmarkStart w:id="109" w:name="_Toc438113136"/>
      <w:r w:rsidRPr="00923053">
        <w:t>4.3.1 Allmänt</w:t>
      </w:r>
      <w:bookmarkEnd w:id="108"/>
      <w:bookmarkEnd w:id="109"/>
    </w:p>
    <w:p w:rsidR="00110A08" w:rsidRPr="00923053" w:rsidRDefault="00110A08" w:rsidP="003910AE">
      <w:pPr>
        <w:jc w:val="both"/>
        <w:rPr>
          <w:rFonts w:ascii="Verdana" w:hAnsi="Verdana"/>
          <w:bCs/>
          <w:sz w:val="22"/>
          <w:szCs w:val="22"/>
          <w:u w:val="single"/>
        </w:rPr>
      </w:pPr>
    </w:p>
    <w:p w:rsidR="00156A65" w:rsidRPr="00923053" w:rsidRDefault="004835F8" w:rsidP="003910AE">
      <w:pPr>
        <w:jc w:val="both"/>
        <w:rPr>
          <w:rFonts w:ascii="Verdana" w:hAnsi="Verdana"/>
          <w:bCs/>
          <w:sz w:val="22"/>
          <w:szCs w:val="22"/>
        </w:rPr>
      </w:pPr>
      <w:r w:rsidRPr="00923053">
        <w:rPr>
          <w:rFonts w:ascii="Verdana" w:hAnsi="Verdana"/>
          <w:sz w:val="22"/>
        </w:rPr>
        <w:t xml:space="preserve">Ledningen ska utföra samtliga tillverkningsaktiviteter i enlighet med dessa riktlinjer. </w:t>
      </w:r>
    </w:p>
    <w:p w:rsidR="00205264" w:rsidRPr="00923053" w:rsidRDefault="00205264" w:rsidP="003910AE">
      <w:pPr>
        <w:jc w:val="both"/>
        <w:rPr>
          <w:rFonts w:ascii="Verdana" w:hAnsi="Verdana"/>
          <w:b/>
          <w:bCs/>
          <w:sz w:val="22"/>
          <w:szCs w:val="22"/>
        </w:rPr>
      </w:pPr>
    </w:p>
    <w:p w:rsidR="002777E5" w:rsidRPr="00923053" w:rsidRDefault="002777E5" w:rsidP="008B7B32">
      <w:pPr>
        <w:pStyle w:val="Heading3"/>
      </w:pPr>
      <w:bookmarkStart w:id="110" w:name="_Toc400033152"/>
      <w:bookmarkStart w:id="111" w:name="_Toc438113137"/>
      <w:r w:rsidRPr="00923053">
        <w:t xml:space="preserve">4.3.2 </w:t>
      </w:r>
      <w:bookmarkStart w:id="112" w:name="Incoming_materials_requirements"/>
      <w:r w:rsidRPr="00923053">
        <w:t>Krav på inkommande material</w:t>
      </w:r>
      <w:bookmarkEnd w:id="110"/>
      <w:bookmarkEnd w:id="112"/>
      <w:bookmarkEnd w:id="111"/>
    </w:p>
    <w:p w:rsidR="002777E5" w:rsidRPr="00923053" w:rsidRDefault="002777E5" w:rsidP="002777E5">
      <w:pPr>
        <w:jc w:val="both"/>
        <w:rPr>
          <w:rFonts w:ascii="Calibri" w:hAnsi="Calibri" w:cs="Arial"/>
          <w:bCs/>
        </w:rPr>
      </w:pPr>
    </w:p>
    <w:p w:rsidR="002777E5" w:rsidRPr="00923053" w:rsidRDefault="002777E5" w:rsidP="002777E5">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Ledningen ska särskilt se till att inkommande material uppfyller EU-lagstiftning, nationell lagstiftning och de krav som anges i dessa riktlinjer.</w:t>
      </w:r>
    </w:p>
    <w:p w:rsidR="002777E5" w:rsidRPr="00923053" w:rsidRDefault="002777E5" w:rsidP="00901737">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Det ska finnas ett dokumenterat införselkontrollprogram avseende inköp och godkännande av inkommande material. </w:t>
      </w:r>
    </w:p>
    <w:p w:rsidR="002777E5" w:rsidRPr="00923053" w:rsidRDefault="002777E5" w:rsidP="002C0F0D">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Inom ramen för EFISC köps inkommande material in för framställning av livsmedels- eller foderråvara.</w:t>
      </w:r>
    </w:p>
    <w:p w:rsidR="00FE2778" w:rsidRPr="00923053" w:rsidRDefault="00FE2778" w:rsidP="002C0F0D">
      <w:pPr>
        <w:autoSpaceDE w:val="0"/>
        <w:autoSpaceDN w:val="0"/>
        <w:adjustRightInd w:val="0"/>
        <w:spacing w:after="120"/>
        <w:jc w:val="both"/>
        <w:rPr>
          <w:rFonts w:ascii="Calibri" w:hAnsi="Calibri" w:cs="Arial"/>
          <w:bCs/>
        </w:rPr>
      </w:pPr>
    </w:p>
    <w:p w:rsidR="002777E5" w:rsidRPr="00923053" w:rsidRDefault="00E16037" w:rsidP="002777E5">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Det dokumenterade </w:t>
      </w:r>
      <w:bookmarkStart w:id="113" w:name="Entry_check_program"/>
      <w:r w:rsidRPr="00923053">
        <w:rPr>
          <w:rFonts w:ascii="Verdana" w:hAnsi="Verdana"/>
          <w:b/>
          <w:color w:val="1F497D"/>
          <w:sz w:val="22"/>
        </w:rPr>
        <w:t>införselkontrollprogrammet</w:t>
      </w:r>
      <w:r w:rsidRPr="00923053">
        <w:rPr>
          <w:rFonts w:ascii="Verdana" w:hAnsi="Verdana"/>
          <w:color w:val="000000"/>
          <w:sz w:val="22"/>
        </w:rPr>
        <w:t xml:space="preserve"> </w:t>
      </w:r>
      <w:bookmarkEnd w:id="113"/>
      <w:r w:rsidRPr="00923053">
        <w:rPr>
          <w:rFonts w:ascii="Verdana" w:hAnsi="Verdana"/>
          <w:color w:val="000000"/>
          <w:sz w:val="22"/>
        </w:rPr>
        <w:t>ska omfatta följande element:</w:t>
      </w:r>
    </w:p>
    <w:p w:rsidR="002777E5" w:rsidRPr="00923053" w:rsidRDefault="002777E5" w:rsidP="002777E5">
      <w:pPr>
        <w:autoSpaceDE w:val="0"/>
        <w:autoSpaceDN w:val="0"/>
        <w:adjustRightInd w:val="0"/>
        <w:spacing w:after="120"/>
        <w:ind w:left="360"/>
        <w:jc w:val="both"/>
        <w:rPr>
          <w:rFonts w:ascii="Verdana" w:eastAsia="MS Mincho" w:hAnsi="Verdana" w:cs="Arial"/>
          <w:color w:val="000000"/>
          <w:sz w:val="22"/>
          <w:szCs w:val="22"/>
        </w:rPr>
      </w:pPr>
    </w:p>
    <w:p w:rsidR="002777E5" w:rsidRPr="00923053"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En produktspecifikation som beskriver det inkommande material som ska köpas in (</w:t>
      </w:r>
      <w:hyperlink w:anchor="Incoming_materia_specification" w:history="1">
        <w:r w:rsidRPr="00923053">
          <w:rPr>
            <w:rStyle w:val="Hyperlink"/>
            <w:rFonts w:ascii="Verdana" w:hAnsi="Verdana"/>
            <w:sz w:val="22"/>
          </w:rPr>
          <w:t>se punkt 6.4</w:t>
        </w:r>
      </w:hyperlink>
      <w:r w:rsidRPr="00923053">
        <w:rPr>
          <w:rFonts w:ascii="Verdana" w:hAnsi="Verdana"/>
          <w:color w:val="000000"/>
          <w:sz w:val="22"/>
        </w:rPr>
        <w:t>).</w:t>
      </w:r>
    </w:p>
    <w:p w:rsidR="002777E5" w:rsidRPr="00923053"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En riskbedömning (se </w:t>
      </w:r>
      <w:hyperlink w:anchor="HACCP_system" w:history="1">
        <w:r w:rsidRPr="00923053">
          <w:rPr>
            <w:rStyle w:val="Hyperlink"/>
            <w:rFonts w:ascii="Verdana" w:hAnsi="Verdana"/>
            <w:sz w:val="22"/>
          </w:rPr>
          <w:t>kapitel 6</w:t>
        </w:r>
      </w:hyperlink>
      <w:r w:rsidRPr="00923053">
        <w:rPr>
          <w:rFonts w:ascii="Verdana" w:hAnsi="Verdana"/>
          <w:color w:val="000000"/>
          <w:sz w:val="22"/>
        </w:rPr>
        <w:t xml:space="preserve"> och relevant branschspecifikt dokument).</w:t>
      </w:r>
    </w:p>
    <w:p w:rsidR="002777E5" w:rsidRPr="00923053"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Krav på analytisk övervakning (provtagning, frekvens, inspektion) (se </w:t>
      </w:r>
      <w:hyperlink w:anchor="HACCP_system" w:history="1">
        <w:r w:rsidRPr="00923053">
          <w:rPr>
            <w:rStyle w:val="Hyperlink"/>
            <w:rFonts w:ascii="Verdana" w:hAnsi="Verdana"/>
            <w:sz w:val="22"/>
          </w:rPr>
          <w:t>kapitel 6</w:t>
        </w:r>
      </w:hyperlink>
      <w:r w:rsidRPr="00923053">
        <w:rPr>
          <w:rFonts w:ascii="Verdana" w:hAnsi="Verdana"/>
          <w:color w:val="000000"/>
          <w:sz w:val="22"/>
        </w:rPr>
        <w:t xml:space="preserve">, punkt </w:t>
      </w:r>
      <w:hyperlink w:anchor="INspection_sampling_analysis" w:history="1">
        <w:r w:rsidRPr="00923053">
          <w:rPr>
            <w:rStyle w:val="Hyperlink"/>
            <w:rFonts w:ascii="Verdana" w:hAnsi="Verdana"/>
            <w:sz w:val="22"/>
          </w:rPr>
          <w:t>4.4.3</w:t>
        </w:r>
      </w:hyperlink>
      <w:r w:rsidRPr="00923053">
        <w:rPr>
          <w:rFonts w:ascii="Verdana" w:hAnsi="Verdana"/>
          <w:color w:val="000000"/>
          <w:sz w:val="22"/>
        </w:rPr>
        <w:t xml:space="preserve"> och minimikraven i branschspecifika dokument).</w:t>
      </w:r>
    </w:p>
    <w:p w:rsidR="002777E5" w:rsidRPr="00923053"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Provtagning och analys (se punkt </w:t>
      </w:r>
      <w:hyperlink w:anchor="INspection_sampling_analysis" w:history="1">
        <w:r w:rsidRPr="00923053">
          <w:rPr>
            <w:rStyle w:val="Hyperlink"/>
            <w:rFonts w:ascii="Verdana" w:hAnsi="Verdana"/>
            <w:sz w:val="22"/>
          </w:rPr>
          <w:t>4.4.3</w:t>
        </w:r>
      </w:hyperlink>
      <w:r w:rsidRPr="00923053">
        <w:rPr>
          <w:rFonts w:ascii="Verdana" w:hAnsi="Verdana"/>
          <w:color w:val="000000"/>
          <w:sz w:val="22"/>
        </w:rPr>
        <w:t>).</w:t>
      </w:r>
    </w:p>
    <w:p w:rsidR="002777E5" w:rsidRPr="00923053"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Kontroll av överensstämmelse ska göras och dokumenteras.</w:t>
      </w:r>
    </w:p>
    <w:p w:rsidR="002777E5" w:rsidRPr="00923053"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Korrigerande åtgärder som vidtas vid behov, på grundval av resultaten (se punkt </w:t>
      </w:r>
      <w:hyperlink w:anchor="Control_non_conforming_product" w:history="1">
        <w:r w:rsidRPr="00923053">
          <w:rPr>
            <w:rStyle w:val="Hyperlink"/>
            <w:rFonts w:ascii="Verdana" w:hAnsi="Verdana"/>
            <w:sz w:val="22"/>
          </w:rPr>
          <w:t>4.4.4</w:t>
        </w:r>
      </w:hyperlink>
      <w:r w:rsidRPr="00923053">
        <w:rPr>
          <w:rFonts w:ascii="Verdana" w:hAnsi="Verdana"/>
          <w:color w:val="000000"/>
          <w:sz w:val="22"/>
        </w:rPr>
        <w:t>).</w:t>
      </w:r>
    </w:p>
    <w:p w:rsidR="002777E5" w:rsidRPr="00923053"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Register över alla relevanta analys- och övervakningsresultat samt nödvändiga åtgärder som vidtagits på grund av bedömningen. </w:t>
      </w:r>
    </w:p>
    <w:p w:rsidR="002777E5" w:rsidRPr="00923053" w:rsidRDefault="002777E5" w:rsidP="005A7413">
      <w:pPr>
        <w:numPr>
          <w:ilvl w:val="0"/>
          <w:numId w:val="37"/>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Övervakningsresultaten ska användas för översyn av riskbedömningen.</w:t>
      </w:r>
    </w:p>
    <w:p w:rsidR="002777E5" w:rsidRPr="00923053"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4B7FA4" w:rsidRPr="00923053" w:rsidRDefault="004B7FA4">
      <w:pPr>
        <w:rPr>
          <w:rFonts w:ascii="Verdana" w:eastAsia="MS Mincho" w:hAnsi="Verdana" w:cs="Arial"/>
          <w:color w:val="000000"/>
          <w:sz w:val="22"/>
          <w:szCs w:val="22"/>
        </w:rPr>
      </w:pPr>
      <w:r w:rsidRPr="00923053">
        <w:br w:type="page"/>
      </w:r>
    </w:p>
    <w:p w:rsidR="002777E5" w:rsidRPr="00923053"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E16037" w:rsidRPr="00923053" w:rsidRDefault="00E16037" w:rsidP="00A907D9">
      <w:pPr>
        <w:pStyle w:val="Heading4"/>
        <w:numPr>
          <w:ilvl w:val="3"/>
          <w:numId w:val="45"/>
        </w:numPr>
        <w:rPr>
          <w:rFonts w:eastAsia="MS Mincho"/>
        </w:rPr>
      </w:pPr>
      <w:bookmarkStart w:id="114" w:name="Processing_aids"/>
      <w:bookmarkStart w:id="115" w:name="_Toc400033153"/>
      <w:bookmarkStart w:id="116" w:name="_Toc438113138"/>
      <w:r w:rsidRPr="00923053">
        <w:t xml:space="preserve">Processhjälpmedel </w:t>
      </w:r>
      <w:bookmarkEnd w:id="114"/>
      <w:r w:rsidRPr="00923053">
        <w:t>och tillsatser vid produktion av foderråvaror</w:t>
      </w:r>
      <w:bookmarkEnd w:id="115"/>
      <w:bookmarkEnd w:id="116"/>
      <w:r w:rsidRPr="00923053">
        <w:t xml:space="preserve"> </w:t>
      </w:r>
    </w:p>
    <w:p w:rsidR="00A907D9" w:rsidRPr="00923053" w:rsidRDefault="00A907D9" w:rsidP="00A907D9">
      <w:pPr>
        <w:pStyle w:val="ListParagraph"/>
        <w:ind w:left="1080"/>
        <w:rPr>
          <w:rFonts w:eastAsia="MS Mincho"/>
        </w:rPr>
      </w:pPr>
    </w:p>
    <w:p w:rsidR="002777E5" w:rsidRPr="00923053" w:rsidRDefault="002777E5" w:rsidP="002C0F0D">
      <w:pPr>
        <w:pStyle w:val="ListParagraph"/>
        <w:autoSpaceDE w:val="0"/>
        <w:autoSpaceDN w:val="0"/>
        <w:adjustRightInd w:val="0"/>
        <w:spacing w:after="120"/>
        <w:ind w:left="0"/>
        <w:jc w:val="both"/>
        <w:rPr>
          <w:rFonts w:ascii="Verdana" w:eastAsia="MS Mincho" w:hAnsi="Verdana" w:cs="Arial"/>
          <w:color w:val="000000"/>
          <w:sz w:val="22"/>
          <w:szCs w:val="22"/>
        </w:rPr>
      </w:pPr>
      <w:r w:rsidRPr="00923053">
        <w:rPr>
          <w:rFonts w:ascii="Verdana" w:hAnsi="Verdana"/>
          <w:color w:val="000000"/>
          <w:sz w:val="22"/>
        </w:rPr>
        <w:t xml:space="preserve">Inkommande material köps för framställning av </w:t>
      </w:r>
      <w:r w:rsidR="00FC323A">
        <w:rPr>
          <w:rFonts w:ascii="Verdana" w:hAnsi="Verdana"/>
          <w:color w:val="000000"/>
          <w:sz w:val="22"/>
        </w:rPr>
        <w:t>bearbetad</w:t>
      </w:r>
      <w:r w:rsidRPr="00923053">
        <w:rPr>
          <w:rFonts w:ascii="Verdana" w:hAnsi="Verdana"/>
          <w:color w:val="000000"/>
          <w:sz w:val="22"/>
        </w:rPr>
        <w:t xml:space="preserve"> foderråvara (processhjälpmedel, tillsatser). </w:t>
      </w:r>
    </w:p>
    <w:p w:rsidR="002777E5" w:rsidRPr="00923053" w:rsidRDefault="002777E5" w:rsidP="002C0F0D">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Det inkommande materialet kan komma från någon av följande källor:</w:t>
      </w:r>
    </w:p>
    <w:p w:rsidR="002777E5" w:rsidRPr="00923053"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923053" w:rsidRDefault="00D37F0C" w:rsidP="005A7413">
      <w:pPr>
        <w:pStyle w:val="ListParagraph"/>
        <w:numPr>
          <w:ilvl w:val="0"/>
          <w:numId w:val="44"/>
        </w:numPr>
        <w:autoSpaceDE w:val="0"/>
        <w:autoSpaceDN w:val="0"/>
        <w:adjustRightInd w:val="0"/>
        <w:spacing w:after="120"/>
        <w:jc w:val="both"/>
        <w:rPr>
          <w:rFonts w:ascii="Verdana" w:eastAsia="MS Mincho" w:hAnsi="Verdana" w:cs="Arial"/>
          <w:i/>
          <w:color w:val="000000"/>
          <w:sz w:val="22"/>
          <w:szCs w:val="22"/>
        </w:rPr>
      </w:pPr>
      <w:r w:rsidRPr="00923053">
        <w:rPr>
          <w:rFonts w:ascii="Verdana" w:hAnsi="Verdana"/>
          <w:b/>
          <w:color w:val="000000"/>
          <w:sz w:val="22"/>
        </w:rPr>
        <w:t xml:space="preserve">Auktoriserad källa </w:t>
      </w:r>
      <w:r w:rsidRPr="00923053">
        <w:rPr>
          <w:rFonts w:ascii="Verdana" w:hAnsi="Verdana"/>
          <w:color w:val="000000"/>
          <w:sz w:val="22"/>
        </w:rPr>
        <w:t>(rekommenderas)</w:t>
      </w:r>
      <w:r w:rsidRPr="00923053">
        <w:rPr>
          <w:rFonts w:ascii="Verdana" w:hAnsi="Verdana"/>
          <w:i/>
          <w:color w:val="000000"/>
          <w:sz w:val="22"/>
        </w:rPr>
        <w:t xml:space="preserve"> </w:t>
      </w:r>
    </w:p>
    <w:p w:rsidR="002777E5" w:rsidRPr="00923053" w:rsidRDefault="002777E5" w:rsidP="002777E5">
      <w:pPr>
        <w:pStyle w:val="ListParagraph"/>
        <w:autoSpaceDE w:val="0"/>
        <w:autoSpaceDN w:val="0"/>
        <w:adjustRightInd w:val="0"/>
        <w:spacing w:after="120"/>
        <w:ind w:left="1440"/>
        <w:contextualSpacing/>
        <w:jc w:val="both"/>
        <w:rPr>
          <w:rFonts w:ascii="Verdana" w:eastAsia="MS Mincho" w:hAnsi="Verdana" w:cs="Arial"/>
          <w:b/>
          <w:color w:val="000000"/>
          <w:sz w:val="22"/>
          <w:szCs w:val="22"/>
        </w:rPr>
      </w:pPr>
    </w:p>
    <w:p w:rsidR="002777E5" w:rsidRPr="00923053"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r w:rsidRPr="00923053">
        <w:rPr>
          <w:rFonts w:ascii="Verdana" w:hAnsi="Verdana"/>
          <w:color w:val="000000"/>
          <w:sz w:val="22"/>
        </w:rPr>
        <w:t xml:space="preserve">Produkten ska helst köpas från en auktoriserad källa i överensstämmelse med någon av de relevanta </w:t>
      </w:r>
      <w:hyperlink r:id="rId19">
        <w:r w:rsidRPr="00923053">
          <w:rPr>
            <w:rStyle w:val="Hyperlink"/>
            <w:rFonts w:ascii="Verdana" w:hAnsi="Verdana"/>
            <w:sz w:val="22"/>
          </w:rPr>
          <w:t>europeiska riktlinjerna</w:t>
        </w:r>
      </w:hyperlink>
      <w:r w:rsidRPr="00923053">
        <w:rPr>
          <w:rFonts w:ascii="Verdana" w:hAnsi="Verdana"/>
          <w:color w:val="000000"/>
          <w:sz w:val="22"/>
        </w:rPr>
        <w:t xml:space="preserve"> </w:t>
      </w:r>
    </w:p>
    <w:p w:rsidR="002777E5" w:rsidRPr="00923053" w:rsidRDefault="002777E5" w:rsidP="002777E5">
      <w:pPr>
        <w:autoSpaceDE w:val="0"/>
        <w:autoSpaceDN w:val="0"/>
        <w:adjustRightInd w:val="0"/>
        <w:spacing w:after="120"/>
        <w:ind w:left="1440"/>
        <w:jc w:val="both"/>
        <w:rPr>
          <w:rFonts w:ascii="Verdana" w:eastAsia="MS Mincho" w:hAnsi="Verdana" w:cs="Arial"/>
          <w:color w:val="000000"/>
          <w:sz w:val="22"/>
          <w:szCs w:val="22"/>
        </w:rPr>
      </w:pPr>
      <w:r w:rsidRPr="00923053">
        <w:rPr>
          <w:rFonts w:ascii="Verdana" w:hAnsi="Verdana"/>
          <w:color w:val="000000"/>
          <w:sz w:val="22"/>
        </w:rPr>
        <w:t xml:space="preserve">Tillverkaren ska genomföra införselkontrollprogrammet (se punkt </w:t>
      </w:r>
      <w:hyperlink w:anchor="Incoming_materials_requirements" w:history="1">
        <w:r w:rsidRPr="00923053">
          <w:rPr>
            <w:rStyle w:val="Hyperlink"/>
            <w:rFonts w:ascii="Verdana" w:hAnsi="Verdana"/>
            <w:sz w:val="22"/>
          </w:rPr>
          <w:t>4.3.2</w:t>
        </w:r>
      </w:hyperlink>
      <w:r w:rsidRPr="00923053">
        <w:rPr>
          <w:rFonts w:ascii="Verdana" w:hAnsi="Verdana"/>
          <w:color w:val="000000"/>
          <w:sz w:val="22"/>
        </w:rPr>
        <w:t>).</w:t>
      </w:r>
    </w:p>
    <w:p w:rsidR="002777E5" w:rsidRPr="00923053" w:rsidRDefault="002777E5" w:rsidP="002777E5">
      <w:pPr>
        <w:autoSpaceDE w:val="0"/>
        <w:autoSpaceDN w:val="0"/>
        <w:adjustRightInd w:val="0"/>
        <w:spacing w:after="120"/>
        <w:ind w:left="1440"/>
        <w:jc w:val="both"/>
        <w:rPr>
          <w:rFonts w:ascii="Verdana" w:eastAsia="MS Mincho" w:hAnsi="Verdana" w:cs="Arial"/>
          <w:color w:val="000000"/>
          <w:sz w:val="22"/>
          <w:szCs w:val="22"/>
        </w:rPr>
      </w:pPr>
    </w:p>
    <w:p w:rsidR="002777E5" w:rsidRPr="00923053"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923053" w:rsidRDefault="002777E5" w:rsidP="005A7413">
      <w:pPr>
        <w:pStyle w:val="ListParagraph"/>
        <w:numPr>
          <w:ilvl w:val="0"/>
          <w:numId w:val="44"/>
        </w:numPr>
        <w:autoSpaceDE w:val="0"/>
        <w:autoSpaceDN w:val="0"/>
        <w:adjustRightInd w:val="0"/>
        <w:spacing w:after="120"/>
        <w:contextualSpacing/>
        <w:jc w:val="both"/>
        <w:rPr>
          <w:rFonts w:ascii="Verdana" w:eastAsia="MS Mincho" w:hAnsi="Verdana" w:cs="Arial"/>
          <w:b/>
          <w:color w:val="000000"/>
          <w:sz w:val="22"/>
          <w:szCs w:val="22"/>
        </w:rPr>
      </w:pPr>
      <w:r w:rsidRPr="00923053">
        <w:rPr>
          <w:rFonts w:ascii="Verdana" w:hAnsi="Verdana"/>
          <w:b/>
          <w:color w:val="000000"/>
          <w:sz w:val="22"/>
        </w:rPr>
        <w:t>Icke auktoriserad källa</w:t>
      </w:r>
    </w:p>
    <w:p w:rsidR="002777E5" w:rsidRPr="00923053" w:rsidRDefault="002777E5" w:rsidP="002777E5">
      <w:pPr>
        <w:pStyle w:val="ListParagraph"/>
        <w:autoSpaceDE w:val="0"/>
        <w:autoSpaceDN w:val="0"/>
        <w:adjustRightInd w:val="0"/>
        <w:spacing w:after="120"/>
        <w:ind w:left="1440"/>
        <w:jc w:val="both"/>
        <w:rPr>
          <w:rFonts w:ascii="Verdana" w:eastAsia="MS Mincho" w:hAnsi="Verdana" w:cs="Arial"/>
          <w:color w:val="000000"/>
          <w:sz w:val="22"/>
          <w:szCs w:val="22"/>
        </w:rPr>
      </w:pPr>
    </w:p>
    <w:p w:rsidR="002777E5" w:rsidRPr="00923053" w:rsidRDefault="002777E5" w:rsidP="002777E5">
      <w:pPr>
        <w:pStyle w:val="ListParagraph"/>
        <w:autoSpaceDE w:val="0"/>
        <w:autoSpaceDN w:val="0"/>
        <w:adjustRightInd w:val="0"/>
        <w:spacing w:after="120"/>
        <w:ind w:left="1440"/>
        <w:jc w:val="both"/>
      </w:pPr>
      <w:r w:rsidRPr="00923053">
        <w:rPr>
          <w:rFonts w:ascii="Verdana" w:hAnsi="Verdana"/>
          <w:color w:val="000000"/>
          <w:sz w:val="22"/>
        </w:rPr>
        <w:t xml:space="preserve">Det inkommande materialet köps från en icke auktoriserad källa. Om det inkommande materialet köps från en icke auktoriserad källa blir tillverkaren den första länken i foderkedjan och en grindvaktsrutin är då en grundförutsättning (se punkt </w:t>
      </w:r>
      <w:hyperlink w:anchor="Gatekeeper_protocol" w:history="1">
        <w:r w:rsidRPr="00923053">
          <w:rPr>
            <w:rStyle w:val="Hyperlink"/>
            <w:rFonts w:ascii="Verdana" w:hAnsi="Verdana"/>
            <w:sz w:val="22"/>
          </w:rPr>
          <w:t>4.3.2.2</w:t>
        </w:r>
      </w:hyperlink>
      <w:r w:rsidRPr="00923053">
        <w:rPr>
          <w:rFonts w:ascii="Verdana" w:hAnsi="Verdana"/>
          <w:color w:val="000000"/>
          <w:sz w:val="22"/>
        </w:rPr>
        <w:t>).</w:t>
      </w:r>
      <w:r w:rsidRPr="00923053">
        <w:t xml:space="preserve"> </w:t>
      </w:r>
    </w:p>
    <w:p w:rsidR="002777E5" w:rsidRPr="00923053" w:rsidRDefault="002777E5" w:rsidP="002777E5">
      <w:pPr>
        <w:autoSpaceDE w:val="0"/>
        <w:autoSpaceDN w:val="0"/>
        <w:adjustRightInd w:val="0"/>
        <w:spacing w:after="120"/>
        <w:ind w:left="720"/>
        <w:jc w:val="both"/>
        <w:rPr>
          <w:rFonts w:ascii="Verdana" w:eastAsia="MS Mincho" w:hAnsi="Verdana" w:cs="Arial"/>
          <w:color w:val="000000"/>
          <w:sz w:val="22"/>
          <w:szCs w:val="22"/>
        </w:rPr>
      </w:pPr>
    </w:p>
    <w:p w:rsidR="002777E5" w:rsidRPr="00923053" w:rsidRDefault="002C0F0D" w:rsidP="00A907D9">
      <w:pPr>
        <w:pStyle w:val="Heading4"/>
        <w:rPr>
          <w:rFonts w:eastAsia="MS Mincho"/>
        </w:rPr>
      </w:pPr>
      <w:bookmarkStart w:id="117" w:name="_Toc400033154"/>
      <w:bookmarkStart w:id="118" w:name="_Toc438113139"/>
      <w:r w:rsidRPr="00923053">
        <w:t xml:space="preserve">4.3.2.2 </w:t>
      </w:r>
      <w:bookmarkStart w:id="119" w:name="Gatekeeper_protocol"/>
      <w:r w:rsidRPr="00923053">
        <w:t xml:space="preserve">Grindvaktsprotokoll </w:t>
      </w:r>
      <w:bookmarkEnd w:id="119"/>
      <w:r w:rsidRPr="00923053">
        <w:t>(processhjälpmedel och tillsatser från icke auktoriserade källor).</w:t>
      </w:r>
      <w:bookmarkEnd w:id="117"/>
      <w:bookmarkEnd w:id="118"/>
    </w:p>
    <w:p w:rsidR="00A907D9" w:rsidRPr="00923053" w:rsidRDefault="00A907D9" w:rsidP="002A217C">
      <w:pPr>
        <w:autoSpaceDE w:val="0"/>
        <w:autoSpaceDN w:val="0"/>
        <w:adjustRightInd w:val="0"/>
        <w:spacing w:after="120"/>
        <w:ind w:left="360"/>
        <w:jc w:val="both"/>
        <w:rPr>
          <w:rFonts w:ascii="Verdana" w:eastAsia="MS Mincho" w:hAnsi="Verdana" w:cs="Arial"/>
          <w:sz w:val="22"/>
          <w:szCs w:val="22"/>
        </w:rPr>
      </w:pPr>
    </w:p>
    <w:p w:rsidR="002777E5" w:rsidRPr="00923053" w:rsidRDefault="002777E5" w:rsidP="002A217C">
      <w:pPr>
        <w:autoSpaceDE w:val="0"/>
        <w:autoSpaceDN w:val="0"/>
        <w:adjustRightInd w:val="0"/>
        <w:spacing w:after="120"/>
        <w:ind w:left="360"/>
        <w:jc w:val="both"/>
        <w:rPr>
          <w:rFonts w:ascii="Verdana" w:eastAsia="MS Mincho" w:hAnsi="Verdana" w:cs="Arial"/>
          <w:sz w:val="22"/>
          <w:szCs w:val="22"/>
        </w:rPr>
      </w:pPr>
      <w:r w:rsidRPr="00923053">
        <w:rPr>
          <w:rFonts w:ascii="Verdana" w:hAnsi="Verdana"/>
          <w:sz w:val="22"/>
        </w:rPr>
        <w:t>Vid inköp av material från en icke auktoriserad källa ska tillverkaren göra följande:</w:t>
      </w:r>
    </w:p>
    <w:p w:rsidR="002777E5" w:rsidRPr="00923053"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Ta fram en mapp för varje inköp. Mappen ska innehålla följande:</w:t>
      </w:r>
    </w:p>
    <w:p w:rsidR="002777E5" w:rsidRPr="00923053"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 xml:space="preserve">Kontraktet med leverantören. Kontraktet ska innehålla krav gällande det inkommande materialet, </w:t>
      </w:r>
      <w:r w:rsidR="003C6256">
        <w:rPr>
          <w:rFonts w:ascii="Verdana" w:hAnsi="Verdana"/>
          <w:sz w:val="22"/>
        </w:rPr>
        <w:t>lag</w:t>
      </w:r>
      <w:r w:rsidRPr="00923053">
        <w:rPr>
          <w:rFonts w:ascii="Verdana" w:hAnsi="Verdana"/>
          <w:sz w:val="22"/>
        </w:rPr>
        <w:t xml:space="preserve">ring och transport (punkterna </w:t>
      </w:r>
      <w:hyperlink w:anchor="storage" w:history="1">
        <w:r w:rsidRPr="00923053">
          <w:rPr>
            <w:rStyle w:val="Hyperlink"/>
            <w:rFonts w:ascii="Verdana" w:hAnsi="Verdana"/>
            <w:sz w:val="22"/>
          </w:rPr>
          <w:t>4.3.9</w:t>
        </w:r>
      </w:hyperlink>
      <w:r w:rsidRPr="00923053">
        <w:rPr>
          <w:rFonts w:ascii="Verdana" w:hAnsi="Verdana"/>
          <w:sz w:val="22"/>
        </w:rPr>
        <w:t xml:space="preserve"> och </w:t>
      </w:r>
      <w:hyperlink w:anchor="Transport" w:history="1">
        <w:r w:rsidRPr="00923053">
          <w:rPr>
            <w:rStyle w:val="Hyperlink"/>
            <w:rFonts w:ascii="Verdana" w:hAnsi="Verdana"/>
            <w:sz w:val="22"/>
          </w:rPr>
          <w:t>4.3.10</w:t>
        </w:r>
      </w:hyperlink>
      <w:r w:rsidRPr="00923053">
        <w:rPr>
          <w:rFonts w:ascii="Verdana" w:hAnsi="Verdana"/>
          <w:sz w:val="22"/>
        </w:rPr>
        <w:t>).</w:t>
      </w:r>
    </w:p>
    <w:p w:rsidR="002777E5" w:rsidRPr="00923053" w:rsidRDefault="002777E5" w:rsidP="005A7413">
      <w:pPr>
        <w:numPr>
          <w:ilvl w:val="2"/>
          <w:numId w:val="42"/>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 xml:space="preserve">Kraven i det införselkontrollprogram som beskrivs i punkt </w:t>
      </w:r>
      <w:hyperlink w:anchor="Incoming_materials_requirements" w:history="1">
        <w:r w:rsidRPr="00923053">
          <w:rPr>
            <w:rStyle w:val="Hyperlink"/>
            <w:rFonts w:ascii="Verdana" w:hAnsi="Verdana"/>
            <w:sz w:val="22"/>
          </w:rPr>
          <w:t>4.3.2</w:t>
        </w:r>
      </w:hyperlink>
      <w:r w:rsidRPr="00923053">
        <w:rPr>
          <w:rFonts w:ascii="Verdana" w:hAnsi="Verdana"/>
          <w:sz w:val="22"/>
        </w:rPr>
        <w:t xml:space="preserve"> samt resultatet av införselkontrollen.</w:t>
      </w:r>
    </w:p>
    <w:p w:rsidR="002777E5" w:rsidRPr="00923053" w:rsidRDefault="00BC3635" w:rsidP="005A7413">
      <w:pPr>
        <w:numPr>
          <w:ilvl w:val="2"/>
          <w:numId w:val="42"/>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Resultat av genomförda revisioner, i förekommande fall, baserade på en riskbedömning.</w:t>
      </w:r>
    </w:p>
    <w:p w:rsidR="002777E5" w:rsidRPr="00923053" w:rsidRDefault="002777E5" w:rsidP="002A217C">
      <w:pPr>
        <w:autoSpaceDE w:val="0"/>
        <w:autoSpaceDN w:val="0"/>
        <w:adjustRightInd w:val="0"/>
        <w:spacing w:after="120"/>
        <w:ind w:left="720" w:firstLine="360"/>
        <w:jc w:val="both"/>
        <w:rPr>
          <w:rFonts w:ascii="Verdana" w:eastAsia="MS Mincho" w:hAnsi="Verdana" w:cs="Arial"/>
          <w:sz w:val="22"/>
          <w:szCs w:val="22"/>
        </w:rPr>
      </w:pPr>
      <w:r w:rsidRPr="00923053">
        <w:rPr>
          <w:rFonts w:ascii="Verdana" w:hAnsi="Verdana"/>
          <w:sz w:val="22"/>
        </w:rPr>
        <w:t>Mappen ska vara komplett innan den första leveransen sker.</w:t>
      </w:r>
    </w:p>
    <w:p w:rsidR="002777E5" w:rsidRPr="00923053" w:rsidRDefault="002777E5" w:rsidP="005A7413">
      <w:pPr>
        <w:numPr>
          <w:ilvl w:val="0"/>
          <w:numId w:val="41"/>
        </w:numPr>
        <w:autoSpaceDE w:val="0"/>
        <w:autoSpaceDN w:val="0"/>
        <w:adjustRightInd w:val="0"/>
        <w:spacing w:after="120"/>
        <w:jc w:val="both"/>
        <w:rPr>
          <w:rFonts w:ascii="Verdana" w:eastAsia="MS Mincho" w:hAnsi="Verdana" w:cs="Arial"/>
          <w:sz w:val="22"/>
          <w:szCs w:val="22"/>
        </w:rPr>
      </w:pPr>
      <w:r w:rsidRPr="00923053">
        <w:rPr>
          <w:rFonts w:ascii="Verdana" w:hAnsi="Verdana"/>
          <w:sz w:val="22"/>
        </w:rPr>
        <w:t xml:space="preserve">Kontrollera den inkommande produkten i enlighet med införselkontrollprogrammet och utföra stickprovskontroller (se punkterna </w:t>
      </w:r>
      <w:hyperlink w:anchor="Incoming_materials_requirements" w:history="1">
        <w:r w:rsidRPr="00923053">
          <w:rPr>
            <w:rStyle w:val="Hyperlink"/>
            <w:rFonts w:ascii="Verdana" w:hAnsi="Verdana"/>
            <w:sz w:val="22"/>
          </w:rPr>
          <w:t>4.3.2</w:t>
        </w:r>
      </w:hyperlink>
      <w:r w:rsidRPr="00923053">
        <w:rPr>
          <w:rFonts w:ascii="Verdana" w:hAnsi="Verdana"/>
          <w:sz w:val="22"/>
        </w:rPr>
        <w:t xml:space="preserve"> och </w:t>
      </w:r>
      <w:hyperlink w:anchor="INspection_sampling_analysis" w:history="1">
        <w:r w:rsidRPr="00923053">
          <w:rPr>
            <w:rStyle w:val="Hyperlink"/>
            <w:rFonts w:ascii="Verdana" w:hAnsi="Verdana"/>
            <w:sz w:val="22"/>
          </w:rPr>
          <w:t>4.4.3</w:t>
        </w:r>
      </w:hyperlink>
      <w:r w:rsidRPr="00923053">
        <w:rPr>
          <w:rFonts w:ascii="Verdana" w:hAnsi="Verdana"/>
          <w:sz w:val="22"/>
        </w:rPr>
        <w:t>).</w:t>
      </w:r>
    </w:p>
    <w:p w:rsidR="002777E5" w:rsidRPr="00923053" w:rsidRDefault="002777E5" w:rsidP="005A7413">
      <w:pPr>
        <w:numPr>
          <w:ilvl w:val="0"/>
          <w:numId w:val="41"/>
        </w:numPr>
        <w:autoSpaceDE w:val="0"/>
        <w:autoSpaceDN w:val="0"/>
        <w:adjustRightInd w:val="0"/>
        <w:spacing w:after="120"/>
        <w:jc w:val="both"/>
      </w:pPr>
      <w:r w:rsidRPr="00923053">
        <w:rPr>
          <w:rFonts w:ascii="Verdana" w:hAnsi="Verdana"/>
          <w:sz w:val="22"/>
        </w:rPr>
        <w:t>Integrera leverantören i leverantörsutvärderingen.</w:t>
      </w:r>
    </w:p>
    <w:p w:rsidR="00BA0044" w:rsidRPr="00923053" w:rsidRDefault="00BA0044" w:rsidP="00610CAC">
      <w:pPr>
        <w:autoSpaceDE w:val="0"/>
        <w:autoSpaceDN w:val="0"/>
        <w:adjustRightInd w:val="0"/>
        <w:spacing w:after="120"/>
        <w:jc w:val="right"/>
        <w:rPr>
          <w:rFonts w:ascii="Verdana" w:hAnsi="Verdana" w:cs="Arial"/>
          <w:sz w:val="22"/>
          <w:szCs w:val="22"/>
        </w:rPr>
      </w:pPr>
    </w:p>
    <w:p w:rsidR="00156A65" w:rsidRPr="00923053" w:rsidRDefault="00C765C2" w:rsidP="008B7B32">
      <w:pPr>
        <w:pStyle w:val="Heading3"/>
      </w:pPr>
      <w:bookmarkStart w:id="120" w:name="_Toc400033155"/>
      <w:bookmarkStart w:id="121" w:name="_Toc438113140"/>
      <w:r w:rsidRPr="00923053">
        <w:rPr>
          <w:rFonts w:eastAsia="MS Mincho" w:cs="Arial"/>
          <w:noProof/>
          <w:lang w:val="en-GB" w:eastAsia="en-GB" w:bidi="ar-SA"/>
        </w:rPr>
        <mc:AlternateContent>
          <mc:Choice Requires="wps">
            <w:drawing>
              <wp:anchor distT="0" distB="0" distL="114300" distR="114300" simplePos="0" relativeHeight="251668480" behindDoc="0" locked="0" layoutInCell="1" allowOverlap="1" wp14:anchorId="10117386" wp14:editId="088983EB">
                <wp:simplePos x="0" y="0"/>
                <wp:positionH relativeFrom="column">
                  <wp:posOffset>5855970</wp:posOffset>
                </wp:positionH>
                <wp:positionV relativeFrom="paragraph">
                  <wp:posOffset>3542030</wp:posOffset>
                </wp:positionV>
                <wp:extent cx="282575" cy="205740"/>
                <wp:effectExtent l="7620" t="8255" r="5080" b="5080"/>
                <wp:wrapNone/>
                <wp:docPr id="7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29" type="#_x0000_t202" style="position:absolute;margin-left:461.1pt;margin-top:278.9pt;width:22.25pt;height:16.2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" strokecolor="white">
                <v:textbox style="mso-fit-shape-to-text:t">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923053">
        <w:br w:type="page"/>
      </w:r>
      <w:r w:rsidRPr="00923053">
        <w:lastRenderedPageBreak/>
        <w:t xml:space="preserve">4.3.3 </w:t>
      </w:r>
      <w:bookmarkStart w:id="122" w:name="Incoming_materials"/>
      <w:r w:rsidRPr="00923053">
        <w:t>Hantering av inkommande material</w:t>
      </w:r>
      <w:bookmarkEnd w:id="120"/>
      <w:bookmarkEnd w:id="122"/>
      <w:bookmarkEnd w:id="121"/>
    </w:p>
    <w:p w:rsidR="00906AD3" w:rsidRPr="00923053" w:rsidRDefault="00906AD3" w:rsidP="003910AE">
      <w:pPr>
        <w:jc w:val="both"/>
        <w:rPr>
          <w:rFonts w:ascii="Verdana" w:hAnsi="Verdana"/>
          <w:bCs/>
          <w:sz w:val="22"/>
          <w:szCs w:val="22"/>
        </w:rPr>
      </w:pPr>
    </w:p>
    <w:p w:rsidR="001D0EE1" w:rsidRPr="00923053" w:rsidRDefault="001D0EE1" w:rsidP="002A217C">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Ledningen ska säkerställa att varje parti som kommer in på området är enskilt registrerat genom ett partinummer, produktens fullständiga namn, mottagningsdatum och kvantiteten som mottagits. </w:t>
      </w:r>
      <w:r w:rsidRPr="00923053">
        <w:rPr>
          <w:rFonts w:ascii="Verdana" w:hAnsi="Verdana"/>
          <w:sz w:val="22"/>
        </w:rPr>
        <w:t>En första visuell och fysisk kontroll av råvaran ska utföras.</w:t>
      </w:r>
      <w:r w:rsidRPr="00923053">
        <w:rPr>
          <w:sz w:val="22"/>
        </w:rPr>
        <w:t xml:space="preserve"> </w:t>
      </w:r>
      <w:r w:rsidRPr="00923053">
        <w:rPr>
          <w:rFonts w:ascii="Verdana" w:hAnsi="Verdana"/>
          <w:color w:val="000000"/>
          <w:sz w:val="22"/>
        </w:rPr>
        <w:t xml:space="preserve">Skador ska rapporteras till en ansvarig enhet, t.ex. en enhet för kvalitetskontroll. </w:t>
      </w:r>
    </w:p>
    <w:p w:rsidR="001D0EE1" w:rsidRPr="00923053" w:rsidRDefault="001D0EE1" w:rsidP="002A217C">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Det måste finnas en mottagnings- och </w:t>
      </w:r>
      <w:r w:rsidR="003C6256">
        <w:rPr>
          <w:rFonts w:ascii="Verdana" w:hAnsi="Verdana"/>
          <w:color w:val="000000"/>
          <w:sz w:val="22"/>
        </w:rPr>
        <w:t>lag</w:t>
      </w:r>
      <w:r w:rsidRPr="00923053">
        <w:rPr>
          <w:rFonts w:ascii="Verdana" w:hAnsi="Verdana"/>
          <w:color w:val="000000"/>
          <w:sz w:val="22"/>
        </w:rPr>
        <w:t>ringsrutin för inkommande material. Om silor töms ska detta registerföras.</w:t>
      </w:r>
    </w:p>
    <w:p w:rsidR="001D0EE1" w:rsidRPr="00923053" w:rsidRDefault="001D0EE1" w:rsidP="002A217C">
      <w:pPr>
        <w:autoSpaceDE w:val="0"/>
        <w:autoSpaceDN w:val="0"/>
        <w:adjustRightInd w:val="0"/>
        <w:jc w:val="both"/>
        <w:rPr>
          <w:rFonts w:ascii="Verdana" w:eastAsia="MS Mincho" w:hAnsi="Verdana" w:cs="Arial"/>
          <w:color w:val="000000"/>
          <w:sz w:val="22"/>
          <w:szCs w:val="22"/>
        </w:rPr>
      </w:pPr>
      <w:r w:rsidRPr="00923053">
        <w:rPr>
          <w:rFonts w:ascii="Verdana" w:hAnsi="Verdana"/>
          <w:color w:val="000000"/>
          <w:sz w:val="22"/>
        </w:rPr>
        <w:t xml:space="preserve">Inkommande material ska kontrolleras i enlighet med införselkontrollprogrammet (se punkt </w:t>
      </w:r>
      <w:hyperlink w:anchor="Incoming_materials_requirements" w:history="1">
        <w:r w:rsidRPr="00923053">
          <w:rPr>
            <w:rStyle w:val="Hyperlink"/>
            <w:rFonts w:ascii="Verdana" w:hAnsi="Verdana"/>
            <w:sz w:val="22"/>
          </w:rPr>
          <w:t>4.3.2</w:t>
        </w:r>
      </w:hyperlink>
      <w:r w:rsidRPr="00923053">
        <w:rPr>
          <w:rFonts w:ascii="Verdana" w:hAnsi="Verdana"/>
          <w:color w:val="000000"/>
          <w:sz w:val="22"/>
        </w:rPr>
        <w:t>)</w:t>
      </w:r>
    </w:p>
    <w:p w:rsidR="001D0EE1" w:rsidRPr="00923053" w:rsidRDefault="001D0EE1" w:rsidP="002A217C">
      <w:pPr>
        <w:autoSpaceDE w:val="0"/>
        <w:autoSpaceDN w:val="0"/>
        <w:adjustRightInd w:val="0"/>
        <w:jc w:val="both"/>
        <w:rPr>
          <w:rFonts w:ascii="Verdana" w:eastAsia="MS Mincho" w:hAnsi="Verdana" w:cs="Arial"/>
          <w:color w:val="000000"/>
          <w:sz w:val="22"/>
          <w:szCs w:val="22"/>
        </w:rPr>
      </w:pPr>
    </w:p>
    <w:p w:rsidR="001D0EE1" w:rsidRPr="00923053" w:rsidRDefault="00324371" w:rsidP="002A217C">
      <w:pPr>
        <w:autoSpaceDE w:val="0"/>
        <w:autoSpaceDN w:val="0"/>
        <w:adjustRightInd w:val="0"/>
        <w:jc w:val="both"/>
        <w:rPr>
          <w:rFonts w:ascii="Verdana" w:eastAsia="EUAlbertina-Regular-Identity-H" w:hAnsi="Verdana" w:cs="Arial"/>
          <w:color w:val="231F20"/>
          <w:sz w:val="22"/>
          <w:szCs w:val="22"/>
        </w:rPr>
      </w:pPr>
      <w:r w:rsidRPr="00923053">
        <w:rPr>
          <w:rFonts w:ascii="Verdana" w:hAnsi="Verdana"/>
          <w:color w:val="000000"/>
          <w:sz w:val="22"/>
        </w:rPr>
        <w:t xml:space="preserve">Prover från det inkommande materialet ska </w:t>
      </w:r>
      <w:r w:rsidR="003B379E">
        <w:rPr>
          <w:rFonts w:ascii="Verdana" w:hAnsi="Verdana"/>
          <w:color w:val="000000"/>
          <w:sz w:val="22"/>
        </w:rPr>
        <w:t>lag</w:t>
      </w:r>
      <w:r w:rsidRPr="00923053">
        <w:rPr>
          <w:rFonts w:ascii="Verdana" w:hAnsi="Verdana"/>
          <w:color w:val="000000"/>
          <w:sz w:val="22"/>
        </w:rPr>
        <w:t>ras i en tillräcklig mängd enligt en av tillverkaren förutbestämd rutin och sparas för att säkerställa spårbarheten.</w:t>
      </w:r>
      <w:r w:rsidRPr="00923053">
        <w:rPr>
          <w:rFonts w:ascii="Verdana" w:hAnsi="Verdana"/>
          <w:color w:val="231F20"/>
          <w:sz w:val="22"/>
        </w:rPr>
        <w:t xml:space="preserve"> Proverna ska förslutas och märkas för att lätt kunna identifieras. De ska </w:t>
      </w:r>
      <w:r w:rsidR="003B379E">
        <w:rPr>
          <w:rFonts w:ascii="Verdana" w:hAnsi="Verdana"/>
          <w:color w:val="231F20"/>
          <w:sz w:val="22"/>
        </w:rPr>
        <w:t>lag</w:t>
      </w:r>
      <w:r w:rsidRPr="00923053">
        <w:rPr>
          <w:rFonts w:ascii="Verdana" w:hAnsi="Verdana"/>
          <w:color w:val="231F20"/>
          <w:sz w:val="22"/>
        </w:rPr>
        <w:t xml:space="preserve">ras under förhållanden som förhindrar onormala förändringar i provets sammansättning eller annan utspädning. De ska behållas under en period som motsvarar det ändamål för vilket foderråvaran släppts ut på marknaden (se punkt </w:t>
      </w:r>
      <w:hyperlink w:anchor="INspection_sampling_analysis" w:history="1">
        <w:r w:rsidRPr="00923053">
          <w:rPr>
            <w:rStyle w:val="Hyperlink"/>
            <w:rFonts w:ascii="Verdana" w:hAnsi="Verdana"/>
            <w:sz w:val="22"/>
          </w:rPr>
          <w:t>4.4.3</w:t>
        </w:r>
      </w:hyperlink>
      <w:r w:rsidRPr="00923053">
        <w:rPr>
          <w:rFonts w:ascii="Verdana" w:hAnsi="Verdana"/>
          <w:color w:val="231F20"/>
          <w:sz w:val="22"/>
        </w:rPr>
        <w:t>).</w:t>
      </w:r>
    </w:p>
    <w:p w:rsidR="002F3B8D" w:rsidRPr="00923053" w:rsidRDefault="002F3B8D" w:rsidP="002A217C">
      <w:pPr>
        <w:autoSpaceDE w:val="0"/>
        <w:autoSpaceDN w:val="0"/>
        <w:adjustRightInd w:val="0"/>
        <w:jc w:val="both"/>
        <w:rPr>
          <w:rFonts w:ascii="Verdana" w:eastAsia="EUAlbertina-Regular-Identity-H" w:hAnsi="Verdana" w:cs="Arial"/>
          <w:color w:val="231F20"/>
          <w:sz w:val="22"/>
          <w:szCs w:val="22"/>
        </w:rPr>
      </w:pPr>
    </w:p>
    <w:p w:rsidR="002F3B8D" w:rsidRPr="00923053" w:rsidRDefault="002F3B8D" w:rsidP="002A217C">
      <w:pPr>
        <w:autoSpaceDE w:val="0"/>
        <w:autoSpaceDN w:val="0"/>
        <w:adjustRightInd w:val="0"/>
        <w:jc w:val="both"/>
        <w:rPr>
          <w:rFonts w:ascii="Verdana" w:eastAsia="EUAlbertina-Regular-Identity-H" w:hAnsi="Verdana" w:cs="Arial"/>
          <w:color w:val="231F20"/>
          <w:sz w:val="22"/>
          <w:szCs w:val="22"/>
        </w:rPr>
      </w:pPr>
    </w:p>
    <w:p w:rsidR="00007AF7" w:rsidRPr="00923053" w:rsidRDefault="005B4879" w:rsidP="008B7B32">
      <w:pPr>
        <w:pStyle w:val="Heading3"/>
        <w:rPr>
          <w:rFonts w:eastAsia="MS Mincho"/>
        </w:rPr>
      </w:pPr>
      <w:bookmarkStart w:id="123" w:name="_Toc400033156"/>
      <w:bookmarkStart w:id="124" w:name="_Toc438113141"/>
      <w:r w:rsidRPr="00923053">
        <w:t xml:space="preserve">4.3.4 Åtgärder för att förebygga </w:t>
      </w:r>
      <w:bookmarkStart w:id="125" w:name="cross_contamination"/>
      <w:r w:rsidRPr="00923053">
        <w:t>korskontaminering</w:t>
      </w:r>
      <w:bookmarkEnd w:id="123"/>
      <w:bookmarkEnd w:id="125"/>
      <w:bookmarkEnd w:id="124"/>
    </w:p>
    <w:p w:rsidR="008B7B32" w:rsidRPr="00923053" w:rsidRDefault="008B7B32" w:rsidP="003910AE">
      <w:pPr>
        <w:autoSpaceDE w:val="0"/>
        <w:autoSpaceDN w:val="0"/>
        <w:adjustRightInd w:val="0"/>
        <w:spacing w:after="120"/>
        <w:jc w:val="both"/>
        <w:rPr>
          <w:rFonts w:ascii="Verdana" w:eastAsia="MS Mincho" w:hAnsi="Verdana" w:cs="Calibri"/>
          <w:color w:val="000000"/>
          <w:sz w:val="22"/>
          <w:szCs w:val="22"/>
        </w:rPr>
      </w:pPr>
    </w:p>
    <w:p w:rsidR="00BC19B1" w:rsidRPr="00923053" w:rsidRDefault="00CF7B03" w:rsidP="003910AE">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Foderföretagaren ska ha infört ett program för att förebygga, kontrollera och upptäcka korskontaminering för att minska risken för att foder kontamineras med andra produkter. </w:t>
      </w:r>
    </w:p>
    <w:p w:rsidR="00BC19B1" w:rsidRPr="00923053" w:rsidRDefault="00BC19B1" w:rsidP="008B7B32">
      <w:pPr>
        <w:pStyle w:val="Heading3"/>
        <w:rPr>
          <w:rFonts w:eastAsia="MS Mincho"/>
        </w:rPr>
      </w:pPr>
      <w:bookmarkStart w:id="126" w:name="_Toc400033157"/>
      <w:bookmarkStart w:id="127" w:name="_Toc438113142"/>
      <w:r w:rsidRPr="00923053">
        <w:t xml:space="preserve">4.3.5 Åtgärder för att förebygga </w:t>
      </w:r>
      <w:bookmarkStart w:id="128" w:name="Contamination"/>
      <w:r w:rsidRPr="00923053">
        <w:t>kontaminering</w:t>
      </w:r>
      <w:bookmarkEnd w:id="126"/>
      <w:bookmarkEnd w:id="128"/>
      <w:bookmarkEnd w:id="127"/>
    </w:p>
    <w:p w:rsidR="008B7B32" w:rsidRPr="00923053" w:rsidRDefault="008B7B32" w:rsidP="00BC19B1">
      <w:pPr>
        <w:autoSpaceDE w:val="0"/>
        <w:autoSpaceDN w:val="0"/>
        <w:adjustRightInd w:val="0"/>
        <w:spacing w:after="120"/>
        <w:jc w:val="both"/>
        <w:rPr>
          <w:rFonts w:ascii="Verdana" w:eastAsia="MS Mincho" w:hAnsi="Verdana" w:cs="Calibri"/>
          <w:color w:val="000000"/>
          <w:sz w:val="22"/>
          <w:szCs w:val="22"/>
        </w:rPr>
      </w:pPr>
    </w:p>
    <w:p w:rsidR="00BC19B1" w:rsidRPr="00923053" w:rsidRDefault="00BC19B1" w:rsidP="00BC19B1">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Foderföretagaren ska ha infört ett program för att förebygga, kontrollera och upptäcka kontaminering. Programmet ska innefatta åtgärder som ska vidtas för att förebygga fysisk, kemisk och mikrobiologisk kontaminering. Anläggningens omgivningar, lokaler och utrustning ska utformas, underhållas och drivas på ett sätt som minimerar möjligheten till kontaminering.</w:t>
      </w:r>
    </w:p>
    <w:p w:rsidR="00BC3635" w:rsidRPr="00923053" w:rsidRDefault="00BC3635" w:rsidP="00BC19B1">
      <w:pPr>
        <w:autoSpaceDE w:val="0"/>
        <w:autoSpaceDN w:val="0"/>
        <w:adjustRightInd w:val="0"/>
        <w:spacing w:after="120"/>
        <w:jc w:val="both"/>
        <w:rPr>
          <w:rFonts w:ascii="Verdana" w:eastAsia="MS Mincho" w:hAnsi="Verdana" w:cs="Calibri"/>
          <w:color w:val="000000"/>
          <w:sz w:val="22"/>
          <w:szCs w:val="22"/>
        </w:rPr>
      </w:pPr>
    </w:p>
    <w:p w:rsidR="00BC3635" w:rsidRPr="00923053" w:rsidRDefault="00BC3635" w:rsidP="00BC3635">
      <w:pPr>
        <w:pStyle w:val="Heading3"/>
        <w:rPr>
          <w:rFonts w:eastAsia="MS Mincho"/>
        </w:rPr>
      </w:pPr>
      <w:bookmarkStart w:id="129" w:name="_Toc352150407"/>
      <w:bookmarkStart w:id="130" w:name="_Toc400033158"/>
      <w:bookmarkStart w:id="131" w:name="_Toc438113143"/>
      <w:r w:rsidRPr="00923053">
        <w:t>4.3.6 Processhjälpmedel och tekniska tillsatser</w:t>
      </w:r>
      <w:bookmarkEnd w:id="129"/>
      <w:bookmarkEnd w:id="130"/>
      <w:bookmarkEnd w:id="131"/>
    </w:p>
    <w:p w:rsidR="00BC3635" w:rsidRPr="00923053" w:rsidRDefault="00C765C2" w:rsidP="00BC3635">
      <w:pPr>
        <w:rPr>
          <w:rFonts w:ascii="Verdana" w:hAnsi="Verdana"/>
          <w:sz w:val="22"/>
          <w:szCs w:val="22"/>
        </w:rPr>
      </w:pPr>
      <w:r w:rsidRPr="00923053">
        <w:rPr>
          <w:rFonts w:ascii="Verdana" w:eastAsia="MS Mincho" w:hAnsi="Verdana"/>
          <w:noProof/>
          <w:sz w:val="22"/>
          <w:szCs w:val="22"/>
          <w:lang w:val="en-GB" w:eastAsia="en-GB" w:bidi="ar-SA"/>
        </w:rPr>
        <mc:AlternateContent>
          <mc:Choice Requires="wps">
            <w:drawing>
              <wp:anchor distT="0" distB="0" distL="114300" distR="114300" simplePos="0" relativeHeight="251709440" behindDoc="0" locked="0" layoutInCell="1" allowOverlap="1" wp14:anchorId="1E96969B" wp14:editId="121C6FAF">
                <wp:simplePos x="0" y="0"/>
                <wp:positionH relativeFrom="column">
                  <wp:posOffset>6133465</wp:posOffset>
                </wp:positionH>
                <wp:positionV relativeFrom="paragraph">
                  <wp:posOffset>3719830</wp:posOffset>
                </wp:positionV>
                <wp:extent cx="146050" cy="179705"/>
                <wp:effectExtent l="8890" t="5080" r="6985" b="5715"/>
                <wp:wrapNone/>
                <wp:docPr id="7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79705"/>
                        </a:xfrm>
                        <a:prstGeom prst="rect">
                          <a:avLst/>
                        </a:prstGeom>
                        <a:solidFill>
                          <a:srgbClr val="FFFFFF"/>
                        </a:solidFill>
                        <a:ln w="9525">
                          <a:solidFill>
                            <a:srgbClr val="FFFFFF"/>
                          </a:solidFill>
                          <a:miter lim="800000"/>
                          <a:headEnd/>
                          <a:tailEnd/>
                        </a:ln>
                      </wps:spPr>
                      <wps:txbx>
                        <w:txbxContent>
                          <w:p w:rsidR="003C6256" w:rsidRPr="002171DC" w:rsidRDefault="003C6256" w:rsidP="00BC3635">
                            <w:hyperlink w:anchor="Content" w:history="1">
                              <w:r w:rsidRPr="002171DC">
                                <w:rPr>
                                  <w:rStyle w:val="Hyperlink"/>
                                  <w:rFonts w:ascii="Verdana" w:eastAsia="MS Mincho" w:hAnsi="Verdana" w:cs="Calibri"/>
                                  <w:b/>
                                  <w:i/>
                                  <w:iCs/>
                                  <w:sz w:val="24"/>
                                  <w:szCs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030" type="#_x0000_t202" style="position:absolute;margin-left:482.95pt;margin-top:292.9pt;width:11.5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" strokecolor="white">
                <v:textbox>
                  <w:txbxContent>
                    <w:p w:rsidR="003C6256" w:rsidRPr="002171DC" w:rsidRDefault="003C6256" w:rsidP="00BC3635">
                      <w:hyperlink w:anchor="Content" w:history="1">
                        <w:r w:rsidRPr="002171DC">
                          <w:rPr>
                            <w:rStyle w:val="Hyperlink"/>
                            <w:rFonts w:ascii="Verdana" w:eastAsia="MS Mincho" w:hAnsi="Verdana" w:cs="Calibri"/>
                            <w:b/>
                            <w:i/>
                            <w:iCs/>
                            <w:sz w:val="24"/>
                            <w:szCs w:val="24"/>
                          </w:rPr>
                          <w:sym w:font="Wingdings 3" w:char="F04F"/>
                        </w:r>
                      </w:hyperlink>
                    </w:p>
                  </w:txbxContent>
                </v:textbox>
              </v:shape>
            </w:pict>
          </mc:Fallback>
        </mc:AlternateContent>
      </w:r>
      <w:bookmarkStart w:id="132" w:name="_Toc352075891"/>
      <w:r w:rsidRPr="00923053">
        <w:rPr>
          <w:rFonts w:ascii="Verdana" w:hAnsi="Verdana"/>
          <w:sz w:val="22"/>
        </w:rPr>
        <w:t>Foderföretagaren ska se till att användningen av processhjälpmedel eller (tekniska) tillsatser inte inverkar menligt på fodersäkerheten</w:t>
      </w:r>
      <w:bookmarkEnd w:id="132"/>
      <w:r w:rsidRPr="00923053">
        <w:rPr>
          <w:rFonts w:ascii="Verdana" w:hAnsi="Verdana"/>
          <w:sz w:val="22"/>
        </w:rPr>
        <w:t xml:space="preserve"> och att kraven i förordning (EG) nr 68/2013 om en förteckning över foderråvaror och förordning (EG) nr 1831/2003 om fodertillsatser följs.</w:t>
      </w:r>
    </w:p>
    <w:p w:rsidR="00BC3635" w:rsidRPr="00923053" w:rsidRDefault="00BC3635" w:rsidP="00BC19B1">
      <w:pPr>
        <w:autoSpaceDE w:val="0"/>
        <w:autoSpaceDN w:val="0"/>
        <w:adjustRightInd w:val="0"/>
        <w:spacing w:after="120"/>
        <w:jc w:val="both"/>
        <w:rPr>
          <w:rFonts w:ascii="Verdana" w:eastAsia="MS Mincho" w:hAnsi="Verdana" w:cs="Calibri"/>
          <w:color w:val="000000"/>
          <w:sz w:val="22"/>
          <w:szCs w:val="22"/>
        </w:rPr>
      </w:pPr>
    </w:p>
    <w:p w:rsidR="004B7FA4" w:rsidRPr="00923053" w:rsidRDefault="004B7FA4">
      <w:pPr>
        <w:rPr>
          <w:rFonts w:ascii="Verdana" w:eastAsia="MS Mincho" w:hAnsi="Verdana"/>
          <w:b/>
          <w:iCs/>
          <w:color w:val="1F497D"/>
          <w:sz w:val="22"/>
          <w:szCs w:val="22"/>
        </w:rPr>
      </w:pPr>
      <w:r w:rsidRPr="00923053">
        <w:br w:type="page"/>
      </w:r>
    </w:p>
    <w:p w:rsidR="00CF7B03" w:rsidRPr="00923053" w:rsidRDefault="00BC3635" w:rsidP="008B7B32">
      <w:pPr>
        <w:pStyle w:val="Heading3"/>
        <w:rPr>
          <w:rFonts w:eastAsia="MS Mincho"/>
        </w:rPr>
      </w:pPr>
      <w:bookmarkStart w:id="133" w:name="_Toc400033159"/>
      <w:bookmarkStart w:id="134" w:name="_Toc438113144"/>
      <w:r w:rsidRPr="00923053">
        <w:lastRenderedPageBreak/>
        <w:t xml:space="preserve">4.3.7 </w:t>
      </w:r>
      <w:bookmarkStart w:id="135" w:name="rework"/>
      <w:r w:rsidRPr="00923053">
        <w:t>Omarbetning</w:t>
      </w:r>
      <w:bookmarkEnd w:id="133"/>
      <w:bookmarkEnd w:id="134"/>
      <w:r w:rsidRPr="00923053">
        <w:t xml:space="preserve"> </w:t>
      </w:r>
      <w:bookmarkEnd w:id="135"/>
    </w:p>
    <w:p w:rsidR="008B7B32" w:rsidRPr="00923053" w:rsidRDefault="008B7B32" w:rsidP="003910AE">
      <w:pPr>
        <w:autoSpaceDE w:val="0"/>
        <w:autoSpaceDN w:val="0"/>
        <w:adjustRightInd w:val="0"/>
        <w:spacing w:after="120"/>
        <w:jc w:val="both"/>
        <w:rPr>
          <w:rFonts w:ascii="Verdana" w:eastAsia="MS Mincho" w:hAnsi="Verdana" w:cs="Calibri"/>
          <w:color w:val="000000"/>
          <w:sz w:val="22"/>
          <w:szCs w:val="22"/>
        </w:rPr>
      </w:pPr>
    </w:p>
    <w:p w:rsidR="001B5E05" w:rsidRPr="00923053" w:rsidRDefault="00CF7B03" w:rsidP="003910AE">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Ledningen ska utföra omarbetningar på ett sätt som säkerställer att foderråvarans säkerhet, spårbarhet och uppfyllande av bestämmelser upprätthålls. </w:t>
      </w:r>
    </w:p>
    <w:p w:rsidR="00200B86" w:rsidRPr="00923053" w:rsidRDefault="00655F96" w:rsidP="007109A9">
      <w:pPr>
        <w:jc w:val="both"/>
        <w:rPr>
          <w:rFonts w:ascii="Verdana" w:eastAsia="MS Mincho" w:hAnsi="Verdana" w:cs="Calibri"/>
          <w:color w:val="000000"/>
          <w:sz w:val="22"/>
          <w:szCs w:val="22"/>
        </w:rPr>
      </w:pPr>
      <w:r w:rsidRPr="00923053">
        <w:rPr>
          <w:rFonts w:ascii="Verdana" w:hAnsi="Verdana"/>
          <w:color w:val="000000"/>
          <w:sz w:val="22"/>
        </w:rPr>
        <w:t xml:space="preserve">Godkännandet och användning av omarbetningar (t.ex. från avfall, kundreturer eller spill) ska övervägas inom ramen för HACCP-systemet. Potentiella omarbetningar som inte är godkända för det avsedda syftet hanteras som avvikande produkter och om de har blivit avfall ska de hanteras enligt rutinerna för </w:t>
      </w:r>
      <w:r w:rsidR="003B379E">
        <w:rPr>
          <w:rFonts w:ascii="Verdana" w:hAnsi="Verdana"/>
          <w:color w:val="000000"/>
          <w:sz w:val="22"/>
        </w:rPr>
        <w:t>bortskaffande</w:t>
      </w:r>
      <w:r w:rsidRPr="00923053">
        <w:rPr>
          <w:rFonts w:ascii="Verdana" w:hAnsi="Verdana"/>
          <w:color w:val="000000"/>
          <w:sz w:val="22"/>
        </w:rPr>
        <w:t xml:space="preserve"> av avfall (se punkt </w:t>
      </w:r>
      <w:hyperlink w:anchor="Waste_control" w:history="1">
        <w:r w:rsidRPr="00923053">
          <w:rPr>
            <w:rStyle w:val="Hyperlink"/>
            <w:rFonts w:ascii="Verdana" w:hAnsi="Verdana"/>
            <w:sz w:val="22"/>
          </w:rPr>
          <w:t>4.2.8</w:t>
        </w:r>
      </w:hyperlink>
      <w:r w:rsidRPr="00923053">
        <w:rPr>
          <w:rFonts w:ascii="Verdana" w:hAnsi="Verdana"/>
          <w:color w:val="000000"/>
          <w:sz w:val="22"/>
        </w:rPr>
        <w:t xml:space="preserve">), såvida de inte är avsedda för industriellt bruk. </w:t>
      </w:r>
    </w:p>
    <w:p w:rsidR="004B7FA4" w:rsidRPr="00923053" w:rsidRDefault="004B7FA4" w:rsidP="008B7B32">
      <w:pPr>
        <w:pStyle w:val="Heading3"/>
        <w:rPr>
          <w:rFonts w:eastAsia="MS Mincho"/>
        </w:rPr>
      </w:pPr>
    </w:p>
    <w:p w:rsidR="004B7FA4" w:rsidRPr="00923053" w:rsidRDefault="004B7FA4" w:rsidP="008B7B32">
      <w:pPr>
        <w:pStyle w:val="Heading3"/>
        <w:rPr>
          <w:rFonts w:eastAsia="MS Mincho"/>
        </w:rPr>
      </w:pPr>
    </w:p>
    <w:p w:rsidR="002733F5" w:rsidRPr="00923053" w:rsidRDefault="002733F5" w:rsidP="008B7B32">
      <w:pPr>
        <w:pStyle w:val="Heading3"/>
        <w:rPr>
          <w:rFonts w:eastAsia="MS Mincho"/>
        </w:rPr>
      </w:pPr>
      <w:bookmarkStart w:id="136" w:name="_Toc400033160"/>
      <w:bookmarkStart w:id="137" w:name="_Toc438113145"/>
      <w:r w:rsidRPr="00923053">
        <w:t xml:space="preserve">4.3.8 </w:t>
      </w:r>
      <w:bookmarkStart w:id="138" w:name="Production_feedmaterials"/>
      <w:r w:rsidRPr="00923053">
        <w:t>Produktion av foderråvaror</w:t>
      </w:r>
      <w:bookmarkEnd w:id="136"/>
      <w:bookmarkEnd w:id="138"/>
      <w:bookmarkEnd w:id="137"/>
    </w:p>
    <w:p w:rsidR="008B7B32" w:rsidRPr="00923053" w:rsidRDefault="008B7B32" w:rsidP="002733F5">
      <w:pPr>
        <w:autoSpaceDE w:val="0"/>
        <w:autoSpaceDN w:val="0"/>
        <w:adjustRightInd w:val="0"/>
        <w:spacing w:after="120"/>
        <w:jc w:val="both"/>
        <w:rPr>
          <w:rFonts w:ascii="Verdana" w:eastAsia="MS Mincho" w:hAnsi="Verdana" w:cs="Calibri"/>
          <w:color w:val="000000"/>
          <w:sz w:val="22"/>
          <w:szCs w:val="22"/>
        </w:rPr>
      </w:pPr>
    </w:p>
    <w:p w:rsidR="002733F5" w:rsidRPr="00923053" w:rsidRDefault="002733F5" w:rsidP="002733F5">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Ledningen ska se till att det finns tillgängliga arbetsanvisningar. </w:t>
      </w:r>
    </w:p>
    <w:p w:rsidR="002733F5" w:rsidRPr="00923053"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sidRPr="00923053">
        <w:rPr>
          <w:rFonts w:ascii="Verdana" w:hAnsi="Verdana"/>
          <w:color w:val="000000"/>
          <w:sz w:val="22"/>
        </w:rPr>
        <w:t xml:space="preserve">De olika stadierna i produktionskedjan ska utföras enligt skriftliga rutiner som syftar till att fastställa, kontrollera och övervaka </w:t>
      </w:r>
      <w:r w:rsidR="00B862B5">
        <w:rPr>
          <w:rFonts w:ascii="Verdana" w:hAnsi="Verdana"/>
          <w:color w:val="000000"/>
          <w:sz w:val="22"/>
        </w:rPr>
        <w:t>framställ</w:t>
      </w:r>
      <w:r w:rsidRPr="00923053">
        <w:rPr>
          <w:rFonts w:ascii="Verdana" w:hAnsi="Verdana"/>
          <w:color w:val="000000"/>
          <w:sz w:val="22"/>
        </w:rPr>
        <w:t>ningsprocessens kritiska moment.</w:t>
      </w:r>
      <w:r w:rsidRPr="00923053">
        <w:rPr>
          <w:rFonts w:ascii="Verdana" w:hAnsi="Verdana"/>
          <w:sz w:val="22"/>
        </w:rPr>
        <w:t xml:space="preserve"> </w:t>
      </w:r>
    </w:p>
    <w:p w:rsidR="002733F5" w:rsidRPr="00923053" w:rsidRDefault="002733F5" w:rsidP="007E6B23">
      <w:pPr>
        <w:numPr>
          <w:ilvl w:val="1"/>
          <w:numId w:val="24"/>
        </w:numPr>
        <w:autoSpaceDE w:val="0"/>
        <w:autoSpaceDN w:val="0"/>
        <w:adjustRightInd w:val="0"/>
        <w:spacing w:after="120"/>
        <w:jc w:val="both"/>
        <w:rPr>
          <w:rFonts w:ascii="Verdana" w:eastAsia="MS Mincho" w:hAnsi="Verdana" w:cs="Calibri"/>
          <w:sz w:val="22"/>
          <w:szCs w:val="22"/>
        </w:rPr>
      </w:pPr>
      <w:r w:rsidRPr="00923053">
        <w:rPr>
          <w:rFonts w:ascii="Verdana" w:hAnsi="Verdana"/>
          <w:sz w:val="22"/>
        </w:rPr>
        <w:t xml:space="preserve">arbetsanvisningar ska innefatta rutiner för att åtgärda risken för överföring. </w:t>
      </w:r>
    </w:p>
    <w:p w:rsidR="002C5468" w:rsidRPr="00923053" w:rsidRDefault="002C5468" w:rsidP="002C5468">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Ledningen ska planera och utföra produktion och tjänster under kontrollerade förhållanden. Produktionsområden ska kontrolleras för att förhindra obehörigt tillträde. </w:t>
      </w:r>
    </w:p>
    <w:p w:rsidR="002733F5" w:rsidRPr="00923053" w:rsidRDefault="002733F5" w:rsidP="00CA1C1D">
      <w:pPr>
        <w:autoSpaceDE w:val="0"/>
        <w:autoSpaceDN w:val="0"/>
        <w:adjustRightInd w:val="0"/>
        <w:spacing w:after="120"/>
        <w:jc w:val="both"/>
        <w:rPr>
          <w:rFonts w:ascii="Verdana" w:eastAsia="MS Mincho" w:hAnsi="Verdana" w:cs="Calibri"/>
          <w:color w:val="000000"/>
          <w:sz w:val="22"/>
          <w:szCs w:val="22"/>
        </w:rPr>
      </w:pPr>
    </w:p>
    <w:p w:rsidR="00F17B8F" w:rsidRPr="00923053" w:rsidRDefault="002C5468" w:rsidP="008B7B32">
      <w:pPr>
        <w:pStyle w:val="Heading3"/>
      </w:pPr>
      <w:bookmarkStart w:id="139" w:name="_Toc400033161"/>
      <w:bookmarkStart w:id="140" w:name="_Toc438113146"/>
      <w:r w:rsidRPr="00923053">
        <w:t xml:space="preserve">4.3.9 </w:t>
      </w:r>
      <w:bookmarkStart w:id="141" w:name="Finished_feedmaterials"/>
      <w:r w:rsidRPr="00923053">
        <w:t>Färdiga foderråvaror</w:t>
      </w:r>
      <w:bookmarkEnd w:id="139"/>
      <w:bookmarkEnd w:id="141"/>
      <w:bookmarkEnd w:id="140"/>
    </w:p>
    <w:p w:rsidR="001D0EE1" w:rsidRPr="00923053" w:rsidRDefault="001D0EE1" w:rsidP="001D0EE1">
      <w:pPr>
        <w:jc w:val="both"/>
        <w:rPr>
          <w:rFonts w:ascii="Calibri" w:hAnsi="Calibri" w:cs="Arial"/>
          <w:b/>
          <w:bCs/>
          <w:sz w:val="22"/>
          <w:szCs w:val="22"/>
        </w:rPr>
      </w:pP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Ledningen ska tillhandahålla, om så är tillämpligt, information som beskriver följande:</w:t>
      </w:r>
    </w:p>
    <w:p w:rsidR="001D0EE1" w:rsidRPr="00923053"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Varje foderråvara ska ha en skriftlig specifikation</w:t>
      </w:r>
      <w:r w:rsidR="0083682B">
        <w:rPr>
          <w:rFonts w:ascii="Verdana" w:hAnsi="Verdana"/>
          <w:color w:val="000000"/>
          <w:sz w:val="22"/>
        </w:rPr>
        <w:t xml:space="preserve"> </w:t>
      </w:r>
      <w:r w:rsidRPr="00923053">
        <w:rPr>
          <w:rFonts w:ascii="Verdana" w:hAnsi="Verdana"/>
          <w:color w:val="000000"/>
          <w:sz w:val="22"/>
        </w:rPr>
        <w:t xml:space="preserve">(se punkt </w:t>
      </w:r>
      <w:hyperlink w:anchor="Incoming_materia_specification" w:history="1">
        <w:r w:rsidRPr="00923053">
          <w:rPr>
            <w:rStyle w:val="Hyperlink"/>
            <w:rFonts w:ascii="Verdana" w:hAnsi="Verdana"/>
            <w:sz w:val="22"/>
          </w:rPr>
          <w:t>6.4</w:t>
        </w:r>
      </w:hyperlink>
      <w:r w:rsidRPr="00923053">
        <w:rPr>
          <w:rFonts w:ascii="Verdana" w:hAnsi="Verdana"/>
          <w:color w:val="000000"/>
          <w:sz w:val="22"/>
        </w:rPr>
        <w:t xml:space="preserve">) </w:t>
      </w:r>
    </w:p>
    <w:p w:rsidR="001D0EE1" w:rsidRPr="00923053"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Varje foderråvara ska ha ett unikt namn eller en unik kod. </w:t>
      </w:r>
    </w:p>
    <w:p w:rsidR="001D0EE1" w:rsidRPr="00923053" w:rsidRDefault="001D0EE1" w:rsidP="00E96D18">
      <w:pPr>
        <w:numPr>
          <w:ilvl w:val="1"/>
          <w:numId w:val="23"/>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Varje parti ska märkas med en unik identitetsbeteckning (som kan bestå av en kombination av koder) så att det därefter kan identifieras och spåras. Märkningen ska ske i enlighet med relevant EU-lagstiftning för foder.</w:t>
      </w:r>
    </w:p>
    <w:p w:rsidR="00C04CC4" w:rsidRDefault="001D0EE1" w:rsidP="00E96D18">
      <w:pPr>
        <w:ind w:left="1069"/>
        <w:jc w:val="both"/>
        <w:rPr>
          <w:rFonts w:ascii="Verdana" w:hAnsi="Verdana"/>
          <w:sz w:val="22"/>
        </w:rPr>
      </w:pPr>
      <w:r w:rsidRPr="00923053">
        <w:rPr>
          <w:rFonts w:ascii="Verdana" w:hAnsi="Verdana"/>
          <w:color w:val="000000"/>
          <w:sz w:val="22"/>
        </w:rPr>
        <w:t>Alla foderråvaror ska kontrolleras enligt skriftliga rutiner innan de skickas iväg, för att säkerställa att de uppfyller kraven.</w:t>
      </w:r>
      <w:r w:rsidRPr="00923053">
        <w:rPr>
          <w:rFonts w:ascii="Verdana" w:hAnsi="Verdana"/>
          <w:color w:val="1F497D"/>
          <w:sz w:val="22"/>
        </w:rPr>
        <w:t xml:space="preserve"> </w:t>
      </w:r>
      <w:r w:rsidRPr="00923053">
        <w:rPr>
          <w:rFonts w:ascii="Verdana" w:hAnsi="Verdana"/>
          <w:sz w:val="22"/>
        </w:rPr>
        <w:t xml:space="preserve">Ett prov av adekvat storlek ska tas på varje parti och </w:t>
      </w:r>
      <w:r w:rsidR="00B862B5">
        <w:rPr>
          <w:rFonts w:ascii="Verdana" w:hAnsi="Verdana"/>
          <w:sz w:val="22"/>
        </w:rPr>
        <w:t>sparas</w:t>
      </w:r>
      <w:r w:rsidRPr="00923053">
        <w:rPr>
          <w:rFonts w:ascii="Verdana" w:hAnsi="Verdana"/>
          <w:sz w:val="22"/>
        </w:rPr>
        <w:t xml:space="preserve"> under en period som motsvarar det ändamål för vilket foderråvaran släppts ut på marknaden, och </w:t>
      </w:r>
      <w:r w:rsidR="00B862B5">
        <w:rPr>
          <w:rFonts w:ascii="Verdana" w:hAnsi="Verdana"/>
          <w:sz w:val="22"/>
        </w:rPr>
        <w:t xml:space="preserve">i </w:t>
      </w:r>
      <w:r w:rsidRPr="00923053">
        <w:rPr>
          <w:rFonts w:ascii="Verdana" w:hAnsi="Verdana"/>
          <w:sz w:val="22"/>
        </w:rPr>
        <w:t>minst tre månader.</w:t>
      </w:r>
    </w:p>
    <w:p w:rsidR="00E96D18" w:rsidRPr="00923053" w:rsidRDefault="00E96D18" w:rsidP="00E96D18">
      <w:pPr>
        <w:ind w:left="1069"/>
        <w:jc w:val="both"/>
        <w:rPr>
          <w:rFonts w:ascii="Verdana" w:hAnsi="Verdana" w:cs="Arial"/>
          <w:color w:val="0000FF"/>
          <w:sz w:val="22"/>
          <w:szCs w:val="22"/>
        </w:rPr>
      </w:pPr>
    </w:p>
    <w:p w:rsidR="001D0EE1" w:rsidRPr="00923053" w:rsidRDefault="001D0EE1" w:rsidP="007E6B23">
      <w:pPr>
        <w:numPr>
          <w:ilvl w:val="1"/>
          <w:numId w:val="23"/>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Prove</w:t>
      </w:r>
      <w:r w:rsidR="00B862B5">
        <w:rPr>
          <w:rFonts w:ascii="Verdana" w:hAnsi="Verdana"/>
          <w:color w:val="000000"/>
          <w:sz w:val="22"/>
        </w:rPr>
        <w:t>rna</w:t>
      </w:r>
      <w:r w:rsidRPr="00923053">
        <w:rPr>
          <w:rFonts w:ascii="Verdana" w:hAnsi="Verdana"/>
          <w:color w:val="000000"/>
          <w:sz w:val="22"/>
        </w:rPr>
        <w:t xml:space="preserve"> ska förseglas och märkas och </w:t>
      </w:r>
      <w:r w:rsidR="003B379E">
        <w:rPr>
          <w:rFonts w:ascii="Verdana" w:hAnsi="Verdana"/>
          <w:color w:val="000000"/>
          <w:sz w:val="22"/>
        </w:rPr>
        <w:t>lag</w:t>
      </w:r>
      <w:r w:rsidRPr="00923053">
        <w:rPr>
          <w:rFonts w:ascii="Verdana" w:hAnsi="Verdana"/>
          <w:color w:val="000000"/>
          <w:sz w:val="22"/>
        </w:rPr>
        <w:t xml:space="preserve">ras på ett sätt som förebygger onormala förändringar. </w:t>
      </w:r>
    </w:p>
    <w:p w:rsidR="001D0EE1" w:rsidRPr="00923053" w:rsidRDefault="001D0EE1" w:rsidP="001D0EE1">
      <w:pPr>
        <w:autoSpaceDE w:val="0"/>
        <w:autoSpaceDN w:val="0"/>
        <w:adjustRightInd w:val="0"/>
        <w:spacing w:after="120"/>
        <w:ind w:left="1069"/>
        <w:jc w:val="both"/>
        <w:rPr>
          <w:rFonts w:ascii="Verdana" w:eastAsia="MS Mincho" w:hAnsi="Verdana" w:cs="Arial"/>
          <w:color w:val="000000"/>
          <w:sz w:val="22"/>
          <w:szCs w:val="22"/>
        </w:rPr>
      </w:pPr>
    </w:p>
    <w:p w:rsidR="00F17B8F" w:rsidRPr="00923053" w:rsidRDefault="001D0EE1" w:rsidP="003910AE">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Om foderråvar</w:t>
      </w:r>
      <w:r w:rsidR="00E96D18">
        <w:rPr>
          <w:rFonts w:ascii="Verdana" w:hAnsi="Verdana"/>
          <w:color w:val="000000"/>
          <w:sz w:val="22"/>
        </w:rPr>
        <w:t>orna</w:t>
      </w:r>
      <w:r w:rsidRPr="00923053">
        <w:rPr>
          <w:rFonts w:ascii="Verdana" w:hAnsi="Verdana"/>
          <w:color w:val="000000"/>
          <w:sz w:val="22"/>
        </w:rPr>
        <w:t xml:space="preserve"> är avvikande och därför inte sätts i </w:t>
      </w:r>
      <w:r w:rsidR="00E96D18">
        <w:rPr>
          <w:rFonts w:ascii="Verdana" w:hAnsi="Verdana"/>
          <w:color w:val="000000"/>
          <w:sz w:val="22"/>
        </w:rPr>
        <w:t>omlopp</w:t>
      </w:r>
      <w:r w:rsidRPr="00923053">
        <w:rPr>
          <w:rFonts w:ascii="Verdana" w:hAnsi="Verdana"/>
          <w:color w:val="000000"/>
          <w:sz w:val="22"/>
        </w:rPr>
        <w:t xml:space="preserve"> av anledningar som har med fodersäkerhet att göra, ska bortskaffande, destination eller retur till leverantören registerföras. </w:t>
      </w:r>
    </w:p>
    <w:p w:rsidR="00007AF7" w:rsidRPr="00923053" w:rsidRDefault="00C765C2" w:rsidP="008B7B32">
      <w:pPr>
        <w:pStyle w:val="Heading3"/>
      </w:pPr>
      <w:bookmarkStart w:id="142" w:name="_Toc400033162"/>
      <w:bookmarkStart w:id="143" w:name="_Toc438113147"/>
      <w:r w:rsidRPr="00923053">
        <w:rPr>
          <w:rFonts w:eastAsia="MS Mincho" w:cs="Arial"/>
          <w:noProof/>
          <w:color w:val="000000"/>
          <w:lang w:val="en-GB" w:eastAsia="en-GB" w:bidi="ar-SA"/>
        </w:rPr>
        <mc:AlternateContent>
          <mc:Choice Requires="wps">
            <w:drawing>
              <wp:anchor distT="0" distB="0" distL="114300" distR="114300" simplePos="0" relativeHeight="251670528" behindDoc="0" locked="0" layoutInCell="1" allowOverlap="1" wp14:anchorId="67F548F7" wp14:editId="47FD1501">
                <wp:simplePos x="0" y="0"/>
                <wp:positionH relativeFrom="column">
                  <wp:posOffset>5946140</wp:posOffset>
                </wp:positionH>
                <wp:positionV relativeFrom="paragraph">
                  <wp:posOffset>2816860</wp:posOffset>
                </wp:positionV>
                <wp:extent cx="282575" cy="205740"/>
                <wp:effectExtent l="12065" t="6985" r="10160" b="6350"/>
                <wp:wrapNone/>
                <wp:docPr id="7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7" o:spid="_x0000_s1031" type="#_x0000_t202" style="position:absolute;margin-left:468.2pt;margin-top:221.8pt;width:22.25pt;height:16.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" strokecolor="white">
                <v:textbox style="mso-fit-shape-to-text:t">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923053">
        <w:br w:type="page"/>
      </w:r>
      <w:r w:rsidRPr="00923053">
        <w:lastRenderedPageBreak/>
        <w:t xml:space="preserve">4.3.10 </w:t>
      </w:r>
      <w:bookmarkStart w:id="144" w:name="storage"/>
      <w:r w:rsidR="003C6256">
        <w:t>Lag</w:t>
      </w:r>
      <w:r w:rsidRPr="00923053">
        <w:t>ring</w:t>
      </w:r>
      <w:bookmarkEnd w:id="142"/>
      <w:bookmarkEnd w:id="143"/>
      <w:r w:rsidRPr="00923053">
        <w:t xml:space="preserve"> </w:t>
      </w:r>
      <w:bookmarkEnd w:id="144"/>
    </w:p>
    <w:p w:rsidR="00007AF7" w:rsidRPr="00923053" w:rsidRDefault="00007AF7" w:rsidP="00007AF7">
      <w:pPr>
        <w:jc w:val="both"/>
        <w:rPr>
          <w:rFonts w:ascii="Verdana" w:hAnsi="Verdana"/>
          <w:b/>
          <w:bCs/>
          <w:sz w:val="22"/>
          <w:szCs w:val="22"/>
        </w:rPr>
      </w:pPr>
    </w:p>
    <w:p w:rsidR="001D0EE1" w:rsidRPr="00923053" w:rsidRDefault="001D0EE1" w:rsidP="001D0EE1">
      <w:pPr>
        <w:jc w:val="both"/>
        <w:rPr>
          <w:rFonts w:ascii="Verdana" w:hAnsi="Verdana" w:cs="Arial"/>
          <w:bCs/>
          <w:sz w:val="22"/>
          <w:szCs w:val="22"/>
        </w:rPr>
      </w:pPr>
      <w:r w:rsidRPr="00923053">
        <w:rPr>
          <w:rFonts w:ascii="Verdana" w:hAnsi="Verdana"/>
          <w:sz w:val="22"/>
        </w:rPr>
        <w:t xml:space="preserve">Ledningen ska kontrollera och dokumentera all </w:t>
      </w:r>
      <w:r w:rsidR="003C6256">
        <w:rPr>
          <w:rFonts w:ascii="Verdana" w:hAnsi="Verdana"/>
          <w:sz w:val="22"/>
        </w:rPr>
        <w:t>lag</w:t>
      </w:r>
      <w:r w:rsidRPr="00923053">
        <w:rPr>
          <w:rFonts w:ascii="Verdana" w:hAnsi="Verdana"/>
          <w:sz w:val="22"/>
        </w:rPr>
        <w:t xml:space="preserve">ring av inkommande material, processhjälpmedel, avfallsprodukter, avvikande material och foderråvaror på ett sätt som medger lätt identifiering, produktkontroll, minimal försämring och undvikande av korskontaminering. </w:t>
      </w:r>
    </w:p>
    <w:p w:rsidR="001D0EE1" w:rsidRPr="00923053" w:rsidRDefault="001D0EE1" w:rsidP="001D0EE1">
      <w:pPr>
        <w:jc w:val="both"/>
        <w:rPr>
          <w:rFonts w:ascii="Verdana" w:hAnsi="Verdana" w:cs="Arial"/>
          <w:b/>
          <w:bCs/>
          <w:sz w:val="22"/>
          <w:szCs w:val="22"/>
        </w:rPr>
      </w:pPr>
    </w:p>
    <w:p w:rsidR="001D0EE1" w:rsidRPr="00923053" w:rsidRDefault="003C6256" w:rsidP="001D0EE1">
      <w:pPr>
        <w:autoSpaceDE w:val="0"/>
        <w:autoSpaceDN w:val="0"/>
        <w:adjustRightInd w:val="0"/>
        <w:spacing w:after="120"/>
        <w:jc w:val="both"/>
        <w:rPr>
          <w:rFonts w:ascii="Verdana" w:eastAsia="MS Mincho" w:hAnsi="Verdana" w:cs="Arial"/>
          <w:color w:val="000000"/>
          <w:sz w:val="22"/>
          <w:szCs w:val="22"/>
        </w:rPr>
      </w:pPr>
      <w:r>
        <w:rPr>
          <w:rFonts w:ascii="Verdana" w:hAnsi="Verdana"/>
          <w:color w:val="000000"/>
          <w:sz w:val="22"/>
        </w:rPr>
        <w:t>Lag</w:t>
      </w:r>
      <w:r w:rsidR="001D0EE1" w:rsidRPr="00923053">
        <w:rPr>
          <w:rFonts w:ascii="Verdana" w:hAnsi="Verdana"/>
          <w:color w:val="000000"/>
          <w:sz w:val="22"/>
        </w:rPr>
        <w:t xml:space="preserve">ringsregler: </w:t>
      </w:r>
    </w:p>
    <w:p w:rsidR="001D0EE1" w:rsidRPr="0092305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Inkommande material ska tydligt identifieras och </w:t>
      </w:r>
      <w:r w:rsidR="003C6256">
        <w:rPr>
          <w:rFonts w:ascii="Verdana" w:hAnsi="Verdana"/>
          <w:color w:val="000000"/>
          <w:sz w:val="22"/>
        </w:rPr>
        <w:t>lag</w:t>
      </w:r>
      <w:r w:rsidRPr="00923053">
        <w:rPr>
          <w:rFonts w:ascii="Verdana" w:hAnsi="Verdana"/>
          <w:color w:val="000000"/>
          <w:sz w:val="22"/>
        </w:rPr>
        <w:t xml:space="preserve">ras i lämpligt utformade förråd, anpassade och underhållna, för att garantera lämpliga </w:t>
      </w:r>
      <w:r w:rsidR="003C6256">
        <w:rPr>
          <w:rFonts w:ascii="Verdana" w:hAnsi="Verdana"/>
          <w:color w:val="000000"/>
          <w:sz w:val="22"/>
        </w:rPr>
        <w:t>lag</w:t>
      </w:r>
      <w:r w:rsidRPr="00923053">
        <w:rPr>
          <w:rFonts w:ascii="Verdana" w:hAnsi="Verdana"/>
          <w:color w:val="000000"/>
          <w:sz w:val="22"/>
        </w:rPr>
        <w:t xml:space="preserve">ringsförhållanden som minimerar riskerna för kontaminering och eventuella angrepp av skadliga organismer. Förpackat material ska </w:t>
      </w:r>
      <w:r w:rsidR="003B379E">
        <w:rPr>
          <w:rFonts w:ascii="Verdana" w:hAnsi="Verdana"/>
          <w:color w:val="000000"/>
          <w:sz w:val="22"/>
        </w:rPr>
        <w:t>lagr</w:t>
      </w:r>
      <w:r w:rsidRPr="00923053">
        <w:rPr>
          <w:rFonts w:ascii="Verdana" w:hAnsi="Verdana"/>
          <w:color w:val="000000"/>
          <w:sz w:val="22"/>
        </w:rPr>
        <w:t xml:space="preserve">as i lämpliga förpackningar. </w:t>
      </w:r>
    </w:p>
    <w:p w:rsidR="001D0EE1" w:rsidRPr="00923053" w:rsidRDefault="00357119"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Foderråvaror ska tydligt identifieras och ska </w:t>
      </w:r>
      <w:r w:rsidR="003B379E">
        <w:rPr>
          <w:rFonts w:ascii="Verdana" w:hAnsi="Verdana"/>
          <w:color w:val="000000"/>
          <w:sz w:val="22"/>
        </w:rPr>
        <w:t>lagr</w:t>
      </w:r>
      <w:r w:rsidRPr="00923053">
        <w:rPr>
          <w:rFonts w:ascii="Verdana" w:hAnsi="Verdana"/>
          <w:color w:val="000000"/>
          <w:sz w:val="22"/>
        </w:rPr>
        <w:t xml:space="preserve">as i en ren och torr miljö. </w:t>
      </w:r>
    </w:p>
    <w:p w:rsidR="001D0EE1" w:rsidRPr="00923053" w:rsidRDefault="006F3BC4"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sidRPr="00923053">
        <w:rPr>
          <w:rFonts w:ascii="Verdana" w:hAnsi="Verdana"/>
          <w:color w:val="000000"/>
          <w:sz w:val="22"/>
        </w:rPr>
        <w:t xml:space="preserve">Kemikalier (rengöringsmedel, bekämpningsmedel, smörjmedel, tekniska produkter) som inte är avsedda att användas i foderråvarorna ska tydligt identifieras och </w:t>
      </w:r>
      <w:r w:rsidR="003B379E">
        <w:rPr>
          <w:rFonts w:ascii="Verdana" w:hAnsi="Verdana"/>
          <w:color w:val="000000"/>
          <w:sz w:val="22"/>
        </w:rPr>
        <w:t>lagr</w:t>
      </w:r>
      <w:r w:rsidRPr="00923053">
        <w:rPr>
          <w:rFonts w:ascii="Verdana" w:hAnsi="Verdana"/>
          <w:color w:val="000000"/>
          <w:sz w:val="22"/>
        </w:rPr>
        <w:t>as separat på en säker plats.</w:t>
      </w:r>
    </w:p>
    <w:p w:rsidR="001D0EE1" w:rsidRPr="00923053" w:rsidRDefault="001D0EE1" w:rsidP="007E6B23">
      <w:pPr>
        <w:numPr>
          <w:ilvl w:val="1"/>
          <w:numId w:val="22"/>
        </w:numPr>
        <w:autoSpaceDE w:val="0"/>
        <w:autoSpaceDN w:val="0"/>
        <w:adjustRightInd w:val="0"/>
        <w:spacing w:after="120"/>
        <w:jc w:val="both"/>
        <w:rPr>
          <w:rFonts w:ascii="Verdana" w:eastAsia="MS Mincho" w:hAnsi="Verdana" w:cs="Arial"/>
          <w:iCs/>
          <w:color w:val="000000"/>
          <w:sz w:val="22"/>
          <w:szCs w:val="22"/>
        </w:rPr>
      </w:pPr>
      <w:r w:rsidRPr="00923053">
        <w:rPr>
          <w:rFonts w:ascii="Verdana" w:hAnsi="Verdana"/>
          <w:color w:val="000000"/>
          <w:sz w:val="22"/>
        </w:rPr>
        <w:t xml:space="preserve">Avfall och avvikande material ska tydligt identifieras och </w:t>
      </w:r>
      <w:r w:rsidR="003B379E">
        <w:rPr>
          <w:rFonts w:ascii="Verdana" w:hAnsi="Verdana"/>
          <w:color w:val="000000"/>
          <w:sz w:val="22"/>
        </w:rPr>
        <w:t>lagr</w:t>
      </w:r>
      <w:r w:rsidRPr="00923053">
        <w:rPr>
          <w:rFonts w:ascii="Verdana" w:hAnsi="Verdana"/>
          <w:color w:val="000000"/>
          <w:sz w:val="22"/>
        </w:rPr>
        <w:t>as separat.</w:t>
      </w:r>
    </w:p>
    <w:p w:rsidR="00095760" w:rsidRPr="00923053" w:rsidRDefault="00095760" w:rsidP="00095760">
      <w:pPr>
        <w:numPr>
          <w:ilvl w:val="1"/>
          <w:numId w:val="22"/>
        </w:numPr>
        <w:autoSpaceDE w:val="0"/>
        <w:autoSpaceDN w:val="0"/>
        <w:adjustRightInd w:val="0"/>
        <w:spacing w:after="120"/>
        <w:jc w:val="both"/>
        <w:rPr>
          <w:rFonts w:ascii="Verdana" w:eastAsia="MS Mincho" w:hAnsi="Verdana" w:cs="Arial"/>
          <w:iCs/>
          <w:sz w:val="22"/>
          <w:szCs w:val="22"/>
        </w:rPr>
      </w:pPr>
      <w:r w:rsidRPr="00923053">
        <w:rPr>
          <w:rFonts w:ascii="Verdana" w:hAnsi="Verdana"/>
          <w:sz w:val="22"/>
        </w:rPr>
        <w:t xml:space="preserve">Om en </w:t>
      </w:r>
      <w:r w:rsidR="003C6256">
        <w:rPr>
          <w:rFonts w:ascii="Verdana" w:hAnsi="Verdana"/>
          <w:sz w:val="22"/>
        </w:rPr>
        <w:t>lag</w:t>
      </w:r>
      <w:r w:rsidRPr="00923053">
        <w:rPr>
          <w:rFonts w:ascii="Verdana" w:hAnsi="Verdana"/>
          <w:sz w:val="22"/>
        </w:rPr>
        <w:t xml:space="preserve">ringsenhet innehåller en avvikande produkt ska den hanteras i enlighet med punkt </w:t>
      </w:r>
      <w:hyperlink w:anchor="Control_non_conforming_product" w:history="1">
        <w:r w:rsidRPr="00923053">
          <w:rPr>
            <w:rStyle w:val="Hyperlink"/>
            <w:rFonts w:ascii="Verdana" w:hAnsi="Verdana"/>
            <w:sz w:val="22"/>
          </w:rPr>
          <w:t>4.4.4</w:t>
        </w:r>
      </w:hyperlink>
      <w:r w:rsidRPr="00923053">
        <w:rPr>
          <w:rFonts w:ascii="Verdana" w:hAnsi="Verdana"/>
          <w:sz w:val="22"/>
        </w:rPr>
        <w:t xml:space="preserve">. När </w:t>
      </w:r>
      <w:r w:rsidR="003C6256">
        <w:rPr>
          <w:rFonts w:ascii="Verdana" w:hAnsi="Verdana"/>
          <w:sz w:val="22"/>
        </w:rPr>
        <w:t>lag</w:t>
      </w:r>
      <w:r w:rsidRPr="00923053">
        <w:rPr>
          <w:rFonts w:ascii="Verdana" w:hAnsi="Verdana"/>
          <w:sz w:val="22"/>
        </w:rPr>
        <w:t xml:space="preserve">ringsenheten är tömd ska enhetens renhet valideras och dokumenteras innan en ny produkt förs in (se punkt </w:t>
      </w:r>
      <w:hyperlink w:anchor="Cleaning" w:history="1">
        <w:r w:rsidRPr="00923053">
          <w:rPr>
            <w:rStyle w:val="Hyperlink"/>
            <w:rFonts w:ascii="Verdana" w:hAnsi="Verdana"/>
            <w:sz w:val="22"/>
          </w:rPr>
          <w:t>4.2.6</w:t>
        </w:r>
      </w:hyperlink>
      <w:r w:rsidRPr="00923053">
        <w:rPr>
          <w:rFonts w:ascii="Verdana" w:hAnsi="Verdana"/>
          <w:sz w:val="22"/>
        </w:rPr>
        <w:t>).</w:t>
      </w:r>
    </w:p>
    <w:p w:rsidR="001D0EE1" w:rsidRPr="0092305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Specificerade system för lagerrotation ska användas för att säkerställa att material används i rätt ordning och inom den föreskrivna hållbarhetstiden.</w:t>
      </w:r>
    </w:p>
    <w:p w:rsidR="00983025" w:rsidRPr="0092305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Tillverkare som använder sig av externa </w:t>
      </w:r>
      <w:r w:rsidR="003C6256">
        <w:rPr>
          <w:rFonts w:ascii="Verdana" w:hAnsi="Verdana"/>
          <w:color w:val="000000"/>
          <w:sz w:val="22"/>
        </w:rPr>
        <w:t>lag</w:t>
      </w:r>
      <w:r w:rsidRPr="00923053">
        <w:rPr>
          <w:rFonts w:ascii="Verdana" w:hAnsi="Verdana"/>
          <w:color w:val="000000"/>
          <w:sz w:val="22"/>
        </w:rPr>
        <w:t xml:space="preserve">ringstjänster ska helst anlita auktoriserade </w:t>
      </w:r>
      <w:r w:rsidR="003C6256">
        <w:rPr>
          <w:rFonts w:ascii="Verdana" w:hAnsi="Verdana"/>
          <w:color w:val="000000"/>
          <w:sz w:val="22"/>
        </w:rPr>
        <w:t>lag</w:t>
      </w:r>
      <w:r w:rsidRPr="00923053">
        <w:rPr>
          <w:rFonts w:ascii="Verdana" w:hAnsi="Verdana"/>
          <w:color w:val="000000"/>
          <w:sz w:val="22"/>
        </w:rPr>
        <w:t xml:space="preserve">ringsföretag som följer riktlinjerna </w:t>
      </w:r>
      <w:hyperlink r:id="rId20">
        <w:r w:rsidRPr="00923053">
          <w:rPr>
            <w:rStyle w:val="Hyperlink"/>
            <w:rFonts w:ascii="Verdana" w:hAnsi="Verdana"/>
            <w:sz w:val="22"/>
          </w:rPr>
          <w:t>European Good Hygiene Practices Guide for the collection, storage, trading and transport of cereals, oilseeds and protein crops</w:t>
        </w:r>
      </w:hyperlink>
      <w:r w:rsidRPr="00923053">
        <w:t>.</w:t>
      </w:r>
      <w:r w:rsidRPr="00923053">
        <w:rPr>
          <w:rFonts w:ascii="Verdana" w:hAnsi="Verdana"/>
          <w:sz w:val="22"/>
        </w:rPr>
        <w:t xml:space="preserve"> </w:t>
      </w:r>
    </w:p>
    <w:p w:rsidR="00983025" w:rsidRPr="00923053" w:rsidRDefault="00983025" w:rsidP="00983025">
      <w:pPr>
        <w:autoSpaceDE w:val="0"/>
        <w:autoSpaceDN w:val="0"/>
        <w:adjustRightInd w:val="0"/>
        <w:spacing w:after="120"/>
        <w:ind w:left="360"/>
        <w:jc w:val="both"/>
        <w:rPr>
          <w:rFonts w:ascii="Verdana" w:eastAsia="MS Mincho" w:hAnsi="Verdana" w:cs="Arial"/>
          <w:color w:val="000000"/>
          <w:sz w:val="22"/>
          <w:szCs w:val="22"/>
        </w:rPr>
      </w:pPr>
      <w:r w:rsidRPr="00923053">
        <w:rPr>
          <w:rFonts w:ascii="Verdana" w:hAnsi="Verdana"/>
          <w:color w:val="000000"/>
          <w:sz w:val="22"/>
        </w:rPr>
        <w:t xml:space="preserve">I annat fall ska alla krav angående </w:t>
      </w:r>
      <w:r w:rsidR="003C6256">
        <w:rPr>
          <w:rFonts w:ascii="Verdana" w:hAnsi="Verdana"/>
          <w:color w:val="000000"/>
          <w:sz w:val="22"/>
        </w:rPr>
        <w:t>lag</w:t>
      </w:r>
      <w:r w:rsidRPr="00923053">
        <w:rPr>
          <w:rFonts w:ascii="Verdana" w:hAnsi="Verdana"/>
          <w:color w:val="000000"/>
          <w:sz w:val="22"/>
        </w:rPr>
        <w:t xml:space="preserve">ring i dessa riktlinjer ingå i kontraktet. </w:t>
      </w:r>
    </w:p>
    <w:p w:rsidR="001D0EE1" w:rsidRPr="00923053" w:rsidRDefault="001D0EE1" w:rsidP="007E6B23">
      <w:pPr>
        <w:numPr>
          <w:ilvl w:val="1"/>
          <w:numId w:val="22"/>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Foderföretagaren ska kontrollera all verksamhet som läggs ut på entreprenad. </w:t>
      </w:r>
    </w:p>
    <w:p w:rsidR="00007AF7" w:rsidRPr="00923053" w:rsidRDefault="00007AF7" w:rsidP="00007AF7">
      <w:pPr>
        <w:autoSpaceDE w:val="0"/>
        <w:autoSpaceDN w:val="0"/>
        <w:adjustRightInd w:val="0"/>
        <w:spacing w:after="120"/>
        <w:jc w:val="both"/>
        <w:rPr>
          <w:rFonts w:ascii="Verdana" w:eastAsia="MS Mincho" w:hAnsi="Verdana" w:cs="Calibri"/>
          <w:color w:val="000000"/>
          <w:sz w:val="22"/>
          <w:szCs w:val="22"/>
        </w:rPr>
      </w:pPr>
    </w:p>
    <w:p w:rsidR="00DE2245" w:rsidRPr="00923053" w:rsidRDefault="002F3B8D" w:rsidP="008B7B32">
      <w:pPr>
        <w:pStyle w:val="Heading3"/>
      </w:pPr>
      <w:bookmarkStart w:id="145" w:name="_Toc400033163"/>
      <w:r w:rsidRPr="00923053">
        <w:br w:type="page"/>
      </w:r>
      <w:bookmarkStart w:id="146" w:name="Transport"/>
      <w:bookmarkStart w:id="147" w:name="_Toc438113148"/>
      <w:r w:rsidRPr="00923053">
        <w:lastRenderedPageBreak/>
        <w:t>4.3.11 Transport</w:t>
      </w:r>
      <w:bookmarkEnd w:id="145"/>
      <w:bookmarkEnd w:id="147"/>
      <w:r w:rsidRPr="00923053">
        <w:t xml:space="preserve"> </w:t>
      </w:r>
      <w:bookmarkEnd w:id="146"/>
    </w:p>
    <w:p w:rsidR="005B247A" w:rsidRPr="00923053" w:rsidRDefault="005B247A" w:rsidP="003910AE">
      <w:pPr>
        <w:jc w:val="both"/>
        <w:rPr>
          <w:rFonts w:ascii="Verdana" w:hAnsi="Verdana"/>
          <w:bCs/>
          <w:sz w:val="22"/>
          <w:szCs w:val="22"/>
          <w:u w:val="single"/>
        </w:rPr>
      </w:pPr>
    </w:p>
    <w:p w:rsidR="00B16E8A" w:rsidRPr="00923053" w:rsidRDefault="00BC3635" w:rsidP="00A907D9">
      <w:pPr>
        <w:pStyle w:val="Heading4"/>
        <w:rPr>
          <w:rFonts w:eastAsia="MS Mincho"/>
        </w:rPr>
      </w:pPr>
      <w:bookmarkStart w:id="148" w:name="_Toc400033164"/>
      <w:bookmarkStart w:id="149" w:name="_Toc438113149"/>
      <w:r w:rsidRPr="00923053">
        <w:t xml:space="preserve">4.3.11.1 </w:t>
      </w:r>
      <w:bookmarkStart w:id="150" w:name="General_transport"/>
      <w:r w:rsidRPr="00923053">
        <w:t>Allmänna transportkrav</w:t>
      </w:r>
      <w:bookmarkEnd w:id="148"/>
      <w:bookmarkEnd w:id="150"/>
      <w:bookmarkEnd w:id="149"/>
    </w:p>
    <w:p w:rsidR="00A907D9" w:rsidRPr="00923053" w:rsidRDefault="00A907D9" w:rsidP="001D0EE1">
      <w:pPr>
        <w:autoSpaceDE w:val="0"/>
        <w:autoSpaceDN w:val="0"/>
        <w:adjustRightInd w:val="0"/>
        <w:spacing w:after="120"/>
        <w:jc w:val="both"/>
        <w:rPr>
          <w:rFonts w:ascii="Verdana" w:eastAsia="MS Mincho" w:hAnsi="Verdana" w:cs="Arial"/>
          <w:color w:val="000000"/>
          <w:sz w:val="22"/>
          <w:szCs w:val="22"/>
        </w:rPr>
      </w:pP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Alla transporter av foderråvaror, oavsett om varorna transporteras i bulk eller förpackade, på väg, flod, järnväg eller hav, ska vara tillräckligt väl kontrollerade för att garantera överensstämmelse med dessa riktlinjer och lagstiftningskrav för transport av foderråvaror, så att kunden kan garanteras en säker produkt.</w:t>
      </w:r>
    </w:p>
    <w:p w:rsidR="001D0EE1" w:rsidRPr="00923053" w:rsidRDefault="001D0EE1" w:rsidP="001D0EE1">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Oavsett vilket transportmedel som används är transportföretaget och transportören ansvariga för att se till att fordon och utrustning som används för transport uppfyller kraven för fodersäkerhet.</w:t>
      </w:r>
    </w:p>
    <w:p w:rsidR="001D0EE1" w:rsidRPr="00923053" w:rsidRDefault="001D0EE1" w:rsidP="001D0EE1">
      <w:pPr>
        <w:jc w:val="both"/>
        <w:rPr>
          <w:rFonts w:ascii="Verdana" w:eastAsia="MS Mincho" w:hAnsi="Verdana" w:cs="Arial"/>
          <w:color w:val="000000"/>
          <w:sz w:val="22"/>
          <w:szCs w:val="22"/>
        </w:rPr>
      </w:pPr>
      <w:r w:rsidRPr="00923053">
        <w:rPr>
          <w:rFonts w:ascii="Verdana" w:hAnsi="Verdana"/>
          <w:color w:val="000000"/>
          <w:sz w:val="22"/>
        </w:rPr>
        <w:t>Föroreningar som är skadliga för människor eller djur kan komma i kontakt med den färdiga produkten. Åtgärder ska vidtas för att säkerställa att lastning och transport av produkten är tillräcklig för att minimera risken för kemisk, mikrobiologisk och/eller fysisk kontaminering av produkten.</w:t>
      </w:r>
    </w:p>
    <w:p w:rsidR="00B64CDF" w:rsidRPr="00923053" w:rsidRDefault="00B64CDF" w:rsidP="001D0EE1">
      <w:pPr>
        <w:jc w:val="both"/>
        <w:rPr>
          <w:rFonts w:ascii="Verdana" w:eastAsia="MS Mincho" w:hAnsi="Verdana" w:cs="Arial"/>
          <w:color w:val="000000"/>
          <w:sz w:val="22"/>
          <w:szCs w:val="22"/>
        </w:rPr>
      </w:pPr>
    </w:p>
    <w:p w:rsidR="0031540B" w:rsidRPr="00923053" w:rsidRDefault="0031540B" w:rsidP="0031540B">
      <w:pPr>
        <w:spacing w:after="200" w:line="276" w:lineRule="auto"/>
        <w:jc w:val="both"/>
        <w:rPr>
          <w:rFonts w:ascii="Verdana" w:eastAsia="Calibri" w:hAnsi="Verdana" w:cs="Arial"/>
          <w:bCs/>
          <w:sz w:val="22"/>
          <w:szCs w:val="22"/>
        </w:rPr>
      </w:pPr>
      <w:r w:rsidRPr="00923053">
        <w:rPr>
          <w:rFonts w:ascii="Verdana" w:hAnsi="Verdana"/>
          <w:sz w:val="22"/>
        </w:rPr>
        <w:t>Foderföretagaren ska på grundval av en riskbedömning med rimliga intervall utvärdera de vidtagna åtgärdernas ändamålsenlighet.</w:t>
      </w:r>
    </w:p>
    <w:p w:rsidR="00717F29" w:rsidRPr="00923053" w:rsidRDefault="00BC3635" w:rsidP="00A907D9">
      <w:pPr>
        <w:pStyle w:val="Heading4"/>
        <w:rPr>
          <w:rFonts w:eastAsia="Calibri"/>
        </w:rPr>
      </w:pPr>
      <w:bookmarkStart w:id="151" w:name="_Toc400033165"/>
      <w:bookmarkStart w:id="152" w:name="_Toc438113150"/>
      <w:r w:rsidRPr="00923053">
        <w:t xml:space="preserve">4.3.11.2 </w:t>
      </w:r>
      <w:bookmarkStart w:id="153" w:name="Transport_packed_feedmaterials"/>
      <w:r w:rsidRPr="00923053">
        <w:t>Transport av förpackade foderråvaror</w:t>
      </w:r>
      <w:bookmarkEnd w:id="151"/>
      <w:bookmarkEnd w:id="153"/>
      <w:bookmarkEnd w:id="152"/>
    </w:p>
    <w:p w:rsidR="00A907D9" w:rsidRPr="00923053" w:rsidRDefault="00A907D9" w:rsidP="002B496F">
      <w:pPr>
        <w:pStyle w:val="Default"/>
        <w:jc w:val="both"/>
        <w:rPr>
          <w:rFonts w:ascii="Verdana" w:hAnsi="Verdana"/>
          <w:sz w:val="22"/>
          <w:szCs w:val="22"/>
        </w:rPr>
      </w:pPr>
    </w:p>
    <w:p w:rsidR="002B496F" w:rsidRPr="00923053" w:rsidRDefault="00717F29" w:rsidP="002B496F">
      <w:pPr>
        <w:pStyle w:val="Default"/>
        <w:jc w:val="both"/>
        <w:rPr>
          <w:rFonts w:ascii="Verdana" w:eastAsia="MS Mincho" w:hAnsi="Verdana"/>
          <w:sz w:val="22"/>
          <w:szCs w:val="22"/>
        </w:rPr>
      </w:pPr>
      <w:r w:rsidRPr="00923053">
        <w:rPr>
          <w:rFonts w:ascii="Verdana" w:hAnsi="Verdana"/>
          <w:sz w:val="22"/>
        </w:rPr>
        <w:t xml:space="preserve">Ledningen ska se till att riskbedömningen vid transport av foderråvaror i förseglade containrar eller förpackningar omfattar potentiella faror och garanterar att kontrollerna på ett effektivt sätt förebygger alla allvarliga risker för kontaminering. Om foderföretagaren använder en extern transportör för transport av förpackade foderingredienser behöver transportören inte vara auktoriserad. </w:t>
      </w:r>
    </w:p>
    <w:p w:rsidR="00717F29" w:rsidRPr="00923053" w:rsidRDefault="00717F29" w:rsidP="0031540B">
      <w:pPr>
        <w:spacing w:after="200" w:line="276" w:lineRule="auto"/>
        <w:jc w:val="both"/>
        <w:rPr>
          <w:rFonts w:ascii="Verdana" w:eastAsia="Calibri" w:hAnsi="Verdana" w:cs="Arial"/>
          <w:bCs/>
          <w:sz w:val="22"/>
          <w:szCs w:val="22"/>
        </w:rPr>
      </w:pPr>
    </w:p>
    <w:p w:rsidR="00CA3895" w:rsidRPr="00923053" w:rsidRDefault="00BC3635" w:rsidP="00A907D9">
      <w:pPr>
        <w:pStyle w:val="Heading4"/>
        <w:rPr>
          <w:rFonts w:eastAsia="MS Mincho"/>
        </w:rPr>
      </w:pPr>
      <w:bookmarkStart w:id="154" w:name="_Toc400033166"/>
      <w:bookmarkStart w:id="155" w:name="_Toc438113151"/>
      <w:r w:rsidRPr="00923053">
        <w:t xml:space="preserve">4.3.11.3 </w:t>
      </w:r>
      <w:bookmarkStart w:id="156" w:name="Transport_bulk_feedmaterials"/>
      <w:r w:rsidRPr="00923053">
        <w:t>Transport av foderråvaror i bulk</w:t>
      </w:r>
      <w:bookmarkEnd w:id="154"/>
      <w:bookmarkEnd w:id="156"/>
      <w:bookmarkEnd w:id="155"/>
    </w:p>
    <w:p w:rsidR="00CA3895" w:rsidRPr="00923053" w:rsidRDefault="00CA3895" w:rsidP="001D0EE1">
      <w:pPr>
        <w:jc w:val="both"/>
        <w:rPr>
          <w:rFonts w:ascii="Verdana" w:eastAsia="MS Mincho" w:hAnsi="Verdana" w:cs="Arial"/>
          <w:color w:val="000000"/>
          <w:sz w:val="22"/>
          <w:szCs w:val="22"/>
        </w:rPr>
      </w:pPr>
    </w:p>
    <w:p w:rsidR="001D0EE1" w:rsidRPr="00923053" w:rsidRDefault="001D1C55" w:rsidP="001D0EE1">
      <w:pPr>
        <w:jc w:val="both"/>
        <w:rPr>
          <w:rFonts w:ascii="Verdana" w:eastAsia="SimSun" w:hAnsi="Verdana" w:cs="Arial"/>
          <w:sz w:val="22"/>
          <w:szCs w:val="22"/>
        </w:rPr>
      </w:pPr>
      <w:r w:rsidRPr="00923053">
        <w:rPr>
          <w:rFonts w:ascii="Verdana" w:hAnsi="Verdana"/>
          <w:sz w:val="22"/>
        </w:rPr>
        <w:t xml:space="preserve">Ledningen ska se till att alla transporter som erbjuds är lämpliga för transport av foderråvaror och tillämpa följande allmänna regler: </w:t>
      </w:r>
    </w:p>
    <w:p w:rsidR="002F5826" w:rsidRPr="00923053" w:rsidRDefault="002F5826" w:rsidP="001D0EE1">
      <w:pPr>
        <w:jc w:val="both"/>
        <w:rPr>
          <w:rFonts w:ascii="Verdana" w:eastAsia="SimSun" w:hAnsi="Verdana" w:cs="Arial"/>
          <w:sz w:val="22"/>
          <w:szCs w:val="22"/>
        </w:rPr>
      </w:pPr>
    </w:p>
    <w:p w:rsidR="002F5826" w:rsidRPr="00923053" w:rsidRDefault="002F5826" w:rsidP="005A7413">
      <w:pPr>
        <w:numPr>
          <w:ilvl w:val="0"/>
          <w:numId w:val="32"/>
        </w:numPr>
        <w:spacing w:after="200" w:line="276" w:lineRule="auto"/>
        <w:jc w:val="both"/>
        <w:rPr>
          <w:rFonts w:ascii="Verdana" w:eastAsia="SimSun" w:hAnsi="Verdana" w:cs="Arial"/>
          <w:sz w:val="22"/>
          <w:szCs w:val="22"/>
        </w:rPr>
      </w:pPr>
      <w:r w:rsidRPr="00923053">
        <w:rPr>
          <w:rFonts w:ascii="Verdana" w:hAnsi="Verdana"/>
          <w:sz w:val="22"/>
        </w:rPr>
        <w:t>Personalen ska vara kvalificerad och auktoriserad och/eller en arbetsledare ska ha utsetts för kontroll av fordonet och lastutrymmen före lastning.</w:t>
      </w:r>
    </w:p>
    <w:p w:rsidR="002F5826" w:rsidRPr="00923053" w:rsidRDefault="002F5826" w:rsidP="005A7413">
      <w:pPr>
        <w:numPr>
          <w:ilvl w:val="0"/>
          <w:numId w:val="32"/>
        </w:numPr>
        <w:spacing w:after="200" w:line="276" w:lineRule="auto"/>
        <w:jc w:val="both"/>
        <w:rPr>
          <w:rFonts w:ascii="Verdana" w:hAnsi="Verdana" w:cs="Arial"/>
          <w:sz w:val="22"/>
          <w:szCs w:val="22"/>
        </w:rPr>
      </w:pPr>
      <w:r w:rsidRPr="00923053">
        <w:rPr>
          <w:rFonts w:ascii="Verdana" w:hAnsi="Verdana"/>
          <w:sz w:val="22"/>
        </w:rPr>
        <w:t xml:space="preserve">Det ska finnas tillgängliga register som (för varje lastutrymme) visar föregående tre laster, inspektion av lastutrymmet och i förekommande fall, vilka rengöringsförfaranden som har utförts. </w:t>
      </w:r>
    </w:p>
    <w:p w:rsidR="005C350C" w:rsidRPr="00923053" w:rsidRDefault="005C350C" w:rsidP="005C350C">
      <w:pPr>
        <w:numPr>
          <w:ilvl w:val="0"/>
          <w:numId w:val="32"/>
        </w:numPr>
        <w:jc w:val="both"/>
        <w:rPr>
          <w:rFonts w:ascii="Verdana" w:eastAsia="MS Mincho" w:hAnsi="Verdana" w:cs="Arial"/>
          <w:color w:val="000000"/>
          <w:sz w:val="22"/>
          <w:szCs w:val="22"/>
        </w:rPr>
      </w:pPr>
      <w:r w:rsidRPr="00923053">
        <w:rPr>
          <w:rFonts w:ascii="Verdana" w:hAnsi="Verdana"/>
          <w:sz w:val="22"/>
        </w:rPr>
        <w:t xml:space="preserve">Beträffande säkerhetskrav för bulktransport på land och vatten finns relevanta krav och föreskrivna arbets- och kontrollmetoder i databasen </w:t>
      </w:r>
      <w:hyperlink r:id="rId21">
        <w:r w:rsidRPr="00923053">
          <w:rPr>
            <w:rStyle w:val="Hyperlink"/>
            <w:rFonts w:ascii="Verdana" w:hAnsi="Verdana"/>
            <w:sz w:val="22"/>
          </w:rPr>
          <w:t>IDTF</w:t>
        </w:r>
      </w:hyperlink>
      <w:r w:rsidR="006E0564" w:rsidRPr="00923053">
        <w:rPr>
          <w:rStyle w:val="Hyperlink"/>
          <w:rFonts w:ascii="Verdana" w:hAnsi="Verdana"/>
          <w:sz w:val="22"/>
        </w:rPr>
        <w:t xml:space="preserve"> </w:t>
      </w:r>
      <w:r w:rsidRPr="00923053">
        <w:rPr>
          <w:rFonts w:ascii="Verdana" w:hAnsi="Verdana"/>
          <w:sz w:val="22"/>
        </w:rPr>
        <w:t>(International Database Transport for Feed). Kontrollera på webbplatsen vilka produkter som omfattas av vilken kategori av fara för fodersäkerheten samt vilka åtgärder som krävs för rengöring och/eller desinficering.</w:t>
      </w:r>
    </w:p>
    <w:p w:rsidR="002F5826" w:rsidRPr="00923053" w:rsidRDefault="002F5826" w:rsidP="002F5826">
      <w:pPr>
        <w:pStyle w:val="ListParagraph"/>
        <w:rPr>
          <w:rFonts w:ascii="Verdana" w:eastAsia="MS Mincho" w:hAnsi="Verdana" w:cs="Arial"/>
          <w:color w:val="000000"/>
          <w:sz w:val="22"/>
          <w:szCs w:val="22"/>
        </w:rPr>
      </w:pPr>
    </w:p>
    <w:p w:rsidR="002F5826" w:rsidRPr="00923053" w:rsidRDefault="002F5826" w:rsidP="005A7413">
      <w:pPr>
        <w:numPr>
          <w:ilvl w:val="0"/>
          <w:numId w:val="32"/>
        </w:numPr>
        <w:spacing w:after="200" w:line="276" w:lineRule="auto"/>
        <w:jc w:val="both"/>
        <w:rPr>
          <w:rFonts w:ascii="Verdana" w:eastAsia="SimSun" w:hAnsi="Verdana" w:cs="Arial"/>
          <w:sz w:val="22"/>
          <w:szCs w:val="22"/>
        </w:rPr>
      </w:pPr>
      <w:r w:rsidRPr="00923053">
        <w:rPr>
          <w:rFonts w:ascii="Verdana" w:hAnsi="Verdana"/>
          <w:sz w:val="22"/>
        </w:rPr>
        <w:t xml:space="preserve">Lastutrymmet ska vara tomt, rent, luktfritt samt vid behov torrt och fritt från eventuella kontamineringsämnen från tidigare laster eller rengöringsprogram. Om så inte är fallet måste åtgärder för rengöring och/eller desinficering vidtas. </w:t>
      </w:r>
    </w:p>
    <w:p w:rsidR="002F5826" w:rsidRPr="00923053" w:rsidRDefault="002F5826" w:rsidP="005A7413">
      <w:pPr>
        <w:numPr>
          <w:ilvl w:val="0"/>
          <w:numId w:val="32"/>
        </w:numPr>
        <w:spacing w:after="200" w:line="276" w:lineRule="auto"/>
        <w:jc w:val="both"/>
        <w:rPr>
          <w:rFonts w:ascii="Verdana" w:eastAsia="SimSun" w:hAnsi="Verdana" w:cs="Arial"/>
          <w:sz w:val="22"/>
          <w:szCs w:val="22"/>
        </w:rPr>
      </w:pPr>
      <w:r w:rsidRPr="00923053">
        <w:rPr>
          <w:rFonts w:ascii="Verdana" w:hAnsi="Verdana"/>
          <w:sz w:val="22"/>
        </w:rPr>
        <w:t>All godshanteringsutrustning ska vara ren och lämplig för ändamålet.</w:t>
      </w:r>
    </w:p>
    <w:p w:rsidR="002F5826" w:rsidRPr="00923053" w:rsidRDefault="002F5826" w:rsidP="005A7413">
      <w:pPr>
        <w:numPr>
          <w:ilvl w:val="0"/>
          <w:numId w:val="32"/>
        </w:numPr>
        <w:spacing w:after="200" w:line="276" w:lineRule="auto"/>
        <w:jc w:val="both"/>
        <w:rPr>
          <w:rFonts w:ascii="Verdana" w:hAnsi="Verdana" w:cs="Arial"/>
          <w:sz w:val="22"/>
          <w:szCs w:val="22"/>
        </w:rPr>
      </w:pPr>
      <w:r w:rsidRPr="00923053">
        <w:rPr>
          <w:rFonts w:ascii="Verdana" w:hAnsi="Verdana"/>
          <w:sz w:val="22"/>
        </w:rPr>
        <w:lastRenderedPageBreak/>
        <w:t>Lastutrymmet ska tydligt identifieras och märkas. Om ett fordon har flera lastutrymmen som lastas med olika produkter ska varje utrymme tydligt identifieras och märkas.</w:t>
      </w:r>
    </w:p>
    <w:p w:rsidR="00A8538E" w:rsidRPr="00923053" w:rsidRDefault="00CA3895" w:rsidP="005A7413">
      <w:pPr>
        <w:numPr>
          <w:ilvl w:val="0"/>
          <w:numId w:val="32"/>
        </w:numPr>
        <w:spacing w:after="200" w:line="276" w:lineRule="auto"/>
        <w:jc w:val="both"/>
        <w:rPr>
          <w:rFonts w:ascii="Verdana" w:hAnsi="Verdana" w:cs="Arial"/>
          <w:sz w:val="22"/>
          <w:szCs w:val="22"/>
        </w:rPr>
      </w:pPr>
      <w:r w:rsidRPr="00923053">
        <w:rPr>
          <w:rFonts w:ascii="Verdana" w:hAnsi="Verdana"/>
          <w:sz w:val="22"/>
        </w:rPr>
        <w:t>Åtgärder ska vidtas för att förhindra korskontaminering.</w:t>
      </w:r>
    </w:p>
    <w:p w:rsidR="002F5826" w:rsidRPr="00923053" w:rsidRDefault="00EB31DB" w:rsidP="005A7413">
      <w:pPr>
        <w:numPr>
          <w:ilvl w:val="0"/>
          <w:numId w:val="32"/>
        </w:numPr>
        <w:spacing w:after="200" w:line="276" w:lineRule="auto"/>
        <w:jc w:val="both"/>
        <w:rPr>
          <w:rFonts w:ascii="Verdana" w:eastAsia="Calibri" w:hAnsi="Verdana" w:cs="Arial"/>
          <w:bCs/>
          <w:sz w:val="22"/>
          <w:szCs w:val="22"/>
          <w:u w:val="single"/>
        </w:rPr>
      </w:pPr>
      <w:r w:rsidRPr="00923053">
        <w:rPr>
          <w:rFonts w:ascii="Verdana" w:hAnsi="Verdana"/>
          <w:sz w:val="22"/>
        </w:rPr>
        <w:t xml:space="preserve">Transportören ska på grundval av en riskbedömning täcka över lastutrymmena för att skydda mot regn och annan kontaminering. </w:t>
      </w:r>
    </w:p>
    <w:p w:rsidR="002F5826" w:rsidRPr="00923053" w:rsidRDefault="002F5826" w:rsidP="005A7413">
      <w:pPr>
        <w:numPr>
          <w:ilvl w:val="0"/>
          <w:numId w:val="32"/>
        </w:numPr>
        <w:spacing w:after="200" w:line="276" w:lineRule="auto"/>
        <w:jc w:val="both"/>
        <w:rPr>
          <w:rFonts w:ascii="Verdana" w:hAnsi="Verdana" w:cs="Arial"/>
          <w:sz w:val="22"/>
          <w:szCs w:val="22"/>
        </w:rPr>
      </w:pPr>
      <w:r w:rsidRPr="00923053">
        <w:rPr>
          <w:rFonts w:ascii="Verdana" w:hAnsi="Verdana"/>
          <w:sz w:val="22"/>
        </w:rPr>
        <w:t>Kontrollresultaten måste registerföras och dokumenteras med avseende på överensstämmelse, avvikelser och korrigerande åtgärder.</w:t>
      </w:r>
    </w:p>
    <w:p w:rsidR="002F5826" w:rsidRPr="00923053" w:rsidRDefault="002F5826" w:rsidP="005A7413">
      <w:pPr>
        <w:numPr>
          <w:ilvl w:val="0"/>
          <w:numId w:val="32"/>
        </w:numPr>
        <w:spacing w:after="200" w:line="276" w:lineRule="auto"/>
        <w:jc w:val="both"/>
        <w:rPr>
          <w:rFonts w:ascii="Verdana" w:eastAsia="Calibri" w:hAnsi="Verdana" w:cs="Arial"/>
          <w:bCs/>
          <w:sz w:val="22"/>
          <w:szCs w:val="22"/>
        </w:rPr>
      </w:pPr>
      <w:r w:rsidRPr="00923053">
        <w:rPr>
          <w:rFonts w:ascii="Verdana" w:hAnsi="Verdana"/>
          <w:sz w:val="22"/>
        </w:rPr>
        <w:t xml:space="preserve">För att garantera spårbarhet ska alla relevanta uppgifter registerföras. Se punkt </w:t>
      </w:r>
      <w:hyperlink w:anchor="Traceability" w:history="1">
        <w:r w:rsidRPr="00923053">
          <w:rPr>
            <w:rStyle w:val="Hyperlink"/>
            <w:rFonts w:ascii="Verdana" w:hAnsi="Verdana"/>
            <w:sz w:val="22"/>
          </w:rPr>
          <w:t>4.4.2</w:t>
        </w:r>
      </w:hyperlink>
      <w:r w:rsidRPr="00923053">
        <w:rPr>
          <w:rFonts w:ascii="Verdana" w:hAnsi="Verdana"/>
          <w:sz w:val="22"/>
        </w:rPr>
        <w:t xml:space="preserve"> Spårbarhet.</w:t>
      </w:r>
    </w:p>
    <w:p w:rsidR="002F5826" w:rsidRPr="00923053" w:rsidRDefault="002F5826" w:rsidP="001D0EE1">
      <w:pPr>
        <w:jc w:val="both"/>
        <w:rPr>
          <w:rFonts w:ascii="Verdana" w:eastAsia="SimSun" w:hAnsi="Verdana" w:cs="Arial"/>
          <w:sz w:val="22"/>
          <w:szCs w:val="22"/>
        </w:rPr>
      </w:pPr>
    </w:p>
    <w:p w:rsidR="001D0EE1" w:rsidRPr="00923053" w:rsidRDefault="001D0EE1" w:rsidP="001D0EE1">
      <w:pPr>
        <w:jc w:val="both"/>
        <w:rPr>
          <w:rFonts w:ascii="Verdana" w:eastAsia="SimSun" w:hAnsi="Verdana" w:cs="Arial"/>
          <w:sz w:val="22"/>
          <w:szCs w:val="22"/>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9"/>
      </w:tblGrid>
      <w:tr w:rsidR="002F5826" w:rsidRPr="00923053" w:rsidTr="002F5826">
        <w:tc>
          <w:tcPr>
            <w:tcW w:w="9609" w:type="dxa"/>
            <w:shd w:val="clear" w:color="auto" w:fill="EEECE1"/>
          </w:tcPr>
          <w:p w:rsidR="008858BE" w:rsidRPr="00923053" w:rsidRDefault="002F5826" w:rsidP="002343E6">
            <w:pPr>
              <w:jc w:val="both"/>
              <w:rPr>
                <w:rFonts w:ascii="Verdana" w:hAnsi="Verdana"/>
                <w:iCs/>
                <w:sz w:val="22"/>
                <w:szCs w:val="22"/>
                <w:shd w:val="clear" w:color="auto" w:fill="EEECE1"/>
              </w:rPr>
            </w:pPr>
            <w:r w:rsidRPr="00923053">
              <w:rPr>
                <w:rFonts w:ascii="Verdana" w:hAnsi="Verdana"/>
                <w:sz w:val="22"/>
                <w:shd w:val="clear" w:color="auto" w:fill="EEECE1"/>
              </w:rPr>
              <w:t>Om lastutrymmet kontinuerligt används för transport av samma foderråvara (så kallad dedikerad transport) kan man på grundval av en riskbedömning fatta beslut om hur ofta lastutrymmet behöver rengöras för den specifika foderingrediensen.</w:t>
            </w:r>
          </w:p>
          <w:p w:rsidR="008858BE" w:rsidRPr="00923053" w:rsidRDefault="008858BE" w:rsidP="0031540B">
            <w:pPr>
              <w:jc w:val="both"/>
              <w:rPr>
                <w:rFonts w:ascii="Verdana" w:eastAsia="SimSun" w:hAnsi="Verdana" w:cs="Arial"/>
                <w:sz w:val="22"/>
                <w:szCs w:val="22"/>
              </w:rPr>
            </w:pPr>
          </w:p>
        </w:tc>
      </w:tr>
    </w:tbl>
    <w:p w:rsidR="002F5826" w:rsidRPr="00923053" w:rsidRDefault="002F5826" w:rsidP="001D0EE1">
      <w:pPr>
        <w:jc w:val="both"/>
        <w:rPr>
          <w:rFonts w:ascii="Verdana" w:eastAsia="SimSun" w:hAnsi="Verdana" w:cs="Arial"/>
          <w:b/>
          <w:color w:val="1F497D"/>
          <w:sz w:val="22"/>
          <w:szCs w:val="22"/>
        </w:rPr>
      </w:pPr>
    </w:p>
    <w:p w:rsidR="002F5826" w:rsidRPr="00923053" w:rsidRDefault="002F5826" w:rsidP="001D0EE1">
      <w:pPr>
        <w:jc w:val="both"/>
        <w:rPr>
          <w:rFonts w:ascii="Verdana" w:eastAsia="SimSun" w:hAnsi="Verdana" w:cs="Arial"/>
          <w:b/>
          <w:color w:val="1F497D"/>
          <w:sz w:val="22"/>
          <w:szCs w:val="22"/>
        </w:rPr>
      </w:pPr>
    </w:p>
    <w:p w:rsidR="00F161ED" w:rsidRPr="00923053" w:rsidRDefault="005C350C" w:rsidP="00A907D9">
      <w:pPr>
        <w:pStyle w:val="Heading4"/>
        <w:rPr>
          <w:rFonts w:eastAsia="SimSun"/>
        </w:rPr>
      </w:pPr>
      <w:bookmarkStart w:id="157" w:name="_Toc400033167"/>
      <w:bookmarkStart w:id="158" w:name="_Toc438113152"/>
      <w:r w:rsidRPr="00923053">
        <w:t xml:space="preserve">4.3.11.4 </w:t>
      </w:r>
      <w:bookmarkStart w:id="159" w:name="Transport_road"/>
      <w:r w:rsidRPr="00923053">
        <w:t>Transport på väg</w:t>
      </w:r>
      <w:bookmarkEnd w:id="157"/>
      <w:bookmarkEnd w:id="159"/>
      <w:bookmarkEnd w:id="158"/>
    </w:p>
    <w:p w:rsidR="00F161ED" w:rsidRPr="00923053" w:rsidRDefault="00F161ED" w:rsidP="001D0EE1">
      <w:pPr>
        <w:jc w:val="both"/>
        <w:rPr>
          <w:rFonts w:ascii="Verdana" w:eastAsia="SimSun" w:hAnsi="Verdana" w:cs="Arial"/>
          <w:b/>
          <w:color w:val="1F497D"/>
          <w:sz w:val="22"/>
          <w:szCs w:val="22"/>
        </w:rPr>
      </w:pPr>
    </w:p>
    <w:p w:rsidR="00F161ED" w:rsidRPr="00923053" w:rsidRDefault="00F161ED" w:rsidP="001D0EE1">
      <w:pPr>
        <w:jc w:val="both"/>
        <w:rPr>
          <w:rFonts w:ascii="Verdana" w:eastAsia="SimSun" w:hAnsi="Verdana" w:cs="Arial"/>
          <w:sz w:val="22"/>
          <w:szCs w:val="22"/>
        </w:rPr>
      </w:pPr>
      <w:r w:rsidRPr="00923053">
        <w:rPr>
          <w:rFonts w:ascii="Verdana" w:hAnsi="Verdana"/>
          <w:sz w:val="22"/>
        </w:rPr>
        <w:t>Följande situationer kan gälla för transport av foderråvara:</w:t>
      </w:r>
    </w:p>
    <w:p w:rsidR="002F5826" w:rsidRPr="00923053" w:rsidRDefault="002F5826" w:rsidP="001D0EE1">
      <w:pPr>
        <w:jc w:val="both"/>
        <w:rPr>
          <w:rFonts w:ascii="Verdana" w:eastAsia="SimSun" w:hAnsi="Verdana" w:cs="Arial"/>
          <w:sz w:val="22"/>
          <w:szCs w:val="22"/>
        </w:rPr>
      </w:pPr>
    </w:p>
    <w:p w:rsidR="002F5826" w:rsidRPr="00923053" w:rsidRDefault="003C007F" w:rsidP="005A7413">
      <w:pPr>
        <w:numPr>
          <w:ilvl w:val="0"/>
          <w:numId w:val="46"/>
        </w:numPr>
        <w:jc w:val="both"/>
        <w:rPr>
          <w:rFonts w:ascii="Verdana" w:eastAsia="MS Mincho" w:hAnsi="Verdana" w:cs="Arial"/>
          <w:b/>
          <w:color w:val="1F497D"/>
          <w:sz w:val="22"/>
          <w:szCs w:val="22"/>
        </w:rPr>
      </w:pPr>
      <w:r w:rsidRPr="00923053">
        <w:rPr>
          <w:rFonts w:ascii="Verdana" w:hAnsi="Verdana"/>
          <w:b/>
          <w:color w:val="1F497D"/>
          <w:sz w:val="22"/>
        </w:rPr>
        <w:t>Vägtransport som ägs av foderföretagaren</w:t>
      </w:r>
    </w:p>
    <w:p w:rsidR="00B201E8" w:rsidRPr="00923053" w:rsidRDefault="00B201E8" w:rsidP="00B201E8">
      <w:pPr>
        <w:jc w:val="both"/>
        <w:rPr>
          <w:rFonts w:ascii="Verdana" w:eastAsia="MS Mincho" w:hAnsi="Verdana" w:cs="Arial"/>
          <w:b/>
          <w:color w:val="1F497D"/>
          <w:sz w:val="22"/>
          <w:szCs w:val="22"/>
        </w:rPr>
      </w:pPr>
    </w:p>
    <w:p w:rsidR="005C350C" w:rsidRPr="00923053" w:rsidRDefault="005C350C" w:rsidP="005C350C">
      <w:pPr>
        <w:jc w:val="both"/>
        <w:rPr>
          <w:rFonts w:ascii="Verdana" w:eastAsia="MS Mincho" w:hAnsi="Verdana" w:cs="Arial"/>
          <w:b/>
          <w:color w:val="1F497D"/>
          <w:sz w:val="22"/>
          <w:szCs w:val="22"/>
        </w:rPr>
      </w:pPr>
    </w:p>
    <w:p w:rsidR="005C350C" w:rsidRPr="00923053" w:rsidRDefault="005C350C" w:rsidP="005C350C">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Foderföretagaren ska arbeta enligt en fastställd rutin som garanterar att transportverksamheten uppfyller kraven i dessa riktlinjer (se punkterna </w:t>
      </w:r>
      <w:hyperlink w:anchor="Transport" w:history="1">
        <w:r w:rsidRPr="00923053">
          <w:rPr>
            <w:rStyle w:val="Hyperlink"/>
            <w:rFonts w:ascii="Verdana" w:hAnsi="Verdana"/>
            <w:sz w:val="22"/>
          </w:rPr>
          <w:t>4.3.11.1</w:t>
        </w:r>
      </w:hyperlink>
      <w:r w:rsidRPr="00923053">
        <w:rPr>
          <w:rFonts w:ascii="Verdana" w:hAnsi="Verdana"/>
          <w:color w:val="000000"/>
          <w:sz w:val="22"/>
        </w:rPr>
        <w:t xml:space="preserve">, </w:t>
      </w:r>
      <w:hyperlink w:anchor="Transport_packed_feedmaterials" w:history="1">
        <w:r w:rsidRPr="00923053">
          <w:rPr>
            <w:rStyle w:val="Hyperlink"/>
            <w:rFonts w:ascii="Verdana" w:hAnsi="Verdana"/>
            <w:sz w:val="22"/>
          </w:rPr>
          <w:t>4.3.11.2</w:t>
        </w:r>
      </w:hyperlink>
      <w:r w:rsidRPr="00923053">
        <w:rPr>
          <w:rFonts w:ascii="Verdana" w:hAnsi="Verdana"/>
          <w:color w:val="000000"/>
          <w:sz w:val="22"/>
        </w:rPr>
        <w:t xml:space="preserve"> och </w:t>
      </w:r>
      <w:hyperlink w:anchor="Transport_bulk_feedmaterials" w:history="1">
        <w:r w:rsidRPr="00923053">
          <w:rPr>
            <w:rStyle w:val="Hyperlink"/>
            <w:rFonts w:ascii="Verdana" w:hAnsi="Verdana"/>
            <w:sz w:val="22"/>
          </w:rPr>
          <w:t>4.3.11.3</w:t>
        </w:r>
      </w:hyperlink>
      <w:r w:rsidRPr="00923053">
        <w:rPr>
          <w:rFonts w:ascii="Verdana" w:hAnsi="Verdana"/>
          <w:color w:val="000000"/>
          <w:sz w:val="22"/>
        </w:rPr>
        <w:t xml:space="preserve">) </w:t>
      </w:r>
    </w:p>
    <w:p w:rsidR="002F5826" w:rsidRPr="00923053" w:rsidRDefault="002F5826" w:rsidP="002F5826">
      <w:pPr>
        <w:rPr>
          <w:rFonts w:ascii="Verdana" w:eastAsia="MS Mincho" w:hAnsi="Verdana" w:cs="Arial"/>
          <w:color w:val="000000"/>
          <w:sz w:val="22"/>
          <w:szCs w:val="22"/>
        </w:rPr>
      </w:pPr>
    </w:p>
    <w:p w:rsidR="00F161ED" w:rsidRPr="00923053" w:rsidRDefault="003C007F" w:rsidP="005A7413">
      <w:pPr>
        <w:numPr>
          <w:ilvl w:val="0"/>
          <w:numId w:val="46"/>
        </w:numPr>
        <w:jc w:val="both"/>
        <w:rPr>
          <w:rFonts w:ascii="Verdana" w:eastAsia="SimSun" w:hAnsi="Verdana" w:cs="Arial"/>
          <w:b/>
          <w:color w:val="1F497D"/>
          <w:sz w:val="22"/>
          <w:szCs w:val="22"/>
        </w:rPr>
      </w:pPr>
      <w:r w:rsidRPr="00923053">
        <w:rPr>
          <w:rFonts w:ascii="Verdana" w:hAnsi="Verdana"/>
          <w:b/>
          <w:color w:val="1F497D"/>
          <w:sz w:val="22"/>
        </w:rPr>
        <w:t>Vägtransport som ägs av kunden</w:t>
      </w:r>
    </w:p>
    <w:p w:rsidR="00F161ED" w:rsidRPr="00923053" w:rsidRDefault="00F161ED" w:rsidP="00F161ED">
      <w:pPr>
        <w:jc w:val="both"/>
        <w:rPr>
          <w:rFonts w:ascii="Verdana" w:eastAsia="SimSun" w:hAnsi="Verdana" w:cs="Arial"/>
          <w:sz w:val="22"/>
          <w:szCs w:val="22"/>
        </w:rPr>
      </w:pPr>
    </w:p>
    <w:p w:rsidR="008858BE" w:rsidRPr="00923053" w:rsidRDefault="00F161ED" w:rsidP="00F161ED">
      <w:pPr>
        <w:jc w:val="both"/>
        <w:rPr>
          <w:rFonts w:ascii="Verdana" w:eastAsia="SimSun" w:hAnsi="Verdana" w:cs="Arial"/>
          <w:sz w:val="22"/>
          <w:szCs w:val="22"/>
        </w:rPr>
      </w:pPr>
      <w:r w:rsidRPr="00923053">
        <w:rPr>
          <w:rFonts w:ascii="Verdana" w:hAnsi="Verdana"/>
          <w:sz w:val="22"/>
        </w:rPr>
        <w:t xml:space="preserve">Om kunden ansvarar för distribution eller transport ska foderföretagaren vidta rimliga säkerhetsåtgärder för att undvika eventuella faror och möjlig kontaminering av foderråvaran. </w:t>
      </w:r>
    </w:p>
    <w:p w:rsidR="008858BE" w:rsidRPr="00923053" w:rsidRDefault="008858BE" w:rsidP="00F161ED">
      <w:pPr>
        <w:jc w:val="both"/>
        <w:rPr>
          <w:rFonts w:ascii="Verdana" w:eastAsia="SimSun" w:hAnsi="Verdana" w:cs="Arial"/>
          <w:sz w:val="22"/>
          <w:szCs w:val="22"/>
        </w:rPr>
      </w:pPr>
    </w:p>
    <w:p w:rsidR="00F161ED" w:rsidRPr="00923053" w:rsidRDefault="00F161ED" w:rsidP="00F161ED">
      <w:pPr>
        <w:jc w:val="both"/>
        <w:rPr>
          <w:rFonts w:ascii="Verdana" w:eastAsia="SimSun" w:hAnsi="Verdana" w:cs="Arial"/>
          <w:sz w:val="22"/>
          <w:szCs w:val="22"/>
        </w:rPr>
      </w:pPr>
      <w:r w:rsidRPr="00923053">
        <w:rPr>
          <w:rFonts w:ascii="Verdana" w:hAnsi="Verdana"/>
          <w:sz w:val="22"/>
        </w:rPr>
        <w:t>Foderföretagaren ska kommunicera med kunden angående anomalier som upptäcks före lastning och invänta skriftligt lastningstillstånd från kunden.</w:t>
      </w:r>
    </w:p>
    <w:p w:rsidR="00F161ED" w:rsidRPr="00923053" w:rsidRDefault="00F161ED" w:rsidP="00F161ED">
      <w:pPr>
        <w:jc w:val="both"/>
        <w:rPr>
          <w:rFonts w:ascii="Verdana" w:eastAsia="SimSun" w:hAnsi="Verdana" w:cs="Arial"/>
          <w:sz w:val="22"/>
          <w:szCs w:val="22"/>
        </w:rPr>
      </w:pPr>
    </w:p>
    <w:p w:rsidR="00F161ED" w:rsidRPr="00923053" w:rsidRDefault="00F161ED" w:rsidP="00F161ED">
      <w:pPr>
        <w:jc w:val="both"/>
        <w:rPr>
          <w:rFonts w:ascii="Verdana" w:eastAsia="SimSun" w:hAnsi="Verdana" w:cs="Arial"/>
          <w:sz w:val="22"/>
          <w:szCs w:val="22"/>
        </w:rPr>
      </w:pPr>
    </w:p>
    <w:p w:rsidR="00F161ED" w:rsidRPr="00923053" w:rsidRDefault="003C007F" w:rsidP="005A7413">
      <w:pPr>
        <w:numPr>
          <w:ilvl w:val="0"/>
          <w:numId w:val="46"/>
        </w:numPr>
        <w:jc w:val="both"/>
        <w:rPr>
          <w:rFonts w:ascii="Verdana" w:eastAsia="MS Mincho" w:hAnsi="Verdana" w:cs="Arial"/>
          <w:b/>
          <w:color w:val="1F497D"/>
          <w:sz w:val="22"/>
          <w:szCs w:val="22"/>
        </w:rPr>
      </w:pPr>
      <w:r w:rsidRPr="00923053">
        <w:rPr>
          <w:rFonts w:ascii="Verdana" w:hAnsi="Verdana"/>
          <w:b/>
          <w:color w:val="1F497D"/>
          <w:sz w:val="22"/>
        </w:rPr>
        <w:t>Vägtransport som utförs av underleverantör</w:t>
      </w:r>
    </w:p>
    <w:p w:rsidR="00F161ED" w:rsidRPr="00923053" w:rsidRDefault="00F161ED" w:rsidP="00F161ED">
      <w:pPr>
        <w:ind w:left="720"/>
        <w:jc w:val="both"/>
        <w:rPr>
          <w:rFonts w:ascii="Verdana" w:eastAsia="MS Mincho" w:hAnsi="Verdana" w:cs="Arial"/>
          <w:b/>
          <w:color w:val="1F497D"/>
          <w:sz w:val="22"/>
          <w:szCs w:val="22"/>
        </w:rPr>
      </w:pPr>
    </w:p>
    <w:p w:rsidR="00F161ED" w:rsidRPr="00923053" w:rsidRDefault="00F161ED" w:rsidP="00D37F0C">
      <w:pPr>
        <w:autoSpaceDE w:val="0"/>
        <w:autoSpaceDN w:val="0"/>
        <w:adjustRightInd w:val="0"/>
        <w:rPr>
          <w:rFonts w:ascii="Verdana" w:eastAsia="MS Mincho" w:hAnsi="Verdana" w:cs="Arial"/>
          <w:sz w:val="22"/>
          <w:szCs w:val="22"/>
        </w:rPr>
      </w:pPr>
      <w:r w:rsidRPr="00923053">
        <w:rPr>
          <w:rFonts w:ascii="Verdana" w:hAnsi="Verdana"/>
          <w:sz w:val="22"/>
        </w:rPr>
        <w:t xml:space="preserve">Vid transport av foderråvaror som utförs av en underleverantör ska foderföretagaren anlita auktoriserade transportörer som följer </w:t>
      </w:r>
      <w:hyperlink r:id="rId22">
        <w:r w:rsidRPr="00923053">
          <w:rPr>
            <w:rStyle w:val="Hyperlink"/>
            <w:rFonts w:ascii="Verdana" w:hAnsi="Verdana"/>
            <w:sz w:val="22"/>
          </w:rPr>
          <w:t>European Good Hygiene Practices Guide for the collection, storage, trading and transport of cereals, oilseeds and protein crops</w:t>
        </w:r>
      </w:hyperlink>
    </w:p>
    <w:p w:rsidR="00F161ED" w:rsidRPr="00923053" w:rsidRDefault="00F161ED" w:rsidP="00FA09FD">
      <w:pPr>
        <w:jc w:val="both"/>
        <w:rPr>
          <w:rFonts w:ascii="Verdana" w:eastAsia="MS Mincho" w:hAnsi="Verdana" w:cs="Arial"/>
          <w:color w:val="000000"/>
          <w:sz w:val="22"/>
          <w:szCs w:val="22"/>
          <w:highlight w:val="yellow"/>
        </w:rPr>
      </w:pPr>
    </w:p>
    <w:p w:rsidR="002F5826" w:rsidRPr="00923053" w:rsidRDefault="00F161ED" w:rsidP="00FA09FD">
      <w:pPr>
        <w:jc w:val="both"/>
        <w:rPr>
          <w:rFonts w:ascii="Verdana" w:hAnsi="Verdana" w:cs="Arial"/>
          <w:sz w:val="22"/>
          <w:szCs w:val="22"/>
        </w:rPr>
      </w:pPr>
      <w:r w:rsidRPr="00923053">
        <w:rPr>
          <w:rFonts w:ascii="Verdana" w:hAnsi="Verdana"/>
          <w:sz w:val="22"/>
        </w:rPr>
        <w:t xml:space="preserve">I länder där det inte finns lokala auktoriserade transportörer att tillgå ska transportören utifrån huruvida transportföretaget kan upprätthålla produktsäkerhet </w:t>
      </w:r>
      <w:r w:rsidRPr="00923053">
        <w:rPr>
          <w:rFonts w:ascii="Verdana" w:hAnsi="Verdana"/>
          <w:sz w:val="22"/>
        </w:rPr>
        <w:lastRenderedPageBreak/>
        <w:t xml:space="preserve">och tillförlitlighetskriterier enligt ovan (se punkterna </w:t>
      </w:r>
      <w:hyperlink w:anchor="Transport" w:history="1">
        <w:r w:rsidRPr="00923053">
          <w:rPr>
            <w:rStyle w:val="Hyperlink"/>
            <w:rFonts w:ascii="Verdana" w:hAnsi="Verdana"/>
            <w:sz w:val="22"/>
          </w:rPr>
          <w:t>4.3.10</w:t>
        </w:r>
      </w:hyperlink>
      <w:r w:rsidRPr="00923053">
        <w:rPr>
          <w:rFonts w:ascii="Verdana" w:hAnsi="Verdana"/>
          <w:sz w:val="22"/>
        </w:rPr>
        <w:t xml:space="preserve">.1 och 4.3.10.2 samt punkt </w:t>
      </w:r>
      <w:hyperlink w:anchor="Supplier_relationship" w:history="1">
        <w:r w:rsidRPr="00923053">
          <w:rPr>
            <w:rStyle w:val="Hyperlink"/>
            <w:rFonts w:ascii="Verdana" w:hAnsi="Verdana"/>
            <w:sz w:val="22"/>
          </w:rPr>
          <w:t>4.5.1</w:t>
        </w:r>
      </w:hyperlink>
      <w:r w:rsidRPr="00923053">
        <w:rPr>
          <w:rFonts w:ascii="Verdana" w:hAnsi="Verdana"/>
          <w:sz w:val="22"/>
        </w:rPr>
        <w:t xml:space="preserve"> Relation till leverantörer).</w:t>
      </w:r>
    </w:p>
    <w:p w:rsidR="002F5826" w:rsidRPr="00923053" w:rsidRDefault="002F5826" w:rsidP="00FA09FD">
      <w:pPr>
        <w:jc w:val="both"/>
        <w:rPr>
          <w:rFonts w:ascii="Verdana" w:hAnsi="Verdana" w:cs="Arial"/>
          <w:sz w:val="22"/>
          <w:szCs w:val="22"/>
        </w:rPr>
      </w:pPr>
    </w:p>
    <w:p w:rsidR="002F5826" w:rsidRPr="00923053" w:rsidRDefault="002F5826" w:rsidP="00FA09FD">
      <w:pPr>
        <w:jc w:val="both"/>
        <w:rPr>
          <w:rFonts w:ascii="Verdana" w:eastAsia="MS Mincho" w:hAnsi="Verdana" w:cs="Arial"/>
          <w:color w:val="000000"/>
          <w:sz w:val="22"/>
          <w:szCs w:val="22"/>
        </w:rPr>
      </w:pPr>
      <w:r w:rsidRPr="00923053">
        <w:rPr>
          <w:rFonts w:ascii="Verdana" w:hAnsi="Verdana"/>
          <w:color w:val="000000"/>
          <w:sz w:val="22"/>
        </w:rPr>
        <w:t>Foderföretagaren måste kommunicera kraven för transporten till transportören. Dessa krav ska dokumenteras.</w:t>
      </w:r>
    </w:p>
    <w:p w:rsidR="00F161ED" w:rsidRPr="00923053" w:rsidRDefault="00F161ED" w:rsidP="00F161ED">
      <w:pPr>
        <w:spacing w:after="200"/>
        <w:jc w:val="both"/>
        <w:rPr>
          <w:rFonts w:ascii="Verdana" w:hAnsi="Verdana" w:cs="Arial"/>
          <w:sz w:val="22"/>
          <w:szCs w:val="22"/>
        </w:rPr>
      </w:pPr>
    </w:p>
    <w:p w:rsidR="005C350C" w:rsidRPr="00923053" w:rsidRDefault="005C350C" w:rsidP="005C350C">
      <w:pPr>
        <w:numPr>
          <w:ilvl w:val="0"/>
          <w:numId w:val="48"/>
        </w:numPr>
        <w:jc w:val="both"/>
        <w:rPr>
          <w:rFonts w:ascii="Verdana" w:eastAsia="SimSun" w:hAnsi="Verdana" w:cs="Arial"/>
          <w:b/>
          <w:color w:val="1F497D"/>
          <w:sz w:val="22"/>
          <w:szCs w:val="22"/>
        </w:rPr>
      </w:pPr>
      <w:r w:rsidRPr="00923053">
        <w:rPr>
          <w:rFonts w:ascii="Verdana" w:hAnsi="Verdana"/>
          <w:b/>
          <w:color w:val="1F497D"/>
          <w:sz w:val="22"/>
        </w:rPr>
        <w:t>Transport på vatten och järnväg som beställs av kunden</w:t>
      </w:r>
    </w:p>
    <w:p w:rsidR="005C350C" w:rsidRPr="00923053" w:rsidRDefault="005C350C" w:rsidP="005C350C">
      <w:pPr>
        <w:jc w:val="both"/>
        <w:rPr>
          <w:rFonts w:ascii="Verdana" w:eastAsia="SimSun" w:hAnsi="Verdana" w:cs="Arial"/>
          <w:sz w:val="22"/>
          <w:szCs w:val="22"/>
        </w:rPr>
      </w:pPr>
    </w:p>
    <w:p w:rsidR="005C350C" w:rsidRPr="00923053" w:rsidRDefault="005C350C" w:rsidP="005C350C">
      <w:pPr>
        <w:jc w:val="both"/>
        <w:rPr>
          <w:rFonts w:ascii="Verdana" w:eastAsia="SimSun" w:hAnsi="Verdana" w:cs="Arial"/>
          <w:sz w:val="22"/>
          <w:szCs w:val="22"/>
        </w:rPr>
      </w:pPr>
      <w:r w:rsidRPr="00923053">
        <w:rPr>
          <w:rFonts w:ascii="Verdana" w:hAnsi="Verdana"/>
          <w:sz w:val="22"/>
        </w:rPr>
        <w:t xml:space="preserve">Om kunden ansvarar för distribution eller transport ska foderföretagaren vidta rimliga säkerhetsåtgärder för att undvika eventuella faror och möjlig kontaminering av foderråvaran </w:t>
      </w:r>
      <w:r w:rsidRPr="00923053">
        <w:rPr>
          <w:rFonts w:ascii="Verdana" w:hAnsi="Verdana"/>
          <w:color w:val="000000"/>
          <w:sz w:val="22"/>
        </w:rPr>
        <w:t xml:space="preserve">(se punkterna </w:t>
      </w:r>
      <w:hyperlink w:anchor="Transport" w:history="1">
        <w:r w:rsidRPr="00923053">
          <w:rPr>
            <w:rStyle w:val="Hyperlink"/>
            <w:rFonts w:ascii="Verdana" w:hAnsi="Verdana"/>
            <w:sz w:val="22"/>
          </w:rPr>
          <w:t xml:space="preserve"> 4.3.11.1</w:t>
        </w:r>
      </w:hyperlink>
      <w:r w:rsidRPr="00923053">
        <w:rPr>
          <w:rFonts w:ascii="Verdana" w:hAnsi="Verdana"/>
          <w:color w:val="000000"/>
          <w:sz w:val="22"/>
        </w:rPr>
        <w:t xml:space="preserve">, </w:t>
      </w:r>
      <w:hyperlink w:anchor="Transport_packed_feedmaterials" w:history="1">
        <w:r w:rsidRPr="00923053">
          <w:rPr>
            <w:rStyle w:val="Hyperlink"/>
            <w:rFonts w:ascii="Verdana" w:hAnsi="Verdana"/>
            <w:sz w:val="22"/>
          </w:rPr>
          <w:t>4.3.11.2</w:t>
        </w:r>
      </w:hyperlink>
      <w:r w:rsidRPr="00923053">
        <w:rPr>
          <w:rFonts w:ascii="Verdana" w:hAnsi="Verdana"/>
          <w:color w:val="000000"/>
          <w:sz w:val="22"/>
        </w:rPr>
        <w:t xml:space="preserve"> och </w:t>
      </w:r>
      <w:hyperlink w:anchor="Transport_bulk_feedmaterials" w:history="1">
        <w:r w:rsidRPr="00923053">
          <w:rPr>
            <w:rStyle w:val="Hyperlink"/>
            <w:rFonts w:ascii="Verdana" w:hAnsi="Verdana"/>
            <w:sz w:val="22"/>
          </w:rPr>
          <w:t>4.3.11.3</w:t>
        </w:r>
      </w:hyperlink>
      <w:r w:rsidRPr="00923053">
        <w:rPr>
          <w:rFonts w:ascii="Verdana" w:hAnsi="Verdana"/>
          <w:color w:val="000000"/>
          <w:sz w:val="22"/>
        </w:rPr>
        <w:t>)</w:t>
      </w:r>
    </w:p>
    <w:p w:rsidR="005C350C" w:rsidRPr="00923053" w:rsidRDefault="005C350C" w:rsidP="005C350C">
      <w:pPr>
        <w:jc w:val="both"/>
        <w:rPr>
          <w:rFonts w:ascii="Verdana" w:eastAsia="SimSun" w:hAnsi="Verdana" w:cs="Arial"/>
          <w:sz w:val="22"/>
          <w:szCs w:val="22"/>
        </w:rPr>
      </w:pPr>
    </w:p>
    <w:p w:rsidR="005C350C" w:rsidRPr="00923053" w:rsidRDefault="005C350C" w:rsidP="005C350C">
      <w:pPr>
        <w:jc w:val="both"/>
        <w:rPr>
          <w:rFonts w:ascii="Verdana" w:eastAsia="SimSun" w:hAnsi="Verdana" w:cs="Arial"/>
          <w:sz w:val="22"/>
          <w:szCs w:val="22"/>
        </w:rPr>
      </w:pPr>
      <w:r w:rsidRPr="00923053">
        <w:rPr>
          <w:rFonts w:ascii="Verdana" w:hAnsi="Verdana"/>
          <w:sz w:val="22"/>
        </w:rPr>
        <w:t>Foderföretagaren ska kommunicera med kunden angående anomalier som upptäcks före lastning och invänta skriftligt lastningstillstånd från kunden.</w:t>
      </w:r>
    </w:p>
    <w:p w:rsidR="005C350C" w:rsidRPr="00923053" w:rsidRDefault="005C350C" w:rsidP="005C350C">
      <w:pPr>
        <w:jc w:val="both"/>
        <w:rPr>
          <w:rFonts w:ascii="Verdana" w:eastAsia="SimSun" w:hAnsi="Verdana" w:cs="Arial"/>
          <w:sz w:val="22"/>
          <w:szCs w:val="22"/>
        </w:rPr>
      </w:pPr>
    </w:p>
    <w:p w:rsidR="005C350C" w:rsidRPr="00923053" w:rsidRDefault="005C350C" w:rsidP="005C350C">
      <w:pPr>
        <w:numPr>
          <w:ilvl w:val="0"/>
          <w:numId w:val="48"/>
        </w:numPr>
        <w:jc w:val="both"/>
        <w:rPr>
          <w:rFonts w:ascii="Verdana" w:eastAsia="SimSun" w:hAnsi="Verdana" w:cs="Arial"/>
          <w:b/>
          <w:color w:val="1F497D"/>
          <w:sz w:val="22"/>
          <w:szCs w:val="22"/>
        </w:rPr>
      </w:pPr>
      <w:r w:rsidRPr="00923053">
        <w:rPr>
          <w:rFonts w:ascii="Verdana" w:hAnsi="Verdana"/>
          <w:b/>
          <w:color w:val="1F497D"/>
          <w:sz w:val="22"/>
        </w:rPr>
        <w:t>Transport på vatten och järnväg som utförs av underleverantör</w:t>
      </w:r>
    </w:p>
    <w:p w:rsidR="005C350C" w:rsidRPr="00923053" w:rsidRDefault="005C350C" w:rsidP="005C350C">
      <w:pPr>
        <w:jc w:val="both"/>
        <w:rPr>
          <w:rFonts w:ascii="Verdana" w:eastAsia="SimSun" w:hAnsi="Verdana" w:cs="Arial"/>
          <w:sz w:val="22"/>
          <w:szCs w:val="22"/>
        </w:rPr>
      </w:pPr>
    </w:p>
    <w:p w:rsidR="005C350C" w:rsidRPr="00923053" w:rsidRDefault="005C350C" w:rsidP="005C350C">
      <w:pPr>
        <w:jc w:val="both"/>
        <w:rPr>
          <w:rFonts w:ascii="Verdana" w:eastAsia="MS Mincho" w:hAnsi="Verdana" w:cs="Arial"/>
          <w:sz w:val="22"/>
          <w:szCs w:val="22"/>
        </w:rPr>
      </w:pPr>
      <w:r w:rsidRPr="00923053">
        <w:rPr>
          <w:rFonts w:ascii="Verdana" w:hAnsi="Verdana"/>
          <w:sz w:val="22"/>
        </w:rPr>
        <w:t xml:space="preserve">Om transport av foderråvaror på vatten och järnväg utförs av underleverantör ska foderföretagaren använda sig av transportörer som är certifierade avseende den relevanta omfattningen av någon av de godkända planerna, om inte kunden godtar icke certifierade transportörer (se </w:t>
      </w:r>
      <w:hyperlink w:anchor="Recognised_schemes" w:history="1">
        <w:r w:rsidRPr="00923053">
          <w:rPr>
            <w:rStyle w:val="Hyperlink"/>
            <w:rFonts w:ascii="Verdana" w:hAnsi="Verdana"/>
            <w:sz w:val="22"/>
          </w:rPr>
          <w:t>bilaga 3</w:t>
        </w:r>
      </w:hyperlink>
      <w:r w:rsidRPr="00923053">
        <w:rPr>
          <w:rFonts w:ascii="Verdana" w:hAnsi="Verdana"/>
          <w:sz w:val="22"/>
        </w:rPr>
        <w:t xml:space="preserve"> för relevanta godkända planer). </w:t>
      </w:r>
    </w:p>
    <w:p w:rsidR="005C350C" w:rsidRPr="00923053" w:rsidRDefault="005C350C" w:rsidP="005C350C">
      <w:pPr>
        <w:jc w:val="both"/>
        <w:rPr>
          <w:rFonts w:ascii="Verdana" w:eastAsia="MS Mincho" w:hAnsi="Verdana" w:cs="Arial"/>
          <w:color w:val="000000"/>
          <w:sz w:val="22"/>
          <w:szCs w:val="22"/>
        </w:rPr>
      </w:pPr>
    </w:p>
    <w:p w:rsidR="005C350C" w:rsidRPr="00923053" w:rsidRDefault="005C350C" w:rsidP="005C350C">
      <w:pPr>
        <w:jc w:val="both"/>
        <w:rPr>
          <w:rFonts w:ascii="Verdana" w:hAnsi="Verdana" w:cs="Arial"/>
          <w:sz w:val="22"/>
          <w:szCs w:val="22"/>
        </w:rPr>
      </w:pPr>
      <w:r w:rsidRPr="00923053">
        <w:rPr>
          <w:rFonts w:ascii="Verdana" w:hAnsi="Verdana"/>
          <w:sz w:val="22"/>
        </w:rPr>
        <w:t xml:space="preserve">I länder där det inte finns lokala certifierade transportörer att tillgå ska transportören utifrån huruvida transportföretaget kan uppfylla kriterier om produktsäkerhet och tillförlitlighet enligt ovan </w:t>
      </w:r>
      <w:r w:rsidRPr="00923053">
        <w:rPr>
          <w:rFonts w:ascii="Verdana" w:hAnsi="Verdana"/>
          <w:color w:val="000000"/>
          <w:sz w:val="22"/>
        </w:rPr>
        <w:t xml:space="preserve">(se punkterna </w:t>
      </w:r>
      <w:hyperlink w:anchor="Transport" w:history="1">
        <w:r w:rsidRPr="00923053">
          <w:rPr>
            <w:rStyle w:val="Hyperlink"/>
            <w:rFonts w:ascii="Verdana" w:hAnsi="Verdana"/>
            <w:sz w:val="22"/>
          </w:rPr>
          <w:t>4.3.11.1</w:t>
        </w:r>
      </w:hyperlink>
      <w:r w:rsidRPr="00923053">
        <w:rPr>
          <w:rFonts w:ascii="Verdana" w:hAnsi="Verdana"/>
          <w:color w:val="000000"/>
          <w:sz w:val="22"/>
        </w:rPr>
        <w:t xml:space="preserve">, </w:t>
      </w:r>
      <w:hyperlink w:anchor="Transport_packed_feedmaterials" w:history="1">
        <w:r w:rsidRPr="00923053">
          <w:rPr>
            <w:rStyle w:val="Hyperlink"/>
            <w:rFonts w:ascii="Verdana" w:hAnsi="Verdana"/>
            <w:sz w:val="22"/>
          </w:rPr>
          <w:t>4.3.11.2</w:t>
        </w:r>
      </w:hyperlink>
      <w:r w:rsidRPr="00923053">
        <w:rPr>
          <w:rFonts w:ascii="Verdana" w:hAnsi="Verdana"/>
          <w:color w:val="000000"/>
          <w:sz w:val="22"/>
        </w:rPr>
        <w:t xml:space="preserve">, </w:t>
      </w:r>
      <w:hyperlink w:anchor="Transport_bulk_feedmaterials" w:history="1">
        <w:r w:rsidRPr="00923053">
          <w:rPr>
            <w:rStyle w:val="Hyperlink"/>
            <w:rFonts w:ascii="Verdana" w:hAnsi="Verdana"/>
            <w:sz w:val="22"/>
          </w:rPr>
          <w:t>4.3.11.3</w:t>
        </w:r>
      </w:hyperlink>
      <w:r w:rsidRPr="00923053">
        <w:rPr>
          <w:rFonts w:ascii="Verdana" w:hAnsi="Verdana"/>
          <w:color w:val="000000"/>
          <w:sz w:val="22"/>
        </w:rPr>
        <w:t>)</w:t>
      </w:r>
      <w:r w:rsidRPr="00923053">
        <w:rPr>
          <w:rFonts w:ascii="Verdana" w:hAnsi="Verdana"/>
          <w:sz w:val="22"/>
        </w:rPr>
        <w:t xml:space="preserve"> och </w:t>
      </w:r>
      <w:hyperlink w:anchor="Supplier_relationship" w:history="1">
        <w:r w:rsidRPr="00923053">
          <w:rPr>
            <w:rStyle w:val="Hyperlink"/>
            <w:rFonts w:ascii="Verdana" w:hAnsi="Verdana"/>
            <w:sz w:val="22"/>
          </w:rPr>
          <w:t>4.5.1</w:t>
        </w:r>
      </w:hyperlink>
      <w:r w:rsidRPr="00923053">
        <w:rPr>
          <w:rFonts w:ascii="Verdana" w:hAnsi="Verdana"/>
          <w:sz w:val="22"/>
        </w:rPr>
        <w:t xml:space="preserve"> Relation till leverantörer).</w:t>
      </w:r>
    </w:p>
    <w:p w:rsidR="005C350C" w:rsidRPr="00923053" w:rsidRDefault="005C350C" w:rsidP="005C350C">
      <w:pPr>
        <w:jc w:val="both"/>
        <w:rPr>
          <w:rFonts w:ascii="Verdana" w:hAnsi="Verdana" w:cs="Arial"/>
          <w:sz w:val="22"/>
          <w:szCs w:val="22"/>
        </w:rPr>
      </w:pPr>
    </w:p>
    <w:p w:rsidR="005C350C" w:rsidRPr="00923053" w:rsidRDefault="005C350C" w:rsidP="005C350C">
      <w:pPr>
        <w:jc w:val="both"/>
        <w:rPr>
          <w:rFonts w:ascii="Verdana" w:eastAsia="MS Mincho" w:hAnsi="Verdana" w:cs="Arial"/>
          <w:color w:val="000000"/>
          <w:sz w:val="22"/>
          <w:szCs w:val="22"/>
        </w:rPr>
      </w:pPr>
      <w:r w:rsidRPr="00923053">
        <w:rPr>
          <w:rFonts w:ascii="Verdana" w:hAnsi="Verdana"/>
          <w:color w:val="000000"/>
          <w:sz w:val="22"/>
        </w:rPr>
        <w:t>Foderföretagaren måste kommunicera kraven för transporten till transportören. Dessa krav ska dokumenteras.</w:t>
      </w:r>
    </w:p>
    <w:p w:rsidR="00AF2334" w:rsidRPr="00923053" w:rsidRDefault="00AF2334" w:rsidP="00A8538E">
      <w:pPr>
        <w:jc w:val="both"/>
        <w:rPr>
          <w:rFonts w:ascii="Verdana" w:hAnsi="Verdana" w:cs="Arial"/>
          <w:sz w:val="22"/>
          <w:szCs w:val="22"/>
        </w:rPr>
      </w:pPr>
    </w:p>
    <w:p w:rsidR="00A8538E" w:rsidRPr="00923053" w:rsidRDefault="00A8538E" w:rsidP="00A8538E">
      <w:pPr>
        <w:jc w:val="both"/>
        <w:rPr>
          <w:rFonts w:ascii="Verdana" w:hAnsi="Verdana" w:cs="Arial"/>
          <w:sz w:val="22"/>
          <w:szCs w:val="22"/>
        </w:rPr>
      </w:pPr>
    </w:p>
    <w:p w:rsidR="00A8538E" w:rsidRPr="00923053" w:rsidRDefault="00A8538E" w:rsidP="00F161ED">
      <w:pPr>
        <w:spacing w:after="200"/>
        <w:jc w:val="both"/>
        <w:rPr>
          <w:rFonts w:ascii="Verdana" w:hAnsi="Verdana" w:cs="Arial"/>
          <w:b/>
          <w:color w:val="1F497D"/>
          <w:sz w:val="22"/>
          <w:szCs w:val="22"/>
        </w:rPr>
      </w:pPr>
    </w:p>
    <w:p w:rsidR="00E11AAA" w:rsidRPr="00923053" w:rsidRDefault="00E11AAA" w:rsidP="00A907D9">
      <w:pPr>
        <w:pStyle w:val="Heading4"/>
        <w:rPr>
          <w:rFonts w:eastAsia="SimSun"/>
        </w:rPr>
      </w:pPr>
      <w:bookmarkStart w:id="160" w:name="_Toc400033168"/>
      <w:bookmarkStart w:id="161" w:name="OLE_LINK1"/>
      <w:bookmarkStart w:id="162" w:name="OLE_LINK2"/>
      <w:bookmarkStart w:id="163" w:name="_Toc438113153"/>
      <w:r w:rsidRPr="00923053">
        <w:t xml:space="preserve">4.3.11.5 </w:t>
      </w:r>
      <w:bookmarkStart w:id="164" w:name="Inspection_on_loading"/>
      <w:r w:rsidRPr="00923053">
        <w:t>Inspektion av lastning vid transport på vatten och järnväg</w:t>
      </w:r>
      <w:bookmarkEnd w:id="160"/>
      <w:bookmarkEnd w:id="163"/>
    </w:p>
    <w:bookmarkEnd w:id="164"/>
    <w:p w:rsidR="00A907D9" w:rsidRPr="00923053" w:rsidRDefault="00A907D9" w:rsidP="00F161ED">
      <w:pPr>
        <w:spacing w:after="200"/>
        <w:jc w:val="both"/>
        <w:rPr>
          <w:rFonts w:ascii="Verdana" w:eastAsia="SimSun" w:hAnsi="Verdana" w:cs="Arial"/>
          <w:sz w:val="22"/>
          <w:szCs w:val="22"/>
        </w:rPr>
      </w:pPr>
    </w:p>
    <w:p w:rsidR="006C5B7A" w:rsidRPr="00923053" w:rsidRDefault="005C6518" w:rsidP="00F161ED">
      <w:pPr>
        <w:spacing w:after="200"/>
        <w:jc w:val="both"/>
        <w:rPr>
          <w:rFonts w:ascii="Verdana" w:eastAsia="SimSun" w:hAnsi="Verdana" w:cs="Arial"/>
          <w:sz w:val="22"/>
          <w:szCs w:val="22"/>
        </w:rPr>
      </w:pPr>
      <w:r w:rsidRPr="00923053">
        <w:rPr>
          <w:rFonts w:ascii="Verdana" w:hAnsi="Verdana"/>
          <w:sz w:val="22"/>
        </w:rPr>
        <w:t xml:space="preserve">Vid transport av foderråvaror på inre vattenvägar, till havs eller på järnväg ska en fysisk kontroll göras av en auktoriserad person (utsedd lastinspektör) för att kontrollera att lastutrymmena är rena, samt av lastningsutrustning och lastningsförfarande (se punkterna </w:t>
      </w:r>
      <w:hyperlink w:anchor="Transport_packed_feedmaterials" w:history="1">
        <w:r w:rsidRPr="00923053">
          <w:rPr>
            <w:rStyle w:val="Hyperlink"/>
            <w:rFonts w:ascii="Verdana" w:hAnsi="Verdana"/>
            <w:sz w:val="22"/>
          </w:rPr>
          <w:t>4.3.11.2</w:t>
        </w:r>
      </w:hyperlink>
      <w:r w:rsidRPr="00923053">
        <w:rPr>
          <w:rFonts w:ascii="Verdana" w:hAnsi="Verdana"/>
          <w:sz w:val="22"/>
        </w:rPr>
        <w:t xml:space="preserve"> och </w:t>
      </w:r>
      <w:hyperlink w:anchor="Transport_road" w:history="1">
        <w:r w:rsidRPr="00923053">
          <w:rPr>
            <w:rStyle w:val="Hyperlink"/>
            <w:rFonts w:ascii="Verdana" w:hAnsi="Verdana"/>
            <w:sz w:val="22"/>
          </w:rPr>
          <w:t>4.3.11.4 a</w:t>
        </w:r>
      </w:hyperlink>
      <w:r w:rsidRPr="00923053">
        <w:rPr>
          <w:rFonts w:ascii="Verdana" w:hAnsi="Verdana"/>
          <w:sz w:val="22"/>
        </w:rPr>
        <w:t>).</w:t>
      </w:r>
    </w:p>
    <w:bookmarkEnd w:id="161"/>
    <w:bookmarkEnd w:id="162"/>
    <w:p w:rsidR="005C350C" w:rsidRPr="00923053" w:rsidRDefault="005C350C" w:rsidP="005C350C">
      <w:pPr>
        <w:spacing w:after="200"/>
        <w:jc w:val="both"/>
        <w:rPr>
          <w:rFonts w:ascii="Verdana" w:eastAsia="SimSun" w:hAnsi="Verdana" w:cs="Arial"/>
          <w:sz w:val="22"/>
          <w:szCs w:val="22"/>
        </w:rPr>
      </w:pPr>
      <w:r w:rsidRPr="00923053">
        <w:rPr>
          <w:rFonts w:ascii="Verdana" w:hAnsi="Verdana"/>
          <w:sz w:val="22"/>
        </w:rPr>
        <w:t>Den utsedda inspektören ska vara något av följande:</w:t>
      </w:r>
    </w:p>
    <w:p w:rsidR="005C350C" w:rsidRPr="00923053" w:rsidRDefault="005C350C" w:rsidP="005C350C">
      <w:pPr>
        <w:numPr>
          <w:ilvl w:val="0"/>
          <w:numId w:val="49"/>
        </w:numPr>
        <w:spacing w:after="200"/>
        <w:jc w:val="both"/>
        <w:rPr>
          <w:rFonts w:ascii="Verdana" w:eastAsia="SimSun" w:hAnsi="Verdana" w:cs="Arial"/>
          <w:sz w:val="22"/>
          <w:szCs w:val="22"/>
        </w:rPr>
      </w:pPr>
      <w:r w:rsidRPr="00923053">
        <w:rPr>
          <w:rFonts w:ascii="Verdana" w:hAnsi="Verdana"/>
          <w:sz w:val="22"/>
        </w:rPr>
        <w:t>En lastinspektör som utsetts av en oberoende inspektionsbyrå, ackrediterad enligt ISO/IEC 17020 och certifierad enligt ISO 9001:2008 för den relevanta omfattningen av lastutrymmesinspektion (LCI) och foder. Inspektören ska utföra sitt uppdrag i enlighet med internationellt erkända normer som FOSFA och GAFTA.</w:t>
      </w:r>
    </w:p>
    <w:p w:rsidR="005C350C" w:rsidRPr="00923053" w:rsidRDefault="005C350C" w:rsidP="005C350C">
      <w:pPr>
        <w:numPr>
          <w:ilvl w:val="0"/>
          <w:numId w:val="49"/>
        </w:numPr>
        <w:spacing w:after="200"/>
        <w:jc w:val="both"/>
        <w:rPr>
          <w:rFonts w:ascii="Verdana" w:eastAsia="SimSun" w:hAnsi="Verdana" w:cs="Arial"/>
          <w:sz w:val="22"/>
          <w:szCs w:val="22"/>
        </w:rPr>
      </w:pPr>
      <w:r w:rsidRPr="00923053">
        <w:rPr>
          <w:rFonts w:ascii="Verdana" w:hAnsi="Verdana"/>
          <w:sz w:val="22"/>
        </w:rPr>
        <w:t>En inspektör som utsetts av foderföretagaren, som har utbildning och kompetens som kvalificerad lastinspektör, om inte annat specificeras i kontraktet med kunden.</w:t>
      </w:r>
    </w:p>
    <w:p w:rsidR="005C350C" w:rsidRPr="00923053" w:rsidRDefault="005C350C" w:rsidP="005C350C">
      <w:pPr>
        <w:spacing w:after="200"/>
        <w:jc w:val="both"/>
        <w:rPr>
          <w:rFonts w:ascii="Verdana" w:hAnsi="Verdana" w:cs="Arial"/>
          <w:b/>
          <w:color w:val="1F497D"/>
          <w:sz w:val="22"/>
          <w:szCs w:val="22"/>
        </w:rPr>
      </w:pPr>
      <w:r w:rsidRPr="00923053">
        <w:rPr>
          <w:rFonts w:ascii="Verdana" w:hAnsi="Verdana"/>
          <w:sz w:val="22"/>
        </w:rPr>
        <w:lastRenderedPageBreak/>
        <w:t xml:space="preserve">Inspektören ska i detalj redogöra för resultatet av inspektionen i en LCI-rapport. </w:t>
      </w:r>
    </w:p>
    <w:p w:rsidR="005C6518" w:rsidRPr="00923053" w:rsidRDefault="005C6518" w:rsidP="00F161ED">
      <w:pPr>
        <w:spacing w:after="200"/>
        <w:jc w:val="both"/>
        <w:rPr>
          <w:rFonts w:ascii="Verdana" w:eastAsia="SimSun" w:hAnsi="Verdana" w:cs="Arial"/>
          <w:sz w:val="22"/>
          <w:szCs w:val="22"/>
        </w:rPr>
      </w:pPr>
    </w:p>
    <w:p w:rsidR="00945FB6" w:rsidRPr="00923053" w:rsidRDefault="005C350C" w:rsidP="008B7B32">
      <w:pPr>
        <w:pStyle w:val="Heading3"/>
      </w:pPr>
      <w:bookmarkStart w:id="165" w:name="_Toc400033169"/>
      <w:bookmarkStart w:id="166" w:name="_Toc438113154"/>
      <w:r w:rsidRPr="00923053">
        <w:t xml:space="preserve">4.3.12 </w:t>
      </w:r>
      <w:bookmarkStart w:id="167" w:name="Product_development"/>
      <w:r w:rsidRPr="00923053">
        <w:t>Produkt- och processutveckling</w:t>
      </w:r>
      <w:bookmarkEnd w:id="165"/>
      <w:bookmarkEnd w:id="167"/>
      <w:bookmarkEnd w:id="166"/>
    </w:p>
    <w:p w:rsidR="00945FB6" w:rsidRPr="00923053" w:rsidRDefault="00945FB6" w:rsidP="00945FB6">
      <w:pPr>
        <w:jc w:val="both"/>
        <w:rPr>
          <w:rFonts w:ascii="Verdana" w:hAnsi="Verdana" w:cs="Arial"/>
          <w:sz w:val="22"/>
          <w:szCs w:val="22"/>
        </w:rPr>
      </w:pPr>
    </w:p>
    <w:p w:rsidR="00945FB6" w:rsidRPr="00923053" w:rsidRDefault="00945FB6" w:rsidP="00945FB6">
      <w:pPr>
        <w:jc w:val="both"/>
        <w:rPr>
          <w:rFonts w:ascii="Calibri" w:hAnsi="Calibri" w:cs="Arial"/>
          <w:b/>
        </w:rPr>
      </w:pPr>
      <w:r w:rsidRPr="00923053">
        <w:rPr>
          <w:rFonts w:ascii="Verdana" w:hAnsi="Verdana"/>
          <w:sz w:val="22"/>
        </w:rPr>
        <w:t xml:space="preserve">Specifikationerna i dessa riktlinjer ska beaktas vid utveckling av nya produkter och processer eller vidareutveckling av befintliga produkter och processer. Alla foderråvaror måste riskbedömas innan de släpps ut på marknaden. </w:t>
      </w:r>
    </w:p>
    <w:p w:rsidR="00945FB6" w:rsidRPr="00923053" w:rsidRDefault="00945FB6" w:rsidP="001D0EE1">
      <w:pPr>
        <w:jc w:val="both"/>
        <w:rPr>
          <w:rFonts w:ascii="Calibri" w:eastAsia="SimSun" w:hAnsi="Calibri" w:cs="Arial"/>
        </w:rPr>
      </w:pPr>
    </w:p>
    <w:p w:rsidR="006D454A" w:rsidRPr="00923053" w:rsidRDefault="006D454A" w:rsidP="003910AE">
      <w:pPr>
        <w:jc w:val="both"/>
        <w:rPr>
          <w:rFonts w:ascii="Verdana" w:eastAsia="SimSun" w:hAnsi="Verdana"/>
          <w:i/>
          <w:sz w:val="22"/>
          <w:szCs w:val="22"/>
        </w:rPr>
      </w:pPr>
    </w:p>
    <w:p w:rsidR="002D645B" w:rsidRPr="00923053" w:rsidRDefault="008F5584" w:rsidP="00677F2B">
      <w:pPr>
        <w:pStyle w:val="Heading2"/>
        <w:rPr>
          <w:rFonts w:eastAsia="SimSun"/>
        </w:rPr>
      </w:pPr>
      <w:bookmarkStart w:id="168" w:name="_Toc400033170"/>
      <w:bookmarkStart w:id="169" w:name="_Toc438113155"/>
      <w:r w:rsidRPr="00923053">
        <w:t xml:space="preserve">4.4 </w:t>
      </w:r>
      <w:bookmarkStart w:id="170" w:name="Management_system_components"/>
      <w:r w:rsidRPr="00923053">
        <w:t>Beståndsdelar i hanteringssystemet</w:t>
      </w:r>
      <w:bookmarkEnd w:id="168"/>
      <w:bookmarkEnd w:id="170"/>
      <w:bookmarkEnd w:id="169"/>
    </w:p>
    <w:p w:rsidR="002D645B" w:rsidRPr="00923053" w:rsidRDefault="002D645B" w:rsidP="003910AE">
      <w:pPr>
        <w:ind w:left="709"/>
        <w:jc w:val="both"/>
        <w:rPr>
          <w:rStyle w:val="Hyperlink"/>
          <w:rFonts w:ascii="Verdana" w:hAnsi="Verdana"/>
          <w:color w:val="auto"/>
          <w:sz w:val="22"/>
          <w:szCs w:val="22"/>
        </w:rPr>
      </w:pPr>
    </w:p>
    <w:p w:rsidR="00965CC1" w:rsidRPr="00923053" w:rsidRDefault="00BE3CD9" w:rsidP="008B7B32">
      <w:pPr>
        <w:pStyle w:val="Heading3"/>
        <w:rPr>
          <w:rStyle w:val="Hyperlink"/>
          <w:color w:val="1F497D"/>
          <w:u w:val="none"/>
        </w:rPr>
      </w:pPr>
      <w:bookmarkStart w:id="171" w:name="_Toc400033171"/>
      <w:bookmarkStart w:id="172" w:name="_Toc438113156"/>
      <w:r w:rsidRPr="00923053">
        <w:rPr>
          <w:rStyle w:val="Hyperlink"/>
          <w:color w:val="1F497D"/>
          <w:u w:val="none"/>
        </w:rPr>
        <w:t xml:space="preserve">4.4.1 </w:t>
      </w:r>
      <w:bookmarkStart w:id="173" w:name="Documentation_requirements"/>
      <w:r w:rsidRPr="00923053">
        <w:rPr>
          <w:rStyle w:val="Hyperlink"/>
          <w:color w:val="1F497D"/>
          <w:u w:val="none"/>
        </w:rPr>
        <w:t>Dokumentationskrav</w:t>
      </w:r>
      <w:bookmarkEnd w:id="171"/>
      <w:bookmarkEnd w:id="173"/>
      <w:bookmarkEnd w:id="172"/>
    </w:p>
    <w:p w:rsidR="00965CC1" w:rsidRPr="00923053" w:rsidRDefault="00965CC1" w:rsidP="003910AE">
      <w:pPr>
        <w:autoSpaceDE w:val="0"/>
        <w:autoSpaceDN w:val="0"/>
        <w:adjustRightInd w:val="0"/>
        <w:jc w:val="both"/>
        <w:rPr>
          <w:rFonts w:ascii="Verdana" w:eastAsia="MS Mincho" w:hAnsi="Verdana" w:cs="ArialMT"/>
          <w:sz w:val="22"/>
          <w:szCs w:val="22"/>
        </w:rPr>
      </w:pPr>
    </w:p>
    <w:p w:rsidR="00965CC1" w:rsidRPr="00923053" w:rsidRDefault="00965CC1" w:rsidP="003910AE">
      <w:pPr>
        <w:autoSpaceDE w:val="0"/>
        <w:autoSpaceDN w:val="0"/>
        <w:adjustRightInd w:val="0"/>
        <w:jc w:val="both"/>
        <w:rPr>
          <w:rFonts w:ascii="Verdana" w:eastAsia="MS Mincho" w:hAnsi="Verdana" w:cs="ArialMT"/>
          <w:sz w:val="22"/>
          <w:szCs w:val="22"/>
        </w:rPr>
      </w:pPr>
      <w:r w:rsidRPr="00923053">
        <w:rPr>
          <w:rFonts w:ascii="Verdana" w:hAnsi="Verdana"/>
          <w:sz w:val="22"/>
        </w:rPr>
        <w:t>Ledningen ska underhålla en manual för hanteringssystemet för fodersäkerhet som innefattar alla aspekter av dessa riktlinjer. Samtliga dokument och register ska vara lättåtkomliga för berörd personal och ska kontrolleras på ett effektivt sätt. Kontroll av dokumentation och register ska fastställas i en dokumenterad rutin.</w:t>
      </w:r>
    </w:p>
    <w:p w:rsidR="00965CC1" w:rsidRPr="00923053" w:rsidRDefault="00CC47E2" w:rsidP="003910AE">
      <w:pPr>
        <w:tabs>
          <w:tab w:val="left" w:pos="8910"/>
        </w:tabs>
        <w:autoSpaceDE w:val="0"/>
        <w:autoSpaceDN w:val="0"/>
        <w:adjustRightInd w:val="0"/>
        <w:jc w:val="both"/>
        <w:rPr>
          <w:rFonts w:ascii="Verdana" w:eastAsia="MS Mincho" w:hAnsi="Verdana" w:cs="ArialMT"/>
          <w:sz w:val="22"/>
          <w:szCs w:val="22"/>
        </w:rPr>
      </w:pPr>
      <w:r w:rsidRPr="00923053">
        <w:tab/>
      </w:r>
    </w:p>
    <w:p w:rsidR="00510D12" w:rsidRPr="00923053" w:rsidRDefault="00965CC1" w:rsidP="003910AE">
      <w:pPr>
        <w:autoSpaceDE w:val="0"/>
        <w:autoSpaceDN w:val="0"/>
        <w:adjustRightInd w:val="0"/>
        <w:jc w:val="both"/>
        <w:rPr>
          <w:rFonts w:ascii="Verdana" w:eastAsia="MS Mincho" w:hAnsi="Verdana" w:cs="ArialMT"/>
          <w:sz w:val="22"/>
          <w:szCs w:val="22"/>
        </w:rPr>
      </w:pPr>
      <w:r w:rsidRPr="00923053">
        <w:rPr>
          <w:rFonts w:ascii="Verdana" w:hAnsi="Verdana"/>
          <w:sz w:val="22"/>
        </w:rPr>
        <w:t>Samtliga dokument som ingår i manualen för hanteringssystemet för fodersäkerhet ska auktoriseras, versionen ska kontrolleras och de ska distribueras på ett kontrollerat sätt. Foderföretagaren ska införa ett system för att undvika att överflödiga dokument används.</w:t>
      </w:r>
    </w:p>
    <w:p w:rsidR="00965CC1" w:rsidRPr="00923053" w:rsidRDefault="00965CC1" w:rsidP="003910AE">
      <w:pPr>
        <w:autoSpaceDE w:val="0"/>
        <w:autoSpaceDN w:val="0"/>
        <w:adjustRightInd w:val="0"/>
        <w:jc w:val="both"/>
        <w:rPr>
          <w:rFonts w:ascii="Verdana" w:eastAsia="MS Mincho" w:hAnsi="Verdana" w:cs="ArialMT"/>
          <w:sz w:val="22"/>
          <w:szCs w:val="22"/>
        </w:rPr>
      </w:pPr>
      <w:r w:rsidRPr="00923053">
        <w:rPr>
          <w:rFonts w:ascii="Verdana" w:hAnsi="Verdana"/>
          <w:sz w:val="22"/>
        </w:rPr>
        <w:t xml:space="preserve"> </w:t>
      </w:r>
    </w:p>
    <w:p w:rsidR="00965CC1" w:rsidRPr="00923053" w:rsidRDefault="00965CC1" w:rsidP="003910AE">
      <w:pPr>
        <w:autoSpaceDE w:val="0"/>
        <w:autoSpaceDN w:val="0"/>
        <w:adjustRightInd w:val="0"/>
        <w:jc w:val="both"/>
        <w:rPr>
          <w:rFonts w:ascii="Verdana" w:eastAsia="MS Mincho" w:hAnsi="Verdana" w:cs="ArialMT"/>
          <w:sz w:val="22"/>
          <w:szCs w:val="22"/>
        </w:rPr>
      </w:pPr>
      <w:r w:rsidRPr="00923053">
        <w:rPr>
          <w:rFonts w:ascii="Verdana" w:hAnsi="Verdana"/>
          <w:sz w:val="22"/>
        </w:rPr>
        <w:t>Andra dokument som är relevanta för fodersäkerheten ska identifieras och hanteras.</w:t>
      </w:r>
    </w:p>
    <w:p w:rsidR="00965CC1" w:rsidRPr="00923053" w:rsidRDefault="00965CC1" w:rsidP="003910AE">
      <w:pPr>
        <w:autoSpaceDE w:val="0"/>
        <w:autoSpaceDN w:val="0"/>
        <w:adjustRightInd w:val="0"/>
        <w:jc w:val="both"/>
        <w:rPr>
          <w:rFonts w:ascii="Verdana" w:eastAsia="MS Mincho" w:hAnsi="Verdana" w:cs="ArialMT"/>
          <w:sz w:val="22"/>
          <w:szCs w:val="22"/>
        </w:rPr>
      </w:pPr>
    </w:p>
    <w:p w:rsidR="00965CC1" w:rsidRPr="00923053" w:rsidRDefault="00965CC1" w:rsidP="006D454A">
      <w:pPr>
        <w:autoSpaceDE w:val="0"/>
        <w:autoSpaceDN w:val="0"/>
        <w:adjustRightInd w:val="0"/>
        <w:jc w:val="both"/>
        <w:rPr>
          <w:rStyle w:val="Hyperlink"/>
          <w:rFonts w:ascii="Verdana" w:hAnsi="Verdana"/>
          <w:color w:val="auto"/>
          <w:sz w:val="22"/>
          <w:szCs w:val="22"/>
        </w:rPr>
      </w:pPr>
      <w:r w:rsidRPr="00923053">
        <w:rPr>
          <w:rFonts w:ascii="Verdana" w:hAnsi="Verdana"/>
          <w:sz w:val="22"/>
        </w:rPr>
        <w:t>Register ska alltid vara uppdaterade, läsliga, lättidentifierade och lättåtkomliga. Ledningen ska identifiera alla relevanta register, arkiveringsperiod och platsen där de arkiveras. Arkiveringsperioden är minst produktens utgångsdatum plus ett år.</w:t>
      </w:r>
    </w:p>
    <w:p w:rsidR="00B57D19" w:rsidRPr="00923053" w:rsidRDefault="00B57D19" w:rsidP="003910AE">
      <w:pPr>
        <w:ind w:left="709"/>
        <w:jc w:val="both"/>
        <w:rPr>
          <w:rStyle w:val="Hyperlink"/>
          <w:rFonts w:ascii="Verdana" w:hAnsi="Verdana"/>
          <w:color w:val="auto"/>
          <w:sz w:val="22"/>
          <w:szCs w:val="22"/>
        </w:rPr>
      </w:pPr>
    </w:p>
    <w:p w:rsidR="00C428FE" w:rsidRPr="00923053" w:rsidRDefault="00DD0E4B" w:rsidP="008B7B32">
      <w:pPr>
        <w:pStyle w:val="Heading3"/>
        <w:rPr>
          <w:rStyle w:val="Hyperlink"/>
          <w:rFonts w:eastAsia="SimSun"/>
          <w:color w:val="1F497D"/>
          <w:u w:val="none"/>
        </w:rPr>
      </w:pPr>
      <w:r w:rsidRPr="00923053">
        <w:rPr>
          <w:rStyle w:val="Hyperlink"/>
          <w:b w:val="0"/>
          <w:color w:val="1F497D"/>
          <w:u w:val="none"/>
        </w:rPr>
        <w:t xml:space="preserve"> </w:t>
      </w:r>
      <w:bookmarkStart w:id="174" w:name="_Toc400033172"/>
      <w:bookmarkStart w:id="175" w:name="_Toc438113157"/>
      <w:r w:rsidRPr="00923053">
        <w:rPr>
          <w:rStyle w:val="Hyperlink"/>
          <w:color w:val="1F497D"/>
          <w:u w:val="none"/>
        </w:rPr>
        <w:t>4.4.2</w:t>
      </w:r>
      <w:bookmarkStart w:id="176" w:name="Traceability"/>
      <w:r w:rsidRPr="00923053">
        <w:rPr>
          <w:rStyle w:val="Hyperlink"/>
          <w:color w:val="1F497D"/>
          <w:u w:val="none"/>
        </w:rPr>
        <w:t xml:space="preserve"> Spårbarhet</w:t>
      </w:r>
      <w:bookmarkEnd w:id="174"/>
      <w:bookmarkEnd w:id="176"/>
      <w:bookmarkEnd w:id="175"/>
    </w:p>
    <w:p w:rsidR="006717C8" w:rsidRPr="00923053" w:rsidRDefault="006717C8" w:rsidP="006717C8">
      <w:pPr>
        <w:jc w:val="both"/>
        <w:rPr>
          <w:rFonts w:ascii="Calibri" w:hAnsi="Calibri" w:cs="Arial"/>
        </w:rPr>
      </w:pPr>
    </w:p>
    <w:p w:rsidR="006717C8" w:rsidRPr="00923053" w:rsidRDefault="006717C8" w:rsidP="006717C8">
      <w:pPr>
        <w:jc w:val="both"/>
        <w:rPr>
          <w:rFonts w:ascii="Verdana" w:hAnsi="Verdana" w:cs="Arial"/>
          <w:sz w:val="22"/>
          <w:szCs w:val="22"/>
        </w:rPr>
      </w:pPr>
      <w:r w:rsidRPr="00923053">
        <w:rPr>
          <w:rFonts w:ascii="Verdana" w:hAnsi="Verdana"/>
          <w:sz w:val="22"/>
        </w:rPr>
        <w:t>Ledningen ska upprätta och tillämpa ett dokumenterat spårbarhetssystem för att kunna identifiera inkommande material från de närmsta leverantörerna och distributionen av foderråvarorna till de närmsta kunderna. Spårbarhetssystemet ska också möjliggöra identifiering av partier av foderråvaror som producerats samt deras relation till partinummer eller koder för inkommande material.</w:t>
      </w:r>
    </w:p>
    <w:p w:rsidR="006717C8" w:rsidRPr="00923053" w:rsidRDefault="006717C8" w:rsidP="006717C8">
      <w:pPr>
        <w:spacing w:before="120"/>
        <w:jc w:val="both"/>
        <w:rPr>
          <w:rFonts w:ascii="Verdana" w:hAnsi="Verdana" w:cs="Arial"/>
          <w:sz w:val="22"/>
          <w:szCs w:val="22"/>
        </w:rPr>
      </w:pPr>
      <w:r w:rsidRPr="00923053">
        <w:rPr>
          <w:rFonts w:ascii="Verdana" w:hAnsi="Verdana"/>
          <w:sz w:val="22"/>
        </w:rPr>
        <w:t>När någon form av omarbetning utförts ska spårbarheten behållas.</w:t>
      </w:r>
    </w:p>
    <w:p w:rsidR="006717C8" w:rsidRPr="00923053" w:rsidRDefault="006717C8" w:rsidP="006717C8">
      <w:pPr>
        <w:spacing w:before="120"/>
        <w:jc w:val="both"/>
        <w:rPr>
          <w:rFonts w:ascii="Verdana" w:hAnsi="Verdana" w:cs="Arial"/>
          <w:sz w:val="22"/>
          <w:szCs w:val="22"/>
        </w:rPr>
      </w:pPr>
      <w:r w:rsidRPr="00923053">
        <w:rPr>
          <w:rFonts w:ascii="Verdana" w:hAnsi="Verdana"/>
          <w:sz w:val="22"/>
        </w:rPr>
        <w:t>Inom foderråvaruindustrin ska spårbarheten från mottagandet av råvaran till ivägsändande av foderråvaran återspegla tillverkningsprocessens karaktär (kontinuitet, parti osv.).</w:t>
      </w:r>
    </w:p>
    <w:p w:rsidR="006717C8" w:rsidRPr="00923053" w:rsidRDefault="006717C8" w:rsidP="006717C8">
      <w:pPr>
        <w:spacing w:before="120"/>
        <w:jc w:val="both"/>
        <w:rPr>
          <w:rFonts w:ascii="Verdana" w:hAnsi="Verdana" w:cs="Arial"/>
          <w:sz w:val="22"/>
          <w:szCs w:val="22"/>
        </w:rPr>
      </w:pPr>
      <w:r w:rsidRPr="00923053">
        <w:rPr>
          <w:rFonts w:ascii="Verdana" w:hAnsi="Verdana"/>
          <w:sz w:val="22"/>
        </w:rPr>
        <w:t>Ett spårbarhetssystem ska åtminstone innefatta följande:</w:t>
      </w:r>
    </w:p>
    <w:p w:rsidR="006717C8" w:rsidRPr="00923053" w:rsidRDefault="006717C8" w:rsidP="007E6B23">
      <w:pPr>
        <w:numPr>
          <w:ilvl w:val="0"/>
          <w:numId w:val="19"/>
        </w:numPr>
        <w:spacing w:before="120"/>
        <w:jc w:val="both"/>
        <w:rPr>
          <w:rFonts w:ascii="Verdana" w:hAnsi="Verdana" w:cs="Arial"/>
          <w:sz w:val="22"/>
          <w:szCs w:val="22"/>
        </w:rPr>
      </w:pPr>
      <w:r w:rsidRPr="00923053">
        <w:rPr>
          <w:rFonts w:ascii="Verdana" w:hAnsi="Verdana"/>
          <w:sz w:val="22"/>
        </w:rPr>
        <w:t>Uppgifter om leverantörer och kunder.</w:t>
      </w:r>
    </w:p>
    <w:p w:rsidR="006717C8" w:rsidRPr="00923053" w:rsidRDefault="006717C8" w:rsidP="007E6B23">
      <w:pPr>
        <w:numPr>
          <w:ilvl w:val="0"/>
          <w:numId w:val="19"/>
        </w:numPr>
        <w:spacing w:before="60" w:after="60"/>
        <w:jc w:val="both"/>
        <w:rPr>
          <w:rFonts w:ascii="Verdana" w:hAnsi="Verdana" w:cs="Arial"/>
          <w:sz w:val="22"/>
          <w:szCs w:val="22"/>
        </w:rPr>
      </w:pPr>
      <w:r w:rsidRPr="00923053">
        <w:rPr>
          <w:rFonts w:ascii="Verdana" w:hAnsi="Verdana"/>
          <w:sz w:val="22"/>
        </w:rPr>
        <w:t>Koder eller partinummer för inkommande och utgående material, produkter vid tillverkningen, förpackningar och kemikalier.</w:t>
      </w:r>
    </w:p>
    <w:p w:rsidR="006717C8" w:rsidRPr="00923053" w:rsidRDefault="006717C8" w:rsidP="007E6B23">
      <w:pPr>
        <w:numPr>
          <w:ilvl w:val="0"/>
          <w:numId w:val="19"/>
        </w:numPr>
        <w:spacing w:before="60" w:after="60"/>
        <w:jc w:val="both"/>
        <w:rPr>
          <w:rFonts w:ascii="Verdana" w:hAnsi="Verdana" w:cs="Arial"/>
          <w:sz w:val="22"/>
          <w:szCs w:val="22"/>
        </w:rPr>
      </w:pPr>
      <w:r w:rsidRPr="00923053">
        <w:rPr>
          <w:rFonts w:ascii="Verdana" w:hAnsi="Verdana"/>
          <w:sz w:val="22"/>
        </w:rPr>
        <w:t>Nummer på cisterner, silor eller utrustning som används.</w:t>
      </w:r>
    </w:p>
    <w:p w:rsidR="006717C8" w:rsidRPr="00923053" w:rsidRDefault="006717C8" w:rsidP="007E6B23">
      <w:pPr>
        <w:numPr>
          <w:ilvl w:val="0"/>
          <w:numId w:val="19"/>
        </w:numPr>
        <w:spacing w:before="60" w:after="60"/>
        <w:jc w:val="both"/>
        <w:rPr>
          <w:rFonts w:ascii="Verdana" w:hAnsi="Verdana" w:cs="Arial"/>
          <w:sz w:val="22"/>
          <w:szCs w:val="22"/>
        </w:rPr>
      </w:pPr>
      <w:r w:rsidRPr="00923053">
        <w:rPr>
          <w:rFonts w:ascii="Verdana" w:hAnsi="Verdana"/>
          <w:sz w:val="22"/>
        </w:rPr>
        <w:t>Framställning och operativa dokument som tillämpas.</w:t>
      </w:r>
    </w:p>
    <w:p w:rsidR="006717C8" w:rsidRPr="00923053" w:rsidRDefault="006717C8" w:rsidP="007E6B23">
      <w:pPr>
        <w:numPr>
          <w:ilvl w:val="0"/>
          <w:numId w:val="19"/>
        </w:numPr>
        <w:spacing w:before="60" w:after="60"/>
        <w:jc w:val="both"/>
        <w:rPr>
          <w:rFonts w:ascii="Verdana" w:hAnsi="Verdana" w:cs="Arial"/>
          <w:sz w:val="22"/>
          <w:szCs w:val="22"/>
        </w:rPr>
      </w:pPr>
      <w:r w:rsidRPr="00923053">
        <w:rPr>
          <w:rFonts w:ascii="Verdana" w:hAnsi="Verdana"/>
          <w:sz w:val="22"/>
        </w:rPr>
        <w:t>Tidpunkten för drift och kontroll.</w:t>
      </w:r>
    </w:p>
    <w:p w:rsidR="006717C8" w:rsidRPr="00923053" w:rsidRDefault="006717C8" w:rsidP="007E6B23">
      <w:pPr>
        <w:numPr>
          <w:ilvl w:val="0"/>
          <w:numId w:val="19"/>
        </w:numPr>
        <w:spacing w:before="60" w:after="60"/>
        <w:jc w:val="both"/>
        <w:rPr>
          <w:rFonts w:ascii="Verdana" w:hAnsi="Verdana" w:cs="Arial"/>
          <w:sz w:val="22"/>
          <w:szCs w:val="22"/>
        </w:rPr>
      </w:pPr>
      <w:r w:rsidRPr="00923053">
        <w:rPr>
          <w:rFonts w:ascii="Verdana" w:hAnsi="Verdana"/>
          <w:sz w:val="22"/>
        </w:rPr>
        <w:t>Kvantitet och flöde.</w:t>
      </w:r>
    </w:p>
    <w:p w:rsidR="006717C8" w:rsidRPr="00923053" w:rsidRDefault="006717C8" w:rsidP="006717C8">
      <w:pPr>
        <w:spacing w:before="60" w:after="60"/>
        <w:jc w:val="both"/>
        <w:rPr>
          <w:rFonts w:ascii="Verdana" w:hAnsi="Verdana" w:cs="Arial"/>
          <w:sz w:val="22"/>
          <w:szCs w:val="22"/>
        </w:rPr>
      </w:pPr>
      <w:r w:rsidRPr="00923053">
        <w:rPr>
          <w:rStyle w:val="Strong"/>
          <w:rFonts w:ascii="Verdana" w:hAnsi="Verdana"/>
          <w:b w:val="0"/>
          <w:sz w:val="22"/>
        </w:rPr>
        <w:lastRenderedPageBreak/>
        <w:t xml:space="preserve">Generellt sett måste samtliga dokument som krävs för spårbarhet </w:t>
      </w:r>
      <w:r w:rsidR="003B379E">
        <w:rPr>
          <w:rStyle w:val="Strong"/>
          <w:rFonts w:ascii="Verdana" w:hAnsi="Verdana"/>
          <w:b w:val="0"/>
          <w:sz w:val="22"/>
        </w:rPr>
        <w:t>lagr</w:t>
      </w:r>
      <w:r w:rsidRPr="00923053">
        <w:rPr>
          <w:rStyle w:val="Strong"/>
          <w:rFonts w:ascii="Verdana" w:hAnsi="Verdana"/>
          <w:b w:val="0"/>
          <w:sz w:val="22"/>
        </w:rPr>
        <w:t>as i minst fem år enligt relevant EU-lagstiftning, i synnerhet förordning (EG) nr 178/2002 och vägledningen för tillämpning av artiklarna 11, 12, 14, 17, 18, 19 och 20 i förordning (EG) nr 178/2002 om allmänna principer och krav för livsmedelslagstiftning och/eller nationella bestämmelser.</w:t>
      </w:r>
      <w:r w:rsidRPr="00923053">
        <w:rPr>
          <w:rFonts w:ascii="Verdana" w:hAnsi="Verdana"/>
          <w:sz w:val="22"/>
        </w:rPr>
        <w:t> </w:t>
      </w:r>
    </w:p>
    <w:p w:rsidR="006717C8" w:rsidRPr="00923053" w:rsidRDefault="006717C8" w:rsidP="006717C8">
      <w:pPr>
        <w:spacing w:before="60" w:after="60"/>
        <w:ind w:left="720"/>
        <w:jc w:val="both"/>
        <w:rPr>
          <w:rFonts w:ascii="Verdana" w:eastAsia="MS Mincho" w:hAnsi="Verdana" w:cs="Arial"/>
          <w:sz w:val="22"/>
          <w:szCs w:val="22"/>
        </w:rPr>
      </w:pPr>
    </w:p>
    <w:p w:rsidR="006717C8" w:rsidRPr="00923053" w:rsidRDefault="006717C8" w:rsidP="006717C8">
      <w:pPr>
        <w:spacing w:before="60" w:after="60"/>
        <w:jc w:val="both"/>
        <w:rPr>
          <w:rFonts w:ascii="Verdana" w:hAnsi="Verdana" w:cs="Arial"/>
          <w:sz w:val="22"/>
          <w:szCs w:val="22"/>
        </w:rPr>
      </w:pPr>
      <w:r w:rsidRPr="00923053">
        <w:rPr>
          <w:rFonts w:ascii="Verdana" w:hAnsi="Verdana"/>
          <w:sz w:val="22"/>
        </w:rPr>
        <w:t>Register som gäller spårbarhet ska alltid vara uppdaterade, läsliga, lättåtkomliga och ersättliga. Ledningen ska identifiera alla relevanta register, arkiveringsperiod och platsen där de arkiverades.</w:t>
      </w:r>
    </w:p>
    <w:p w:rsidR="006717C8" w:rsidRPr="00923053" w:rsidRDefault="006717C8" w:rsidP="006717C8">
      <w:pPr>
        <w:jc w:val="both"/>
        <w:rPr>
          <w:rStyle w:val="Hyperlink"/>
          <w:rFonts w:ascii="Verdana" w:hAnsi="Verdana" w:cs="Arial"/>
          <w:color w:val="auto"/>
          <w:sz w:val="22"/>
          <w:szCs w:val="22"/>
        </w:rPr>
      </w:pPr>
    </w:p>
    <w:p w:rsidR="006717C8" w:rsidRPr="00923053" w:rsidRDefault="00357119" w:rsidP="006717C8">
      <w:pPr>
        <w:autoSpaceDE w:val="0"/>
        <w:autoSpaceDN w:val="0"/>
        <w:adjustRightInd w:val="0"/>
        <w:jc w:val="both"/>
        <w:rPr>
          <w:rStyle w:val="Hyperlink"/>
          <w:rFonts w:ascii="Verdana" w:hAnsi="Verdana" w:cs="Arial"/>
          <w:color w:val="auto"/>
          <w:sz w:val="22"/>
          <w:szCs w:val="22"/>
        </w:rPr>
      </w:pPr>
      <w:r w:rsidRPr="00923053">
        <w:rPr>
          <w:rFonts w:ascii="Verdana" w:hAnsi="Verdana"/>
          <w:sz w:val="22"/>
        </w:rPr>
        <w:t>Prove</w:t>
      </w:r>
      <w:r w:rsidR="00E96D18">
        <w:rPr>
          <w:rFonts w:ascii="Verdana" w:hAnsi="Verdana"/>
          <w:sz w:val="22"/>
        </w:rPr>
        <w:t>rna</w:t>
      </w:r>
      <w:r w:rsidRPr="00923053">
        <w:rPr>
          <w:rFonts w:ascii="Verdana" w:hAnsi="Verdana"/>
          <w:sz w:val="22"/>
        </w:rPr>
        <w:t xml:space="preserve"> på inkommande material och färdiga foderråvaror ska </w:t>
      </w:r>
      <w:r w:rsidR="003B379E">
        <w:rPr>
          <w:rFonts w:ascii="Verdana" w:hAnsi="Verdana"/>
          <w:sz w:val="22"/>
        </w:rPr>
        <w:t>lagr</w:t>
      </w:r>
      <w:r w:rsidRPr="00923053">
        <w:rPr>
          <w:rFonts w:ascii="Verdana" w:hAnsi="Verdana"/>
          <w:sz w:val="22"/>
        </w:rPr>
        <w:t xml:space="preserve">as under en period som motsvarar det ändamål för vilket fodret släppts ut på marknaden. Provexemplaren måste </w:t>
      </w:r>
      <w:r w:rsidR="003B379E">
        <w:rPr>
          <w:rFonts w:ascii="Verdana" w:hAnsi="Verdana"/>
          <w:sz w:val="22"/>
        </w:rPr>
        <w:t>lagr</w:t>
      </w:r>
      <w:r w:rsidRPr="00923053">
        <w:rPr>
          <w:rFonts w:ascii="Verdana" w:hAnsi="Verdana"/>
          <w:sz w:val="22"/>
        </w:rPr>
        <w:t xml:space="preserve">as i lämpliga, förslutna och märkta behållare och </w:t>
      </w:r>
      <w:r w:rsidR="003B379E">
        <w:rPr>
          <w:rFonts w:ascii="Verdana" w:hAnsi="Verdana"/>
          <w:sz w:val="22"/>
        </w:rPr>
        <w:t>bortskaffas</w:t>
      </w:r>
      <w:r w:rsidRPr="00923053">
        <w:rPr>
          <w:rFonts w:ascii="Verdana" w:hAnsi="Verdana"/>
          <w:sz w:val="22"/>
        </w:rPr>
        <w:t xml:space="preserve"> på ett kontrollerat sätt. </w:t>
      </w:r>
      <w:r w:rsidR="003C6256">
        <w:rPr>
          <w:rFonts w:ascii="Verdana" w:hAnsi="Verdana"/>
          <w:sz w:val="22"/>
        </w:rPr>
        <w:t>Lag</w:t>
      </w:r>
      <w:r w:rsidRPr="00923053">
        <w:rPr>
          <w:rFonts w:ascii="Verdana" w:hAnsi="Verdana"/>
          <w:sz w:val="22"/>
        </w:rPr>
        <w:t>ringsförhållandena måste förebygga att prove</w:t>
      </w:r>
      <w:r w:rsidR="00E96D18">
        <w:rPr>
          <w:rFonts w:ascii="Verdana" w:hAnsi="Verdana"/>
          <w:sz w:val="22"/>
        </w:rPr>
        <w:t>rna</w:t>
      </w:r>
      <w:r w:rsidRPr="00923053">
        <w:rPr>
          <w:rFonts w:ascii="Verdana" w:hAnsi="Verdana"/>
          <w:sz w:val="22"/>
        </w:rPr>
        <w:t xml:space="preserve"> förstörs eller försämras.</w:t>
      </w:r>
    </w:p>
    <w:p w:rsidR="006717C8" w:rsidRPr="00923053" w:rsidRDefault="006717C8" w:rsidP="006717C8">
      <w:pPr>
        <w:jc w:val="both"/>
        <w:rPr>
          <w:rFonts w:ascii="Verdana" w:hAnsi="Verdana" w:cs="Arial"/>
          <w:sz w:val="22"/>
          <w:szCs w:val="22"/>
        </w:rPr>
      </w:pPr>
    </w:p>
    <w:p w:rsidR="006717C8" w:rsidRPr="00923053" w:rsidRDefault="006717C8" w:rsidP="006717C8">
      <w:pPr>
        <w:jc w:val="both"/>
        <w:rPr>
          <w:rFonts w:ascii="Verdana" w:eastAsia="SimSun" w:hAnsi="Verdana" w:cs="Arial"/>
          <w:sz w:val="22"/>
          <w:szCs w:val="22"/>
        </w:rPr>
      </w:pPr>
      <w:r w:rsidRPr="00923053">
        <w:rPr>
          <w:rFonts w:ascii="Verdana" w:hAnsi="Verdana"/>
          <w:sz w:val="22"/>
        </w:rPr>
        <w:t>Register som gäller produktion, distribution och användning av foderråvaror ska bevaras och finnas lättåtkomliga, så att man enkelt ska kunna spåra foderråvaror tillbaka till den föregående källan och framåt till nästa mottagare om kända eller troliga negativa effekter på konsumenters hälsa identifieras.</w:t>
      </w:r>
    </w:p>
    <w:p w:rsidR="006717C8" w:rsidRPr="00923053" w:rsidRDefault="006717C8" w:rsidP="006717C8">
      <w:pPr>
        <w:jc w:val="both"/>
        <w:rPr>
          <w:rStyle w:val="Hyperlink"/>
          <w:rFonts w:ascii="Verdana" w:hAnsi="Verdana" w:cs="Arial"/>
          <w:color w:val="auto"/>
          <w:sz w:val="22"/>
          <w:szCs w:val="22"/>
        </w:rPr>
      </w:pPr>
    </w:p>
    <w:p w:rsidR="006717C8" w:rsidRPr="00923053" w:rsidRDefault="006717C8" w:rsidP="006717C8">
      <w:pPr>
        <w:jc w:val="both"/>
        <w:rPr>
          <w:rStyle w:val="Hyperlink"/>
          <w:rFonts w:ascii="Verdana" w:hAnsi="Verdana" w:cs="Arial"/>
          <w:color w:val="auto"/>
          <w:sz w:val="22"/>
          <w:szCs w:val="22"/>
          <w:u w:val="none"/>
        </w:rPr>
      </w:pPr>
      <w:r w:rsidRPr="00923053">
        <w:rPr>
          <w:rStyle w:val="Hyperlink"/>
          <w:rFonts w:ascii="Verdana" w:hAnsi="Verdana"/>
          <w:color w:val="auto"/>
          <w:sz w:val="22"/>
          <w:u w:val="none"/>
        </w:rPr>
        <w:t>Ledningen ska validera spårbarhetsrutinerna genom att testa spårbarheten uppströms och nedströms minst en gång per år. Testen ska dokumenteras och utvärderas för att kunna förbättras.</w:t>
      </w:r>
    </w:p>
    <w:p w:rsidR="00DD0E4B" w:rsidRPr="00923053" w:rsidRDefault="00DD0E4B" w:rsidP="006717C8">
      <w:pPr>
        <w:jc w:val="both"/>
        <w:rPr>
          <w:rStyle w:val="Hyperlink"/>
          <w:rFonts w:ascii="Verdana" w:hAnsi="Verdana" w:cs="Arial"/>
          <w:color w:val="auto"/>
          <w:sz w:val="22"/>
          <w:szCs w:val="22"/>
          <w:u w:val="none"/>
        </w:rPr>
      </w:pPr>
    </w:p>
    <w:p w:rsidR="00DD0E4B" w:rsidRPr="00923053" w:rsidRDefault="00DD0E4B" w:rsidP="006717C8">
      <w:pPr>
        <w:jc w:val="both"/>
        <w:rPr>
          <w:rStyle w:val="Hyperlink"/>
          <w:rFonts w:ascii="Verdana" w:hAnsi="Verdana" w:cs="Arial"/>
          <w:color w:val="auto"/>
          <w:sz w:val="22"/>
          <w:szCs w:val="22"/>
          <w:u w:val="none"/>
        </w:rPr>
      </w:pPr>
    </w:p>
    <w:p w:rsidR="00C428FE" w:rsidRPr="00923053" w:rsidRDefault="00C428FE" w:rsidP="003910AE">
      <w:pPr>
        <w:jc w:val="both"/>
        <w:rPr>
          <w:rStyle w:val="Hyperlink"/>
          <w:rFonts w:ascii="Verdana" w:hAnsi="Verdana"/>
          <w:color w:val="auto"/>
          <w:sz w:val="22"/>
          <w:szCs w:val="22"/>
        </w:rPr>
      </w:pPr>
    </w:p>
    <w:p w:rsidR="00B9751B" w:rsidRPr="00923053" w:rsidRDefault="004904FD" w:rsidP="008B7B32">
      <w:pPr>
        <w:pStyle w:val="Heading3"/>
        <w:rPr>
          <w:rStyle w:val="Hyperlink"/>
          <w:color w:val="1F497D"/>
          <w:u w:val="none"/>
        </w:rPr>
      </w:pPr>
      <w:bookmarkStart w:id="177" w:name="_Toc400033173"/>
      <w:bookmarkStart w:id="178" w:name="_Toc438113158"/>
      <w:r w:rsidRPr="00923053">
        <w:rPr>
          <w:rStyle w:val="Hyperlink"/>
          <w:color w:val="1F497D"/>
          <w:u w:val="none"/>
        </w:rPr>
        <w:t xml:space="preserve">4.4.3 </w:t>
      </w:r>
      <w:bookmarkStart w:id="179" w:name="INspection_sampling_analysis"/>
      <w:r w:rsidRPr="00923053">
        <w:rPr>
          <w:rStyle w:val="Hyperlink"/>
          <w:color w:val="1F497D"/>
          <w:u w:val="none"/>
        </w:rPr>
        <w:t>Inspektion, provtagning och analys</w:t>
      </w:r>
      <w:bookmarkEnd w:id="177"/>
      <w:bookmarkEnd w:id="179"/>
      <w:bookmarkEnd w:id="178"/>
    </w:p>
    <w:p w:rsidR="00E44621" w:rsidRPr="00923053" w:rsidRDefault="00E44621" w:rsidP="003910AE">
      <w:pPr>
        <w:jc w:val="both"/>
        <w:rPr>
          <w:rStyle w:val="Hyperlink"/>
          <w:rFonts w:ascii="Verdana" w:hAnsi="Verdana"/>
          <w:color w:val="auto"/>
          <w:sz w:val="22"/>
          <w:szCs w:val="22"/>
        </w:rPr>
      </w:pPr>
    </w:p>
    <w:p w:rsidR="006717C8" w:rsidRPr="00923053" w:rsidRDefault="006717C8" w:rsidP="006717C8">
      <w:pPr>
        <w:jc w:val="both"/>
        <w:rPr>
          <w:rFonts w:ascii="Verdana" w:hAnsi="Verdana" w:cs="Arial"/>
          <w:noProof/>
          <w:sz w:val="22"/>
          <w:szCs w:val="22"/>
        </w:rPr>
      </w:pPr>
      <w:r w:rsidRPr="00923053">
        <w:rPr>
          <w:rFonts w:ascii="Verdana" w:hAnsi="Verdana"/>
          <w:noProof/>
          <w:sz w:val="22"/>
        </w:rPr>
        <w:t xml:space="preserve">Ledningen ska ha ett dokumenterat system för inspektion, provtagning och analys, både för kontroll och verifiering, som omfattar produkter och </w:t>
      </w:r>
      <w:r w:rsidR="00AC6098">
        <w:rPr>
          <w:rFonts w:ascii="Verdana" w:hAnsi="Verdana"/>
          <w:noProof/>
          <w:sz w:val="22"/>
        </w:rPr>
        <w:t>faror</w:t>
      </w:r>
      <w:r w:rsidRPr="00923053">
        <w:rPr>
          <w:rFonts w:ascii="Verdana" w:hAnsi="Verdana"/>
          <w:noProof/>
          <w:sz w:val="22"/>
        </w:rPr>
        <w:t xml:space="preserve">, metoder, frekvens, kvalifikationer och ansvarsområden. </w:t>
      </w:r>
    </w:p>
    <w:p w:rsidR="006717C8" w:rsidRPr="00923053" w:rsidRDefault="006717C8" w:rsidP="006717C8">
      <w:pPr>
        <w:jc w:val="both"/>
        <w:rPr>
          <w:rFonts w:ascii="Verdana" w:hAnsi="Verdana" w:cs="Arial"/>
          <w:noProof/>
          <w:sz w:val="22"/>
          <w:szCs w:val="22"/>
        </w:rPr>
      </w:pPr>
    </w:p>
    <w:p w:rsidR="006717C8" w:rsidRPr="00923053" w:rsidRDefault="006717C8" w:rsidP="006717C8">
      <w:pPr>
        <w:jc w:val="both"/>
        <w:rPr>
          <w:rFonts w:ascii="Verdana" w:hAnsi="Verdana" w:cs="Arial"/>
          <w:sz w:val="22"/>
          <w:szCs w:val="22"/>
        </w:rPr>
      </w:pPr>
      <w:r w:rsidRPr="00923053">
        <w:rPr>
          <w:rFonts w:ascii="Verdana" w:hAnsi="Verdana"/>
          <w:noProof/>
          <w:sz w:val="22"/>
        </w:rPr>
        <w:t xml:space="preserve">Ett sådant system ska vara lämpat för det material och de produkterna som ska testas. Ledningen ska på ett påvisbart sätt beakta information från olika källor, exempelvis relevant EU-lagstiftning, nationell lagstiftning och internationella riktlinjer, övervakningsprogram i primärproduktionen, </w:t>
      </w:r>
      <w:hyperlink r:id="rId23">
        <w:r w:rsidRPr="00923053">
          <w:rPr>
            <w:rStyle w:val="Hyperlink"/>
            <w:rFonts w:ascii="Verdana" w:hAnsi="Verdana"/>
            <w:sz w:val="22"/>
          </w:rPr>
          <w:t>RASFF</w:t>
        </w:r>
      </w:hyperlink>
      <w:r w:rsidRPr="00923053">
        <w:rPr>
          <w:rFonts w:ascii="Verdana" w:hAnsi="Verdana"/>
          <w:sz w:val="22"/>
        </w:rPr>
        <w:t xml:space="preserve">, </w:t>
      </w:r>
      <w:hyperlink r:id="rId24">
        <w:r w:rsidRPr="00923053">
          <w:rPr>
            <w:rStyle w:val="Hyperlink"/>
            <w:rFonts w:ascii="Verdana" w:hAnsi="Verdana"/>
            <w:sz w:val="22"/>
          </w:rPr>
          <w:t>EFSA</w:t>
        </w:r>
      </w:hyperlink>
      <w:r w:rsidRPr="00923053">
        <w:rPr>
          <w:rFonts w:ascii="Verdana" w:hAnsi="Verdana"/>
          <w:sz w:val="22"/>
        </w:rPr>
        <w:t>, branschorganisationernas datasamlingar och leverantörer.</w:t>
      </w:r>
    </w:p>
    <w:p w:rsidR="00A04F6F" w:rsidRPr="00923053" w:rsidRDefault="00A04F6F" w:rsidP="006717C8">
      <w:pPr>
        <w:jc w:val="both"/>
        <w:rPr>
          <w:rFonts w:ascii="Verdana" w:hAnsi="Verdana" w:cs="Arial"/>
          <w:sz w:val="22"/>
          <w:szCs w:val="22"/>
        </w:rPr>
      </w:pPr>
    </w:p>
    <w:p w:rsidR="00A04F6F" w:rsidRPr="00923053" w:rsidRDefault="00A04F6F" w:rsidP="00A04F6F">
      <w:pPr>
        <w:jc w:val="both"/>
        <w:rPr>
          <w:rFonts w:ascii="Verdana" w:hAnsi="Verdana" w:cs="Arial"/>
          <w:sz w:val="22"/>
          <w:szCs w:val="22"/>
        </w:rPr>
      </w:pPr>
      <w:r w:rsidRPr="00923053">
        <w:rPr>
          <w:rFonts w:ascii="Verdana" w:hAnsi="Verdana"/>
          <w:sz w:val="22"/>
        </w:rPr>
        <w:t>a) Övervakning och kontroll</w:t>
      </w:r>
    </w:p>
    <w:p w:rsidR="006717C8" w:rsidRPr="00923053" w:rsidRDefault="006717C8" w:rsidP="006717C8">
      <w:pPr>
        <w:jc w:val="both"/>
        <w:rPr>
          <w:rFonts w:ascii="Verdana" w:hAnsi="Verdana" w:cs="Arial"/>
          <w:sz w:val="22"/>
          <w:szCs w:val="22"/>
        </w:rPr>
      </w:pPr>
    </w:p>
    <w:p w:rsidR="00B46872" w:rsidRPr="00923053" w:rsidRDefault="006717C8" w:rsidP="006717C8">
      <w:pPr>
        <w:jc w:val="both"/>
        <w:rPr>
          <w:rFonts w:ascii="Verdana" w:hAnsi="Verdana" w:cs="Arial"/>
          <w:sz w:val="22"/>
          <w:szCs w:val="22"/>
        </w:rPr>
      </w:pPr>
      <w:r w:rsidRPr="00923053">
        <w:rPr>
          <w:rFonts w:ascii="Verdana" w:hAnsi="Verdana"/>
          <w:sz w:val="22"/>
        </w:rPr>
        <w:t>Ledningen ska utarbeta en övervakningsplan baserad på en riskbedömning som beaktar frekvensen och svårighetsgraden för varje specifikt främmande ämne per produkt i varje produktionsskede och resultatet av tidigare analyser. En specifik analysfrekvens ska fastställas på grundval av resultatet (</w:t>
      </w:r>
      <w:hyperlink w:anchor="HACCP_general_introduction" w:history="1">
        <w:r w:rsidRPr="00923053">
          <w:rPr>
            <w:rFonts w:ascii="Verdana" w:hAnsi="Verdana"/>
            <w:sz w:val="22"/>
          </w:rPr>
          <w:t>se kapitel 6</w:t>
        </w:r>
      </w:hyperlink>
      <w:r w:rsidRPr="00923053">
        <w:rPr>
          <w:rFonts w:ascii="Verdana" w:hAnsi="Verdana"/>
          <w:sz w:val="22"/>
        </w:rPr>
        <w:t xml:space="preserve">). </w:t>
      </w:r>
    </w:p>
    <w:p w:rsidR="00B46872" w:rsidRPr="00923053" w:rsidRDefault="00B46872" w:rsidP="006717C8">
      <w:pPr>
        <w:jc w:val="both"/>
        <w:rPr>
          <w:rFonts w:ascii="Verdana" w:hAnsi="Verdana" w:cs="Arial"/>
          <w:sz w:val="22"/>
          <w:szCs w:val="22"/>
        </w:rPr>
      </w:pPr>
    </w:p>
    <w:p w:rsidR="00B46872" w:rsidRPr="00923053" w:rsidRDefault="00B46872" w:rsidP="006717C8">
      <w:pPr>
        <w:jc w:val="both"/>
        <w:rPr>
          <w:rFonts w:ascii="Verdana" w:hAnsi="Verdana" w:cs="Arial"/>
          <w:sz w:val="22"/>
          <w:szCs w:val="22"/>
        </w:rPr>
      </w:pPr>
    </w:p>
    <w:p w:rsidR="00B46872" w:rsidRPr="00923053" w:rsidRDefault="00B46872" w:rsidP="00B46872">
      <w:pPr>
        <w:jc w:val="both"/>
        <w:rPr>
          <w:rFonts w:ascii="Verdana" w:hAnsi="Verdana" w:cs="Arial"/>
          <w:sz w:val="22"/>
          <w:szCs w:val="22"/>
        </w:rPr>
      </w:pPr>
      <w:r w:rsidRPr="00923053">
        <w:rPr>
          <w:rFonts w:ascii="Verdana" w:hAnsi="Verdana"/>
          <w:sz w:val="22"/>
        </w:rPr>
        <w:t xml:space="preserve">Foderföretag som driver flera anläggningar med samma produkt kan, utöver sina egna uppgifter, använda sig av analysresultat från företagets övriga anläggningar vid riskbedömningen. </w:t>
      </w:r>
    </w:p>
    <w:p w:rsidR="00B46872" w:rsidRPr="00923053" w:rsidRDefault="00B46872" w:rsidP="006717C8">
      <w:pPr>
        <w:jc w:val="both"/>
        <w:rPr>
          <w:rFonts w:ascii="Verdana" w:hAnsi="Verdana" w:cs="Arial"/>
          <w:sz w:val="22"/>
          <w:szCs w:val="22"/>
        </w:rPr>
      </w:pPr>
    </w:p>
    <w:p w:rsidR="00A7591D" w:rsidRPr="00923053" w:rsidRDefault="00A7591D" w:rsidP="006717C8">
      <w:pPr>
        <w:jc w:val="both"/>
        <w:rPr>
          <w:rFonts w:ascii="Verdana" w:hAnsi="Verdana" w:cs="Arial"/>
          <w:sz w:val="22"/>
          <w:szCs w:val="22"/>
        </w:rPr>
      </w:pPr>
    </w:p>
    <w:p w:rsidR="00A7591D" w:rsidRPr="00923053" w:rsidRDefault="00A7591D" w:rsidP="006717C8">
      <w:pPr>
        <w:jc w:val="both"/>
        <w:rPr>
          <w:rFonts w:ascii="Verdana" w:hAnsi="Verdana" w:cs="Arial"/>
          <w:sz w:val="22"/>
          <w:szCs w:val="22"/>
        </w:rPr>
      </w:pPr>
      <w:r w:rsidRPr="00923053">
        <w:rPr>
          <w:rFonts w:ascii="Verdana" w:hAnsi="Verdana"/>
          <w:sz w:val="22"/>
        </w:rPr>
        <w:lastRenderedPageBreak/>
        <w:t>Om ledningen inte har tillräcklig information och uppgifter för att kunna upprätta en övervakningsplan för den aktuella produkten eller processen ska den tillämpa de minimikrav för övervakning som anges i den relevanta bilagan till det branschspecifika referensdokumentet. Denna åtgärd får tillämpas i högst ett år. Därefter ska en övervakningsplan baserad på tillräckliga uppgifter och en riskbedömning ha upprättats.</w:t>
      </w:r>
    </w:p>
    <w:p w:rsidR="006717C8" w:rsidRPr="00923053" w:rsidRDefault="006717C8" w:rsidP="006717C8">
      <w:pPr>
        <w:jc w:val="both"/>
        <w:rPr>
          <w:rFonts w:ascii="Verdana" w:hAnsi="Verdana" w:cs="Arial"/>
          <w:sz w:val="22"/>
          <w:szCs w:val="22"/>
        </w:rPr>
      </w:pPr>
    </w:p>
    <w:p w:rsidR="00E50290" w:rsidRPr="00923053" w:rsidRDefault="00E50290" w:rsidP="006717C8">
      <w:pPr>
        <w:jc w:val="both"/>
        <w:rPr>
          <w:rFonts w:ascii="Verdana" w:hAnsi="Verdana" w:cs="Arial"/>
          <w:sz w:val="22"/>
          <w:szCs w:val="22"/>
        </w:rPr>
      </w:pPr>
    </w:p>
    <w:p w:rsidR="006717C8" w:rsidRPr="00923053" w:rsidRDefault="006717C8" w:rsidP="006717C8">
      <w:pPr>
        <w:jc w:val="both"/>
        <w:rPr>
          <w:rFonts w:ascii="Verdana" w:hAnsi="Verdana" w:cs="Arial"/>
          <w:sz w:val="22"/>
          <w:szCs w:val="22"/>
        </w:rPr>
      </w:pPr>
      <w:r w:rsidRPr="00923053">
        <w:rPr>
          <w:rFonts w:ascii="Verdana" w:hAnsi="Verdana"/>
          <w:sz w:val="22"/>
        </w:rPr>
        <w:t xml:space="preserve">Om det kan påvisas att en viss parameter inte innebär en betydande risk kan antalet prover och analyser minskas. Om analysresultaten i stället visar en ökad risk ska antalet prover och analyser ökas. Dessutom ska åtgärder vidtas för att hantera </w:t>
      </w:r>
      <w:r w:rsidR="00E96D18">
        <w:rPr>
          <w:rFonts w:ascii="Verdana" w:hAnsi="Verdana"/>
          <w:sz w:val="22"/>
        </w:rPr>
        <w:t>orsaken</w:t>
      </w:r>
      <w:r w:rsidRPr="00923053">
        <w:rPr>
          <w:rFonts w:ascii="Verdana" w:hAnsi="Verdana"/>
          <w:sz w:val="22"/>
        </w:rPr>
        <w:t>.</w:t>
      </w:r>
    </w:p>
    <w:p w:rsidR="006717C8" w:rsidRPr="00923053" w:rsidRDefault="006717C8" w:rsidP="006717C8">
      <w:pPr>
        <w:jc w:val="both"/>
        <w:rPr>
          <w:rFonts w:ascii="Verdana" w:hAnsi="Verdana" w:cs="Arial"/>
          <w:sz w:val="22"/>
          <w:szCs w:val="22"/>
        </w:rPr>
      </w:pPr>
    </w:p>
    <w:p w:rsidR="006717C8" w:rsidRPr="00923053" w:rsidRDefault="006717C8" w:rsidP="006717C8">
      <w:pPr>
        <w:jc w:val="both"/>
        <w:rPr>
          <w:rFonts w:ascii="Verdana" w:hAnsi="Verdana" w:cs="Arial"/>
          <w:sz w:val="22"/>
          <w:szCs w:val="22"/>
        </w:rPr>
      </w:pPr>
      <w:r w:rsidRPr="00923053">
        <w:rPr>
          <w:rFonts w:ascii="Verdana" w:hAnsi="Verdana"/>
          <w:sz w:val="22"/>
        </w:rPr>
        <w:t>Övervakningsåtgärderna ska fördelas systematiskt över året.</w:t>
      </w:r>
    </w:p>
    <w:p w:rsidR="008F3B0B" w:rsidRPr="00923053" w:rsidRDefault="008F3B0B" w:rsidP="006717C8">
      <w:pPr>
        <w:jc w:val="both"/>
        <w:rPr>
          <w:rFonts w:ascii="Verdana" w:hAnsi="Verdana" w:cs="Arial"/>
          <w:sz w:val="22"/>
          <w:szCs w:val="22"/>
        </w:rPr>
      </w:pPr>
    </w:p>
    <w:p w:rsidR="008F3B0B" w:rsidRPr="00923053" w:rsidRDefault="008F3B0B" w:rsidP="008F3B0B">
      <w:pPr>
        <w:jc w:val="both"/>
        <w:rPr>
          <w:rFonts w:ascii="Verdana" w:hAnsi="Verdana" w:cs="Arial"/>
          <w:sz w:val="22"/>
          <w:szCs w:val="22"/>
        </w:rPr>
      </w:pPr>
      <w:r w:rsidRPr="00923053">
        <w:rPr>
          <w:rFonts w:ascii="Verdana" w:hAnsi="Verdana"/>
          <w:sz w:val="22"/>
        </w:rPr>
        <w:t xml:space="preserve">Övervakningsplanen ska ses över minst en gång per år. </w:t>
      </w:r>
    </w:p>
    <w:p w:rsidR="008F3B0B" w:rsidRPr="00923053" w:rsidRDefault="008F3B0B" w:rsidP="006717C8">
      <w:pPr>
        <w:jc w:val="both"/>
        <w:rPr>
          <w:rFonts w:ascii="Verdana" w:hAnsi="Verdana" w:cs="Arial"/>
          <w:sz w:val="22"/>
          <w:szCs w:val="22"/>
        </w:rPr>
      </w:pPr>
    </w:p>
    <w:p w:rsidR="006717C8" w:rsidRPr="00923053" w:rsidRDefault="006717C8" w:rsidP="006717C8">
      <w:pPr>
        <w:jc w:val="both"/>
        <w:rPr>
          <w:rFonts w:ascii="Verdana" w:hAnsi="Verdana" w:cs="Arial"/>
          <w:sz w:val="22"/>
          <w:szCs w:val="22"/>
        </w:rPr>
      </w:pPr>
    </w:p>
    <w:p w:rsidR="006717C8" w:rsidRPr="00923053" w:rsidRDefault="006717C8" w:rsidP="006717C8">
      <w:pPr>
        <w:jc w:val="both"/>
        <w:rPr>
          <w:rFonts w:ascii="Verdana" w:hAnsi="Verdana" w:cs="Arial"/>
          <w:sz w:val="22"/>
          <w:szCs w:val="22"/>
        </w:rPr>
      </w:pPr>
      <w:r w:rsidRPr="00923053">
        <w:rPr>
          <w:rFonts w:ascii="Verdana" w:hAnsi="Verdana"/>
          <w:sz w:val="22"/>
        </w:rPr>
        <w:t xml:space="preserve">Vid för höga halter av främmande ämnen ska produkten behandlas som en avvikande produkt (se punkt </w:t>
      </w:r>
      <w:hyperlink w:anchor="Control_non_conforming_product" w:history="1">
        <w:r w:rsidRPr="00923053">
          <w:rPr>
            <w:rStyle w:val="Hyperlink"/>
            <w:rFonts w:ascii="Verdana" w:hAnsi="Verdana"/>
            <w:sz w:val="22"/>
          </w:rPr>
          <w:t>4.4.4</w:t>
        </w:r>
      </w:hyperlink>
      <w:r w:rsidRPr="00923053">
        <w:rPr>
          <w:rFonts w:ascii="Verdana" w:hAnsi="Verdana"/>
          <w:sz w:val="22"/>
        </w:rPr>
        <w:t xml:space="preserve"> Kontroll av avvikande produkter).</w:t>
      </w:r>
    </w:p>
    <w:p w:rsidR="006717C8" w:rsidRPr="00923053" w:rsidRDefault="006717C8" w:rsidP="006717C8">
      <w:pPr>
        <w:jc w:val="both"/>
        <w:rPr>
          <w:rFonts w:ascii="Verdana" w:hAnsi="Verdana" w:cs="Arial"/>
          <w:sz w:val="22"/>
          <w:szCs w:val="22"/>
        </w:rPr>
      </w:pPr>
    </w:p>
    <w:p w:rsidR="006717C8" w:rsidRPr="00923053" w:rsidRDefault="00A15C70" w:rsidP="006717C8">
      <w:pPr>
        <w:jc w:val="both"/>
        <w:rPr>
          <w:rFonts w:ascii="Verdana" w:hAnsi="Verdana" w:cs="Arial"/>
          <w:noProof/>
          <w:sz w:val="22"/>
          <w:szCs w:val="22"/>
        </w:rPr>
      </w:pPr>
      <w:r w:rsidRPr="00923053">
        <w:rPr>
          <w:rFonts w:ascii="Verdana" w:hAnsi="Verdana"/>
          <w:noProof/>
          <w:sz w:val="22"/>
        </w:rPr>
        <w:t>På begäran kan övervakningsuppgifter samlas in av den relevanta europeiska branschorganisationens arbetsgrupp för foder. Resultaten från den gemensamma branschövervakningen ska delas med deltagarna på anonym basis.</w:t>
      </w:r>
    </w:p>
    <w:p w:rsidR="00DB6DCC" w:rsidRPr="00923053" w:rsidRDefault="00DB6DCC" w:rsidP="006717C8">
      <w:pPr>
        <w:jc w:val="both"/>
        <w:rPr>
          <w:rFonts w:ascii="Verdana" w:hAnsi="Verdana" w:cs="Arial"/>
          <w:noProof/>
          <w:sz w:val="22"/>
          <w:szCs w:val="22"/>
        </w:rPr>
      </w:pPr>
    </w:p>
    <w:p w:rsidR="00DB6DCC" w:rsidRPr="00923053"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923053">
        <w:rPr>
          <w:rFonts w:ascii="Verdana" w:hAnsi="Verdana"/>
          <w:noProof/>
          <w:sz w:val="22"/>
        </w:rPr>
        <w:t xml:space="preserve">* Särskilda krav för övervakning av fetter och oljor med avseende på dioxin och dioxinlika PCB beskrivs i bilagorna till Fediols branschspecifika dokument och </w:t>
      </w:r>
      <w:hyperlink r:id="rId25">
        <w:r w:rsidRPr="00923053">
          <w:rPr>
            <w:rStyle w:val="Hyperlink"/>
            <w:rFonts w:ascii="Verdana" w:hAnsi="Verdana"/>
            <w:sz w:val="22"/>
          </w:rPr>
          <w:t>Revised FEDIOL code of practice on the safety of vegetable fats and oils in feed with regard to dioxin and dioxin-like PCBs.</w:t>
        </w:r>
      </w:hyperlink>
    </w:p>
    <w:p w:rsidR="00E33189" w:rsidRPr="00923053" w:rsidRDefault="00E33189"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E33189" w:rsidRPr="00923053" w:rsidRDefault="00665C80"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r w:rsidRPr="00923053">
        <w:rPr>
          <w:rFonts w:ascii="Verdana" w:hAnsi="Verdana"/>
          <w:sz w:val="22"/>
        </w:rPr>
        <w:t xml:space="preserve">** Särskilda krav för övervakning av salmonella i anläggningar för krossning av oljefrön beskrivs i </w:t>
      </w:r>
      <w:hyperlink r:id="rId26">
        <w:r w:rsidRPr="00923053">
          <w:rPr>
            <w:rStyle w:val="Hyperlink"/>
            <w:rFonts w:ascii="Verdana" w:hAnsi="Verdana"/>
            <w:sz w:val="22"/>
          </w:rPr>
          <w:t>FEDIOL Code of practice for the control of Salmonella</w:t>
        </w:r>
      </w:hyperlink>
      <w:r w:rsidRPr="00923053">
        <w:rPr>
          <w:rFonts w:ascii="Verdana" w:hAnsi="Verdana"/>
          <w:sz w:val="22"/>
        </w:rPr>
        <w:t>.</w:t>
      </w:r>
    </w:p>
    <w:p w:rsidR="00C1545C" w:rsidRPr="00923053"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sz w:val="22"/>
          <w:szCs w:val="22"/>
        </w:rPr>
      </w:pPr>
    </w:p>
    <w:p w:rsidR="00C1545C" w:rsidRPr="00905426" w:rsidRDefault="00C1545C" w:rsidP="006842C8">
      <w:pPr>
        <w:pBdr>
          <w:top w:val="single" w:sz="4" w:space="1" w:color="auto"/>
          <w:left w:val="single" w:sz="4" w:space="4" w:color="auto"/>
          <w:bottom w:val="single" w:sz="4" w:space="1" w:color="auto"/>
          <w:right w:val="single" w:sz="4" w:space="4" w:color="auto"/>
        </w:pBdr>
        <w:shd w:val="clear" w:color="auto" w:fill="FDE9D9"/>
        <w:jc w:val="both"/>
        <w:rPr>
          <w:rFonts w:ascii="Verdana" w:hAnsi="Verdana" w:cs="Arial"/>
          <w:noProof/>
          <w:sz w:val="22"/>
          <w:szCs w:val="22"/>
          <w:lang w:val="en-US"/>
        </w:rPr>
      </w:pPr>
      <w:r w:rsidRPr="00905426">
        <w:rPr>
          <w:rFonts w:ascii="Verdana" w:hAnsi="Verdana"/>
          <w:sz w:val="22"/>
          <w:lang w:val="en-US"/>
        </w:rPr>
        <w:t xml:space="preserve">*** Särskilda krav för övervakning av aflatoxin B1 i majs beskrivs i Starch Europes </w:t>
      </w:r>
      <w:hyperlink r:id="rId27">
        <w:r w:rsidRPr="00905426">
          <w:rPr>
            <w:rStyle w:val="Hyperlink"/>
            <w:rFonts w:ascii="Verdana" w:hAnsi="Verdana"/>
            <w:sz w:val="22"/>
            <w:lang w:val="en-US"/>
          </w:rPr>
          <w:t>Code of good practice for the monitoring of Aflatoxins B1 in maize and maize co- products (feed materials) derived thereof</w:t>
        </w:r>
      </w:hyperlink>
      <w:r w:rsidRPr="00905426">
        <w:rPr>
          <w:rFonts w:ascii="Verdana" w:hAnsi="Verdana"/>
          <w:sz w:val="22"/>
          <w:lang w:val="en-US"/>
        </w:rPr>
        <w:t>.</w:t>
      </w:r>
    </w:p>
    <w:p w:rsidR="006717C8" w:rsidRPr="00905426" w:rsidRDefault="006717C8" w:rsidP="006717C8">
      <w:pPr>
        <w:jc w:val="both"/>
        <w:rPr>
          <w:rFonts w:ascii="Verdana" w:hAnsi="Verdana" w:cs="Arial"/>
          <w:sz w:val="22"/>
          <w:szCs w:val="22"/>
          <w:lang w:val="en-US"/>
        </w:rPr>
      </w:pPr>
    </w:p>
    <w:p w:rsidR="00716954" w:rsidRPr="00923053" w:rsidRDefault="00A04F6F" w:rsidP="00A04F6F">
      <w:pPr>
        <w:jc w:val="both"/>
        <w:rPr>
          <w:rFonts w:ascii="Verdana" w:hAnsi="Verdana" w:cs="Arial"/>
          <w:sz w:val="22"/>
          <w:szCs w:val="22"/>
        </w:rPr>
      </w:pPr>
      <w:r w:rsidRPr="00923053">
        <w:rPr>
          <w:rFonts w:ascii="Verdana" w:hAnsi="Verdana"/>
          <w:sz w:val="22"/>
        </w:rPr>
        <w:t xml:space="preserve">b) Inledande validering av </w:t>
      </w:r>
      <w:r w:rsidR="00E96D18">
        <w:rPr>
          <w:rFonts w:ascii="Verdana" w:hAnsi="Verdana"/>
          <w:sz w:val="22"/>
        </w:rPr>
        <w:t>framställ</w:t>
      </w:r>
      <w:r w:rsidRPr="00923053">
        <w:rPr>
          <w:rFonts w:ascii="Verdana" w:hAnsi="Verdana"/>
          <w:sz w:val="22"/>
        </w:rPr>
        <w:t>ningsprocessen</w:t>
      </w:r>
    </w:p>
    <w:p w:rsidR="00716954" w:rsidRPr="00923053" w:rsidRDefault="00716954" w:rsidP="00716954">
      <w:pPr>
        <w:pStyle w:val="ListParagraph"/>
        <w:ind w:left="360"/>
        <w:jc w:val="both"/>
        <w:rPr>
          <w:rFonts w:ascii="Verdana" w:hAnsi="Verdana" w:cs="Arial"/>
          <w:sz w:val="22"/>
          <w:szCs w:val="22"/>
        </w:rPr>
      </w:pPr>
    </w:p>
    <w:p w:rsidR="00716954" w:rsidRPr="00923053" w:rsidRDefault="00716954" w:rsidP="00716954">
      <w:pPr>
        <w:jc w:val="both"/>
        <w:rPr>
          <w:rFonts w:ascii="Verdana" w:hAnsi="Verdana" w:cs="Arial"/>
          <w:sz w:val="22"/>
          <w:szCs w:val="22"/>
        </w:rPr>
      </w:pPr>
      <w:r w:rsidRPr="00923053">
        <w:rPr>
          <w:rFonts w:ascii="Verdana" w:hAnsi="Verdana"/>
          <w:sz w:val="22"/>
        </w:rPr>
        <w:t xml:space="preserve">Ledningen ska validera </w:t>
      </w:r>
      <w:r w:rsidR="00E96D18">
        <w:rPr>
          <w:rFonts w:ascii="Verdana" w:hAnsi="Verdana"/>
          <w:sz w:val="22"/>
        </w:rPr>
        <w:t>framställ</w:t>
      </w:r>
      <w:r w:rsidR="00E96D18" w:rsidRPr="00923053">
        <w:rPr>
          <w:rFonts w:ascii="Verdana" w:hAnsi="Verdana"/>
          <w:sz w:val="22"/>
        </w:rPr>
        <w:t>ning</w:t>
      </w:r>
      <w:r w:rsidRPr="00923053">
        <w:rPr>
          <w:rFonts w:ascii="Verdana" w:hAnsi="Verdana"/>
          <w:sz w:val="22"/>
        </w:rPr>
        <w:t>sprocessens säkerhet för att kunna garantera de färdiga foderråvar</w:t>
      </w:r>
      <w:r w:rsidR="00E96D18">
        <w:rPr>
          <w:rFonts w:ascii="Verdana" w:hAnsi="Verdana"/>
          <w:sz w:val="22"/>
        </w:rPr>
        <w:t>orna</w:t>
      </w:r>
      <w:r w:rsidRPr="00923053">
        <w:rPr>
          <w:rFonts w:ascii="Verdana" w:hAnsi="Verdana"/>
          <w:sz w:val="22"/>
        </w:rPr>
        <w:t xml:space="preserve">s säkerhet (se punkterna 6.11 och 6.12). </w:t>
      </w:r>
    </w:p>
    <w:p w:rsidR="00716954" w:rsidRPr="00923053" w:rsidRDefault="00716954" w:rsidP="00716954">
      <w:pPr>
        <w:jc w:val="both"/>
        <w:rPr>
          <w:rFonts w:ascii="Verdana" w:hAnsi="Verdana" w:cs="Arial"/>
          <w:sz w:val="22"/>
          <w:szCs w:val="22"/>
        </w:rPr>
      </w:pPr>
    </w:p>
    <w:p w:rsidR="00716954" w:rsidRPr="00923053" w:rsidRDefault="00716954" w:rsidP="00716954">
      <w:pPr>
        <w:jc w:val="both"/>
        <w:rPr>
          <w:rFonts w:ascii="Verdana" w:hAnsi="Verdana" w:cs="Arial"/>
          <w:sz w:val="22"/>
          <w:szCs w:val="22"/>
        </w:rPr>
      </w:pPr>
      <w:r w:rsidRPr="00923053">
        <w:rPr>
          <w:rFonts w:ascii="Verdana" w:hAnsi="Verdana"/>
          <w:sz w:val="22"/>
        </w:rPr>
        <w:t xml:space="preserve">I situationer då </w:t>
      </w:r>
      <w:r w:rsidR="00E96D18">
        <w:rPr>
          <w:rFonts w:ascii="Verdana" w:hAnsi="Verdana"/>
          <w:sz w:val="22"/>
        </w:rPr>
        <w:t>framställ</w:t>
      </w:r>
      <w:r w:rsidR="00E96D18" w:rsidRPr="00923053">
        <w:rPr>
          <w:rFonts w:ascii="Verdana" w:hAnsi="Verdana"/>
          <w:sz w:val="22"/>
        </w:rPr>
        <w:t>ning</w:t>
      </w:r>
      <w:r w:rsidRPr="00923053">
        <w:rPr>
          <w:rFonts w:ascii="Verdana" w:hAnsi="Verdana"/>
          <w:sz w:val="22"/>
        </w:rPr>
        <w:t>sprocessen överskrider de fastställda kritiska gränserna ska ledningen vidta nödvändiga korrigerande åtgärder och inleda en intensiv provtagning och analys per parti med avseende på de relevanta farorna, för att kunna kontrollera process- och produktsäkerheten. Efter kontrollerna ska övervakningsfrekvensen fastställas enligt led a ovan (Övervakning och kontroll).</w:t>
      </w:r>
    </w:p>
    <w:p w:rsidR="00216C1A" w:rsidRPr="00923053" w:rsidRDefault="00216C1A" w:rsidP="00716954">
      <w:pPr>
        <w:jc w:val="both"/>
        <w:rPr>
          <w:rFonts w:ascii="Verdana" w:hAnsi="Verdana" w:cs="Arial"/>
          <w:sz w:val="22"/>
          <w:szCs w:val="22"/>
        </w:rPr>
      </w:pPr>
    </w:p>
    <w:p w:rsidR="006717C8" w:rsidRPr="00923053" w:rsidRDefault="00200B86" w:rsidP="00A907D9">
      <w:pPr>
        <w:pStyle w:val="Heading4"/>
      </w:pPr>
      <w:bookmarkStart w:id="180" w:name="_Toc400033174"/>
      <w:bookmarkStart w:id="181" w:name="_Toc438113159"/>
      <w:r w:rsidRPr="00923053">
        <w:t xml:space="preserve">4.4.3.1 </w:t>
      </w:r>
      <w:bookmarkStart w:id="182" w:name="Sampling"/>
      <w:r w:rsidRPr="00923053">
        <w:t>Provtagning</w:t>
      </w:r>
      <w:bookmarkEnd w:id="180"/>
      <w:bookmarkEnd w:id="182"/>
      <w:bookmarkEnd w:id="181"/>
    </w:p>
    <w:p w:rsidR="005C350C" w:rsidRPr="00923053" w:rsidRDefault="005C350C" w:rsidP="005C350C"/>
    <w:p w:rsidR="005C350C" w:rsidRPr="00923053" w:rsidRDefault="005C350C" w:rsidP="005C350C">
      <w:pPr>
        <w:jc w:val="both"/>
        <w:rPr>
          <w:rFonts w:ascii="Verdana" w:hAnsi="Verdana"/>
          <w:sz w:val="22"/>
          <w:szCs w:val="22"/>
        </w:rPr>
      </w:pPr>
      <w:r w:rsidRPr="00923053">
        <w:rPr>
          <w:rFonts w:ascii="Verdana" w:hAnsi="Verdana"/>
          <w:sz w:val="22"/>
        </w:rPr>
        <w:t xml:space="preserve">Den person som ansvarar för provtagning ska ha goda kunskaper om provtagning, tillverkningsprocessen och fodersäkerhet. Provtagaren ska vara utbildad för uppgiften </w:t>
      </w:r>
      <w:r w:rsidRPr="00923053">
        <w:rPr>
          <w:rFonts w:ascii="Verdana" w:hAnsi="Verdana"/>
          <w:sz w:val="22"/>
        </w:rPr>
        <w:lastRenderedPageBreak/>
        <w:t xml:space="preserve">i enlighet med </w:t>
      </w:r>
      <w:hyperlink w:anchor="Competency" w:history="1">
        <w:r w:rsidRPr="00923053">
          <w:rPr>
            <w:rStyle w:val="Hyperlink"/>
            <w:rFonts w:ascii="Verdana" w:hAnsi="Verdana"/>
            <w:sz w:val="22"/>
          </w:rPr>
          <w:t>punkt 4.2.2.2</w:t>
        </w:r>
      </w:hyperlink>
      <w:r w:rsidRPr="00923053">
        <w:t>.</w:t>
      </w:r>
      <w:r w:rsidR="0083682B">
        <w:t xml:space="preserve"> </w:t>
      </w:r>
      <w:r w:rsidRPr="00923053">
        <w:rPr>
          <w:rFonts w:ascii="Verdana" w:hAnsi="Verdana"/>
          <w:sz w:val="22"/>
        </w:rPr>
        <w:t>Mer specifikt ska provtagaren ha utbildning i de relevanta provtagningsmetoderna enligt ISO/GAFTA och/eller i de provtagningskrav som fastställs i de respektive branschspecifika riktlinjerna (se punkt 4.3.3)</w:t>
      </w:r>
    </w:p>
    <w:p w:rsidR="006717C8" w:rsidRPr="00923053" w:rsidRDefault="006717C8" w:rsidP="006717C8">
      <w:pPr>
        <w:jc w:val="both"/>
        <w:rPr>
          <w:rFonts w:ascii="Calibri" w:hAnsi="Calibri" w:cs="Arial"/>
        </w:rPr>
      </w:pPr>
    </w:p>
    <w:p w:rsidR="005C350C" w:rsidRPr="00923053" w:rsidRDefault="005C350C" w:rsidP="006717C8">
      <w:pPr>
        <w:jc w:val="both"/>
        <w:rPr>
          <w:rFonts w:ascii="Calibri" w:hAnsi="Calibri" w:cs="Arial"/>
        </w:rPr>
      </w:pPr>
    </w:p>
    <w:p w:rsidR="006717C8" w:rsidRPr="00923053" w:rsidRDefault="006717C8" w:rsidP="006717C8">
      <w:pPr>
        <w:jc w:val="both"/>
        <w:rPr>
          <w:rFonts w:ascii="Verdana" w:hAnsi="Verdana" w:cs="Arial"/>
          <w:noProof/>
          <w:sz w:val="22"/>
          <w:szCs w:val="22"/>
        </w:rPr>
      </w:pPr>
      <w:r w:rsidRPr="00923053">
        <w:rPr>
          <w:rFonts w:ascii="Verdana" w:hAnsi="Verdana"/>
          <w:noProof/>
          <w:sz w:val="22"/>
        </w:rPr>
        <w:t>Provtagningsrutinerna ska anpassas till följande:</w:t>
      </w:r>
    </w:p>
    <w:p w:rsidR="006717C8" w:rsidRPr="00923053" w:rsidRDefault="006717C8" w:rsidP="006717C8">
      <w:pPr>
        <w:jc w:val="both"/>
        <w:rPr>
          <w:rFonts w:ascii="Verdana" w:hAnsi="Verdana" w:cs="Arial"/>
          <w:sz w:val="22"/>
          <w:szCs w:val="22"/>
        </w:rPr>
      </w:pPr>
    </w:p>
    <w:p w:rsidR="006717C8" w:rsidRPr="00923053" w:rsidRDefault="006717C8" w:rsidP="005A7413">
      <w:pPr>
        <w:numPr>
          <w:ilvl w:val="0"/>
          <w:numId w:val="39"/>
        </w:numPr>
        <w:jc w:val="both"/>
        <w:rPr>
          <w:rFonts w:ascii="Verdana" w:hAnsi="Verdana" w:cs="Arial"/>
          <w:sz w:val="22"/>
          <w:szCs w:val="22"/>
        </w:rPr>
      </w:pPr>
      <w:r w:rsidRPr="00923053">
        <w:rPr>
          <w:rFonts w:ascii="Verdana" w:hAnsi="Verdana"/>
          <w:sz w:val="22"/>
        </w:rPr>
        <w:t>Provtagning av inkommande material, halvfabrikat och färdiga foderråvaror.</w:t>
      </w:r>
    </w:p>
    <w:p w:rsidR="006717C8" w:rsidRPr="00923053" w:rsidRDefault="006717C8" w:rsidP="006717C8">
      <w:pPr>
        <w:jc w:val="both"/>
        <w:rPr>
          <w:rFonts w:ascii="Verdana" w:hAnsi="Verdana" w:cs="Arial"/>
          <w:sz w:val="22"/>
          <w:szCs w:val="22"/>
        </w:rPr>
      </w:pPr>
    </w:p>
    <w:p w:rsidR="006717C8" w:rsidRPr="00923053" w:rsidRDefault="006717C8" w:rsidP="00B14B2A">
      <w:pPr>
        <w:numPr>
          <w:ilvl w:val="0"/>
          <w:numId w:val="7"/>
        </w:numPr>
        <w:tabs>
          <w:tab w:val="clear" w:pos="360"/>
          <w:tab w:val="num" w:pos="180"/>
        </w:tabs>
        <w:ind w:left="180" w:hanging="180"/>
        <w:jc w:val="both"/>
        <w:rPr>
          <w:rFonts w:ascii="Verdana" w:hAnsi="Verdana" w:cs="Arial"/>
          <w:noProof/>
          <w:sz w:val="22"/>
          <w:szCs w:val="22"/>
        </w:rPr>
      </w:pPr>
      <w:r w:rsidRPr="00923053">
        <w:rPr>
          <w:rFonts w:ascii="Verdana" w:hAnsi="Verdana"/>
          <w:noProof/>
          <w:sz w:val="22"/>
        </w:rPr>
        <w:t xml:space="preserve"> Kontroll av överensstämmelsen hos inkommande material, halvfabrikat och färdiga foderråvaror. Provtagningsmetoden kunna påvisa egenskaper för hela partiet på en adekvat nivå.</w:t>
      </w:r>
      <w:r w:rsidR="0083682B">
        <w:rPr>
          <w:rFonts w:ascii="Verdana" w:hAnsi="Verdana"/>
          <w:noProof/>
          <w:sz w:val="22"/>
        </w:rPr>
        <w:t xml:space="preserve"> </w:t>
      </w:r>
    </w:p>
    <w:p w:rsidR="00B41900" w:rsidRPr="00923053" w:rsidRDefault="006717C8" w:rsidP="00AC0772">
      <w:pPr>
        <w:numPr>
          <w:ilvl w:val="0"/>
          <w:numId w:val="7"/>
        </w:numPr>
        <w:jc w:val="both"/>
        <w:rPr>
          <w:rFonts w:ascii="Verdana" w:hAnsi="Verdana" w:cs="Arial"/>
          <w:sz w:val="22"/>
          <w:szCs w:val="22"/>
        </w:rPr>
      </w:pPr>
      <w:r w:rsidRPr="00923053">
        <w:rPr>
          <w:rFonts w:ascii="Verdana" w:hAnsi="Verdana"/>
          <w:sz w:val="22"/>
        </w:rPr>
        <w:t>Provtagningsfrekvens och -metod ska fastställas på grundval av en riskbedömning samt relevanta EU-krav eller nationella krav.</w:t>
      </w:r>
    </w:p>
    <w:p w:rsidR="009030AD" w:rsidRPr="00923053" w:rsidRDefault="009030AD" w:rsidP="009030AD">
      <w:pPr>
        <w:ind w:left="360"/>
        <w:jc w:val="both"/>
        <w:rPr>
          <w:rFonts w:ascii="Verdana" w:hAnsi="Verdana" w:cs="Arial"/>
          <w:sz w:val="22"/>
          <w:szCs w:val="22"/>
        </w:rPr>
      </w:pPr>
    </w:p>
    <w:p w:rsidR="006717C8" w:rsidRPr="00923053" w:rsidRDefault="006717C8" w:rsidP="00B14B2A">
      <w:pPr>
        <w:numPr>
          <w:ilvl w:val="0"/>
          <w:numId w:val="7"/>
        </w:numPr>
        <w:jc w:val="both"/>
        <w:rPr>
          <w:rFonts w:ascii="Verdana" w:hAnsi="Verdana" w:cs="Arial"/>
          <w:sz w:val="22"/>
          <w:szCs w:val="22"/>
        </w:rPr>
      </w:pPr>
      <w:r w:rsidRPr="00923053">
        <w:rPr>
          <w:rFonts w:ascii="Verdana" w:hAnsi="Verdana"/>
          <w:sz w:val="22"/>
        </w:rPr>
        <w:t>Prove</w:t>
      </w:r>
      <w:r w:rsidR="00E96D18">
        <w:rPr>
          <w:rFonts w:ascii="Verdana" w:hAnsi="Verdana"/>
          <w:sz w:val="22"/>
        </w:rPr>
        <w:t>rna</w:t>
      </w:r>
      <w:r w:rsidRPr="00923053">
        <w:rPr>
          <w:rFonts w:ascii="Verdana" w:hAnsi="Verdana"/>
          <w:sz w:val="22"/>
        </w:rPr>
        <w:t xml:space="preserve"> ska vara tillräckligt stora för att medge ytterligare testning. Prove</w:t>
      </w:r>
      <w:r w:rsidR="00E96D18">
        <w:rPr>
          <w:rFonts w:ascii="Verdana" w:hAnsi="Verdana"/>
          <w:sz w:val="22"/>
        </w:rPr>
        <w:t>rna</w:t>
      </w:r>
      <w:r w:rsidRPr="00923053">
        <w:rPr>
          <w:rFonts w:ascii="Verdana" w:hAnsi="Verdana"/>
          <w:sz w:val="22"/>
        </w:rPr>
        <w:t xml:space="preserve"> ska märkas, förseglas och registreras på ett sätt som gör dem lätta att identifiera.</w:t>
      </w:r>
    </w:p>
    <w:p w:rsidR="006717C8" w:rsidRPr="00923053" w:rsidRDefault="006717C8" w:rsidP="006717C8">
      <w:pPr>
        <w:jc w:val="both"/>
        <w:rPr>
          <w:rFonts w:ascii="Verdana" w:hAnsi="Verdana" w:cs="Arial"/>
          <w:sz w:val="22"/>
          <w:szCs w:val="22"/>
        </w:rPr>
      </w:pPr>
    </w:p>
    <w:p w:rsidR="006717C8" w:rsidRPr="00923053" w:rsidRDefault="006717C8" w:rsidP="005A7413">
      <w:pPr>
        <w:numPr>
          <w:ilvl w:val="0"/>
          <w:numId w:val="39"/>
        </w:numPr>
        <w:jc w:val="both"/>
        <w:rPr>
          <w:rFonts w:ascii="Verdana" w:hAnsi="Verdana" w:cs="Arial"/>
          <w:sz w:val="22"/>
          <w:szCs w:val="22"/>
        </w:rPr>
      </w:pPr>
      <w:r w:rsidRPr="00923053">
        <w:rPr>
          <w:rFonts w:ascii="Verdana" w:hAnsi="Verdana"/>
          <w:sz w:val="22"/>
        </w:rPr>
        <w:t>Provtagning för intern övervakning.</w:t>
      </w:r>
    </w:p>
    <w:p w:rsidR="006717C8" w:rsidRPr="00923053" w:rsidRDefault="006717C8" w:rsidP="006717C8">
      <w:pPr>
        <w:jc w:val="both"/>
        <w:rPr>
          <w:rFonts w:ascii="Verdana" w:hAnsi="Verdana" w:cs="Arial"/>
          <w:sz w:val="22"/>
          <w:szCs w:val="22"/>
        </w:rPr>
      </w:pPr>
    </w:p>
    <w:p w:rsidR="006717C8" w:rsidRPr="00923053" w:rsidRDefault="006717C8" w:rsidP="005A7413">
      <w:pPr>
        <w:numPr>
          <w:ilvl w:val="0"/>
          <w:numId w:val="38"/>
        </w:numPr>
        <w:jc w:val="both"/>
        <w:rPr>
          <w:rFonts w:ascii="Verdana" w:hAnsi="Verdana" w:cs="Arial"/>
          <w:sz w:val="22"/>
          <w:szCs w:val="22"/>
        </w:rPr>
      </w:pPr>
      <w:r w:rsidRPr="00923053">
        <w:rPr>
          <w:rFonts w:ascii="Verdana" w:hAnsi="Verdana"/>
          <w:noProof/>
          <w:sz w:val="22"/>
        </w:rPr>
        <w:t xml:space="preserve">För att möjliggöra </w:t>
      </w:r>
      <w:r w:rsidRPr="00923053">
        <w:rPr>
          <w:rFonts w:ascii="Verdana" w:hAnsi="Verdana"/>
          <w:noProof/>
          <w:sz w:val="22"/>
          <w:u w:val="single"/>
        </w:rPr>
        <w:t>verifiering</w:t>
      </w:r>
      <w:r w:rsidRPr="00923053">
        <w:rPr>
          <w:rFonts w:ascii="Verdana" w:hAnsi="Verdana"/>
          <w:noProof/>
          <w:sz w:val="22"/>
        </w:rPr>
        <w:t xml:space="preserve"> av övriga kontrollmetoders validitet ska provtagningsmetod- och frekvens anpassas till dessa kontrollmetoders förväntade effektivitet.</w:t>
      </w:r>
    </w:p>
    <w:p w:rsidR="006717C8" w:rsidRPr="00923053" w:rsidRDefault="006717C8" w:rsidP="006717C8">
      <w:pPr>
        <w:ind w:left="360"/>
        <w:jc w:val="both"/>
        <w:rPr>
          <w:rFonts w:ascii="Verdana" w:hAnsi="Verdana" w:cs="Arial"/>
          <w:noProof/>
          <w:sz w:val="22"/>
          <w:szCs w:val="22"/>
        </w:rPr>
      </w:pPr>
    </w:p>
    <w:p w:rsidR="006717C8" w:rsidRPr="00923053" w:rsidRDefault="006717C8" w:rsidP="006717C8">
      <w:pPr>
        <w:jc w:val="both"/>
        <w:rPr>
          <w:rFonts w:ascii="Verdana" w:hAnsi="Verdana" w:cs="Arial"/>
          <w:sz w:val="22"/>
          <w:szCs w:val="22"/>
        </w:rPr>
      </w:pPr>
      <w:r w:rsidRPr="00923053">
        <w:rPr>
          <w:rFonts w:ascii="Verdana" w:hAnsi="Verdana"/>
          <w:sz w:val="22"/>
        </w:rPr>
        <w:t>Kontaminering vid provtagning ska undvikas.</w:t>
      </w:r>
    </w:p>
    <w:p w:rsidR="006717C8" w:rsidRPr="00923053" w:rsidRDefault="006717C8" w:rsidP="006717C8">
      <w:pPr>
        <w:jc w:val="both"/>
        <w:rPr>
          <w:rFonts w:ascii="Verdana" w:hAnsi="Verdana" w:cs="Arial"/>
          <w:sz w:val="22"/>
          <w:szCs w:val="22"/>
        </w:rPr>
      </w:pPr>
    </w:p>
    <w:p w:rsidR="006717C8" w:rsidRPr="00923053" w:rsidRDefault="006717C8" w:rsidP="006717C8">
      <w:pPr>
        <w:jc w:val="both"/>
        <w:rPr>
          <w:rFonts w:ascii="Verdana" w:hAnsi="Verdana" w:cs="Arial"/>
          <w:sz w:val="22"/>
          <w:szCs w:val="22"/>
        </w:rPr>
      </w:pPr>
      <w:r w:rsidRPr="00923053">
        <w:rPr>
          <w:rFonts w:ascii="Verdana" w:hAnsi="Verdana"/>
          <w:sz w:val="22"/>
        </w:rPr>
        <w:t>Proverna ska hanteras på ett sätt som förebygger kontaminering av foderråvarorna.</w:t>
      </w:r>
    </w:p>
    <w:p w:rsidR="006717C8" w:rsidRPr="00923053" w:rsidRDefault="006717C8" w:rsidP="006717C8">
      <w:pPr>
        <w:ind w:left="360"/>
        <w:jc w:val="both"/>
        <w:rPr>
          <w:rFonts w:ascii="Verdana" w:hAnsi="Verdana" w:cs="Arial"/>
          <w:sz w:val="22"/>
          <w:szCs w:val="22"/>
        </w:rPr>
      </w:pPr>
    </w:p>
    <w:p w:rsidR="006717C8" w:rsidRPr="00923053" w:rsidRDefault="006717C8" w:rsidP="006717C8">
      <w:pPr>
        <w:jc w:val="both"/>
        <w:rPr>
          <w:rFonts w:ascii="Verdana" w:hAnsi="Verdana" w:cs="Arial"/>
          <w:sz w:val="22"/>
          <w:szCs w:val="22"/>
        </w:rPr>
      </w:pPr>
    </w:p>
    <w:p w:rsidR="00AF2334" w:rsidRPr="00923053" w:rsidRDefault="00AF2334" w:rsidP="006717C8">
      <w:pPr>
        <w:rPr>
          <w:rFonts w:ascii="Verdana" w:hAnsi="Verdana" w:cs="Arial"/>
          <w:b/>
          <w:noProof/>
          <w:color w:val="1F497D"/>
          <w:sz w:val="22"/>
          <w:szCs w:val="22"/>
        </w:rPr>
      </w:pPr>
    </w:p>
    <w:p w:rsidR="006717C8" w:rsidRPr="00923053" w:rsidRDefault="00200B86" w:rsidP="00A907D9">
      <w:pPr>
        <w:pStyle w:val="Heading4"/>
        <w:rPr>
          <w:noProof/>
        </w:rPr>
      </w:pPr>
      <w:bookmarkStart w:id="183" w:name="_Toc400033175"/>
      <w:bookmarkStart w:id="184" w:name="_Toc438113160"/>
      <w:r w:rsidRPr="00923053">
        <w:t xml:space="preserve">4.4.3.2 </w:t>
      </w:r>
      <w:bookmarkStart w:id="185" w:name="Frequency_analysis"/>
      <w:r w:rsidRPr="00923053">
        <w:t>Analysfrekvens</w:t>
      </w:r>
      <w:bookmarkEnd w:id="183"/>
      <w:bookmarkEnd w:id="184"/>
    </w:p>
    <w:bookmarkEnd w:id="185"/>
    <w:p w:rsidR="006717C8" w:rsidRPr="00923053" w:rsidRDefault="006717C8" w:rsidP="006717C8">
      <w:pPr>
        <w:jc w:val="both"/>
        <w:rPr>
          <w:rFonts w:ascii="Verdana" w:hAnsi="Verdana" w:cs="Arial"/>
          <w:noProof/>
          <w:sz w:val="22"/>
          <w:szCs w:val="22"/>
        </w:rPr>
      </w:pPr>
    </w:p>
    <w:p w:rsidR="006717C8" w:rsidRPr="00923053" w:rsidRDefault="006717C8" w:rsidP="002F3B8D">
      <w:pPr>
        <w:jc w:val="both"/>
        <w:rPr>
          <w:rFonts w:ascii="Verdana" w:hAnsi="Verdana" w:cs="Arial"/>
          <w:sz w:val="22"/>
          <w:szCs w:val="22"/>
        </w:rPr>
      </w:pPr>
      <w:r w:rsidRPr="00923053">
        <w:rPr>
          <w:rFonts w:ascii="Verdana" w:hAnsi="Verdana"/>
          <w:sz w:val="22"/>
        </w:rPr>
        <w:t xml:space="preserve">Frekvensen av specifika analyser ska grundas på resultatet av riskbedömningen, med beaktande av den relevanta risken, dess möjliga effekter och gällande lagstiftningskrav (se </w:t>
      </w:r>
      <w:hyperlink w:anchor="HACCP_system" w:history="1">
        <w:r w:rsidRPr="00923053">
          <w:rPr>
            <w:rStyle w:val="Hyperlink"/>
            <w:rFonts w:ascii="Verdana" w:hAnsi="Verdana"/>
            <w:sz w:val="22"/>
          </w:rPr>
          <w:t>kapitel 6</w:t>
        </w:r>
      </w:hyperlink>
      <w:r w:rsidRPr="00923053">
        <w:rPr>
          <w:rFonts w:ascii="Verdana" w:hAnsi="Verdana"/>
          <w:sz w:val="22"/>
        </w:rPr>
        <w:t>).</w:t>
      </w:r>
    </w:p>
    <w:p w:rsidR="006717C8" w:rsidRPr="00923053" w:rsidRDefault="006717C8" w:rsidP="006717C8">
      <w:pPr>
        <w:jc w:val="both"/>
        <w:rPr>
          <w:rFonts w:ascii="Verdana" w:hAnsi="Verdana" w:cs="Arial"/>
          <w:sz w:val="22"/>
          <w:szCs w:val="22"/>
        </w:rPr>
      </w:pPr>
    </w:p>
    <w:p w:rsidR="006717C8" w:rsidRPr="00923053" w:rsidRDefault="006717C8" w:rsidP="006717C8">
      <w:pPr>
        <w:jc w:val="both"/>
        <w:rPr>
          <w:rFonts w:ascii="Verdana" w:hAnsi="Verdana" w:cs="Arial"/>
          <w:sz w:val="22"/>
          <w:szCs w:val="22"/>
        </w:rPr>
      </w:pPr>
    </w:p>
    <w:p w:rsidR="006717C8" w:rsidRPr="00923053" w:rsidRDefault="006717C8" w:rsidP="006717C8">
      <w:pPr>
        <w:jc w:val="both"/>
        <w:rPr>
          <w:rFonts w:ascii="Verdana" w:hAnsi="Verdana" w:cs="Arial"/>
          <w:noProof/>
          <w:sz w:val="22"/>
          <w:szCs w:val="22"/>
        </w:rPr>
      </w:pPr>
      <w:r w:rsidRPr="00923053">
        <w:rPr>
          <w:rFonts w:ascii="Verdana" w:hAnsi="Verdana"/>
          <w:sz w:val="22"/>
        </w:rPr>
        <w:t xml:space="preserve">Alla uppgifter och analysresultat från provtagningarna ska dokumenteras, vara tillgängliga och kommuniceras inom organisationen. </w:t>
      </w:r>
    </w:p>
    <w:p w:rsidR="006717C8" w:rsidRPr="00923053" w:rsidRDefault="006717C8" w:rsidP="006717C8">
      <w:pPr>
        <w:jc w:val="both"/>
        <w:rPr>
          <w:rFonts w:ascii="Verdana" w:hAnsi="Verdana" w:cs="Arial"/>
          <w:noProof/>
          <w:sz w:val="22"/>
          <w:szCs w:val="22"/>
        </w:rPr>
      </w:pPr>
    </w:p>
    <w:p w:rsidR="006717C8" w:rsidRPr="00923053" w:rsidRDefault="00200B86" w:rsidP="00A907D9">
      <w:pPr>
        <w:pStyle w:val="Heading4"/>
        <w:rPr>
          <w:noProof/>
        </w:rPr>
      </w:pPr>
      <w:bookmarkStart w:id="186" w:name="_Toc400033176"/>
      <w:bookmarkStart w:id="187" w:name="_Toc438113161"/>
      <w:r w:rsidRPr="00923053">
        <w:t xml:space="preserve">4.4.3.3 </w:t>
      </w:r>
      <w:bookmarkStart w:id="188" w:name="Laboratory"/>
      <w:r w:rsidRPr="00923053">
        <w:t>Laboratorier och metoder</w:t>
      </w:r>
      <w:bookmarkEnd w:id="186"/>
      <w:bookmarkEnd w:id="188"/>
      <w:bookmarkEnd w:id="187"/>
    </w:p>
    <w:p w:rsidR="006717C8" w:rsidRPr="00923053" w:rsidRDefault="006717C8" w:rsidP="006717C8">
      <w:pPr>
        <w:jc w:val="both"/>
        <w:rPr>
          <w:rFonts w:ascii="Verdana" w:hAnsi="Verdana" w:cs="Arial"/>
          <w:noProof/>
          <w:sz w:val="22"/>
          <w:szCs w:val="22"/>
        </w:rPr>
      </w:pPr>
    </w:p>
    <w:p w:rsidR="00DD4066" w:rsidRPr="00923053" w:rsidRDefault="00DD4066" w:rsidP="003F1DF2">
      <w:pPr>
        <w:jc w:val="both"/>
        <w:rPr>
          <w:rFonts w:ascii="Verdana" w:hAnsi="Verdana" w:cs="Arial"/>
          <w:noProof/>
          <w:sz w:val="22"/>
          <w:szCs w:val="22"/>
        </w:rPr>
      </w:pPr>
      <w:r w:rsidRPr="00923053">
        <w:rPr>
          <w:rFonts w:ascii="Verdana" w:hAnsi="Verdana"/>
          <w:noProof/>
          <w:sz w:val="22"/>
        </w:rPr>
        <w:t>Om analys gällande foderråvarans säkerhet utförs i eget laboratorium ska laboratoriet vara ackrediterat enligt ISO/IEC 17025 för den omfattning och de metoder som berörs. I annat fall ska metodens lämplighet och dess tillämpning valideras mot lämpliga standarder och ringtester genom deltagande i kollaborativa kompetenskontroller i enlighet med ISO/IEC 17043, Bedömning av överensstämmelse – Allmänna krav för kompetensprövning.</w:t>
      </w:r>
    </w:p>
    <w:p w:rsidR="00DD4066" w:rsidRPr="00923053" w:rsidRDefault="00DD4066" w:rsidP="003F1DF2">
      <w:pPr>
        <w:jc w:val="both"/>
        <w:rPr>
          <w:rFonts w:ascii="Verdana" w:hAnsi="Verdana" w:cs="Arial"/>
          <w:noProof/>
          <w:sz w:val="22"/>
          <w:szCs w:val="22"/>
        </w:rPr>
      </w:pPr>
    </w:p>
    <w:p w:rsidR="003F1DF2" w:rsidRPr="00923053" w:rsidRDefault="003F1DF2" w:rsidP="003F1DF2">
      <w:pPr>
        <w:jc w:val="both"/>
        <w:rPr>
          <w:rFonts w:ascii="Verdana" w:hAnsi="Verdana" w:cs="Arial"/>
          <w:noProof/>
          <w:sz w:val="22"/>
          <w:szCs w:val="22"/>
        </w:rPr>
      </w:pPr>
      <w:r w:rsidRPr="00923053">
        <w:rPr>
          <w:rFonts w:ascii="Verdana" w:hAnsi="Verdana"/>
          <w:noProof/>
          <w:sz w:val="22"/>
        </w:rPr>
        <w:t xml:space="preserve">För analyser som görs av underleverantörer generellt sett och för de typer av säkerhetsanalyser för foderråvaror som enligt lag kräver ackrediterade laboratorier och standardiserade metoder, ska laboratoriet som utför analysen vara ackrediterat </w:t>
      </w:r>
      <w:r w:rsidRPr="00923053">
        <w:rPr>
          <w:rFonts w:ascii="Verdana" w:hAnsi="Verdana"/>
          <w:noProof/>
          <w:sz w:val="22"/>
        </w:rPr>
        <w:lastRenderedPageBreak/>
        <w:t>enligt ISO 17025 för den omfattning och de metoder som berörs. Om ingen standardiserad metod finns tillgänglig får en validerad metod användas.</w:t>
      </w:r>
    </w:p>
    <w:p w:rsidR="00146FEE" w:rsidRPr="00923053" w:rsidRDefault="00146FEE">
      <w:pPr>
        <w:rPr>
          <w:rStyle w:val="Hyperlink"/>
          <w:rFonts w:ascii="Verdana" w:hAnsi="Verdana"/>
          <w:b/>
          <w:color w:val="1F497D"/>
          <w:sz w:val="22"/>
          <w:szCs w:val="22"/>
          <w:u w:val="none"/>
        </w:rPr>
      </w:pPr>
      <w:r w:rsidRPr="00923053">
        <w:br w:type="page"/>
      </w:r>
    </w:p>
    <w:p w:rsidR="00146FEE" w:rsidRPr="00923053" w:rsidRDefault="00146FEE" w:rsidP="003910AE">
      <w:pPr>
        <w:jc w:val="both"/>
        <w:rPr>
          <w:rStyle w:val="Hyperlink"/>
          <w:rFonts w:ascii="Verdana" w:hAnsi="Verdana"/>
          <w:b/>
          <w:color w:val="1F497D"/>
          <w:sz w:val="22"/>
          <w:szCs w:val="22"/>
          <w:u w:val="none"/>
        </w:rPr>
        <w:sectPr w:rsidR="00146FEE" w:rsidRPr="00923053" w:rsidSect="000E0C6D">
          <w:headerReference w:type="default" r:id="rId28"/>
          <w:footerReference w:type="even" r:id="rId29"/>
          <w:footerReference w:type="default" r:id="rId30"/>
          <w:headerReference w:type="first" r:id="rId31"/>
          <w:pgSz w:w="11906" w:h="16838"/>
          <w:pgMar w:top="1418" w:right="851" w:bottom="737" w:left="1412" w:header="737" w:footer="737" w:gutter="0"/>
          <w:cols w:space="720"/>
          <w:titlePg/>
          <w:docGrid w:linePitch="272"/>
        </w:sectPr>
      </w:pPr>
    </w:p>
    <w:p w:rsidR="00146FEE" w:rsidRPr="00923053" w:rsidRDefault="00F643EA">
      <w:pPr>
        <w:rPr>
          <w:rStyle w:val="Hyperlink"/>
          <w:color w:val="1F497D"/>
          <w:u w:val="none"/>
        </w:rPr>
        <w:sectPr w:rsidR="00146FEE" w:rsidRPr="00923053" w:rsidSect="00146FEE">
          <w:headerReference w:type="first" r:id="rId32"/>
          <w:pgSz w:w="16838" w:h="11906" w:orient="landscape"/>
          <w:pgMar w:top="720" w:right="720" w:bottom="720" w:left="720" w:header="737" w:footer="737" w:gutter="0"/>
          <w:cols w:space="720"/>
          <w:titlePg/>
          <w:docGrid w:linePitch="272"/>
        </w:sectPr>
      </w:pPr>
      <w:r w:rsidRPr="00F643EA">
        <w:rPr>
          <w:noProof/>
          <w:lang w:val="en-GB" w:eastAsia="en-GB" w:bidi="ar-SA"/>
        </w:rPr>
        <w:lastRenderedPageBreak/>
        <w:drawing>
          <wp:inline distT="0" distB="0" distL="0" distR="0" wp14:anchorId="502AC2E5" wp14:editId="1383A27C">
            <wp:extent cx="9777730" cy="6484973"/>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7730" cy="6484973"/>
                    </a:xfrm>
                    <a:prstGeom prst="rect">
                      <a:avLst/>
                    </a:prstGeom>
                    <a:noFill/>
                    <a:ln>
                      <a:noFill/>
                    </a:ln>
                  </pic:spPr>
                </pic:pic>
              </a:graphicData>
            </a:graphic>
          </wp:inline>
        </w:drawing>
      </w:r>
    </w:p>
    <w:p w:rsidR="00CC47E2" w:rsidRPr="00923053" w:rsidRDefault="00CC47E2" w:rsidP="008B7B32">
      <w:pPr>
        <w:pStyle w:val="Heading3"/>
        <w:rPr>
          <w:rStyle w:val="Hyperlink"/>
          <w:color w:val="1F497D"/>
          <w:u w:val="none"/>
        </w:rPr>
      </w:pPr>
      <w:bookmarkStart w:id="189" w:name="_Toc400033177"/>
      <w:bookmarkStart w:id="190" w:name="_Toc438113162"/>
      <w:r w:rsidRPr="00923053">
        <w:rPr>
          <w:rStyle w:val="Hyperlink"/>
          <w:color w:val="1F497D"/>
          <w:u w:val="none"/>
        </w:rPr>
        <w:lastRenderedPageBreak/>
        <w:t xml:space="preserve">4.4.4 </w:t>
      </w:r>
      <w:bookmarkStart w:id="191" w:name="Control_non_conforming_product"/>
      <w:r w:rsidRPr="00923053">
        <w:rPr>
          <w:rStyle w:val="Hyperlink"/>
          <w:color w:val="1F497D"/>
          <w:u w:val="none"/>
        </w:rPr>
        <w:t>Kontroll av avvikande produkter</w:t>
      </w:r>
      <w:bookmarkEnd w:id="189"/>
      <w:bookmarkEnd w:id="190"/>
      <w:r w:rsidRPr="00923053">
        <w:rPr>
          <w:rStyle w:val="Hyperlink"/>
          <w:color w:val="1F497D"/>
          <w:u w:val="none"/>
        </w:rPr>
        <w:t xml:space="preserve"> </w:t>
      </w:r>
      <w:bookmarkEnd w:id="191"/>
    </w:p>
    <w:p w:rsidR="00AF6B57" w:rsidRPr="00923053" w:rsidRDefault="00AF6B57" w:rsidP="003910AE">
      <w:pPr>
        <w:jc w:val="both"/>
        <w:rPr>
          <w:rStyle w:val="Hyperlink"/>
          <w:rFonts w:ascii="Verdana" w:hAnsi="Verdana"/>
          <w:color w:val="auto"/>
          <w:sz w:val="22"/>
          <w:szCs w:val="22"/>
        </w:rPr>
      </w:pPr>
    </w:p>
    <w:p w:rsidR="00AF6B57" w:rsidRPr="00923053" w:rsidRDefault="00AF6B57" w:rsidP="00AF6B57">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Ledningen ska upprätta en dokumenterad rutin för hantering av produkter som inte uppfyller de åsyftade kraven. </w:t>
      </w:r>
    </w:p>
    <w:p w:rsidR="00AF6B57" w:rsidRPr="00923053" w:rsidRDefault="00AF6B57" w:rsidP="00AF6B57">
      <w:pPr>
        <w:autoSpaceDE w:val="0"/>
        <w:autoSpaceDN w:val="0"/>
        <w:adjustRightInd w:val="0"/>
        <w:spacing w:after="120"/>
        <w:ind w:left="360"/>
        <w:jc w:val="both"/>
        <w:rPr>
          <w:rFonts w:ascii="Verdana" w:eastAsia="MS Mincho" w:hAnsi="Verdana" w:cs="Calibri"/>
          <w:color w:val="000000"/>
          <w:sz w:val="22"/>
          <w:szCs w:val="22"/>
        </w:rPr>
      </w:pPr>
      <w:r w:rsidRPr="00923053">
        <w:rPr>
          <w:rFonts w:ascii="Verdana" w:hAnsi="Verdana"/>
          <w:color w:val="000000"/>
          <w:sz w:val="22"/>
        </w:rPr>
        <w:t xml:space="preserve">Rutinen ska innefatta följande: </w:t>
      </w:r>
    </w:p>
    <w:p w:rsidR="00AF6B57" w:rsidRPr="00923053"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a) Identifiering.</w:t>
      </w:r>
    </w:p>
    <w:p w:rsidR="00060F6B" w:rsidRPr="00923053"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b) Avskiljning av berörda partier.</w:t>
      </w:r>
    </w:p>
    <w:p w:rsidR="00060F6B" w:rsidRPr="00923053" w:rsidRDefault="00060F6B" w:rsidP="00AF6B57">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 xml:space="preserve">c) Bestämmelser för </w:t>
      </w:r>
      <w:r w:rsidR="003B379E">
        <w:rPr>
          <w:rFonts w:ascii="Verdana" w:hAnsi="Verdana"/>
          <w:color w:val="000000"/>
          <w:sz w:val="22"/>
        </w:rPr>
        <w:t>bortskaffande</w:t>
      </w:r>
      <w:r w:rsidRPr="00923053">
        <w:rPr>
          <w:rFonts w:ascii="Verdana" w:hAnsi="Verdana"/>
          <w:color w:val="000000"/>
          <w:sz w:val="22"/>
        </w:rPr>
        <w:t xml:space="preserve"> av produkter, när så är lämpligt.</w:t>
      </w:r>
    </w:p>
    <w:p w:rsidR="00AF6B57" w:rsidRPr="00923053" w:rsidRDefault="001B2E25" w:rsidP="00AF6B57">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d) Utvärdering av grundorsaken till avvikelsen.</w:t>
      </w:r>
      <w:r w:rsidR="0083682B">
        <w:rPr>
          <w:rFonts w:ascii="Verdana" w:hAnsi="Verdana"/>
          <w:color w:val="000000"/>
          <w:sz w:val="22"/>
        </w:rPr>
        <w:t xml:space="preserve"> </w:t>
      </w:r>
    </w:p>
    <w:p w:rsidR="00D646D4" w:rsidRPr="00923053"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e) Dokumentation av avvikelser, analys av grundorsaken, korrigerande åtgärder och verifiering.</w:t>
      </w:r>
    </w:p>
    <w:p w:rsidR="00AF6B57" w:rsidRPr="00923053" w:rsidRDefault="00D646D4" w:rsidP="00AF6B57">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 xml:space="preserve">f) Registerföring av de berörda parternas interna information. </w:t>
      </w:r>
    </w:p>
    <w:p w:rsidR="00AF6B57" w:rsidRPr="00923053" w:rsidRDefault="00AF6B57" w:rsidP="00AF6B57">
      <w:pPr>
        <w:autoSpaceDE w:val="0"/>
        <w:autoSpaceDN w:val="0"/>
        <w:adjustRightInd w:val="0"/>
        <w:rPr>
          <w:rFonts w:ascii="Verdana" w:eastAsia="MS Mincho" w:hAnsi="Verdana" w:cs="Calibri"/>
          <w:color w:val="000000"/>
          <w:sz w:val="22"/>
          <w:szCs w:val="22"/>
        </w:rPr>
      </w:pPr>
    </w:p>
    <w:p w:rsidR="00AF6B57" w:rsidRPr="00923053" w:rsidRDefault="00AF6B57" w:rsidP="00AF6B57">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Ansvar för att avvikande produkter granskas och </w:t>
      </w:r>
      <w:r w:rsidR="003B379E">
        <w:rPr>
          <w:rFonts w:ascii="Verdana" w:hAnsi="Verdana"/>
          <w:color w:val="000000"/>
          <w:sz w:val="22"/>
        </w:rPr>
        <w:t>bortskaffas</w:t>
      </w:r>
      <w:r w:rsidRPr="00923053">
        <w:rPr>
          <w:rFonts w:ascii="Verdana" w:hAnsi="Verdana"/>
          <w:color w:val="000000"/>
          <w:sz w:val="22"/>
        </w:rPr>
        <w:t xml:space="preserve"> ska fastställas. </w:t>
      </w:r>
    </w:p>
    <w:p w:rsidR="005C350C" w:rsidRPr="00923053" w:rsidRDefault="005C350C" w:rsidP="00AF6B57">
      <w:pPr>
        <w:autoSpaceDE w:val="0"/>
        <w:autoSpaceDN w:val="0"/>
        <w:adjustRightInd w:val="0"/>
        <w:spacing w:after="120"/>
        <w:jc w:val="both"/>
        <w:rPr>
          <w:rFonts w:ascii="Verdana" w:eastAsia="MS Mincho" w:hAnsi="Verdana" w:cs="Calibri"/>
          <w:color w:val="000000"/>
          <w:sz w:val="22"/>
          <w:szCs w:val="22"/>
        </w:rPr>
      </w:pPr>
    </w:p>
    <w:p w:rsidR="005C350C" w:rsidRPr="00923053" w:rsidRDefault="005C350C" w:rsidP="005C350C">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Ett parti foderråvara som kontaminerats med specifika främmande ämnen över det legala gränsvärdet får inte blandas med andra partier av foderråvaran i syfte att späda ut kontamineringen.</w:t>
      </w:r>
    </w:p>
    <w:p w:rsidR="005C350C" w:rsidRPr="00923053" w:rsidRDefault="005C350C" w:rsidP="00AF6B57">
      <w:pPr>
        <w:autoSpaceDE w:val="0"/>
        <w:autoSpaceDN w:val="0"/>
        <w:adjustRightInd w:val="0"/>
        <w:spacing w:after="120"/>
        <w:jc w:val="both"/>
        <w:rPr>
          <w:rFonts w:ascii="Verdana" w:eastAsia="MS Mincho" w:hAnsi="Verdana" w:cs="Calibri"/>
          <w:color w:val="000000"/>
          <w:sz w:val="22"/>
          <w:szCs w:val="22"/>
        </w:rPr>
      </w:pPr>
    </w:p>
    <w:p w:rsidR="00AF6B57" w:rsidRPr="00923053" w:rsidRDefault="00AF6B57" w:rsidP="00AF6B57">
      <w:p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En avvikande produkt ska granskas i enlighet med dokumenterade rutiner och hanteras på ett av följande sätt: </w:t>
      </w:r>
    </w:p>
    <w:p w:rsidR="007C7004" w:rsidRPr="00923053"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Avvisande och återsändning till leverantören.</w:t>
      </w:r>
    </w:p>
    <w:p w:rsidR="007C7004" w:rsidRPr="00923053" w:rsidRDefault="007C700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Omarbetning (se punkt </w:t>
      </w:r>
      <w:hyperlink w:anchor="rework" w:history="1">
        <w:r w:rsidRPr="00923053">
          <w:rPr>
            <w:rStyle w:val="Hyperlink"/>
            <w:rFonts w:ascii="Verdana" w:hAnsi="Verdana"/>
            <w:sz w:val="22"/>
          </w:rPr>
          <w:t>4.3.5</w:t>
        </w:r>
      </w:hyperlink>
      <w:r w:rsidRPr="00923053">
        <w:rPr>
          <w:rFonts w:ascii="Verdana" w:hAnsi="Verdana"/>
          <w:color w:val="000000"/>
          <w:sz w:val="22"/>
        </w:rPr>
        <w:t>).</w:t>
      </w:r>
    </w:p>
    <w:p w:rsidR="001C2266" w:rsidRPr="00923053" w:rsidRDefault="00CC6ACB" w:rsidP="005A7413">
      <w:pPr>
        <w:numPr>
          <w:ilvl w:val="0"/>
          <w:numId w:val="47"/>
        </w:numPr>
        <w:autoSpaceDE w:val="0"/>
        <w:autoSpaceDN w:val="0"/>
        <w:adjustRightInd w:val="0"/>
        <w:spacing w:after="120"/>
        <w:jc w:val="both"/>
        <w:rPr>
          <w:rFonts w:ascii="Verdana" w:hAnsi="Verdana"/>
          <w:sz w:val="22"/>
          <w:szCs w:val="22"/>
        </w:rPr>
      </w:pPr>
      <w:r w:rsidRPr="00923053">
        <w:rPr>
          <w:rFonts w:ascii="Verdana" w:hAnsi="Verdana"/>
          <w:sz w:val="22"/>
        </w:rPr>
        <w:t>Omklassificering (t.ex. till produkt som är avsedd för industriellt bruk).</w:t>
      </w:r>
    </w:p>
    <w:p w:rsidR="00CC6ACB" w:rsidRPr="00923053" w:rsidRDefault="001C2266" w:rsidP="005A7413">
      <w:pPr>
        <w:numPr>
          <w:ilvl w:val="0"/>
          <w:numId w:val="47"/>
        </w:numPr>
        <w:autoSpaceDE w:val="0"/>
        <w:autoSpaceDN w:val="0"/>
        <w:adjustRightInd w:val="0"/>
        <w:spacing w:after="120"/>
        <w:jc w:val="both"/>
        <w:rPr>
          <w:rFonts w:ascii="Verdana" w:hAnsi="Verdana"/>
          <w:sz w:val="22"/>
          <w:szCs w:val="22"/>
        </w:rPr>
      </w:pPr>
      <w:r w:rsidRPr="00923053">
        <w:rPr>
          <w:rFonts w:ascii="Verdana" w:hAnsi="Verdana"/>
          <w:sz w:val="22"/>
        </w:rPr>
        <w:t>Utlämning (inte om det gäller fodersäkerhet).</w:t>
      </w:r>
    </w:p>
    <w:p w:rsidR="00AF6B57" w:rsidRPr="00923053" w:rsidRDefault="00D646D4" w:rsidP="005A7413">
      <w:pPr>
        <w:numPr>
          <w:ilvl w:val="0"/>
          <w:numId w:val="47"/>
        </w:numPr>
        <w:autoSpaceDE w:val="0"/>
        <w:autoSpaceDN w:val="0"/>
        <w:adjustRightInd w:val="0"/>
        <w:spacing w:after="120"/>
        <w:jc w:val="both"/>
        <w:rPr>
          <w:rFonts w:ascii="Verdana" w:eastAsia="MS Mincho" w:hAnsi="Verdana" w:cs="Calibri"/>
          <w:color w:val="000000"/>
          <w:sz w:val="22"/>
          <w:szCs w:val="22"/>
        </w:rPr>
      </w:pPr>
      <w:r w:rsidRPr="00923053">
        <w:rPr>
          <w:rFonts w:ascii="Verdana" w:hAnsi="Verdana"/>
          <w:color w:val="000000"/>
          <w:sz w:val="22"/>
        </w:rPr>
        <w:t xml:space="preserve">Avvisande och därefter förstöring eller </w:t>
      </w:r>
      <w:r w:rsidR="003B379E">
        <w:rPr>
          <w:rFonts w:ascii="Verdana" w:hAnsi="Verdana"/>
          <w:color w:val="000000"/>
          <w:sz w:val="22"/>
        </w:rPr>
        <w:t>bortskaffande</w:t>
      </w:r>
      <w:r w:rsidRPr="00923053">
        <w:rPr>
          <w:rFonts w:ascii="Verdana" w:hAnsi="Verdana"/>
          <w:color w:val="000000"/>
          <w:sz w:val="22"/>
        </w:rPr>
        <w:t xml:space="preserve"> enligt rutinerna för </w:t>
      </w:r>
      <w:r w:rsidR="003B379E">
        <w:rPr>
          <w:rFonts w:ascii="Verdana" w:hAnsi="Verdana"/>
          <w:color w:val="000000"/>
          <w:sz w:val="22"/>
        </w:rPr>
        <w:t>bortskaffande</w:t>
      </w:r>
      <w:r w:rsidR="003B379E" w:rsidRPr="00923053">
        <w:rPr>
          <w:rFonts w:ascii="Verdana" w:hAnsi="Verdana"/>
          <w:color w:val="000000"/>
          <w:sz w:val="22"/>
        </w:rPr>
        <w:t xml:space="preserve"> </w:t>
      </w:r>
      <w:r w:rsidRPr="00923053">
        <w:rPr>
          <w:rFonts w:ascii="Verdana" w:hAnsi="Verdana"/>
          <w:color w:val="000000"/>
          <w:sz w:val="22"/>
        </w:rPr>
        <w:t xml:space="preserve">av avfall (se punkt </w:t>
      </w:r>
      <w:hyperlink w:anchor="Waste_control" w:history="1">
        <w:r w:rsidRPr="00923053">
          <w:rPr>
            <w:rStyle w:val="Hyperlink"/>
            <w:rFonts w:ascii="Verdana" w:hAnsi="Verdana"/>
            <w:sz w:val="22"/>
          </w:rPr>
          <w:t>4.2.8</w:t>
        </w:r>
      </w:hyperlink>
      <w:r w:rsidRPr="00923053">
        <w:rPr>
          <w:rFonts w:ascii="Verdana" w:hAnsi="Verdana"/>
          <w:color w:val="000000"/>
          <w:sz w:val="22"/>
        </w:rPr>
        <w:t xml:space="preserve">). </w:t>
      </w:r>
    </w:p>
    <w:p w:rsidR="00376598" w:rsidRPr="00923053" w:rsidRDefault="00376598" w:rsidP="00AF6B57">
      <w:pPr>
        <w:autoSpaceDE w:val="0"/>
        <w:autoSpaceDN w:val="0"/>
        <w:adjustRightInd w:val="0"/>
        <w:spacing w:after="120"/>
        <w:ind w:left="720" w:hanging="360"/>
        <w:jc w:val="both"/>
        <w:rPr>
          <w:rFonts w:ascii="Verdana" w:eastAsia="MS Mincho" w:hAnsi="Verdana" w:cs="Calibri"/>
          <w:color w:val="000000"/>
          <w:sz w:val="22"/>
          <w:szCs w:val="22"/>
        </w:rPr>
      </w:pPr>
    </w:p>
    <w:p w:rsidR="00AF6B57" w:rsidRPr="00923053" w:rsidRDefault="00AF6B57" w:rsidP="00AF6B57">
      <w:pPr>
        <w:autoSpaceDE w:val="0"/>
        <w:autoSpaceDN w:val="0"/>
        <w:adjustRightInd w:val="0"/>
        <w:spacing w:after="120"/>
        <w:ind w:left="720" w:hanging="360"/>
        <w:jc w:val="both"/>
        <w:rPr>
          <w:rFonts w:ascii="Verdana" w:eastAsia="MS Mincho" w:hAnsi="Verdana" w:cs="Calibri"/>
          <w:color w:val="000000"/>
          <w:sz w:val="22"/>
          <w:szCs w:val="22"/>
        </w:rPr>
      </w:pPr>
      <w:r w:rsidRPr="00923053">
        <w:rPr>
          <w:rFonts w:ascii="Verdana" w:hAnsi="Verdana"/>
          <w:color w:val="000000"/>
          <w:sz w:val="22"/>
        </w:rPr>
        <w:t xml:space="preserve"> </w:t>
      </w:r>
    </w:p>
    <w:p w:rsidR="00AF6B57" w:rsidRPr="00923053" w:rsidRDefault="00A42770" w:rsidP="008B7B32">
      <w:pPr>
        <w:pStyle w:val="Heading3"/>
      </w:pPr>
      <w:bookmarkStart w:id="192" w:name="_Toc400033178"/>
      <w:bookmarkStart w:id="193" w:name="_Toc438113163"/>
      <w:r w:rsidRPr="00923053">
        <w:t xml:space="preserve">4.4.5 </w:t>
      </w:r>
      <w:bookmarkStart w:id="194" w:name="Crisis_management"/>
      <w:r w:rsidRPr="00923053">
        <w:t xml:space="preserve">Krishantering </w:t>
      </w:r>
      <w:bookmarkEnd w:id="194"/>
      <w:r w:rsidRPr="00923053">
        <w:t>– tillbakadragande och återkallande av säkerhetsskäl</w:t>
      </w:r>
      <w:bookmarkEnd w:id="192"/>
      <w:bookmarkEnd w:id="193"/>
      <w:r w:rsidR="0083682B">
        <w:t xml:space="preserve"> </w:t>
      </w:r>
    </w:p>
    <w:p w:rsidR="00D646D4" w:rsidRPr="00923053" w:rsidRDefault="00D646D4" w:rsidP="003910AE">
      <w:pPr>
        <w:jc w:val="both"/>
        <w:rPr>
          <w:rFonts w:ascii="Verdana" w:hAnsi="Verdana"/>
          <w:sz w:val="22"/>
          <w:szCs w:val="22"/>
          <w:u w:val="single"/>
        </w:rPr>
      </w:pPr>
    </w:p>
    <w:p w:rsidR="006717C8" w:rsidRPr="00923053" w:rsidRDefault="006717C8" w:rsidP="0058796A">
      <w:pPr>
        <w:jc w:val="both"/>
        <w:rPr>
          <w:rFonts w:ascii="Verdana" w:hAnsi="Verdana" w:cs="Arial"/>
          <w:sz w:val="22"/>
          <w:szCs w:val="22"/>
        </w:rPr>
      </w:pPr>
      <w:r w:rsidRPr="00923053">
        <w:rPr>
          <w:rFonts w:ascii="Verdana" w:hAnsi="Verdana"/>
          <w:sz w:val="22"/>
        </w:rPr>
        <w:t>Ledningen ska tillämpa en dokumenterad rutin för tillbakadragande och återkallande som försäkrar att kunderna och lagstiftande myndigheter omedelbart kan informeras i händelse av en avvikelse som kan äventyra foderråvarornas säkerhet i enlighet med artikel 20 i förordning (EG) nr 178/2002.</w:t>
      </w:r>
    </w:p>
    <w:p w:rsidR="00B04C79" w:rsidRPr="00923053" w:rsidRDefault="00B04C79" w:rsidP="0058796A">
      <w:pPr>
        <w:jc w:val="both"/>
        <w:rPr>
          <w:rFonts w:ascii="Verdana" w:hAnsi="Verdana" w:cs="Arial"/>
          <w:sz w:val="22"/>
          <w:szCs w:val="22"/>
        </w:rPr>
      </w:pPr>
    </w:p>
    <w:p w:rsidR="006717C8" w:rsidRPr="00923053" w:rsidRDefault="006717C8" w:rsidP="0058796A">
      <w:pPr>
        <w:autoSpaceDE w:val="0"/>
        <w:autoSpaceDN w:val="0"/>
        <w:adjustRightInd w:val="0"/>
        <w:jc w:val="both"/>
        <w:rPr>
          <w:rFonts w:ascii="Verdana" w:eastAsia="MS Mincho" w:hAnsi="Verdana" w:cs="Arial"/>
          <w:color w:val="000000"/>
          <w:sz w:val="22"/>
          <w:szCs w:val="22"/>
        </w:rPr>
      </w:pPr>
      <w:r w:rsidRPr="00923053">
        <w:rPr>
          <w:rFonts w:ascii="Verdana" w:hAnsi="Verdana"/>
          <w:color w:val="000000"/>
          <w:sz w:val="22"/>
        </w:rPr>
        <w:t xml:space="preserve">Om ledningen anser eller har skäl att tro att en foderråvara som företaget producerat, bearbetat eller tillverkat inte uppfyller kraven för fodersäkerhet ska den omedelbart inleda rutiner för att dra tillbaka </w:t>
      </w:r>
      <w:r w:rsidRPr="00923053">
        <w:rPr>
          <w:rFonts w:ascii="Verdana" w:hAnsi="Verdana"/>
          <w:sz w:val="22"/>
        </w:rPr>
        <w:t xml:space="preserve">och vid behov återkalla </w:t>
      </w:r>
      <w:r w:rsidRPr="00923053">
        <w:rPr>
          <w:rFonts w:ascii="Verdana" w:hAnsi="Verdana"/>
          <w:color w:val="000000"/>
          <w:sz w:val="22"/>
        </w:rPr>
        <w:t xml:space="preserve">foderråvaran från användare och fodret i fråga från marknaden samt informera de behöriga myndigheterna. </w:t>
      </w:r>
    </w:p>
    <w:p w:rsidR="006717C8" w:rsidRPr="00923053" w:rsidRDefault="006717C8" w:rsidP="006717C8">
      <w:pPr>
        <w:autoSpaceDE w:val="0"/>
        <w:autoSpaceDN w:val="0"/>
        <w:adjustRightInd w:val="0"/>
        <w:rPr>
          <w:rFonts w:ascii="Verdana" w:eastAsia="MS Mincho" w:hAnsi="Verdana" w:cs="Arial"/>
          <w:color w:val="000000"/>
          <w:sz w:val="22"/>
          <w:szCs w:val="22"/>
        </w:rPr>
      </w:pPr>
    </w:p>
    <w:p w:rsidR="006717C8" w:rsidRPr="00923053" w:rsidRDefault="006717C8" w:rsidP="006717C8">
      <w:pPr>
        <w:autoSpaceDE w:val="0"/>
        <w:autoSpaceDN w:val="0"/>
        <w:adjustRightInd w:val="0"/>
        <w:rPr>
          <w:rFonts w:ascii="Verdana" w:hAnsi="Verdana" w:cs="Arial"/>
          <w:sz w:val="22"/>
          <w:szCs w:val="22"/>
        </w:rPr>
      </w:pPr>
    </w:p>
    <w:p w:rsidR="006717C8" w:rsidRPr="00923053" w:rsidRDefault="006717C8" w:rsidP="0058796A">
      <w:pPr>
        <w:autoSpaceDE w:val="0"/>
        <w:autoSpaceDN w:val="0"/>
        <w:adjustRightInd w:val="0"/>
        <w:jc w:val="both"/>
        <w:rPr>
          <w:rFonts w:ascii="Verdana" w:eastAsia="MS Mincho" w:hAnsi="Verdana" w:cs="Arial"/>
          <w:color w:val="000000"/>
          <w:sz w:val="22"/>
          <w:szCs w:val="22"/>
        </w:rPr>
      </w:pPr>
      <w:r w:rsidRPr="00923053">
        <w:rPr>
          <w:rFonts w:ascii="Verdana" w:hAnsi="Verdana"/>
          <w:sz w:val="22"/>
        </w:rPr>
        <w:t>Foderföretagaren ska tillse följande:</w:t>
      </w:r>
    </w:p>
    <w:p w:rsidR="006717C8" w:rsidRPr="00923053" w:rsidRDefault="006717C8" w:rsidP="0058796A">
      <w:pPr>
        <w:autoSpaceDE w:val="0"/>
        <w:autoSpaceDN w:val="0"/>
        <w:adjustRightInd w:val="0"/>
        <w:jc w:val="both"/>
        <w:rPr>
          <w:rFonts w:ascii="Verdana" w:eastAsia="MS Mincho" w:hAnsi="Verdana" w:cs="Arial"/>
          <w:color w:val="000000"/>
          <w:sz w:val="22"/>
          <w:szCs w:val="22"/>
        </w:rPr>
      </w:pPr>
    </w:p>
    <w:p w:rsidR="006717C8" w:rsidRPr="0092305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Rutiner för tillbakadragande och återkallande ska dokumenteras. </w:t>
      </w:r>
    </w:p>
    <w:p w:rsidR="006717C8" w:rsidRPr="0092305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lastRenderedPageBreak/>
        <w:t>Ansvar ska fastställas för att informera kunder och lagstiftande myndigheter.</w:t>
      </w:r>
    </w:p>
    <w:p w:rsidR="006717C8" w:rsidRPr="0092305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 xml:space="preserve">Ansvar för att dra tillbaka och återkalla produkter ska fastställas. </w:t>
      </w:r>
    </w:p>
    <w:p w:rsidR="006717C8" w:rsidRPr="0092305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color w:val="000000"/>
          <w:sz w:val="22"/>
        </w:rPr>
        <w:t>En kontaktperson för krishantering ska finnas tillgänglig dygnet runt alla dagar.</w:t>
      </w:r>
    </w:p>
    <w:p w:rsidR="006717C8" w:rsidRPr="00923053" w:rsidRDefault="006717C8" w:rsidP="005A7413">
      <w:pPr>
        <w:numPr>
          <w:ilvl w:val="0"/>
          <w:numId w:val="31"/>
        </w:numPr>
        <w:autoSpaceDE w:val="0"/>
        <w:autoSpaceDN w:val="0"/>
        <w:adjustRightInd w:val="0"/>
        <w:spacing w:after="120"/>
        <w:jc w:val="both"/>
        <w:rPr>
          <w:rFonts w:ascii="Verdana" w:eastAsia="MS Mincho" w:hAnsi="Verdana" w:cs="Arial"/>
          <w:color w:val="000000"/>
          <w:sz w:val="22"/>
          <w:szCs w:val="22"/>
        </w:rPr>
      </w:pPr>
      <w:r w:rsidRPr="00923053">
        <w:rPr>
          <w:rFonts w:ascii="Verdana" w:hAnsi="Verdana"/>
          <w:sz w:val="22"/>
        </w:rPr>
        <w:t>Alla relevanta kontaktuppgifter (inklusive till alla leverantörer, kunder och berörda myndigheter) ska listas och listan ska hållas uppdaterad.</w:t>
      </w:r>
    </w:p>
    <w:p w:rsidR="006717C8" w:rsidRPr="00923053" w:rsidRDefault="006717C8" w:rsidP="0058796A">
      <w:pPr>
        <w:autoSpaceDE w:val="0"/>
        <w:autoSpaceDN w:val="0"/>
        <w:adjustRightInd w:val="0"/>
        <w:spacing w:after="120"/>
        <w:ind w:left="720"/>
        <w:jc w:val="both"/>
        <w:rPr>
          <w:rFonts w:ascii="Verdana" w:hAnsi="Verdana" w:cs="Arial"/>
          <w:sz w:val="22"/>
          <w:szCs w:val="22"/>
        </w:rPr>
      </w:pPr>
    </w:p>
    <w:p w:rsidR="006717C8" w:rsidRPr="00923053" w:rsidRDefault="006717C8" w:rsidP="0058796A">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sz w:val="22"/>
        </w:rPr>
        <w:t xml:space="preserve">Foderråvaror som anses som osäkra ska behandlas som en avvikande produkt (se punkt </w:t>
      </w:r>
      <w:hyperlink w:anchor="Control_non_conforming_product" w:history="1">
        <w:r w:rsidRPr="00923053">
          <w:rPr>
            <w:rStyle w:val="Hyperlink"/>
            <w:rFonts w:ascii="Verdana" w:hAnsi="Verdana"/>
            <w:sz w:val="22"/>
          </w:rPr>
          <w:t>4.4.4</w:t>
        </w:r>
      </w:hyperlink>
      <w:r w:rsidRPr="00923053">
        <w:rPr>
          <w:rFonts w:ascii="Verdana" w:hAnsi="Verdana"/>
          <w:sz w:val="22"/>
        </w:rPr>
        <w:t>).</w:t>
      </w:r>
    </w:p>
    <w:p w:rsidR="006717C8" w:rsidRPr="00923053" w:rsidRDefault="006717C8" w:rsidP="0058796A">
      <w:pPr>
        <w:autoSpaceDE w:val="0"/>
        <w:autoSpaceDN w:val="0"/>
        <w:adjustRightInd w:val="0"/>
        <w:spacing w:after="120"/>
        <w:jc w:val="both"/>
        <w:rPr>
          <w:rFonts w:ascii="Verdana" w:eastAsia="MS Mincho" w:hAnsi="Verdana" w:cs="Arial"/>
          <w:color w:val="000000"/>
          <w:sz w:val="22"/>
          <w:szCs w:val="22"/>
        </w:rPr>
      </w:pPr>
      <w:r w:rsidRPr="00923053">
        <w:rPr>
          <w:rFonts w:ascii="Verdana" w:hAnsi="Verdana"/>
          <w:sz w:val="22"/>
        </w:rPr>
        <w:t xml:space="preserve">Rutinen för återkallande ska testas årligen med hjälp av en simulering för att säkerställa dess validitet. </w:t>
      </w:r>
    </w:p>
    <w:p w:rsidR="005C350C" w:rsidRPr="00923053" w:rsidRDefault="00535753" w:rsidP="005C350C">
      <w:pPr>
        <w:pStyle w:val="Heading3"/>
        <w:rPr>
          <w:rStyle w:val="Hyperlink"/>
          <w:color w:val="1F497D" w:themeColor="text2"/>
          <w:u w:val="none"/>
        </w:rPr>
      </w:pPr>
      <w:bookmarkStart w:id="195" w:name="_Toc400033179"/>
      <w:r w:rsidRPr="00923053">
        <w:br w:type="page"/>
      </w:r>
      <w:bookmarkStart w:id="196" w:name="_Toc352150429"/>
      <w:bookmarkStart w:id="197" w:name="_Toc438113164"/>
      <w:r w:rsidRPr="00923053">
        <w:rPr>
          <w:rStyle w:val="Hyperlink"/>
          <w:color w:val="1F497D" w:themeColor="text2"/>
          <w:u w:val="none"/>
        </w:rPr>
        <w:lastRenderedPageBreak/>
        <w:t xml:space="preserve">4.4.6 </w:t>
      </w:r>
      <w:bookmarkStart w:id="198" w:name="Internal_audits"/>
      <w:r w:rsidRPr="00923053">
        <w:rPr>
          <w:rStyle w:val="Hyperlink"/>
          <w:color w:val="1F497D" w:themeColor="text2"/>
          <w:u w:val="none"/>
        </w:rPr>
        <w:t>Internrevision</w:t>
      </w:r>
      <w:bookmarkEnd w:id="195"/>
      <w:bookmarkEnd w:id="196"/>
      <w:bookmarkEnd w:id="198"/>
      <w:bookmarkEnd w:id="197"/>
    </w:p>
    <w:p w:rsidR="005C350C" w:rsidRPr="00923053" w:rsidRDefault="005C350C" w:rsidP="005C350C">
      <w:pPr>
        <w:autoSpaceDE w:val="0"/>
        <w:autoSpaceDN w:val="0"/>
        <w:adjustRightInd w:val="0"/>
        <w:jc w:val="both"/>
        <w:rPr>
          <w:rFonts w:ascii="Verdana" w:eastAsia="MS Mincho" w:hAnsi="Verdana" w:cs="ArialMT"/>
          <w:sz w:val="22"/>
          <w:szCs w:val="22"/>
        </w:rPr>
      </w:pPr>
    </w:p>
    <w:p w:rsidR="005C350C" w:rsidRPr="00923053" w:rsidRDefault="005C350C" w:rsidP="005C350C">
      <w:pPr>
        <w:autoSpaceDE w:val="0"/>
        <w:autoSpaceDN w:val="0"/>
        <w:adjustRightInd w:val="0"/>
        <w:jc w:val="both"/>
        <w:rPr>
          <w:rFonts w:ascii="Verdana" w:eastAsia="MS Mincho" w:hAnsi="Verdana" w:cs="Arial"/>
          <w:sz w:val="22"/>
          <w:szCs w:val="22"/>
        </w:rPr>
      </w:pPr>
      <w:r w:rsidRPr="00923053">
        <w:rPr>
          <w:rFonts w:ascii="Verdana" w:hAnsi="Verdana"/>
          <w:sz w:val="22"/>
        </w:rPr>
        <w:t>Ledningen ska se till att interna revisioner utförs årligen, med beaktande av alla relevanta processer för att kontrollera att hanteringssystem för fodersäkerhet uppfyller följande krav:</w:t>
      </w: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a) Hanteringssystemet genomförs på ett effektivt sätt och upprätthålls.</w:t>
      </w: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 xml:space="preserve">b) Hanteringssystemet följer bestämmelser och andra fastställda krav. </w:t>
      </w:r>
    </w:p>
    <w:p w:rsidR="005C350C" w:rsidRPr="00923053" w:rsidRDefault="005C350C" w:rsidP="005C350C">
      <w:pPr>
        <w:autoSpaceDE w:val="0"/>
        <w:autoSpaceDN w:val="0"/>
        <w:adjustRightInd w:val="0"/>
        <w:jc w:val="both"/>
        <w:rPr>
          <w:rFonts w:ascii="Verdana" w:eastAsia="MS Mincho" w:hAnsi="Verdana" w:cs="Arial"/>
          <w:sz w:val="22"/>
          <w:szCs w:val="22"/>
        </w:rPr>
      </w:pPr>
    </w:p>
    <w:p w:rsidR="005C350C" w:rsidRPr="00923053" w:rsidRDefault="005C350C" w:rsidP="005C350C">
      <w:pPr>
        <w:autoSpaceDE w:val="0"/>
        <w:autoSpaceDN w:val="0"/>
        <w:adjustRightInd w:val="0"/>
        <w:jc w:val="both"/>
        <w:rPr>
          <w:rFonts w:ascii="Verdana" w:eastAsia="MS Mincho" w:hAnsi="Verdana" w:cs="Arial"/>
          <w:sz w:val="22"/>
          <w:szCs w:val="22"/>
        </w:rPr>
      </w:pPr>
      <w:r w:rsidRPr="00923053">
        <w:rPr>
          <w:rFonts w:ascii="Verdana" w:hAnsi="Verdana"/>
          <w:sz w:val="22"/>
        </w:rPr>
        <w:t>Internrevisioner kan även användas för att identifiera förbättringsmöjligheter. Planeringen av internrevisioner ska dokumenteras, liksom alla uppdaterande åtgärder som följer av tidigare revisioner.</w:t>
      </w:r>
    </w:p>
    <w:p w:rsidR="005C350C" w:rsidRPr="00923053" w:rsidRDefault="005C350C" w:rsidP="005C350C">
      <w:pPr>
        <w:autoSpaceDE w:val="0"/>
        <w:autoSpaceDN w:val="0"/>
        <w:adjustRightInd w:val="0"/>
        <w:jc w:val="both"/>
        <w:rPr>
          <w:rFonts w:ascii="Verdana" w:eastAsia="MS Mincho" w:hAnsi="Verdana" w:cs="Arial"/>
          <w:sz w:val="22"/>
          <w:szCs w:val="22"/>
        </w:rPr>
      </w:pPr>
      <w:r w:rsidRPr="00923053">
        <w:rPr>
          <w:rFonts w:ascii="Verdana" w:hAnsi="Verdana"/>
          <w:sz w:val="22"/>
        </w:rPr>
        <w:t>Den dokumenterade revisionsrutinen ska minst innefatta följande:</w:t>
      </w:r>
    </w:p>
    <w:p w:rsidR="005C350C" w:rsidRPr="00923053" w:rsidRDefault="005C350C" w:rsidP="005C350C">
      <w:pPr>
        <w:autoSpaceDE w:val="0"/>
        <w:autoSpaceDN w:val="0"/>
        <w:adjustRightInd w:val="0"/>
        <w:jc w:val="both"/>
        <w:rPr>
          <w:rFonts w:ascii="Verdana" w:eastAsia="MS Mincho" w:hAnsi="Verdana" w:cs="Arial"/>
          <w:sz w:val="22"/>
          <w:szCs w:val="22"/>
        </w:rPr>
      </w:pP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a) Förberedning och utfärdande av revisionsplaner.</w:t>
      </w: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b) Revisionens omfattning.</w:t>
      </w: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c) Revisionsfrekvens.</w:t>
      </w: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d) Revisionsmetoder.</w:t>
      </w: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e) Rapportering av revisionsresultat och förslag till förbättringar.</w:t>
      </w: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f) Distribution av rapporter.</w:t>
      </w:r>
    </w:p>
    <w:p w:rsidR="005C350C" w:rsidRPr="00923053" w:rsidRDefault="005C350C" w:rsidP="005C350C">
      <w:pPr>
        <w:autoSpaceDE w:val="0"/>
        <w:autoSpaceDN w:val="0"/>
        <w:adjustRightInd w:val="0"/>
        <w:spacing w:before="60" w:after="60"/>
        <w:jc w:val="both"/>
        <w:rPr>
          <w:rFonts w:ascii="Verdana" w:eastAsia="MS Mincho" w:hAnsi="Verdana" w:cs="Arial"/>
          <w:sz w:val="22"/>
          <w:szCs w:val="22"/>
        </w:rPr>
      </w:pPr>
      <w:r w:rsidRPr="00923053">
        <w:rPr>
          <w:rFonts w:ascii="Verdana" w:hAnsi="Verdana"/>
          <w:sz w:val="22"/>
        </w:rPr>
        <w:t>g) Genomförande av korrigerande åtgärder och uppföljande aktiviteter.</w:t>
      </w:r>
    </w:p>
    <w:p w:rsidR="005C350C" w:rsidRPr="00923053" w:rsidRDefault="005C350C" w:rsidP="005C350C">
      <w:pPr>
        <w:autoSpaceDE w:val="0"/>
        <w:autoSpaceDN w:val="0"/>
        <w:adjustRightInd w:val="0"/>
        <w:rPr>
          <w:rFonts w:ascii="Verdana" w:eastAsia="MS Mincho" w:hAnsi="Verdana" w:cs="Arial"/>
          <w:sz w:val="22"/>
          <w:szCs w:val="22"/>
        </w:rPr>
      </w:pPr>
      <w:r w:rsidRPr="00923053">
        <w:rPr>
          <w:rFonts w:ascii="Verdana" w:hAnsi="Verdana"/>
          <w:sz w:val="22"/>
        </w:rPr>
        <w:t>h) Urval och utbildning av behöriga revisorer (</w:t>
      </w:r>
      <w:hyperlink w:anchor="Competency" w:history="1">
        <w:r w:rsidRPr="00923053">
          <w:rPr>
            <w:rStyle w:val="Hyperlink"/>
            <w:rFonts w:ascii="Verdana" w:hAnsi="Verdana"/>
            <w:sz w:val="22"/>
          </w:rPr>
          <w:t>se punkt 4.2.2.2</w:t>
        </w:r>
      </w:hyperlink>
      <w:r w:rsidRPr="00923053">
        <w:rPr>
          <w:rFonts w:ascii="Verdana" w:hAnsi="Verdana"/>
          <w:sz w:val="22"/>
        </w:rPr>
        <w:t>)</w:t>
      </w:r>
    </w:p>
    <w:p w:rsidR="005C350C" w:rsidRPr="00923053" w:rsidRDefault="005C350C" w:rsidP="005C350C">
      <w:pPr>
        <w:autoSpaceDE w:val="0"/>
        <w:autoSpaceDN w:val="0"/>
        <w:adjustRightInd w:val="0"/>
        <w:rPr>
          <w:rFonts w:ascii="Verdana" w:eastAsia="MS Mincho" w:hAnsi="Verdana" w:cs="Arial"/>
          <w:sz w:val="22"/>
          <w:szCs w:val="22"/>
        </w:rPr>
      </w:pPr>
    </w:p>
    <w:p w:rsidR="005C350C" w:rsidRPr="00923053" w:rsidRDefault="005C350C" w:rsidP="005C350C">
      <w:pPr>
        <w:autoSpaceDE w:val="0"/>
        <w:autoSpaceDN w:val="0"/>
        <w:adjustRightInd w:val="0"/>
        <w:rPr>
          <w:rFonts w:ascii="Arial" w:eastAsia="MS Mincho" w:hAnsi="Arial" w:cs="Arial"/>
        </w:rPr>
      </w:pPr>
      <w:r w:rsidRPr="00923053">
        <w:rPr>
          <w:rFonts w:ascii="Verdana" w:hAnsi="Verdana"/>
          <w:sz w:val="22"/>
        </w:rPr>
        <w:t>Kraven på genomförande av revisioner ska garantera att revisionsprocessen är objektiv och opartisk. Revisorer får inte granska sitt eget arbete.</w:t>
      </w:r>
      <w:r w:rsidRPr="00923053">
        <w:rPr>
          <w:rFonts w:ascii="Arial" w:hAnsi="Arial"/>
        </w:rPr>
        <w:t xml:space="preserve"> </w:t>
      </w:r>
    </w:p>
    <w:p w:rsidR="005C350C" w:rsidRPr="00923053" w:rsidRDefault="005C350C" w:rsidP="005C350C">
      <w:pPr>
        <w:autoSpaceDE w:val="0"/>
        <w:autoSpaceDN w:val="0"/>
        <w:adjustRightInd w:val="0"/>
        <w:rPr>
          <w:rFonts w:ascii="Arial" w:eastAsia="MS Mincho" w:hAnsi="Arial" w:cs="Arial"/>
        </w:rPr>
      </w:pPr>
    </w:p>
    <w:p w:rsidR="005C350C" w:rsidRPr="00923053" w:rsidRDefault="005C350C" w:rsidP="005C350C">
      <w:pPr>
        <w:autoSpaceDE w:val="0"/>
        <w:autoSpaceDN w:val="0"/>
        <w:adjustRightInd w:val="0"/>
        <w:rPr>
          <w:rFonts w:ascii="Verdana" w:eastAsia="MS Mincho" w:hAnsi="Verdana" w:cs="Arial"/>
          <w:color w:val="000000"/>
          <w:sz w:val="22"/>
          <w:szCs w:val="22"/>
        </w:rPr>
      </w:pPr>
      <w:r w:rsidRPr="00923053">
        <w:rPr>
          <w:rFonts w:ascii="Verdana" w:hAnsi="Verdana"/>
          <w:color w:val="000000"/>
          <w:sz w:val="22"/>
        </w:rPr>
        <w:t xml:space="preserve">Följande information kan vara relevant för internrevisionen (ej uttömmande förteckning): </w:t>
      </w:r>
    </w:p>
    <w:p w:rsidR="005C350C" w:rsidRPr="00923053" w:rsidRDefault="005C350C" w:rsidP="005C350C">
      <w:pPr>
        <w:autoSpaceDE w:val="0"/>
        <w:autoSpaceDN w:val="0"/>
        <w:adjustRightInd w:val="0"/>
        <w:rPr>
          <w:rFonts w:ascii="Verdana" w:eastAsia="MS Mincho" w:hAnsi="Verdana" w:cs="Arial"/>
          <w:color w:val="000000"/>
          <w:sz w:val="22"/>
          <w:szCs w:val="22"/>
        </w:rPr>
      </w:pPr>
    </w:p>
    <w:p w:rsidR="005C350C" w:rsidRPr="0092305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sidRPr="00923053">
        <w:rPr>
          <w:rFonts w:ascii="Verdana" w:hAnsi="Verdana"/>
          <w:color w:val="000000"/>
          <w:sz w:val="22"/>
        </w:rPr>
        <w:t xml:space="preserve">Checklista för revision på </w:t>
      </w:r>
      <w:hyperlink r:id="rId34">
        <w:r w:rsidRPr="00923053">
          <w:rPr>
            <w:rStyle w:val="Hyperlink"/>
            <w:rFonts w:ascii="Verdana" w:hAnsi="Verdana"/>
            <w:sz w:val="22"/>
          </w:rPr>
          <w:t>EFISC webbplats</w:t>
        </w:r>
      </w:hyperlink>
      <w:r w:rsidRPr="00923053">
        <w:rPr>
          <w:rFonts w:ascii="Verdana" w:hAnsi="Verdana"/>
          <w:color w:val="000000"/>
          <w:sz w:val="22"/>
        </w:rPr>
        <w:t>.</w:t>
      </w:r>
    </w:p>
    <w:p w:rsidR="005C350C" w:rsidRPr="0092305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sidRPr="00923053">
        <w:rPr>
          <w:rFonts w:ascii="Verdana" w:hAnsi="Verdana"/>
          <w:color w:val="000000"/>
          <w:sz w:val="22"/>
        </w:rPr>
        <w:t xml:space="preserve">Tidigare rapporter från interna och externa revisioner. </w:t>
      </w:r>
    </w:p>
    <w:p w:rsidR="005C350C" w:rsidRPr="00923053" w:rsidRDefault="005C350C" w:rsidP="005C350C">
      <w:pPr>
        <w:pStyle w:val="ListParagraph"/>
        <w:numPr>
          <w:ilvl w:val="0"/>
          <w:numId w:val="58"/>
        </w:numPr>
        <w:autoSpaceDE w:val="0"/>
        <w:autoSpaceDN w:val="0"/>
        <w:adjustRightInd w:val="0"/>
        <w:rPr>
          <w:rFonts w:ascii="Verdana" w:eastAsia="MS Mincho" w:hAnsi="Verdana" w:cs="Arial"/>
          <w:color w:val="000000"/>
          <w:sz w:val="22"/>
          <w:szCs w:val="22"/>
        </w:rPr>
      </w:pPr>
      <w:r w:rsidRPr="00923053">
        <w:rPr>
          <w:rFonts w:ascii="Verdana" w:hAnsi="Verdana"/>
          <w:color w:val="000000"/>
          <w:sz w:val="22"/>
        </w:rPr>
        <w:t>Rapporter om åtgärder som vidtagits till följd av tidigare revisioner.</w:t>
      </w:r>
    </w:p>
    <w:p w:rsidR="005C350C" w:rsidRPr="00923053" w:rsidRDefault="005C350C" w:rsidP="005C350C">
      <w:pPr>
        <w:pStyle w:val="ListParagraph"/>
        <w:numPr>
          <w:ilvl w:val="0"/>
          <w:numId w:val="58"/>
        </w:numPr>
        <w:autoSpaceDE w:val="0"/>
        <w:autoSpaceDN w:val="0"/>
        <w:adjustRightInd w:val="0"/>
        <w:rPr>
          <w:rFonts w:ascii="Verdana" w:eastAsia="MS Mincho" w:hAnsi="Verdana" w:cs="Arial"/>
          <w:sz w:val="22"/>
          <w:szCs w:val="22"/>
        </w:rPr>
      </w:pPr>
      <w:r w:rsidRPr="00923053">
        <w:rPr>
          <w:rFonts w:ascii="Verdana" w:hAnsi="Verdana"/>
          <w:color w:val="000000"/>
          <w:sz w:val="22"/>
        </w:rPr>
        <w:t>Förteckning över avvikande foderråvaror och relaterade korrigerande åtgärder.</w:t>
      </w:r>
    </w:p>
    <w:p w:rsidR="005C350C" w:rsidRPr="00923053" w:rsidRDefault="005C350C" w:rsidP="005C350C">
      <w:pPr>
        <w:autoSpaceDE w:val="0"/>
        <w:autoSpaceDN w:val="0"/>
        <w:adjustRightInd w:val="0"/>
        <w:rPr>
          <w:rFonts w:ascii="Verdana" w:eastAsia="MS Mincho" w:hAnsi="Verdana" w:cs="Arial"/>
          <w:sz w:val="22"/>
          <w:szCs w:val="22"/>
        </w:rPr>
      </w:pPr>
    </w:p>
    <w:p w:rsidR="005C350C" w:rsidRPr="00923053" w:rsidRDefault="005C350C" w:rsidP="005C350C">
      <w:pPr>
        <w:autoSpaceDE w:val="0"/>
        <w:autoSpaceDN w:val="0"/>
        <w:adjustRightInd w:val="0"/>
        <w:rPr>
          <w:rFonts w:ascii="Verdana" w:eastAsia="MS Mincho" w:hAnsi="Verdana" w:cs="Arial"/>
          <w:sz w:val="22"/>
          <w:szCs w:val="22"/>
        </w:rPr>
      </w:pPr>
      <w:r w:rsidRPr="00923053">
        <w:rPr>
          <w:rFonts w:ascii="Verdana" w:hAnsi="Verdana"/>
          <w:sz w:val="22"/>
        </w:rPr>
        <w:t>Revisorn ska dokumentera sina rön, eventuella rekommendationer och slutsatser, samt rapportera till ledningen.</w:t>
      </w:r>
    </w:p>
    <w:p w:rsidR="005C350C" w:rsidRPr="00923053" w:rsidRDefault="005C350C" w:rsidP="005C350C">
      <w:pPr>
        <w:jc w:val="both"/>
        <w:rPr>
          <w:rFonts w:ascii="Verdana" w:hAnsi="Verdana"/>
          <w:sz w:val="22"/>
          <w:szCs w:val="22"/>
        </w:rPr>
      </w:pPr>
    </w:p>
    <w:p w:rsidR="005C350C" w:rsidRPr="00923053" w:rsidRDefault="005C350C" w:rsidP="005C350C">
      <w:pPr>
        <w:autoSpaceDE w:val="0"/>
        <w:autoSpaceDN w:val="0"/>
        <w:adjustRightInd w:val="0"/>
        <w:rPr>
          <w:rFonts w:ascii="Verdana" w:eastAsia="MS Mincho" w:hAnsi="Verdana" w:cs="Arial"/>
          <w:sz w:val="22"/>
          <w:szCs w:val="22"/>
        </w:rPr>
      </w:pPr>
      <w:r w:rsidRPr="00923053">
        <w:rPr>
          <w:rFonts w:ascii="Verdana" w:hAnsi="Verdana"/>
          <w:sz w:val="22"/>
        </w:rPr>
        <w:t xml:space="preserve">Ledningen ska granska rönen och se till att avvikelser och korrigerande åtgärder följs upp. </w:t>
      </w:r>
    </w:p>
    <w:p w:rsidR="00D068EB" w:rsidRPr="00923053" w:rsidRDefault="00D068EB" w:rsidP="005C350C">
      <w:pPr>
        <w:pStyle w:val="Heading3"/>
      </w:pPr>
    </w:p>
    <w:p w:rsidR="00CC47E2" w:rsidRPr="00923053" w:rsidRDefault="00C765C2" w:rsidP="00677F2B">
      <w:pPr>
        <w:pStyle w:val="Heading2"/>
      </w:pPr>
      <w:bookmarkStart w:id="199" w:name="_Toc400033180"/>
      <w:bookmarkStart w:id="200" w:name="_Toc438113165"/>
      <w:r w:rsidRPr="00923053">
        <w:rPr>
          <w:rFonts w:eastAsia="MS Mincho" w:cs="Arial"/>
          <w:noProof/>
          <w:lang w:val="en-GB" w:eastAsia="en-GB" w:bidi="ar-SA"/>
        </w:rPr>
        <mc:AlternateContent>
          <mc:Choice Requires="wps">
            <w:drawing>
              <wp:anchor distT="0" distB="0" distL="114300" distR="114300" simplePos="0" relativeHeight="251680768" behindDoc="0" locked="0" layoutInCell="1" allowOverlap="1" wp14:anchorId="0136F13A" wp14:editId="33D0E6E8">
                <wp:simplePos x="0" y="0"/>
                <wp:positionH relativeFrom="column">
                  <wp:posOffset>5950585</wp:posOffset>
                </wp:positionH>
                <wp:positionV relativeFrom="paragraph">
                  <wp:posOffset>4723765</wp:posOffset>
                </wp:positionV>
                <wp:extent cx="282575" cy="205740"/>
                <wp:effectExtent l="6985" t="8890" r="5715" b="13970"/>
                <wp:wrapNone/>
                <wp:docPr id="6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7" o:spid="_x0000_s1032" type="#_x0000_t202" style="position:absolute;margin-left:468.55pt;margin-top:371.95pt;width:22.25pt;height:16.2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" strokecolor="white">
                <v:textbox style="mso-fit-shape-to-text:t">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923053">
        <w:br w:type="page"/>
      </w:r>
      <w:r w:rsidRPr="00923053">
        <w:lastRenderedPageBreak/>
        <w:t xml:space="preserve">4.5 </w:t>
      </w:r>
      <w:bookmarkStart w:id="201" w:name="Supplier_and_customer_relationship"/>
      <w:r w:rsidRPr="00923053">
        <w:t>Relation till leverantörer och kunder</w:t>
      </w:r>
      <w:bookmarkEnd w:id="199"/>
      <w:bookmarkEnd w:id="201"/>
      <w:bookmarkEnd w:id="200"/>
    </w:p>
    <w:p w:rsidR="00CC47E2" w:rsidRPr="00923053" w:rsidRDefault="00CC47E2" w:rsidP="003910AE">
      <w:pPr>
        <w:jc w:val="both"/>
        <w:rPr>
          <w:rFonts w:ascii="Verdana" w:hAnsi="Verdana"/>
          <w:sz w:val="22"/>
          <w:szCs w:val="22"/>
          <w:u w:val="single"/>
        </w:rPr>
      </w:pPr>
    </w:p>
    <w:p w:rsidR="00BD3C05" w:rsidRPr="00923053" w:rsidRDefault="00BD3C05" w:rsidP="008B7B32">
      <w:pPr>
        <w:pStyle w:val="Heading3"/>
      </w:pPr>
      <w:bookmarkStart w:id="202" w:name="_Toc400033181"/>
      <w:bookmarkStart w:id="203" w:name="_Toc438113166"/>
      <w:r w:rsidRPr="00923053">
        <w:t xml:space="preserve">4.5.1 </w:t>
      </w:r>
      <w:bookmarkStart w:id="204" w:name="Supplier_relationship"/>
      <w:r w:rsidRPr="00923053">
        <w:t>Relation till leverantörer</w:t>
      </w:r>
      <w:bookmarkEnd w:id="202"/>
      <w:bookmarkEnd w:id="204"/>
      <w:bookmarkEnd w:id="203"/>
    </w:p>
    <w:p w:rsidR="00BD3C05" w:rsidRPr="00923053" w:rsidRDefault="00BD3C05" w:rsidP="00BD3C05">
      <w:pPr>
        <w:jc w:val="both"/>
        <w:rPr>
          <w:rFonts w:ascii="Verdana" w:hAnsi="Verdana" w:cs="Arial"/>
          <w:sz w:val="22"/>
          <w:szCs w:val="22"/>
        </w:rPr>
      </w:pPr>
    </w:p>
    <w:p w:rsidR="00BD3C05" w:rsidRPr="00923053" w:rsidRDefault="00BD3C05" w:rsidP="00BD3C05">
      <w:pPr>
        <w:jc w:val="both"/>
        <w:rPr>
          <w:rFonts w:ascii="Verdana" w:hAnsi="Verdana" w:cs="Arial"/>
          <w:color w:val="262626"/>
          <w:sz w:val="22"/>
          <w:szCs w:val="22"/>
        </w:rPr>
      </w:pPr>
      <w:r w:rsidRPr="00923053">
        <w:rPr>
          <w:rFonts w:ascii="Verdana" w:hAnsi="Verdana"/>
          <w:color w:val="262626"/>
          <w:sz w:val="22"/>
        </w:rPr>
        <w:t>Valet av leverantörer av tjänster och inkommande material är en av de viktigaste aspekterna i foderföretagares säkerhetshanteringssystem. Undermåliga leverantörer kan resultera i att undermåliga foderråvaror tillverkas och äventyra säkerheten i hela foderföretagarens process.</w:t>
      </w:r>
      <w:r w:rsidR="0083682B">
        <w:rPr>
          <w:rFonts w:ascii="Verdana" w:hAnsi="Verdana"/>
          <w:color w:val="262626"/>
          <w:sz w:val="22"/>
        </w:rPr>
        <w:t xml:space="preserve"> </w:t>
      </w:r>
      <w:r w:rsidRPr="00923053">
        <w:rPr>
          <w:rFonts w:ascii="Verdana" w:hAnsi="Verdana"/>
          <w:color w:val="262626"/>
          <w:sz w:val="22"/>
        </w:rPr>
        <w:t xml:space="preserve">Alla foderföretagare ska därför lägga särskild vikt vid att leverantörerna uppfyller foderföretagets krav och de krav som anges i dessa riktlinjer. </w:t>
      </w:r>
    </w:p>
    <w:p w:rsidR="005078F7" w:rsidRPr="00923053" w:rsidRDefault="005078F7" w:rsidP="00BD3C05">
      <w:pPr>
        <w:jc w:val="both"/>
        <w:rPr>
          <w:rFonts w:ascii="Verdana" w:hAnsi="Verdana" w:cs="Arial"/>
          <w:color w:val="262626"/>
          <w:sz w:val="22"/>
          <w:szCs w:val="22"/>
        </w:rPr>
      </w:pPr>
    </w:p>
    <w:p w:rsidR="000850AA" w:rsidRPr="00923053" w:rsidRDefault="005A0241" w:rsidP="00BD3C05">
      <w:pPr>
        <w:jc w:val="both"/>
        <w:rPr>
          <w:rFonts w:ascii="Verdana" w:hAnsi="Verdana" w:cs="Arial"/>
          <w:color w:val="262626"/>
          <w:sz w:val="22"/>
          <w:szCs w:val="22"/>
        </w:rPr>
      </w:pPr>
      <w:r w:rsidRPr="00923053">
        <w:rPr>
          <w:rFonts w:ascii="Verdana" w:hAnsi="Verdana"/>
          <w:color w:val="262626"/>
          <w:sz w:val="22"/>
        </w:rPr>
        <w:t>En förteckning över alla leverantörer av produkter och tjänster ska hållas uppdaterad och tillgänglig.</w:t>
      </w:r>
    </w:p>
    <w:p w:rsidR="000850AA" w:rsidRPr="00923053" w:rsidRDefault="000850AA" w:rsidP="00BD3C05">
      <w:pPr>
        <w:jc w:val="both"/>
        <w:rPr>
          <w:rFonts w:ascii="Verdana" w:hAnsi="Verdana" w:cs="Arial"/>
          <w:color w:val="262626"/>
          <w:sz w:val="22"/>
          <w:szCs w:val="22"/>
        </w:rPr>
      </w:pPr>
    </w:p>
    <w:p w:rsidR="005078F7" w:rsidRPr="00923053" w:rsidRDefault="005078F7" w:rsidP="005078F7">
      <w:pPr>
        <w:jc w:val="both"/>
        <w:rPr>
          <w:rFonts w:ascii="Verdana" w:hAnsi="Verdana" w:cs="Arial"/>
          <w:color w:val="262626"/>
          <w:sz w:val="22"/>
          <w:szCs w:val="22"/>
        </w:rPr>
      </w:pPr>
      <w:r w:rsidRPr="00923053">
        <w:rPr>
          <w:rFonts w:ascii="Verdana" w:hAnsi="Verdana"/>
          <w:color w:val="262626"/>
          <w:sz w:val="22"/>
        </w:rPr>
        <w:t xml:space="preserve">Foderföretagaren ska helst använda sig av auktoriserade leverantörer av produkter och tjänster i enlighet med relevanta </w:t>
      </w:r>
      <w:hyperlink r:id="rId35">
        <w:r w:rsidRPr="00923053">
          <w:rPr>
            <w:rStyle w:val="Hyperlink"/>
            <w:rFonts w:ascii="Verdana" w:hAnsi="Verdana"/>
            <w:sz w:val="22"/>
          </w:rPr>
          <w:t>europeiska riktlinjer för god praxis</w:t>
        </w:r>
      </w:hyperlink>
      <w:r w:rsidRPr="00923053">
        <w:rPr>
          <w:rFonts w:ascii="Verdana" w:hAnsi="Verdana"/>
          <w:color w:val="262626"/>
          <w:sz w:val="22"/>
        </w:rPr>
        <w:t xml:space="preserve">. </w:t>
      </w:r>
    </w:p>
    <w:p w:rsidR="00BD3C05" w:rsidRPr="00923053" w:rsidRDefault="00BD3C05" w:rsidP="00BD3C05">
      <w:pPr>
        <w:jc w:val="both"/>
        <w:rPr>
          <w:rFonts w:ascii="Verdana" w:hAnsi="Verdana" w:cs="Arial"/>
          <w:color w:val="262626"/>
          <w:sz w:val="22"/>
          <w:szCs w:val="22"/>
        </w:rPr>
      </w:pPr>
    </w:p>
    <w:p w:rsidR="00BD3C05" w:rsidRPr="00923053" w:rsidRDefault="00BD3C05" w:rsidP="00BD3C05">
      <w:pPr>
        <w:jc w:val="both"/>
        <w:rPr>
          <w:rFonts w:ascii="Verdana" w:hAnsi="Verdana" w:cs="Arial"/>
          <w:color w:val="262626"/>
          <w:sz w:val="22"/>
          <w:szCs w:val="22"/>
        </w:rPr>
      </w:pPr>
      <w:r w:rsidRPr="00923053">
        <w:rPr>
          <w:rFonts w:ascii="Verdana" w:hAnsi="Verdana"/>
          <w:color w:val="262626"/>
          <w:sz w:val="22"/>
        </w:rPr>
        <w:t xml:space="preserve">Leverantörer av råvaror som innebär hög risk ska årligen utvärderas på grundval av en riskbedömning. </w:t>
      </w:r>
    </w:p>
    <w:p w:rsidR="00BD3C05" w:rsidRPr="00923053" w:rsidRDefault="00BD3C05" w:rsidP="00BD3C05">
      <w:pPr>
        <w:jc w:val="both"/>
        <w:rPr>
          <w:rFonts w:ascii="Verdana" w:hAnsi="Verdana" w:cs="Arial"/>
          <w:color w:val="262626"/>
          <w:sz w:val="22"/>
          <w:szCs w:val="22"/>
        </w:rPr>
      </w:pPr>
    </w:p>
    <w:p w:rsidR="00C33FC3" w:rsidRPr="00923053" w:rsidRDefault="005A0241" w:rsidP="00C33FC3">
      <w:pPr>
        <w:jc w:val="both"/>
        <w:rPr>
          <w:rFonts w:ascii="Verdana" w:hAnsi="Verdana" w:cs="Arial"/>
          <w:color w:val="262626"/>
          <w:sz w:val="22"/>
          <w:szCs w:val="22"/>
        </w:rPr>
      </w:pPr>
      <w:r w:rsidRPr="00923053">
        <w:rPr>
          <w:rFonts w:ascii="Verdana" w:hAnsi="Verdana"/>
          <w:color w:val="262626"/>
          <w:sz w:val="22"/>
        </w:rPr>
        <w:t xml:space="preserve">Leverantörer av tjänster som kan påverka foderråvarans säkerhet, exempelvis laboratorier, transportörer och </w:t>
      </w:r>
      <w:r w:rsidR="003C6256">
        <w:rPr>
          <w:rFonts w:ascii="Verdana" w:hAnsi="Verdana"/>
          <w:color w:val="262626"/>
          <w:sz w:val="22"/>
        </w:rPr>
        <w:t>lag</w:t>
      </w:r>
      <w:r w:rsidRPr="00923053">
        <w:rPr>
          <w:rFonts w:ascii="Verdana" w:hAnsi="Verdana"/>
          <w:color w:val="262626"/>
          <w:sz w:val="22"/>
        </w:rPr>
        <w:t xml:space="preserve">ringsföretag, ska i möjligaste mån innefattas i riskbedömningen och utvärderingen av leverantörer (se </w:t>
      </w:r>
      <w:hyperlink w:anchor="HACCP_system" w:history="1">
        <w:r w:rsidRPr="00923053">
          <w:rPr>
            <w:rStyle w:val="Hyperlink"/>
            <w:rFonts w:ascii="Verdana" w:hAnsi="Verdana"/>
            <w:sz w:val="22"/>
          </w:rPr>
          <w:t>kapitel 6</w:t>
        </w:r>
      </w:hyperlink>
      <w:r w:rsidRPr="00923053">
        <w:rPr>
          <w:rFonts w:ascii="Verdana" w:hAnsi="Verdana"/>
          <w:color w:val="262626"/>
          <w:sz w:val="22"/>
        </w:rPr>
        <w:t xml:space="preserve">). </w:t>
      </w:r>
    </w:p>
    <w:p w:rsidR="00BD3C05" w:rsidRPr="00923053" w:rsidRDefault="00BD3C05" w:rsidP="00BD3C05">
      <w:pPr>
        <w:jc w:val="both"/>
        <w:rPr>
          <w:rFonts w:ascii="Verdana" w:hAnsi="Verdana" w:cs="Arial"/>
          <w:color w:val="262626"/>
          <w:sz w:val="22"/>
          <w:szCs w:val="22"/>
        </w:rPr>
      </w:pPr>
    </w:p>
    <w:p w:rsidR="00BD3C05" w:rsidRPr="00923053" w:rsidRDefault="008F5584" w:rsidP="008B7B32">
      <w:pPr>
        <w:pStyle w:val="Heading3"/>
        <w:rPr>
          <w:rFonts w:eastAsia="SimSun"/>
        </w:rPr>
      </w:pPr>
      <w:bookmarkStart w:id="205" w:name="_Toc400033182"/>
      <w:bookmarkStart w:id="206" w:name="_Toc438113167"/>
      <w:r w:rsidRPr="00923053">
        <w:rPr>
          <w:rStyle w:val="Hyperlink"/>
          <w:color w:val="1F497D"/>
          <w:u w:val="none"/>
        </w:rPr>
        <w:t xml:space="preserve">4.5.2 </w:t>
      </w:r>
      <w:bookmarkStart w:id="207" w:name="Customer_relationship"/>
      <w:r w:rsidRPr="00923053">
        <w:rPr>
          <w:rStyle w:val="Hyperlink"/>
          <w:color w:val="1F497D"/>
          <w:u w:val="none"/>
        </w:rPr>
        <w:t>Relationer med kunder</w:t>
      </w:r>
      <w:bookmarkEnd w:id="205"/>
      <w:bookmarkEnd w:id="207"/>
      <w:bookmarkEnd w:id="206"/>
    </w:p>
    <w:p w:rsidR="00BD3C05" w:rsidRPr="00923053" w:rsidRDefault="00BD3C05" w:rsidP="00BD3C05">
      <w:pPr>
        <w:pStyle w:val="BodyText2"/>
        <w:jc w:val="both"/>
        <w:rPr>
          <w:rFonts w:ascii="Verdana" w:hAnsi="Verdana"/>
          <w:sz w:val="22"/>
          <w:szCs w:val="22"/>
        </w:rPr>
      </w:pPr>
      <w:r w:rsidRPr="00923053">
        <w:rPr>
          <w:rFonts w:ascii="Verdana" w:hAnsi="Verdana"/>
          <w:sz w:val="22"/>
        </w:rPr>
        <w:t xml:space="preserve">Foderföretagaren ska säkerställa en adekvat kommunikation med kunderna för att fastställa kundernas fodersäkerhetskrav. Kraven på foderråvaran ska specificeras i produktspecifikationen och utgöra en del av kontraktet (se punkt </w:t>
      </w:r>
      <w:hyperlink w:anchor="Incoming_materia_specification" w:history="1">
        <w:r w:rsidRPr="00923053">
          <w:rPr>
            <w:rStyle w:val="Hyperlink"/>
            <w:rFonts w:ascii="Verdana" w:hAnsi="Verdana"/>
            <w:sz w:val="22"/>
          </w:rPr>
          <w:t>6.4</w:t>
        </w:r>
      </w:hyperlink>
      <w:r w:rsidRPr="00923053">
        <w:rPr>
          <w:rFonts w:ascii="Verdana" w:hAnsi="Verdana"/>
          <w:sz w:val="22"/>
        </w:rPr>
        <w:t>).</w:t>
      </w:r>
      <w:r w:rsidR="0083682B">
        <w:rPr>
          <w:rFonts w:ascii="Verdana" w:hAnsi="Verdana"/>
          <w:sz w:val="22"/>
        </w:rPr>
        <w:t xml:space="preserve"> </w:t>
      </w:r>
      <w:r w:rsidRPr="00923053">
        <w:rPr>
          <w:rFonts w:ascii="Verdana" w:hAnsi="Verdana"/>
          <w:sz w:val="22"/>
        </w:rPr>
        <w:t xml:space="preserve">Kontrakt och ordrar ska granskas för att avgöra om foderföretagaren kan uppfylla sådana krav. Granskningen av kontrakt ska innefatta att HACCP-gruppledaren meddelas i förväg om produktion eller leverans i de fall kundens krav har inverkan på fodersäkerheten. </w:t>
      </w:r>
    </w:p>
    <w:p w:rsidR="00BD3C05" w:rsidRPr="00923053" w:rsidRDefault="00BD3C05" w:rsidP="00BD3C05">
      <w:pPr>
        <w:pStyle w:val="BodyText2"/>
        <w:spacing w:before="0"/>
        <w:jc w:val="both"/>
        <w:rPr>
          <w:rFonts w:ascii="Verdana" w:hAnsi="Verdana"/>
          <w:sz w:val="20"/>
          <w:szCs w:val="20"/>
        </w:rPr>
      </w:pPr>
    </w:p>
    <w:p w:rsidR="00BD3C05" w:rsidRPr="00923053" w:rsidRDefault="00BD3C05" w:rsidP="00BD3C05">
      <w:pPr>
        <w:pStyle w:val="BodyText2"/>
        <w:spacing w:before="0"/>
        <w:jc w:val="both"/>
        <w:rPr>
          <w:rFonts w:ascii="Verdana" w:hAnsi="Verdana"/>
          <w:sz w:val="22"/>
          <w:szCs w:val="22"/>
        </w:rPr>
      </w:pPr>
      <w:r w:rsidRPr="00923053">
        <w:rPr>
          <w:rFonts w:ascii="Verdana" w:hAnsi="Verdana"/>
          <w:sz w:val="22"/>
        </w:rPr>
        <w:t xml:space="preserve">Alla kundklagomål ska undersökas enligt en dokumenterad rutin som fastställer arbetsflödet och ansvarsfördelningen för hantering av klagomål. </w:t>
      </w:r>
    </w:p>
    <w:p w:rsidR="00BD3C05" w:rsidRPr="00923053" w:rsidRDefault="00BD3C05" w:rsidP="00BD3C05">
      <w:pPr>
        <w:pStyle w:val="BodyText2"/>
        <w:jc w:val="both"/>
        <w:rPr>
          <w:rFonts w:ascii="Verdana" w:hAnsi="Verdana"/>
          <w:sz w:val="22"/>
          <w:szCs w:val="22"/>
        </w:rPr>
      </w:pPr>
      <w:r w:rsidRPr="00923053">
        <w:rPr>
          <w:rFonts w:ascii="Verdana" w:hAnsi="Verdana"/>
          <w:sz w:val="22"/>
        </w:rPr>
        <w:t>För varje klagomål ska följande information finnas:</w:t>
      </w:r>
    </w:p>
    <w:p w:rsidR="00BD3C05" w:rsidRPr="00923053" w:rsidRDefault="00BD3C05" w:rsidP="007E6B23">
      <w:pPr>
        <w:numPr>
          <w:ilvl w:val="0"/>
          <w:numId w:val="11"/>
        </w:numPr>
        <w:spacing w:before="60" w:after="60"/>
        <w:jc w:val="both"/>
        <w:rPr>
          <w:rFonts w:ascii="Verdana" w:hAnsi="Verdana" w:cs="Arial"/>
          <w:sz w:val="22"/>
          <w:szCs w:val="22"/>
        </w:rPr>
      </w:pPr>
      <w:r w:rsidRPr="00923053">
        <w:rPr>
          <w:rFonts w:ascii="Verdana" w:hAnsi="Verdana"/>
          <w:sz w:val="22"/>
        </w:rPr>
        <w:t>Specificering av foderråvara, kvantitet och partinummer som klagomålet gäller.</w:t>
      </w:r>
    </w:p>
    <w:p w:rsidR="00BD3C05" w:rsidRPr="00923053" w:rsidRDefault="00BD3C05" w:rsidP="007E6B23">
      <w:pPr>
        <w:numPr>
          <w:ilvl w:val="0"/>
          <w:numId w:val="11"/>
        </w:numPr>
        <w:spacing w:before="60" w:after="60"/>
        <w:jc w:val="both"/>
        <w:rPr>
          <w:rFonts w:ascii="Verdana" w:hAnsi="Verdana" w:cs="Arial"/>
          <w:sz w:val="22"/>
          <w:szCs w:val="22"/>
        </w:rPr>
      </w:pPr>
      <w:r w:rsidRPr="00923053">
        <w:rPr>
          <w:rFonts w:ascii="Verdana" w:hAnsi="Verdana"/>
          <w:sz w:val="22"/>
        </w:rPr>
        <w:t>Kundens namn och leveransställe.</w:t>
      </w:r>
    </w:p>
    <w:p w:rsidR="00BD3C05" w:rsidRPr="00923053" w:rsidRDefault="00BD3C05" w:rsidP="007E6B23">
      <w:pPr>
        <w:numPr>
          <w:ilvl w:val="0"/>
          <w:numId w:val="11"/>
        </w:numPr>
        <w:spacing w:before="60" w:after="60"/>
        <w:jc w:val="both"/>
        <w:rPr>
          <w:rFonts w:ascii="Verdana" w:hAnsi="Verdana" w:cs="Arial"/>
          <w:sz w:val="22"/>
          <w:szCs w:val="22"/>
        </w:rPr>
      </w:pPr>
      <w:r w:rsidRPr="00923053">
        <w:rPr>
          <w:rFonts w:ascii="Verdana" w:hAnsi="Verdana"/>
          <w:sz w:val="22"/>
        </w:rPr>
        <w:t>Klagomålets innehåll.</w:t>
      </w:r>
    </w:p>
    <w:p w:rsidR="00BD3C05" w:rsidRPr="00923053" w:rsidRDefault="00BD3C05" w:rsidP="007E6B23">
      <w:pPr>
        <w:numPr>
          <w:ilvl w:val="0"/>
          <w:numId w:val="11"/>
        </w:numPr>
        <w:spacing w:before="60" w:after="60"/>
        <w:jc w:val="both"/>
        <w:rPr>
          <w:rFonts w:ascii="Verdana" w:hAnsi="Verdana" w:cs="Arial"/>
          <w:sz w:val="22"/>
          <w:szCs w:val="22"/>
        </w:rPr>
      </w:pPr>
      <w:r w:rsidRPr="00923053">
        <w:rPr>
          <w:rFonts w:ascii="Verdana" w:hAnsi="Verdana"/>
          <w:sz w:val="22"/>
        </w:rPr>
        <w:t>Utredning för att undersöka orsakerna.</w:t>
      </w:r>
    </w:p>
    <w:p w:rsidR="00BD3C05" w:rsidRPr="00923053" w:rsidRDefault="00BD3C05" w:rsidP="007E6B23">
      <w:pPr>
        <w:numPr>
          <w:ilvl w:val="0"/>
          <w:numId w:val="11"/>
        </w:numPr>
        <w:spacing w:before="60" w:after="60"/>
        <w:jc w:val="both"/>
        <w:rPr>
          <w:rFonts w:ascii="Verdana" w:hAnsi="Verdana" w:cs="Arial"/>
          <w:sz w:val="22"/>
          <w:szCs w:val="22"/>
        </w:rPr>
      </w:pPr>
      <w:r w:rsidRPr="00923053">
        <w:rPr>
          <w:rFonts w:ascii="Verdana" w:hAnsi="Verdana"/>
          <w:sz w:val="22"/>
        </w:rPr>
        <w:t>Åtgärder som vidtagits för att förhindra att samma sak inträffar igen.</w:t>
      </w:r>
    </w:p>
    <w:p w:rsidR="00BD3C05" w:rsidRPr="00923053" w:rsidRDefault="00BD3C05" w:rsidP="007E6B23">
      <w:pPr>
        <w:numPr>
          <w:ilvl w:val="0"/>
          <w:numId w:val="11"/>
        </w:numPr>
        <w:spacing w:before="60" w:after="60"/>
        <w:jc w:val="both"/>
        <w:rPr>
          <w:rFonts w:ascii="Verdana" w:hAnsi="Verdana" w:cs="Arial"/>
          <w:sz w:val="22"/>
          <w:szCs w:val="22"/>
        </w:rPr>
      </w:pPr>
      <w:r w:rsidRPr="00923053">
        <w:rPr>
          <w:rFonts w:ascii="Verdana" w:hAnsi="Verdana"/>
          <w:sz w:val="22"/>
        </w:rPr>
        <w:t>Återkoppling till kunden.</w:t>
      </w:r>
    </w:p>
    <w:p w:rsidR="00BD3C05" w:rsidRPr="00923053" w:rsidRDefault="00BD3C05" w:rsidP="00BD3C05">
      <w:pPr>
        <w:spacing w:before="60" w:after="60"/>
        <w:ind w:left="720"/>
        <w:jc w:val="both"/>
        <w:rPr>
          <w:rFonts w:ascii="Verdana" w:hAnsi="Verdana" w:cs="Arial"/>
          <w:sz w:val="22"/>
          <w:szCs w:val="22"/>
        </w:rPr>
      </w:pPr>
    </w:p>
    <w:p w:rsidR="002D645B" w:rsidRPr="00923053" w:rsidRDefault="00BD3C05" w:rsidP="003910AE">
      <w:pPr>
        <w:jc w:val="both"/>
        <w:rPr>
          <w:rFonts w:ascii="Verdana" w:hAnsi="Verdana"/>
          <w:b/>
          <w:sz w:val="22"/>
          <w:szCs w:val="22"/>
          <w:u w:val="single"/>
        </w:rPr>
      </w:pPr>
      <w:r w:rsidRPr="00923053">
        <w:rPr>
          <w:rFonts w:ascii="Verdana" w:hAnsi="Verdana"/>
          <w:sz w:val="22"/>
        </w:rPr>
        <w:t>Kundklagomål som gäller fodersäkerhet ska registerföras för att underlätta HACCP-verifieringen.</w:t>
      </w:r>
    </w:p>
    <w:p w:rsidR="00EF4C28" w:rsidRPr="00923053" w:rsidRDefault="004835F8" w:rsidP="006B56D7">
      <w:pPr>
        <w:pStyle w:val="Heading1"/>
      </w:pPr>
      <w:bookmarkStart w:id="208" w:name="_Toc400033183"/>
      <w:r w:rsidRPr="00923053">
        <w:br w:type="page"/>
      </w:r>
      <w:bookmarkStart w:id="209" w:name="_Toc438113168"/>
      <w:r w:rsidRPr="00923053">
        <w:lastRenderedPageBreak/>
        <w:t xml:space="preserve">5 </w:t>
      </w:r>
      <w:bookmarkStart w:id="210" w:name="Prerequisite_programmes"/>
      <w:r w:rsidRPr="00923053">
        <w:t>Grundförutsättningar (PRP)</w:t>
      </w:r>
      <w:bookmarkEnd w:id="208"/>
      <w:bookmarkEnd w:id="210"/>
      <w:bookmarkEnd w:id="209"/>
    </w:p>
    <w:p w:rsidR="00EF4C28" w:rsidRPr="00923053" w:rsidRDefault="00EF4C28" w:rsidP="003910AE">
      <w:pPr>
        <w:jc w:val="both"/>
        <w:rPr>
          <w:rFonts w:ascii="Verdana" w:eastAsia="SimSun" w:hAnsi="Verdana"/>
          <w:sz w:val="22"/>
          <w:szCs w:val="22"/>
        </w:rPr>
      </w:pPr>
    </w:p>
    <w:p w:rsidR="00B5043B" w:rsidRPr="00923053" w:rsidRDefault="0094274A" w:rsidP="003910AE">
      <w:pPr>
        <w:jc w:val="both"/>
        <w:rPr>
          <w:rFonts w:ascii="Verdana" w:hAnsi="Verdana"/>
          <w:sz w:val="22"/>
          <w:szCs w:val="22"/>
        </w:rPr>
      </w:pPr>
      <w:r w:rsidRPr="00923053">
        <w:rPr>
          <w:rFonts w:ascii="Verdana" w:hAnsi="Verdana"/>
          <w:sz w:val="22"/>
        </w:rPr>
        <w:t xml:space="preserve">För att kunna tillämpa ett effektivt HACCP-system ska foderföretagen upprätta ett program med grundförutsättningar (PRP-program), som beskriver kontrollåtgärderna på grundval av företagarens riskbedömning. </w:t>
      </w:r>
    </w:p>
    <w:p w:rsidR="00B5043B" w:rsidRPr="00923053" w:rsidRDefault="00B5043B" w:rsidP="003910AE">
      <w:pPr>
        <w:jc w:val="both"/>
        <w:rPr>
          <w:rFonts w:ascii="Verdana" w:hAnsi="Verdana"/>
          <w:sz w:val="22"/>
          <w:szCs w:val="22"/>
        </w:rPr>
      </w:pPr>
    </w:p>
    <w:p w:rsidR="0096196A" w:rsidRPr="00923053" w:rsidRDefault="0096196A" w:rsidP="003910AE">
      <w:pPr>
        <w:jc w:val="both"/>
        <w:rPr>
          <w:rFonts w:ascii="Verdana" w:hAnsi="Verdana"/>
          <w:sz w:val="22"/>
          <w:szCs w:val="22"/>
        </w:rPr>
      </w:pPr>
      <w:r w:rsidRPr="00923053">
        <w:rPr>
          <w:rFonts w:ascii="Verdana" w:hAnsi="Verdana"/>
          <w:sz w:val="22"/>
        </w:rPr>
        <w:t>PRP-programmet ska minst omfatta de punkter som anges nedan:</w:t>
      </w:r>
    </w:p>
    <w:p w:rsidR="00AE29F1" w:rsidRPr="00923053" w:rsidRDefault="00AE29F1" w:rsidP="003910AE">
      <w:pPr>
        <w:jc w:val="both"/>
        <w:rPr>
          <w:rFonts w:ascii="Verdana" w:hAnsi="Verdana"/>
          <w:sz w:val="22"/>
          <w:szCs w:val="22"/>
        </w:rPr>
      </w:pPr>
    </w:p>
    <w:p w:rsidR="00303A7C" w:rsidRPr="00923053" w:rsidRDefault="002D645B" w:rsidP="003910AE">
      <w:pPr>
        <w:jc w:val="both"/>
        <w:rPr>
          <w:rFonts w:ascii="Verdana" w:hAnsi="Verdana"/>
          <w:sz w:val="22"/>
          <w:szCs w:val="22"/>
        </w:rPr>
      </w:pPr>
      <w:r w:rsidRPr="00923053">
        <w:rPr>
          <w:rFonts w:ascii="Verdana" w:hAnsi="Verdana"/>
          <w:sz w:val="22"/>
        </w:rPr>
        <w:t xml:space="preserve">Mer detaljerade bestämmelser finns i avsnittet om ledningen, punkt </w:t>
      </w:r>
      <w:hyperlink w:anchor="Resource_Management" w:history="1">
        <w:r w:rsidRPr="00923053">
          <w:rPr>
            <w:rStyle w:val="Hyperlink"/>
            <w:rFonts w:ascii="Verdana" w:hAnsi="Verdana"/>
            <w:sz w:val="22"/>
          </w:rPr>
          <w:t>4.2</w:t>
        </w:r>
      </w:hyperlink>
      <w:r w:rsidRPr="00923053">
        <w:rPr>
          <w:rFonts w:ascii="Verdana" w:hAnsi="Verdana"/>
          <w:sz w:val="22"/>
        </w:rPr>
        <w:t xml:space="preserve"> Resurshantering och punkt </w:t>
      </w:r>
      <w:hyperlink w:anchor="Operational_rules" w:history="1">
        <w:r w:rsidRPr="00923053">
          <w:rPr>
            <w:rStyle w:val="Hyperlink"/>
            <w:rFonts w:ascii="Verdana" w:hAnsi="Verdana"/>
            <w:sz w:val="22"/>
          </w:rPr>
          <w:t>4.3</w:t>
        </w:r>
      </w:hyperlink>
      <w:r w:rsidRPr="00923053">
        <w:rPr>
          <w:rFonts w:ascii="Verdana" w:hAnsi="Verdana"/>
          <w:sz w:val="22"/>
        </w:rPr>
        <w:t xml:space="preserve"> Operativa bestämmelser. Mer information finns även i riskbedömningen i de relevanta branschspecifika referensdokumenten (se</w:t>
      </w:r>
      <w:hyperlink w:anchor="SECTOR_REFERENCE_DOCUMENTS" w:history="1">
        <w:r w:rsidRPr="00923053">
          <w:rPr>
            <w:rStyle w:val="Hyperlink"/>
            <w:rFonts w:ascii="Verdana" w:hAnsi="Verdana"/>
            <w:sz w:val="22"/>
          </w:rPr>
          <w:t xml:space="preserve"> bilagorna</w:t>
        </w:r>
      </w:hyperlink>
      <w:r w:rsidRPr="00923053">
        <w:rPr>
          <w:rFonts w:ascii="Verdana" w:hAnsi="Verdana"/>
          <w:sz w:val="22"/>
        </w:rPr>
        <w:t>)</w:t>
      </w:r>
    </w:p>
    <w:p w:rsidR="00AE29F1" w:rsidRPr="00923053" w:rsidRDefault="00AE29F1" w:rsidP="003910AE">
      <w:pPr>
        <w:jc w:val="both"/>
        <w:rPr>
          <w:rFonts w:ascii="Verdana" w:hAnsi="Verdana"/>
          <w:sz w:val="22"/>
          <w:szCs w:val="22"/>
        </w:rPr>
      </w:pPr>
    </w:p>
    <w:p w:rsidR="00AE29F1" w:rsidRPr="00923053" w:rsidRDefault="00AE29F1" w:rsidP="003910AE">
      <w:pPr>
        <w:jc w:val="both"/>
        <w:rPr>
          <w:rFonts w:ascii="Verdana" w:hAnsi="Verdana"/>
          <w:sz w:val="22"/>
          <w:szCs w:val="22"/>
        </w:rPr>
      </w:pPr>
      <w:r w:rsidRPr="00923053">
        <w:rPr>
          <w:rFonts w:ascii="Verdana" w:hAnsi="Verdana"/>
          <w:sz w:val="22"/>
        </w:rPr>
        <w:t>Länkarna i förteckningen nedan ger en korsreferens till den mer detaljerade texten under respektive avsnitt.</w:t>
      </w:r>
    </w:p>
    <w:p w:rsidR="00C83195" w:rsidRPr="00923053" w:rsidRDefault="00C83195" w:rsidP="003910AE">
      <w:pPr>
        <w:jc w:val="both"/>
        <w:rPr>
          <w:rFonts w:ascii="Verdana" w:hAnsi="Verdana"/>
          <w:sz w:val="22"/>
          <w:szCs w:val="22"/>
        </w:rPr>
      </w:pPr>
    </w:p>
    <w:p w:rsidR="00C83195" w:rsidRPr="00923053" w:rsidRDefault="00C83195" w:rsidP="00677F2B">
      <w:pPr>
        <w:pStyle w:val="Heading2"/>
      </w:pPr>
      <w:bookmarkStart w:id="211" w:name="_Toc400033184"/>
      <w:bookmarkStart w:id="212" w:name="_Toc438113169"/>
      <w:r w:rsidRPr="00923053">
        <w:t>5.1</w:t>
      </w:r>
      <w:r w:rsidRPr="00923053">
        <w:tab/>
        <w:t>Byggnadens konstruktion och utformning (</w:t>
      </w:r>
      <w:hyperlink w:anchor="Establishment_design_and_Facilities" w:history="1">
        <w:r w:rsidRPr="00923053">
          <w:rPr>
            <w:rStyle w:val="Hyperlink"/>
          </w:rPr>
          <w:t>se punkt 4.2.3.2</w:t>
        </w:r>
      </w:hyperlink>
      <w:r w:rsidRPr="00923053">
        <w:t>).</w:t>
      </w:r>
      <w:bookmarkEnd w:id="211"/>
      <w:bookmarkEnd w:id="212"/>
    </w:p>
    <w:p w:rsidR="00C83195" w:rsidRPr="00923053" w:rsidRDefault="00C83195" w:rsidP="003910AE">
      <w:pPr>
        <w:jc w:val="both"/>
        <w:rPr>
          <w:rFonts w:ascii="Verdana" w:hAnsi="Verdana"/>
          <w:sz w:val="22"/>
          <w:szCs w:val="22"/>
        </w:rPr>
      </w:pPr>
    </w:p>
    <w:p w:rsidR="00C83195" w:rsidRPr="00923053" w:rsidRDefault="00C83195" w:rsidP="00677F2B">
      <w:pPr>
        <w:pStyle w:val="Heading2"/>
      </w:pPr>
      <w:bookmarkStart w:id="213" w:name="_Toc400033185"/>
      <w:bookmarkStart w:id="214" w:name="_Toc438113170"/>
      <w:r w:rsidRPr="00923053">
        <w:t>5.2</w:t>
      </w:r>
      <w:r w:rsidRPr="00923053">
        <w:tab/>
        <w:t>Områdets och arbetslokalernas utformning (</w:t>
      </w:r>
      <w:hyperlink w:anchor="Facilities_and_production" w:history="1">
        <w:r w:rsidRPr="00923053">
          <w:rPr>
            <w:rStyle w:val="Hyperlink"/>
          </w:rPr>
          <w:t>se punkt 4.2.3.3</w:t>
        </w:r>
      </w:hyperlink>
      <w:r w:rsidRPr="00923053">
        <w:t>).</w:t>
      </w:r>
      <w:bookmarkEnd w:id="213"/>
      <w:bookmarkEnd w:id="214"/>
    </w:p>
    <w:p w:rsidR="00C83195" w:rsidRPr="00923053" w:rsidRDefault="00C83195" w:rsidP="003910AE">
      <w:pPr>
        <w:jc w:val="both"/>
        <w:rPr>
          <w:rFonts w:ascii="Verdana" w:hAnsi="Verdana"/>
          <w:sz w:val="22"/>
          <w:szCs w:val="22"/>
        </w:rPr>
      </w:pPr>
    </w:p>
    <w:p w:rsidR="00C83195" w:rsidRPr="00923053" w:rsidRDefault="00C83195" w:rsidP="00677F2B">
      <w:pPr>
        <w:pStyle w:val="Heading2"/>
      </w:pPr>
      <w:bookmarkStart w:id="215" w:name="_Toc400033186"/>
      <w:bookmarkStart w:id="216" w:name="_Toc438113171"/>
      <w:r w:rsidRPr="00923053">
        <w:t>5.3</w:t>
      </w:r>
      <w:r w:rsidRPr="00923053">
        <w:tab/>
        <w:t>Lokaler(</w:t>
      </w:r>
      <w:hyperlink w:anchor="Facilities_and_production" w:history="1">
        <w:r w:rsidRPr="00923053">
          <w:rPr>
            <w:rStyle w:val="Hyperlink"/>
          </w:rPr>
          <w:t>se punkt 4.2.3.3</w:t>
        </w:r>
      </w:hyperlink>
      <w:r w:rsidRPr="00923053">
        <w:t>).</w:t>
      </w:r>
      <w:bookmarkEnd w:id="215"/>
      <w:bookmarkEnd w:id="216"/>
    </w:p>
    <w:p w:rsidR="00C83195" w:rsidRPr="00923053" w:rsidRDefault="00C83195" w:rsidP="003910AE">
      <w:pPr>
        <w:jc w:val="both"/>
        <w:rPr>
          <w:rFonts w:ascii="Verdana" w:hAnsi="Verdana"/>
          <w:sz w:val="22"/>
          <w:szCs w:val="22"/>
        </w:rPr>
      </w:pPr>
    </w:p>
    <w:p w:rsidR="00C83195" w:rsidRPr="00923053" w:rsidRDefault="00C83195" w:rsidP="00677F2B">
      <w:pPr>
        <w:pStyle w:val="Heading2"/>
      </w:pPr>
      <w:bookmarkStart w:id="217" w:name="_Toc400033187"/>
      <w:bookmarkStart w:id="218" w:name="_Toc438113172"/>
      <w:r w:rsidRPr="00923053">
        <w:t>5.4</w:t>
      </w:r>
      <w:r w:rsidRPr="00923053">
        <w:tab/>
      </w:r>
      <w:r w:rsidR="003B379E">
        <w:t>Bortskaffande</w:t>
      </w:r>
      <w:r w:rsidRPr="00923053">
        <w:t xml:space="preserve"> av avfall (</w:t>
      </w:r>
      <w:hyperlink w:anchor="Waste_control" w:history="1">
        <w:r w:rsidRPr="00923053">
          <w:rPr>
            <w:rStyle w:val="Hyperlink"/>
          </w:rPr>
          <w:t>se punkt 4.2.8</w:t>
        </w:r>
      </w:hyperlink>
      <w:r w:rsidRPr="00923053">
        <w:t>).</w:t>
      </w:r>
      <w:bookmarkEnd w:id="217"/>
      <w:bookmarkEnd w:id="218"/>
    </w:p>
    <w:p w:rsidR="00C83195" w:rsidRPr="00923053" w:rsidRDefault="00C83195" w:rsidP="003910AE">
      <w:pPr>
        <w:jc w:val="both"/>
        <w:rPr>
          <w:rFonts w:ascii="Verdana" w:hAnsi="Verdana"/>
          <w:sz w:val="22"/>
          <w:szCs w:val="22"/>
        </w:rPr>
      </w:pPr>
    </w:p>
    <w:p w:rsidR="00C83195" w:rsidRPr="00923053" w:rsidRDefault="00C83195" w:rsidP="00677F2B">
      <w:pPr>
        <w:pStyle w:val="Heading2"/>
      </w:pPr>
      <w:bookmarkStart w:id="219" w:name="_Toc400033188"/>
      <w:bookmarkStart w:id="220" w:name="_Toc438113173"/>
      <w:r w:rsidRPr="00923053">
        <w:t>5.5</w:t>
      </w:r>
      <w:r w:rsidRPr="00923053">
        <w:tab/>
        <w:t>Utrustning, rengöring och underhåll(</w:t>
      </w:r>
      <w:hyperlink w:anchor="Equipment" w:history="1">
        <w:r w:rsidRPr="00923053">
          <w:rPr>
            <w:rStyle w:val="Hyperlink"/>
          </w:rPr>
          <w:t>se punkt 4.2.3.4</w:t>
        </w:r>
      </w:hyperlink>
      <w:r w:rsidRPr="00923053">
        <w:t>).</w:t>
      </w:r>
      <w:bookmarkEnd w:id="219"/>
      <w:bookmarkEnd w:id="220"/>
    </w:p>
    <w:p w:rsidR="00C83195" w:rsidRPr="00923053" w:rsidRDefault="00C83195" w:rsidP="003910AE">
      <w:pPr>
        <w:jc w:val="both"/>
        <w:rPr>
          <w:rFonts w:ascii="Verdana" w:hAnsi="Verdana"/>
          <w:sz w:val="22"/>
          <w:szCs w:val="22"/>
        </w:rPr>
      </w:pPr>
    </w:p>
    <w:p w:rsidR="00C83195" w:rsidRPr="00923053" w:rsidRDefault="00C83195" w:rsidP="00677F2B">
      <w:pPr>
        <w:pStyle w:val="Heading2"/>
      </w:pPr>
      <w:bookmarkStart w:id="221" w:name="_Toc400033189"/>
      <w:bookmarkStart w:id="222" w:name="_Toc438113174"/>
      <w:r w:rsidRPr="00923053">
        <w:t>5.6</w:t>
      </w:r>
      <w:r w:rsidRPr="00923053">
        <w:tab/>
        <w:t>Hantering av inkommande material (</w:t>
      </w:r>
      <w:hyperlink w:anchor="Incoming_materials" w:history="1">
        <w:r w:rsidRPr="00923053">
          <w:rPr>
            <w:rStyle w:val="Hyperlink"/>
          </w:rPr>
          <w:t>se punkterna 4.3.3</w:t>
        </w:r>
      </w:hyperlink>
      <w:r w:rsidRPr="00923053">
        <w:t xml:space="preserve"> och 4.5.1).</w:t>
      </w:r>
      <w:bookmarkEnd w:id="221"/>
      <w:bookmarkEnd w:id="222"/>
    </w:p>
    <w:p w:rsidR="00C83195" w:rsidRPr="00923053" w:rsidRDefault="00C83195" w:rsidP="003910AE">
      <w:pPr>
        <w:jc w:val="both"/>
        <w:rPr>
          <w:rFonts w:ascii="Verdana" w:hAnsi="Verdana"/>
          <w:sz w:val="22"/>
          <w:szCs w:val="22"/>
        </w:rPr>
      </w:pPr>
    </w:p>
    <w:p w:rsidR="00A41329" w:rsidRPr="00923053" w:rsidRDefault="00C83195" w:rsidP="00677F2B">
      <w:pPr>
        <w:pStyle w:val="Heading2"/>
      </w:pPr>
      <w:bookmarkStart w:id="223" w:name="_Toc400033190"/>
      <w:bookmarkStart w:id="224" w:name="_Toc438113175"/>
      <w:r w:rsidRPr="00923053">
        <w:t>5.7</w:t>
      </w:r>
      <w:r w:rsidRPr="00923053">
        <w:tab/>
        <w:t>Åtgärder för att förebygga kontaminering (</w:t>
      </w:r>
      <w:hyperlink w:anchor="cross_contamination" w:history="1">
        <w:r w:rsidRPr="00923053">
          <w:rPr>
            <w:rStyle w:val="Hyperlink"/>
          </w:rPr>
          <w:t>se punkt 4.3.4</w:t>
        </w:r>
      </w:hyperlink>
      <w:r w:rsidRPr="00923053">
        <w:t>).</w:t>
      </w:r>
      <w:bookmarkEnd w:id="223"/>
      <w:bookmarkEnd w:id="224"/>
    </w:p>
    <w:p w:rsidR="00A41329" w:rsidRPr="00923053" w:rsidRDefault="00A41329" w:rsidP="003910AE">
      <w:pPr>
        <w:jc w:val="both"/>
        <w:rPr>
          <w:rFonts w:ascii="Verdana" w:hAnsi="Verdana"/>
          <w:sz w:val="22"/>
          <w:szCs w:val="22"/>
        </w:rPr>
      </w:pPr>
    </w:p>
    <w:p w:rsidR="00A41329" w:rsidRPr="00923053" w:rsidRDefault="00A41329" w:rsidP="00677F2B">
      <w:pPr>
        <w:pStyle w:val="Heading2"/>
      </w:pPr>
      <w:bookmarkStart w:id="225" w:name="_Toc400033191"/>
      <w:bookmarkStart w:id="226" w:name="_Toc438113176"/>
      <w:r w:rsidRPr="00923053">
        <w:t>5.8</w:t>
      </w:r>
      <w:r w:rsidRPr="00923053">
        <w:tab/>
        <w:t>Rengöring och sanering (</w:t>
      </w:r>
      <w:hyperlink w:anchor="Cleaning" w:history="1">
        <w:r w:rsidRPr="00923053">
          <w:rPr>
            <w:rStyle w:val="Hyperlink"/>
          </w:rPr>
          <w:t>se punkt 4.2.6</w:t>
        </w:r>
      </w:hyperlink>
      <w:r w:rsidRPr="00923053">
        <w:t>).</w:t>
      </w:r>
      <w:bookmarkEnd w:id="225"/>
      <w:bookmarkEnd w:id="226"/>
    </w:p>
    <w:p w:rsidR="00007AF7" w:rsidRPr="00923053" w:rsidRDefault="00007AF7" w:rsidP="003910AE">
      <w:pPr>
        <w:jc w:val="both"/>
        <w:rPr>
          <w:rFonts w:ascii="Verdana" w:hAnsi="Verdana"/>
          <w:sz w:val="22"/>
          <w:szCs w:val="22"/>
        </w:rPr>
      </w:pPr>
    </w:p>
    <w:p w:rsidR="00007AF7" w:rsidRPr="00923053" w:rsidRDefault="00007AF7" w:rsidP="00677F2B">
      <w:pPr>
        <w:pStyle w:val="Heading2"/>
      </w:pPr>
      <w:bookmarkStart w:id="227" w:name="_Toc400033192"/>
      <w:bookmarkStart w:id="228" w:name="_Toc438113177"/>
      <w:r w:rsidRPr="00923053">
        <w:t>5.9</w:t>
      </w:r>
      <w:r w:rsidRPr="00923053">
        <w:tab/>
        <w:t>Skadedjursbekämpning (</w:t>
      </w:r>
      <w:hyperlink w:anchor="Pest_control" w:history="1">
        <w:r w:rsidRPr="00923053">
          <w:rPr>
            <w:rStyle w:val="Hyperlink"/>
          </w:rPr>
          <w:t>se punkt 4.2.7</w:t>
        </w:r>
      </w:hyperlink>
      <w:r w:rsidRPr="00923053">
        <w:t>).</w:t>
      </w:r>
      <w:bookmarkEnd w:id="227"/>
      <w:bookmarkEnd w:id="228"/>
    </w:p>
    <w:p w:rsidR="00007AF7" w:rsidRPr="00923053" w:rsidRDefault="00007AF7" w:rsidP="003910AE">
      <w:pPr>
        <w:jc w:val="both"/>
        <w:rPr>
          <w:rFonts w:ascii="Verdana" w:hAnsi="Verdana"/>
          <w:sz w:val="22"/>
          <w:szCs w:val="22"/>
        </w:rPr>
      </w:pPr>
    </w:p>
    <w:p w:rsidR="00007AF7" w:rsidRPr="00923053" w:rsidRDefault="00007AF7" w:rsidP="00677F2B">
      <w:pPr>
        <w:pStyle w:val="Heading2"/>
      </w:pPr>
      <w:bookmarkStart w:id="229" w:name="_Toc400033193"/>
      <w:bookmarkStart w:id="230" w:name="_Toc438113178"/>
      <w:r w:rsidRPr="00923053">
        <w:t>5.10</w:t>
      </w:r>
      <w:r w:rsidRPr="00923053">
        <w:tab/>
        <w:t>Personalhygien (</w:t>
      </w:r>
      <w:hyperlink w:anchor="Personal_hygiene" w:history="1">
        <w:r w:rsidRPr="00923053">
          <w:rPr>
            <w:rStyle w:val="Hyperlink"/>
          </w:rPr>
          <w:t>se punkt 4.2.2.3</w:t>
        </w:r>
      </w:hyperlink>
      <w:r w:rsidRPr="00923053">
        <w:t>).</w:t>
      </w:r>
      <w:bookmarkEnd w:id="229"/>
      <w:bookmarkEnd w:id="230"/>
    </w:p>
    <w:p w:rsidR="00007AF7" w:rsidRPr="00923053" w:rsidRDefault="00007AF7" w:rsidP="003910AE">
      <w:pPr>
        <w:jc w:val="both"/>
        <w:rPr>
          <w:rFonts w:ascii="Verdana" w:hAnsi="Verdana"/>
          <w:sz w:val="22"/>
          <w:szCs w:val="22"/>
        </w:rPr>
      </w:pPr>
    </w:p>
    <w:p w:rsidR="00007AF7" w:rsidRPr="00923053" w:rsidRDefault="00007AF7" w:rsidP="00677F2B">
      <w:pPr>
        <w:pStyle w:val="Heading2"/>
      </w:pPr>
      <w:bookmarkStart w:id="231" w:name="_Toc400033194"/>
      <w:bookmarkStart w:id="232" w:name="_Toc438113179"/>
      <w:r w:rsidRPr="00923053">
        <w:t>5.11</w:t>
      </w:r>
      <w:r w:rsidRPr="00923053">
        <w:tab/>
        <w:t>Personalutrymmen (</w:t>
      </w:r>
      <w:hyperlink w:anchor="Personal_hygiene" w:history="1">
        <w:r w:rsidRPr="00923053">
          <w:rPr>
            <w:rStyle w:val="Hyperlink"/>
          </w:rPr>
          <w:t>se punkt 4.2.2.3</w:t>
        </w:r>
      </w:hyperlink>
      <w:r w:rsidRPr="00923053">
        <w:t>).</w:t>
      </w:r>
      <w:bookmarkEnd w:id="231"/>
      <w:bookmarkEnd w:id="232"/>
    </w:p>
    <w:p w:rsidR="00007AF7" w:rsidRPr="00923053" w:rsidRDefault="00007AF7" w:rsidP="003910AE">
      <w:pPr>
        <w:jc w:val="both"/>
        <w:rPr>
          <w:rFonts w:ascii="Verdana" w:hAnsi="Verdana"/>
          <w:sz w:val="22"/>
          <w:szCs w:val="22"/>
        </w:rPr>
      </w:pPr>
    </w:p>
    <w:p w:rsidR="00007AF7" w:rsidRPr="00923053" w:rsidRDefault="00007AF7" w:rsidP="00677F2B">
      <w:pPr>
        <w:pStyle w:val="Heading2"/>
      </w:pPr>
      <w:bookmarkStart w:id="233" w:name="_Toc400033195"/>
      <w:bookmarkStart w:id="234" w:name="_Toc438113180"/>
      <w:r w:rsidRPr="00923053">
        <w:t>5.12</w:t>
      </w:r>
      <w:r w:rsidRPr="00923053">
        <w:tab/>
        <w:t>Omarbetning (</w:t>
      </w:r>
      <w:hyperlink w:anchor="rework" w:history="1">
        <w:r w:rsidRPr="00923053">
          <w:rPr>
            <w:rStyle w:val="Hyperlink"/>
          </w:rPr>
          <w:t>se punkt 4.3.5</w:t>
        </w:r>
      </w:hyperlink>
      <w:r w:rsidRPr="00923053">
        <w:t>).</w:t>
      </w:r>
      <w:bookmarkEnd w:id="233"/>
      <w:bookmarkEnd w:id="234"/>
    </w:p>
    <w:p w:rsidR="00007AF7" w:rsidRPr="00923053" w:rsidRDefault="00007AF7" w:rsidP="003910AE">
      <w:pPr>
        <w:jc w:val="both"/>
        <w:rPr>
          <w:rFonts w:ascii="Verdana" w:hAnsi="Verdana"/>
          <w:sz w:val="22"/>
          <w:szCs w:val="22"/>
        </w:rPr>
      </w:pPr>
    </w:p>
    <w:p w:rsidR="00007AF7" w:rsidRPr="00923053" w:rsidRDefault="00007AF7" w:rsidP="00677F2B">
      <w:pPr>
        <w:pStyle w:val="Heading2"/>
      </w:pPr>
      <w:bookmarkStart w:id="235" w:name="_Toc400033196"/>
      <w:bookmarkStart w:id="236" w:name="_Toc438113181"/>
      <w:r w:rsidRPr="00923053">
        <w:t>5.13</w:t>
      </w:r>
      <w:r w:rsidRPr="00923053">
        <w:tab/>
        <w:t xml:space="preserve">Tillbakadragande och återkallande av produkt (se punkterna </w:t>
      </w:r>
      <w:hyperlink w:anchor="Control_non_conforming_product" w:history="1">
        <w:r w:rsidRPr="00923053">
          <w:rPr>
            <w:rStyle w:val="Hyperlink"/>
          </w:rPr>
          <w:t>4.4.4</w:t>
        </w:r>
      </w:hyperlink>
      <w:r w:rsidRPr="00923053">
        <w:t xml:space="preserve"> och </w:t>
      </w:r>
      <w:hyperlink w:anchor="Crisis_management" w:history="1">
        <w:r w:rsidRPr="00923053">
          <w:rPr>
            <w:rStyle w:val="Hyperlink"/>
          </w:rPr>
          <w:t>4.4.5</w:t>
        </w:r>
      </w:hyperlink>
      <w:r w:rsidRPr="00923053">
        <w:t>).</w:t>
      </w:r>
      <w:bookmarkEnd w:id="235"/>
      <w:bookmarkEnd w:id="236"/>
    </w:p>
    <w:p w:rsidR="00007AF7" w:rsidRPr="00923053" w:rsidRDefault="00007AF7" w:rsidP="003910AE">
      <w:pPr>
        <w:jc w:val="both"/>
        <w:rPr>
          <w:rFonts w:ascii="Verdana" w:hAnsi="Verdana"/>
          <w:sz w:val="22"/>
          <w:szCs w:val="22"/>
        </w:rPr>
      </w:pPr>
    </w:p>
    <w:p w:rsidR="00007AF7" w:rsidRPr="00923053" w:rsidRDefault="00007AF7" w:rsidP="00677F2B">
      <w:pPr>
        <w:pStyle w:val="Heading2"/>
      </w:pPr>
      <w:bookmarkStart w:id="237" w:name="_Toc400033197"/>
      <w:bookmarkStart w:id="238" w:name="_Toc438113182"/>
      <w:r w:rsidRPr="00923053">
        <w:t>5.14</w:t>
      </w:r>
      <w:r w:rsidRPr="00923053">
        <w:tab/>
      </w:r>
      <w:r w:rsidR="003C6256">
        <w:t>Lag</w:t>
      </w:r>
      <w:r w:rsidRPr="00923053">
        <w:t>ring (</w:t>
      </w:r>
      <w:hyperlink w:anchor="storage" w:history="1">
        <w:r w:rsidRPr="00923053">
          <w:rPr>
            <w:rStyle w:val="Hyperlink"/>
          </w:rPr>
          <w:t>se punkt 4.3.9</w:t>
        </w:r>
      </w:hyperlink>
      <w:r w:rsidRPr="00923053">
        <w:t>).</w:t>
      </w:r>
      <w:bookmarkEnd w:id="237"/>
      <w:bookmarkEnd w:id="238"/>
    </w:p>
    <w:p w:rsidR="002F66B4" w:rsidRPr="00923053" w:rsidRDefault="002F66B4" w:rsidP="003910AE">
      <w:pPr>
        <w:jc w:val="both"/>
        <w:rPr>
          <w:rFonts w:ascii="Verdana" w:hAnsi="Verdana"/>
          <w:sz w:val="22"/>
          <w:szCs w:val="22"/>
        </w:rPr>
      </w:pPr>
    </w:p>
    <w:p w:rsidR="002F66B4" w:rsidRPr="00923053" w:rsidRDefault="002F66B4" w:rsidP="00677F2B">
      <w:pPr>
        <w:pStyle w:val="Heading2"/>
      </w:pPr>
      <w:bookmarkStart w:id="239" w:name="_Toc400033198"/>
      <w:bookmarkStart w:id="240" w:name="_Toc438113183"/>
      <w:r w:rsidRPr="00923053">
        <w:t>5.15</w:t>
      </w:r>
      <w:r w:rsidRPr="00923053">
        <w:tab/>
        <w:t>Transport (</w:t>
      </w:r>
      <w:hyperlink w:anchor="Transport" w:history="1">
        <w:r w:rsidRPr="00923053">
          <w:rPr>
            <w:rStyle w:val="Hyperlink"/>
          </w:rPr>
          <w:t>se punkt 4.3.10</w:t>
        </w:r>
      </w:hyperlink>
      <w:r w:rsidRPr="00923053">
        <w:t>)</w:t>
      </w:r>
      <w:bookmarkEnd w:id="239"/>
      <w:bookmarkEnd w:id="240"/>
      <w:r w:rsidRPr="00923053">
        <w:tab/>
      </w:r>
      <w:r w:rsidRPr="00923053">
        <w:tab/>
      </w:r>
      <w:r w:rsidRPr="00923053">
        <w:tab/>
      </w:r>
      <w:r w:rsidRPr="00923053">
        <w:tab/>
      </w:r>
    </w:p>
    <w:p w:rsidR="002F66B4" w:rsidRPr="00923053" w:rsidRDefault="002F66B4" w:rsidP="002F66B4">
      <w:pPr>
        <w:jc w:val="both"/>
        <w:rPr>
          <w:rFonts w:ascii="Verdana" w:hAnsi="Verdana"/>
          <w:bCs/>
          <w:sz w:val="22"/>
          <w:szCs w:val="22"/>
        </w:rPr>
      </w:pPr>
    </w:p>
    <w:p w:rsidR="002F66B4" w:rsidRPr="00923053" w:rsidRDefault="00E61D24" w:rsidP="00677F2B">
      <w:pPr>
        <w:pStyle w:val="Heading2"/>
      </w:pPr>
      <w:bookmarkStart w:id="241" w:name="_Toc400033199"/>
      <w:bookmarkStart w:id="242" w:name="_Toc438113184"/>
      <w:r w:rsidRPr="00923053">
        <w:t>5.16</w:t>
      </w:r>
      <w:r w:rsidRPr="00923053">
        <w:tab/>
        <w:t>Utbildning och ledning av personal (</w:t>
      </w:r>
      <w:hyperlink w:anchor="Human_Resources" w:history="1">
        <w:r w:rsidRPr="00923053">
          <w:rPr>
            <w:rStyle w:val="Hyperlink"/>
          </w:rPr>
          <w:t>se punkt 4.2.2.2</w:t>
        </w:r>
      </w:hyperlink>
      <w:r w:rsidRPr="00923053">
        <w:t>)</w:t>
      </w:r>
      <w:bookmarkEnd w:id="241"/>
      <w:bookmarkEnd w:id="242"/>
      <w:r w:rsidRPr="00923053">
        <w:tab/>
      </w:r>
    </w:p>
    <w:p w:rsidR="002F66B4" w:rsidRPr="00923053" w:rsidRDefault="002F66B4" w:rsidP="002F66B4">
      <w:pPr>
        <w:jc w:val="both"/>
        <w:rPr>
          <w:rFonts w:ascii="Verdana" w:hAnsi="Verdana"/>
          <w:bCs/>
          <w:sz w:val="22"/>
          <w:szCs w:val="22"/>
        </w:rPr>
      </w:pPr>
    </w:p>
    <w:p w:rsidR="002F66B4" w:rsidRPr="00923053" w:rsidRDefault="00E61D24" w:rsidP="00677F2B">
      <w:pPr>
        <w:pStyle w:val="Heading2"/>
      </w:pPr>
      <w:bookmarkStart w:id="243" w:name="_Toc400033200"/>
      <w:bookmarkStart w:id="244" w:name="_Toc438113185"/>
      <w:r w:rsidRPr="00923053">
        <w:t>5.17</w:t>
      </w:r>
      <w:r w:rsidRPr="00923053">
        <w:tab/>
        <w:t>Produktinformation (</w:t>
      </w:r>
      <w:hyperlink w:anchor="Incoming_materia_specification" w:history="1">
        <w:r w:rsidRPr="00923053">
          <w:rPr>
            <w:rStyle w:val="Hyperlink"/>
          </w:rPr>
          <w:t>se punkt 6.4</w:t>
        </w:r>
      </w:hyperlink>
      <w:r w:rsidRPr="00923053">
        <w:t>)</w:t>
      </w:r>
      <w:bookmarkEnd w:id="243"/>
      <w:bookmarkEnd w:id="244"/>
      <w:r w:rsidRPr="00923053">
        <w:tab/>
      </w:r>
      <w:r w:rsidRPr="00923053">
        <w:tab/>
      </w:r>
      <w:r w:rsidRPr="00923053">
        <w:tab/>
      </w:r>
    </w:p>
    <w:p w:rsidR="002F66B4" w:rsidRPr="00923053" w:rsidRDefault="002F66B4" w:rsidP="002F66B4">
      <w:pPr>
        <w:jc w:val="both"/>
        <w:rPr>
          <w:rFonts w:ascii="Verdana" w:hAnsi="Verdana"/>
          <w:bCs/>
          <w:sz w:val="22"/>
          <w:szCs w:val="22"/>
        </w:rPr>
      </w:pPr>
    </w:p>
    <w:p w:rsidR="003763C0" w:rsidRPr="00923053" w:rsidRDefault="00E61D24" w:rsidP="00677F2B">
      <w:pPr>
        <w:pStyle w:val="Heading2"/>
      </w:pPr>
      <w:bookmarkStart w:id="245" w:name="_Toc400033201"/>
      <w:bookmarkStart w:id="246" w:name="_Toc438113186"/>
      <w:r w:rsidRPr="00923053">
        <w:t>5.18</w:t>
      </w:r>
      <w:r w:rsidRPr="00923053">
        <w:tab/>
        <w:t xml:space="preserve">Livsmedelsskydd, vaksamhet och bioterrorism (se punkterna </w:t>
      </w:r>
      <w:hyperlink w:anchor="Management_commitment" w:history="1">
        <w:r w:rsidRPr="00923053">
          <w:rPr>
            <w:rStyle w:val="Hyperlink"/>
          </w:rPr>
          <w:t>4.1.1</w:t>
        </w:r>
      </w:hyperlink>
      <w:r w:rsidRPr="00923053">
        <w:t xml:space="preserve"> och </w:t>
      </w:r>
      <w:hyperlink w:anchor="Hazard_analysis" w:history="1">
        <w:r w:rsidRPr="00923053">
          <w:rPr>
            <w:rStyle w:val="Hyperlink"/>
          </w:rPr>
          <w:t>6.6</w:t>
        </w:r>
      </w:hyperlink>
      <w:r w:rsidRPr="00923053">
        <w:t>)</w:t>
      </w:r>
      <w:bookmarkEnd w:id="245"/>
      <w:bookmarkEnd w:id="246"/>
    </w:p>
    <w:p w:rsidR="002D645B" w:rsidRPr="00923053" w:rsidRDefault="005A4FD7" w:rsidP="006B56D7">
      <w:pPr>
        <w:pStyle w:val="Heading1"/>
      </w:pPr>
      <w:bookmarkStart w:id="247" w:name="_Toc400033202"/>
      <w:r w:rsidRPr="00923053">
        <w:br w:type="page"/>
      </w:r>
      <w:bookmarkStart w:id="248" w:name="_Toc438113187"/>
      <w:r w:rsidRPr="00923053">
        <w:lastRenderedPageBreak/>
        <w:t xml:space="preserve">6 </w:t>
      </w:r>
      <w:bookmarkStart w:id="249" w:name="HACCP_system"/>
      <w:r w:rsidRPr="00923053">
        <w:t>HACCP-SYSTEM</w:t>
      </w:r>
      <w:bookmarkEnd w:id="247"/>
      <w:bookmarkEnd w:id="249"/>
      <w:r w:rsidR="00905426">
        <w:t>ET</w:t>
      </w:r>
      <w:bookmarkEnd w:id="248"/>
    </w:p>
    <w:p w:rsidR="005A4FD7" w:rsidRPr="00923053" w:rsidRDefault="005A4FD7" w:rsidP="003910AE">
      <w:pPr>
        <w:jc w:val="both"/>
        <w:rPr>
          <w:rFonts w:ascii="Verdana" w:hAnsi="Verdana"/>
          <w:b/>
          <w:bCs/>
          <w:sz w:val="28"/>
          <w:szCs w:val="28"/>
        </w:rPr>
      </w:pPr>
    </w:p>
    <w:p w:rsidR="001C6773" w:rsidRPr="00923053" w:rsidRDefault="003910AE" w:rsidP="00677F2B">
      <w:pPr>
        <w:pStyle w:val="Heading2"/>
      </w:pPr>
      <w:bookmarkStart w:id="250" w:name="_Toc400033203"/>
      <w:bookmarkStart w:id="251" w:name="_Toc438113188"/>
      <w:r w:rsidRPr="00923053">
        <w:t xml:space="preserve">6.1 </w:t>
      </w:r>
      <w:bookmarkStart w:id="252" w:name="HACCP_general_introduction"/>
      <w:r w:rsidRPr="00923053">
        <w:t>Inledning</w:t>
      </w:r>
      <w:bookmarkEnd w:id="250"/>
      <w:bookmarkEnd w:id="252"/>
      <w:bookmarkEnd w:id="251"/>
    </w:p>
    <w:p w:rsidR="003910AE" w:rsidRPr="00923053" w:rsidRDefault="003910AE" w:rsidP="003910AE">
      <w:pPr>
        <w:ind w:left="1440" w:hanging="1440"/>
        <w:jc w:val="both"/>
        <w:rPr>
          <w:rFonts w:ascii="Verdana" w:hAnsi="Verdana"/>
          <w:iCs/>
          <w:sz w:val="22"/>
          <w:szCs w:val="22"/>
          <w:u w:val="single"/>
        </w:rPr>
      </w:pPr>
    </w:p>
    <w:p w:rsidR="001C6773" w:rsidRPr="00923053" w:rsidRDefault="001C6773" w:rsidP="003910AE">
      <w:pPr>
        <w:pStyle w:val="BodyTextIndent2"/>
        <w:spacing w:line="240" w:lineRule="auto"/>
        <w:ind w:left="0"/>
        <w:jc w:val="both"/>
        <w:rPr>
          <w:rFonts w:ascii="Verdana" w:hAnsi="Verdana"/>
          <w:sz w:val="22"/>
          <w:szCs w:val="22"/>
        </w:rPr>
      </w:pPr>
      <w:r w:rsidRPr="00923053">
        <w:rPr>
          <w:rFonts w:ascii="Verdana" w:hAnsi="Verdana"/>
          <w:sz w:val="22"/>
        </w:rPr>
        <w:t>HACCP står för faroanalys och kritiska styrpunkter (Hazard Analysis and Critical Control) och är ett ”verktyg” som hjälper foderföretagare att identifiera säkerhets</w:t>
      </w:r>
      <w:r w:rsidR="00AC6098">
        <w:rPr>
          <w:rFonts w:ascii="Verdana" w:hAnsi="Verdana"/>
          <w:sz w:val="22"/>
        </w:rPr>
        <w:t>faror</w:t>
      </w:r>
      <w:r w:rsidRPr="00923053">
        <w:rPr>
          <w:rFonts w:ascii="Verdana" w:hAnsi="Verdana"/>
          <w:sz w:val="22"/>
        </w:rPr>
        <w:t xml:space="preserve"> och att kvantifiera risken som deras produkter och processer innebär.</w:t>
      </w:r>
      <w:r w:rsidR="0083682B">
        <w:rPr>
          <w:rFonts w:ascii="Verdana" w:hAnsi="Verdana"/>
          <w:sz w:val="22"/>
        </w:rPr>
        <w:t xml:space="preserve"> </w:t>
      </w:r>
      <w:r w:rsidRPr="00923053">
        <w:rPr>
          <w:rFonts w:ascii="Verdana" w:hAnsi="Verdana"/>
          <w:sz w:val="22"/>
        </w:rPr>
        <w:t>Systemet gör det möjligt för foderföretagaren att dokumentera, kontrollera och verifiera effekten av de åtgärder som vidtas för att kontrollera säkerhets</w:t>
      </w:r>
      <w:r w:rsidR="00AC6098">
        <w:rPr>
          <w:rFonts w:ascii="Verdana" w:hAnsi="Verdana"/>
          <w:sz w:val="22"/>
        </w:rPr>
        <w:t>faro</w:t>
      </w:r>
      <w:r w:rsidRPr="00923053">
        <w:rPr>
          <w:rFonts w:ascii="Verdana" w:hAnsi="Verdana"/>
          <w:sz w:val="22"/>
        </w:rPr>
        <w:t>rna.</w:t>
      </w:r>
    </w:p>
    <w:p w:rsidR="001C6773" w:rsidRPr="00923053" w:rsidRDefault="001C6773" w:rsidP="003910AE">
      <w:pPr>
        <w:pStyle w:val="NormalWeb"/>
        <w:spacing w:before="0" w:beforeAutospacing="0" w:after="0" w:afterAutospacing="0"/>
        <w:jc w:val="both"/>
        <w:rPr>
          <w:rFonts w:ascii="Verdana" w:hAnsi="Verdana"/>
          <w:color w:val="000080"/>
          <w:sz w:val="22"/>
        </w:rPr>
      </w:pPr>
      <w:r w:rsidRPr="00923053">
        <w:rPr>
          <w:rFonts w:ascii="Verdana" w:hAnsi="Verdana"/>
          <w:sz w:val="22"/>
        </w:rPr>
        <w:t>Tillverkningen av säkra foderråvaror kräver att HACCP-systemet är byggt på en stabil bas av grundförutsättningar (PRP). Grundförutsättningarna är de grundläggande miljö- och driftsförutsättningar som krävs för att kunna producera säkra foderråvaror. Eftersom grundförutsättningarna kan påverka en foderråvaras säkerhet ska de även kunna garantera att fodret är hälsosamt och lämpligt för konsumtion. HACCP-system har en snävare omfattning, då de begränsas till att garantera att fodret är säkert att konsumera. Grundförutsättningarnas utformning varierar mellan enskilda foderföretagare, men de generella principerna ska tillämpas i hela den europeiska foderråvaruindustrin.</w:t>
      </w:r>
    </w:p>
    <w:p w:rsidR="001C6773" w:rsidRPr="00923053" w:rsidRDefault="001C6773" w:rsidP="003910AE">
      <w:pPr>
        <w:pStyle w:val="NormalWeb"/>
        <w:spacing w:before="0" w:beforeAutospacing="0" w:after="0" w:afterAutospacing="0"/>
        <w:jc w:val="both"/>
        <w:rPr>
          <w:rFonts w:ascii="Verdana" w:hAnsi="Verdana"/>
          <w:color w:val="000080"/>
          <w:sz w:val="22"/>
        </w:rPr>
      </w:pPr>
    </w:p>
    <w:p w:rsidR="001C6773" w:rsidRPr="00923053" w:rsidRDefault="001C6773" w:rsidP="003910AE">
      <w:pPr>
        <w:pStyle w:val="BodyTextIndent2"/>
        <w:spacing w:line="240" w:lineRule="auto"/>
        <w:ind w:left="0"/>
        <w:jc w:val="both"/>
        <w:rPr>
          <w:rFonts w:ascii="Verdana" w:hAnsi="Verdana"/>
          <w:sz w:val="22"/>
          <w:szCs w:val="22"/>
        </w:rPr>
      </w:pPr>
      <w:r w:rsidRPr="00923053">
        <w:rPr>
          <w:rFonts w:ascii="Verdana" w:hAnsi="Verdana"/>
          <w:sz w:val="22"/>
        </w:rPr>
        <w:t>Grundförutsättningarna är stommen i systemet och utan dem skulle inget HACCP-system fungera.</w:t>
      </w:r>
      <w:r w:rsidR="0083682B">
        <w:rPr>
          <w:rFonts w:ascii="Verdana" w:hAnsi="Verdana"/>
          <w:sz w:val="22"/>
        </w:rPr>
        <w:t xml:space="preserve"> </w:t>
      </w:r>
      <w:r w:rsidRPr="00923053">
        <w:rPr>
          <w:rFonts w:ascii="Verdana" w:hAnsi="Verdana"/>
          <w:sz w:val="22"/>
        </w:rPr>
        <w:t>Rutinerna ger en stabil verksamhetsgrund som gör det möjligt för HACCP-gruppen att fokusera på några få kritiska frågor som eventuellt inte påtalas i det dagliga programmet men som ändå kräver extra uppmärksamhet.</w:t>
      </w:r>
      <w:r w:rsidRPr="00923053">
        <w:rPr>
          <w:rFonts w:ascii="Verdana" w:hAnsi="Verdana"/>
          <w:sz w:val="22"/>
          <w:highlight w:val="lightGray"/>
        </w:rPr>
        <w:t xml:space="preserve"> </w:t>
      </w:r>
    </w:p>
    <w:p w:rsidR="004D1B96" w:rsidRPr="00923053" w:rsidRDefault="004D1B96" w:rsidP="003910AE">
      <w:pPr>
        <w:pStyle w:val="BodyTextIndent2"/>
        <w:tabs>
          <w:tab w:val="left" w:pos="0"/>
        </w:tabs>
        <w:spacing w:before="60" w:after="60" w:line="240" w:lineRule="auto"/>
        <w:ind w:left="0"/>
        <w:jc w:val="both"/>
        <w:rPr>
          <w:rFonts w:ascii="Verdana" w:hAnsi="Verdana"/>
          <w:sz w:val="22"/>
          <w:szCs w:val="22"/>
        </w:rPr>
      </w:pPr>
    </w:p>
    <w:p w:rsidR="001C6773" w:rsidRPr="00923053" w:rsidRDefault="001C6773" w:rsidP="003910AE">
      <w:pPr>
        <w:pStyle w:val="BodyTextIndent2"/>
        <w:tabs>
          <w:tab w:val="left" w:pos="0"/>
        </w:tabs>
        <w:spacing w:before="60" w:after="60" w:line="240" w:lineRule="auto"/>
        <w:ind w:left="0"/>
        <w:jc w:val="both"/>
        <w:rPr>
          <w:rFonts w:ascii="Verdana" w:hAnsi="Verdana"/>
          <w:sz w:val="22"/>
          <w:szCs w:val="22"/>
        </w:rPr>
      </w:pPr>
      <w:r w:rsidRPr="00923053">
        <w:rPr>
          <w:rFonts w:ascii="Verdana" w:hAnsi="Verdana"/>
          <w:sz w:val="22"/>
        </w:rPr>
        <w:t>HACCP-metoden och OPRP-metoden (se ISO22000) grundas på följande sju grundläggande principer:</w:t>
      </w:r>
    </w:p>
    <w:p w:rsidR="001C6773" w:rsidRPr="00923053" w:rsidRDefault="001C6773" w:rsidP="003910AE">
      <w:pPr>
        <w:jc w:val="both"/>
        <w:rPr>
          <w:rFonts w:ascii="Verdana" w:hAnsi="Verdana"/>
          <w:i/>
          <w:iCs/>
          <w:sz w:val="22"/>
          <w:szCs w:val="22"/>
        </w:rPr>
      </w:pPr>
    </w:p>
    <w:p w:rsidR="001C6773" w:rsidRPr="0092305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923053">
        <w:rPr>
          <w:rFonts w:ascii="Verdana" w:hAnsi="Verdana"/>
          <w:sz w:val="22"/>
        </w:rPr>
        <w:t>Identifiera faror med en faroanalys.</w:t>
      </w:r>
    </w:p>
    <w:p w:rsidR="001C6773" w:rsidRPr="0092305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923053">
        <w:rPr>
          <w:rFonts w:ascii="Verdana" w:hAnsi="Verdana"/>
          <w:sz w:val="22"/>
        </w:rPr>
        <w:t>Identifiera kritiska styrpunkter (CCP) och styrbara grundförutsättningar (OPRP).</w:t>
      </w:r>
    </w:p>
    <w:p w:rsidR="001C6773" w:rsidRPr="0092305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923053">
        <w:rPr>
          <w:rFonts w:ascii="Verdana" w:hAnsi="Verdana"/>
          <w:sz w:val="22"/>
        </w:rPr>
        <w:t>Fastställ kritiska gränser (för CCP) och prestationsstandarder (för OPRP).</w:t>
      </w:r>
    </w:p>
    <w:p w:rsidR="001C6773" w:rsidRPr="0092305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923053">
        <w:rPr>
          <w:rFonts w:ascii="Verdana" w:hAnsi="Verdana"/>
          <w:sz w:val="22"/>
        </w:rPr>
        <w:t>Upprätta ett system för att övervaka varje CCP och varje OPRP.</w:t>
      </w:r>
    </w:p>
    <w:p w:rsidR="001C6773" w:rsidRPr="0092305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923053">
        <w:rPr>
          <w:rFonts w:ascii="Verdana" w:hAnsi="Verdana"/>
          <w:sz w:val="22"/>
        </w:rPr>
        <w:t>Fastställ korrigerande åtgärder som ska vidtas om kontrollen brister.</w:t>
      </w:r>
    </w:p>
    <w:p w:rsidR="001C6773" w:rsidRPr="00923053" w:rsidRDefault="001C6773" w:rsidP="00BB2005">
      <w:pPr>
        <w:pStyle w:val="BodyTextIndent2"/>
        <w:numPr>
          <w:ilvl w:val="0"/>
          <w:numId w:val="2"/>
        </w:numPr>
        <w:tabs>
          <w:tab w:val="left" w:pos="0"/>
        </w:tabs>
        <w:spacing w:before="60" w:after="60" w:line="240" w:lineRule="auto"/>
        <w:jc w:val="both"/>
        <w:rPr>
          <w:rFonts w:ascii="Verdana" w:hAnsi="Verdana"/>
          <w:sz w:val="22"/>
          <w:szCs w:val="22"/>
        </w:rPr>
      </w:pPr>
      <w:r w:rsidRPr="00923053">
        <w:rPr>
          <w:rFonts w:ascii="Verdana" w:hAnsi="Verdana"/>
          <w:sz w:val="22"/>
        </w:rPr>
        <w:t>Upprätta en rutin för att verifiera att alla aspekter av HACCP-systemet fungerar på ett effektivt sätt.</w:t>
      </w:r>
    </w:p>
    <w:p w:rsidR="001C6773" w:rsidRPr="00923053" w:rsidRDefault="001C6773" w:rsidP="00BB2005">
      <w:pPr>
        <w:numPr>
          <w:ilvl w:val="0"/>
          <w:numId w:val="2"/>
        </w:numPr>
        <w:jc w:val="both"/>
        <w:rPr>
          <w:rFonts w:ascii="Verdana" w:hAnsi="Verdana"/>
          <w:iCs/>
          <w:sz w:val="22"/>
          <w:szCs w:val="22"/>
          <w:u w:val="single"/>
        </w:rPr>
      </w:pPr>
      <w:r w:rsidRPr="00923053">
        <w:rPr>
          <w:rFonts w:ascii="Verdana" w:hAnsi="Verdana"/>
          <w:sz w:val="22"/>
        </w:rPr>
        <w:t>Dokumentera alla rutiner och register för att påvisa att HACCP-systemet fungerar på ett effektivt sätt.</w:t>
      </w:r>
    </w:p>
    <w:p w:rsidR="001C6773" w:rsidRPr="00923053" w:rsidRDefault="001C6773" w:rsidP="003910AE">
      <w:pPr>
        <w:ind w:left="1440" w:hanging="1440"/>
        <w:jc w:val="both"/>
        <w:rPr>
          <w:rFonts w:ascii="Verdana" w:hAnsi="Verdana"/>
          <w:iCs/>
          <w:sz w:val="22"/>
          <w:szCs w:val="22"/>
          <w:u w:val="single"/>
        </w:rPr>
      </w:pPr>
    </w:p>
    <w:p w:rsidR="006A0A4E" w:rsidRPr="00923053" w:rsidRDefault="006A0A4E" w:rsidP="003910AE">
      <w:pPr>
        <w:ind w:left="1440" w:hanging="1440"/>
        <w:jc w:val="both"/>
        <w:rPr>
          <w:rFonts w:ascii="Verdana" w:hAnsi="Verdana"/>
          <w:iCs/>
          <w:sz w:val="22"/>
          <w:szCs w:val="22"/>
          <w:u w:val="single"/>
        </w:rPr>
      </w:pPr>
    </w:p>
    <w:p w:rsidR="00E76180" w:rsidRPr="00923053" w:rsidRDefault="00365620" w:rsidP="00677F2B">
      <w:pPr>
        <w:pStyle w:val="Heading2"/>
      </w:pPr>
      <w:bookmarkStart w:id="253" w:name="_Toc400033204"/>
      <w:bookmarkStart w:id="254" w:name="_Toc438113189"/>
      <w:r w:rsidRPr="00923053">
        <w:t xml:space="preserve">6.2 </w:t>
      </w:r>
      <w:bookmarkStart w:id="255" w:name="HACCP_general_requirements"/>
      <w:r w:rsidRPr="00923053">
        <w:t>Allmänna krav</w:t>
      </w:r>
      <w:bookmarkEnd w:id="253"/>
      <w:bookmarkEnd w:id="255"/>
      <w:bookmarkEnd w:id="254"/>
    </w:p>
    <w:p w:rsidR="005A4FD7" w:rsidRPr="00923053" w:rsidRDefault="005A4FD7" w:rsidP="003910AE">
      <w:pPr>
        <w:ind w:left="1440" w:hanging="1440"/>
        <w:jc w:val="both"/>
        <w:rPr>
          <w:rFonts w:ascii="Verdana" w:hAnsi="Verdana"/>
          <w:iCs/>
          <w:sz w:val="22"/>
          <w:szCs w:val="22"/>
          <w:u w:val="single"/>
        </w:rPr>
      </w:pPr>
    </w:p>
    <w:p w:rsidR="00E76180" w:rsidRPr="00923053" w:rsidRDefault="00E76180" w:rsidP="003910AE">
      <w:pPr>
        <w:pStyle w:val="BodyTextIndent2"/>
        <w:spacing w:after="0" w:line="240" w:lineRule="auto"/>
        <w:ind w:left="0"/>
        <w:jc w:val="both"/>
        <w:rPr>
          <w:rFonts w:ascii="Verdana" w:hAnsi="Verdana"/>
          <w:sz w:val="22"/>
          <w:szCs w:val="22"/>
        </w:rPr>
      </w:pPr>
      <w:r w:rsidRPr="00923053">
        <w:rPr>
          <w:rFonts w:ascii="Verdana" w:hAnsi="Verdana"/>
          <w:sz w:val="22"/>
        </w:rPr>
        <w:t>Foderföretagaren ska ha ett väldokumenterat, fullständigt tillämpat HACCP-system som innefattar alla aktiviteter inom tillämpningsområdet. Tillämpningsområdet sträcker sig från den punkt där företaget blir det inkommande materialets ägare till den punkt där ägandet av de färdiga produkterna övergår till kunden.</w:t>
      </w:r>
    </w:p>
    <w:p w:rsidR="00DB746D" w:rsidRPr="00923053" w:rsidRDefault="00DB746D" w:rsidP="003910AE">
      <w:pPr>
        <w:jc w:val="both"/>
        <w:rPr>
          <w:rFonts w:ascii="Verdana" w:hAnsi="Verdana"/>
          <w:i/>
          <w:iCs/>
          <w:sz w:val="22"/>
          <w:szCs w:val="22"/>
        </w:rPr>
      </w:pPr>
    </w:p>
    <w:p w:rsidR="00E76180" w:rsidRPr="00923053" w:rsidRDefault="002C62CB" w:rsidP="00704795">
      <w:pPr>
        <w:jc w:val="both"/>
        <w:rPr>
          <w:rFonts w:ascii="Verdana" w:hAnsi="Verdana"/>
          <w:sz w:val="22"/>
          <w:szCs w:val="22"/>
        </w:rPr>
      </w:pPr>
      <w:r w:rsidRPr="00923053">
        <w:rPr>
          <w:rFonts w:ascii="Verdana" w:hAnsi="Verdana"/>
          <w:sz w:val="22"/>
        </w:rPr>
        <w:t>Den praktiska tillämpningen och genomförandet av HACCP kräver en strukturell strategi som kan delas upp enligt följande genomförandestrategi:</w:t>
      </w:r>
    </w:p>
    <w:p w:rsidR="00E76180" w:rsidRPr="00923053" w:rsidRDefault="004D1B96" w:rsidP="00677F2B">
      <w:pPr>
        <w:pStyle w:val="Heading2"/>
      </w:pPr>
      <w:bookmarkStart w:id="256" w:name="_Toc400033205"/>
      <w:r w:rsidRPr="00923053">
        <w:br w:type="page"/>
      </w:r>
      <w:bookmarkStart w:id="257" w:name="_Toc438113190"/>
      <w:r w:rsidRPr="00923053">
        <w:lastRenderedPageBreak/>
        <w:t xml:space="preserve">6.3 </w:t>
      </w:r>
      <w:bookmarkStart w:id="258" w:name="HACCP_team_leader"/>
      <w:r w:rsidRPr="00923053">
        <w:t>HACCP-gruppen och gruppledaren</w:t>
      </w:r>
      <w:bookmarkEnd w:id="256"/>
      <w:bookmarkEnd w:id="258"/>
      <w:bookmarkEnd w:id="257"/>
    </w:p>
    <w:p w:rsidR="00320AE3" w:rsidRPr="00923053" w:rsidRDefault="00320AE3" w:rsidP="003910AE">
      <w:pPr>
        <w:jc w:val="both"/>
        <w:rPr>
          <w:rFonts w:ascii="Verdana" w:hAnsi="Verdana"/>
          <w:iCs/>
          <w:sz w:val="22"/>
          <w:szCs w:val="22"/>
          <w:u w:val="single"/>
        </w:rPr>
      </w:pPr>
    </w:p>
    <w:p w:rsidR="00E76180" w:rsidRPr="00923053" w:rsidRDefault="002C62CB" w:rsidP="003910AE">
      <w:pPr>
        <w:jc w:val="both"/>
        <w:rPr>
          <w:rFonts w:ascii="Verdana" w:hAnsi="Verdana"/>
          <w:sz w:val="22"/>
          <w:szCs w:val="22"/>
        </w:rPr>
      </w:pPr>
      <w:r w:rsidRPr="00923053">
        <w:rPr>
          <w:rFonts w:ascii="Verdana" w:hAnsi="Verdana"/>
          <w:sz w:val="22"/>
        </w:rPr>
        <w:t>HACCP-systemet ska utvecklas och underhållas av en tvärdisciplinär grupp som ansvarar för att upprätta, utveckla, underhålla och granska HACCP-systemet. Gruppen ska ha tillgång till tvärdisciplinär kunskap och praktisk erfarenhet av hanteringssystem för fodersäkerhet. Det är mycket viktigt att gruppen har fullt stöd från foderföretagets ledning och helst ska en representant från ledningen leda gruppen.</w:t>
      </w:r>
      <w:r w:rsidR="0083682B">
        <w:rPr>
          <w:rFonts w:ascii="Verdana" w:hAnsi="Verdana"/>
          <w:sz w:val="22"/>
        </w:rPr>
        <w:t xml:space="preserve"> </w:t>
      </w:r>
      <w:r w:rsidRPr="00923053">
        <w:rPr>
          <w:rFonts w:ascii="Verdana" w:hAnsi="Verdana"/>
          <w:sz w:val="22"/>
        </w:rPr>
        <w:t>I gruppen ska det ingå personer som har en bevisad djupgående kunskap i följande ämnen:</w:t>
      </w:r>
    </w:p>
    <w:p w:rsidR="00E76180" w:rsidRPr="00923053" w:rsidRDefault="00E76180" w:rsidP="007E6B23">
      <w:pPr>
        <w:numPr>
          <w:ilvl w:val="0"/>
          <w:numId w:val="18"/>
        </w:numPr>
        <w:spacing w:before="40"/>
        <w:jc w:val="both"/>
        <w:rPr>
          <w:rFonts w:ascii="Verdana" w:hAnsi="Verdana"/>
          <w:sz w:val="22"/>
          <w:szCs w:val="22"/>
        </w:rPr>
      </w:pPr>
      <w:r w:rsidRPr="00923053">
        <w:rPr>
          <w:rFonts w:ascii="Verdana" w:hAnsi="Verdana"/>
          <w:sz w:val="22"/>
        </w:rPr>
        <w:t>Tillämpning av HACCP-principerna.</w:t>
      </w:r>
    </w:p>
    <w:p w:rsidR="00E76180" w:rsidRPr="00923053" w:rsidRDefault="00E76180" w:rsidP="007E6B23">
      <w:pPr>
        <w:numPr>
          <w:ilvl w:val="0"/>
          <w:numId w:val="18"/>
        </w:numPr>
        <w:spacing w:before="40"/>
        <w:jc w:val="both"/>
        <w:rPr>
          <w:rFonts w:ascii="Verdana" w:hAnsi="Verdana"/>
          <w:sz w:val="22"/>
          <w:szCs w:val="22"/>
        </w:rPr>
      </w:pPr>
      <w:r w:rsidRPr="00923053">
        <w:rPr>
          <w:rFonts w:ascii="Verdana" w:hAnsi="Verdana"/>
          <w:sz w:val="22"/>
        </w:rPr>
        <w:t>De produktionsprocesser och den utrustning som används.</w:t>
      </w:r>
    </w:p>
    <w:p w:rsidR="00E76180" w:rsidRPr="00923053" w:rsidRDefault="00E76180" w:rsidP="007E6B23">
      <w:pPr>
        <w:numPr>
          <w:ilvl w:val="0"/>
          <w:numId w:val="18"/>
        </w:numPr>
        <w:spacing w:before="40"/>
        <w:jc w:val="both"/>
        <w:rPr>
          <w:rFonts w:ascii="Verdana" w:hAnsi="Verdana"/>
          <w:sz w:val="22"/>
          <w:szCs w:val="22"/>
        </w:rPr>
      </w:pPr>
      <w:r w:rsidRPr="00923053">
        <w:rPr>
          <w:rFonts w:ascii="Verdana" w:hAnsi="Verdana"/>
          <w:sz w:val="22"/>
        </w:rPr>
        <w:t xml:space="preserve">Produkter och inkommande material samt de </w:t>
      </w:r>
      <w:r w:rsidR="00677867">
        <w:rPr>
          <w:rFonts w:ascii="Verdana" w:hAnsi="Verdana"/>
          <w:sz w:val="22"/>
        </w:rPr>
        <w:t>faror</w:t>
      </w:r>
      <w:r w:rsidRPr="00923053">
        <w:rPr>
          <w:rFonts w:ascii="Verdana" w:hAnsi="Verdana"/>
          <w:sz w:val="22"/>
        </w:rPr>
        <w:t xml:space="preserve"> som förknippas med dessa.</w:t>
      </w:r>
    </w:p>
    <w:p w:rsidR="00E76180" w:rsidRPr="00923053" w:rsidRDefault="00E76180" w:rsidP="007E6B23">
      <w:pPr>
        <w:numPr>
          <w:ilvl w:val="0"/>
          <w:numId w:val="18"/>
        </w:numPr>
        <w:spacing w:before="40"/>
        <w:jc w:val="both"/>
        <w:rPr>
          <w:rFonts w:ascii="Verdana" w:hAnsi="Verdana"/>
          <w:sz w:val="22"/>
          <w:szCs w:val="22"/>
        </w:rPr>
      </w:pPr>
      <w:r w:rsidRPr="00923053">
        <w:rPr>
          <w:rFonts w:ascii="Verdana" w:hAnsi="Verdana"/>
          <w:sz w:val="22"/>
        </w:rPr>
        <w:t>Rättsliga och branschspecifika krav.</w:t>
      </w:r>
    </w:p>
    <w:p w:rsidR="00E76180" w:rsidRPr="00923053" w:rsidRDefault="00E76180" w:rsidP="003910AE">
      <w:pPr>
        <w:jc w:val="both"/>
        <w:rPr>
          <w:rFonts w:ascii="Verdana" w:hAnsi="Verdana"/>
          <w:sz w:val="22"/>
          <w:szCs w:val="22"/>
        </w:rPr>
      </w:pPr>
    </w:p>
    <w:p w:rsidR="00E76180" w:rsidRPr="00923053" w:rsidRDefault="00E76180" w:rsidP="003910AE">
      <w:pPr>
        <w:jc w:val="both"/>
        <w:rPr>
          <w:rFonts w:ascii="Verdana" w:hAnsi="Verdana"/>
          <w:sz w:val="22"/>
          <w:szCs w:val="22"/>
        </w:rPr>
      </w:pPr>
      <w:r w:rsidRPr="00923053">
        <w:rPr>
          <w:rFonts w:ascii="Verdana" w:hAnsi="Verdana"/>
          <w:sz w:val="22"/>
        </w:rPr>
        <w:t>HACCP-gruppledaren ska vara ordförande för gruppmötena. Gruppledaren ska rapportera direkt till ledningen. HACCP-gruppmötena planeras regelbundet. Resultatet från mötena, HACCP-gruppens sammansättning och gruppmedlemmarnas individuella kompetens ska dokumenteras.</w:t>
      </w:r>
    </w:p>
    <w:p w:rsidR="00E76180" w:rsidRPr="00923053" w:rsidRDefault="00E76180" w:rsidP="003910AE">
      <w:pPr>
        <w:jc w:val="both"/>
        <w:rPr>
          <w:rFonts w:ascii="Verdana" w:hAnsi="Verdana"/>
          <w:sz w:val="22"/>
          <w:szCs w:val="22"/>
        </w:rPr>
      </w:pPr>
    </w:p>
    <w:p w:rsidR="00E76180" w:rsidRPr="00923053" w:rsidRDefault="00C73D0F" w:rsidP="00677F2B">
      <w:pPr>
        <w:pStyle w:val="Heading2"/>
      </w:pPr>
      <w:bookmarkStart w:id="259" w:name="_Toc400033206"/>
      <w:bookmarkStart w:id="260" w:name="_Toc438113191"/>
      <w:r w:rsidRPr="00923053">
        <w:t xml:space="preserve">6.4 </w:t>
      </w:r>
      <w:bookmarkStart w:id="261" w:name="Incoming_materia_specification"/>
      <w:r w:rsidRPr="00923053">
        <w:t xml:space="preserve">Specifikation av inkommande material </w:t>
      </w:r>
      <w:bookmarkEnd w:id="261"/>
      <w:r w:rsidRPr="00923053">
        <w:t>och foderråvaror</w:t>
      </w:r>
      <w:bookmarkEnd w:id="259"/>
      <w:bookmarkEnd w:id="260"/>
    </w:p>
    <w:p w:rsidR="005A4FD7" w:rsidRPr="00923053" w:rsidRDefault="005A4FD7" w:rsidP="003910AE">
      <w:pPr>
        <w:jc w:val="both"/>
        <w:rPr>
          <w:rFonts w:ascii="Verdana" w:hAnsi="Verdana"/>
          <w:sz w:val="22"/>
          <w:szCs w:val="22"/>
          <w:u w:val="single"/>
        </w:rPr>
      </w:pPr>
    </w:p>
    <w:p w:rsidR="0065592B" w:rsidRPr="00923053" w:rsidRDefault="00C73D0F" w:rsidP="003910AE">
      <w:pPr>
        <w:jc w:val="both"/>
        <w:rPr>
          <w:rFonts w:ascii="Verdana" w:hAnsi="Verdana"/>
          <w:sz w:val="22"/>
          <w:szCs w:val="22"/>
        </w:rPr>
      </w:pPr>
      <w:r w:rsidRPr="00923053">
        <w:rPr>
          <w:rFonts w:ascii="Verdana" w:hAnsi="Verdana"/>
          <w:sz w:val="22"/>
        </w:rPr>
        <w:t xml:space="preserve">HACCP-systemet ska omfatta all produktion av förekommande och nya foderråvaror. </w:t>
      </w:r>
    </w:p>
    <w:p w:rsidR="0065592B" w:rsidRPr="00923053" w:rsidRDefault="0065592B" w:rsidP="003910AE">
      <w:pPr>
        <w:jc w:val="both"/>
        <w:rPr>
          <w:rFonts w:ascii="Verdana" w:hAnsi="Verdana"/>
          <w:sz w:val="22"/>
          <w:szCs w:val="22"/>
        </w:rPr>
      </w:pPr>
      <w:r w:rsidRPr="00923053">
        <w:rPr>
          <w:rFonts w:ascii="Verdana" w:hAnsi="Verdana"/>
          <w:sz w:val="22"/>
        </w:rPr>
        <w:t>Det krävs detaljerad information om varje produkt för att kunna bedöma vilka faror som kan uppstå under bearbetningen eller leveransen till slutanvändaren.</w:t>
      </w:r>
      <w:r w:rsidR="0083682B">
        <w:rPr>
          <w:rFonts w:ascii="Verdana" w:hAnsi="Verdana"/>
          <w:sz w:val="22"/>
        </w:rPr>
        <w:t xml:space="preserve"> </w:t>
      </w:r>
      <w:r w:rsidRPr="00923053">
        <w:rPr>
          <w:rFonts w:ascii="Verdana" w:hAnsi="Verdana"/>
          <w:sz w:val="22"/>
        </w:rPr>
        <w:t>Viktiga faktorer som alltid ska beaktas är produkten, inkommande material och hur kunderna kommer att använda foderråvaran. Både färdiga produkter och inkommande material kan definieras i grupp om fodersäkerhetsaspekterna är jämförbara. Av praktiska skäl rekommenderar vi att likartade produkter grupperas när så är lämpligt. I sådana fall ska allt material i en grupp anges i en specifikation.</w:t>
      </w:r>
    </w:p>
    <w:p w:rsidR="0040665F" w:rsidRPr="00923053" w:rsidRDefault="0040665F" w:rsidP="003910AE">
      <w:pPr>
        <w:jc w:val="both"/>
        <w:rPr>
          <w:rFonts w:ascii="Verdana" w:hAnsi="Verdana"/>
          <w:sz w:val="22"/>
          <w:szCs w:val="22"/>
        </w:rPr>
      </w:pPr>
    </w:p>
    <w:p w:rsidR="0040665F" w:rsidRPr="00923053" w:rsidRDefault="0040665F" w:rsidP="0040665F">
      <w:pPr>
        <w:jc w:val="both"/>
        <w:rPr>
          <w:rFonts w:ascii="Verdana" w:hAnsi="Verdana"/>
          <w:sz w:val="22"/>
          <w:szCs w:val="22"/>
        </w:rPr>
      </w:pPr>
      <w:r w:rsidRPr="00923053">
        <w:rPr>
          <w:rFonts w:ascii="Verdana" w:hAnsi="Verdana"/>
          <w:sz w:val="22"/>
        </w:rPr>
        <w:t>För inkommande material ska dokumenterade specifikationer fastställas med följande information:</w:t>
      </w:r>
    </w:p>
    <w:p w:rsidR="00901737" w:rsidRPr="00923053" w:rsidRDefault="0040665F" w:rsidP="007E6B23">
      <w:pPr>
        <w:numPr>
          <w:ilvl w:val="0"/>
          <w:numId w:val="13"/>
        </w:numPr>
        <w:spacing w:before="40"/>
        <w:jc w:val="both"/>
        <w:rPr>
          <w:rFonts w:ascii="Verdana" w:hAnsi="Verdana"/>
          <w:sz w:val="22"/>
          <w:szCs w:val="22"/>
        </w:rPr>
      </w:pPr>
      <w:r w:rsidRPr="00923053">
        <w:rPr>
          <w:rFonts w:ascii="Verdana" w:hAnsi="Verdana"/>
          <w:sz w:val="22"/>
        </w:rPr>
        <w:t>Namn eller annan identifikation.</w:t>
      </w:r>
    </w:p>
    <w:p w:rsidR="0040665F" w:rsidRPr="00923053" w:rsidRDefault="0040665F" w:rsidP="007E6B23">
      <w:pPr>
        <w:numPr>
          <w:ilvl w:val="0"/>
          <w:numId w:val="13"/>
        </w:numPr>
        <w:spacing w:before="40"/>
        <w:jc w:val="both"/>
        <w:rPr>
          <w:rFonts w:ascii="Verdana" w:hAnsi="Verdana"/>
          <w:sz w:val="22"/>
          <w:szCs w:val="22"/>
        </w:rPr>
      </w:pPr>
      <w:r w:rsidRPr="00923053">
        <w:rPr>
          <w:rFonts w:ascii="Verdana" w:hAnsi="Verdana"/>
          <w:sz w:val="22"/>
        </w:rPr>
        <w:t>Ursprung och tillverkningsmetod.</w:t>
      </w:r>
    </w:p>
    <w:p w:rsidR="0040665F" w:rsidRPr="00923053" w:rsidRDefault="0040665F" w:rsidP="007E6B23">
      <w:pPr>
        <w:numPr>
          <w:ilvl w:val="0"/>
          <w:numId w:val="13"/>
        </w:numPr>
        <w:spacing w:before="40"/>
        <w:jc w:val="both"/>
        <w:rPr>
          <w:rFonts w:ascii="Verdana" w:hAnsi="Verdana"/>
          <w:sz w:val="22"/>
          <w:szCs w:val="22"/>
        </w:rPr>
      </w:pPr>
      <w:r w:rsidRPr="00923053">
        <w:rPr>
          <w:rFonts w:ascii="Verdana" w:hAnsi="Verdana"/>
          <w:sz w:val="22"/>
        </w:rPr>
        <w:t>Relevanta kemiska, fysiska eller mikrobiologiska kännetecken som har med fodersäkerheten att göra, inklusive kännetecken som har fastställts i faroanalysen.</w:t>
      </w:r>
    </w:p>
    <w:p w:rsidR="0040665F" w:rsidRPr="00923053" w:rsidRDefault="0040665F" w:rsidP="007E6B23">
      <w:pPr>
        <w:numPr>
          <w:ilvl w:val="0"/>
          <w:numId w:val="13"/>
        </w:numPr>
        <w:spacing w:before="40"/>
        <w:jc w:val="both"/>
        <w:rPr>
          <w:rFonts w:ascii="Verdana" w:hAnsi="Verdana"/>
          <w:sz w:val="22"/>
          <w:szCs w:val="22"/>
        </w:rPr>
      </w:pPr>
      <w:r w:rsidRPr="00923053">
        <w:rPr>
          <w:rFonts w:ascii="Verdana" w:hAnsi="Verdana"/>
          <w:sz w:val="22"/>
        </w:rPr>
        <w:t>Förpackning (i förekommande fall).</w:t>
      </w:r>
    </w:p>
    <w:p w:rsidR="0040665F" w:rsidRPr="00923053" w:rsidRDefault="0040665F" w:rsidP="007E6B23">
      <w:pPr>
        <w:numPr>
          <w:ilvl w:val="0"/>
          <w:numId w:val="13"/>
        </w:numPr>
        <w:spacing w:before="40"/>
        <w:jc w:val="both"/>
        <w:rPr>
          <w:rFonts w:ascii="Verdana" w:hAnsi="Verdana"/>
          <w:sz w:val="22"/>
          <w:szCs w:val="22"/>
        </w:rPr>
      </w:pPr>
      <w:r w:rsidRPr="00923053">
        <w:rPr>
          <w:rFonts w:ascii="Verdana" w:hAnsi="Verdana"/>
          <w:sz w:val="22"/>
        </w:rPr>
        <w:t>Hållbarhet/</w:t>
      </w:r>
      <w:r w:rsidR="003C6256">
        <w:rPr>
          <w:rFonts w:ascii="Verdana" w:hAnsi="Verdana"/>
          <w:sz w:val="22"/>
        </w:rPr>
        <w:t>lag</w:t>
      </w:r>
      <w:r w:rsidRPr="00923053">
        <w:rPr>
          <w:rFonts w:ascii="Verdana" w:hAnsi="Verdana"/>
          <w:sz w:val="22"/>
        </w:rPr>
        <w:t>ringsförhållanden.</w:t>
      </w:r>
    </w:p>
    <w:p w:rsidR="0040665F" w:rsidRPr="00923053" w:rsidRDefault="0040665F" w:rsidP="007E6B23">
      <w:pPr>
        <w:numPr>
          <w:ilvl w:val="0"/>
          <w:numId w:val="13"/>
        </w:numPr>
        <w:spacing w:before="40"/>
        <w:jc w:val="both"/>
        <w:rPr>
          <w:rFonts w:ascii="Verdana" w:hAnsi="Verdana"/>
          <w:sz w:val="22"/>
          <w:szCs w:val="22"/>
        </w:rPr>
      </w:pPr>
      <w:r w:rsidRPr="00923053">
        <w:rPr>
          <w:rFonts w:ascii="Verdana" w:hAnsi="Verdana"/>
          <w:sz w:val="22"/>
        </w:rPr>
        <w:t>Relevant lagstiftning.</w:t>
      </w:r>
    </w:p>
    <w:p w:rsidR="0040665F" w:rsidRPr="00923053" w:rsidRDefault="0040665F" w:rsidP="003910AE">
      <w:pPr>
        <w:jc w:val="both"/>
        <w:rPr>
          <w:rFonts w:ascii="Verdana" w:hAnsi="Verdana"/>
          <w:sz w:val="22"/>
          <w:szCs w:val="22"/>
        </w:rPr>
      </w:pPr>
    </w:p>
    <w:p w:rsidR="00E76180" w:rsidRPr="00923053" w:rsidRDefault="00E76180" w:rsidP="003910AE">
      <w:pPr>
        <w:jc w:val="both"/>
        <w:rPr>
          <w:rFonts w:ascii="Verdana" w:hAnsi="Verdana"/>
          <w:sz w:val="22"/>
          <w:szCs w:val="22"/>
        </w:rPr>
      </w:pPr>
    </w:p>
    <w:p w:rsidR="00E76180" w:rsidRPr="00923053" w:rsidRDefault="00E76180" w:rsidP="003910AE">
      <w:pPr>
        <w:jc w:val="both"/>
        <w:rPr>
          <w:rFonts w:ascii="Verdana" w:hAnsi="Verdana"/>
          <w:sz w:val="22"/>
          <w:szCs w:val="22"/>
        </w:rPr>
      </w:pPr>
      <w:r w:rsidRPr="00923053">
        <w:rPr>
          <w:rFonts w:ascii="Verdana" w:hAnsi="Verdana"/>
          <w:sz w:val="22"/>
        </w:rPr>
        <w:t>För foderråvara ska dokumenterade specifikationer fastställas med följande information:</w:t>
      </w:r>
    </w:p>
    <w:p w:rsidR="00C33FC3" w:rsidRPr="00923053" w:rsidRDefault="00C33FC3" w:rsidP="007E6B23">
      <w:pPr>
        <w:numPr>
          <w:ilvl w:val="0"/>
          <w:numId w:val="12"/>
        </w:numPr>
        <w:overflowPunct w:val="0"/>
        <w:autoSpaceDE w:val="0"/>
        <w:autoSpaceDN w:val="0"/>
        <w:adjustRightInd w:val="0"/>
        <w:spacing w:after="140" w:line="280" w:lineRule="exact"/>
        <w:jc w:val="both"/>
        <w:textAlignment w:val="baseline"/>
        <w:rPr>
          <w:rFonts w:ascii="Verdana" w:hAnsi="Verdana"/>
          <w:sz w:val="22"/>
          <w:szCs w:val="22"/>
        </w:rPr>
      </w:pPr>
      <w:r w:rsidRPr="00923053">
        <w:rPr>
          <w:rFonts w:ascii="Verdana" w:hAnsi="Verdana"/>
          <w:sz w:val="22"/>
        </w:rPr>
        <w:t>Namn eller annan identifikation.</w:t>
      </w:r>
    </w:p>
    <w:p w:rsidR="00E76180" w:rsidRPr="00923053" w:rsidRDefault="00E76180" w:rsidP="007E6B23">
      <w:pPr>
        <w:numPr>
          <w:ilvl w:val="0"/>
          <w:numId w:val="12"/>
        </w:numPr>
        <w:spacing w:before="40"/>
        <w:jc w:val="both"/>
        <w:rPr>
          <w:rFonts w:ascii="Verdana" w:hAnsi="Verdana"/>
          <w:sz w:val="22"/>
          <w:szCs w:val="22"/>
        </w:rPr>
      </w:pPr>
      <w:r w:rsidRPr="00923053">
        <w:rPr>
          <w:rFonts w:ascii="Verdana" w:hAnsi="Verdana"/>
          <w:sz w:val="22"/>
        </w:rPr>
        <w:t xml:space="preserve">Relevanta kemiska, fysiska eller mikrobiologiska kännetecken som har med fodersäkerheten att göra. </w:t>
      </w:r>
    </w:p>
    <w:p w:rsidR="00E76180" w:rsidRPr="00923053" w:rsidRDefault="00E76180" w:rsidP="007E6B23">
      <w:pPr>
        <w:numPr>
          <w:ilvl w:val="0"/>
          <w:numId w:val="12"/>
        </w:numPr>
        <w:spacing w:before="40"/>
        <w:jc w:val="both"/>
        <w:rPr>
          <w:rFonts w:ascii="Verdana" w:hAnsi="Verdana"/>
          <w:sz w:val="22"/>
          <w:szCs w:val="22"/>
        </w:rPr>
      </w:pPr>
      <w:r w:rsidRPr="00923053">
        <w:rPr>
          <w:rFonts w:ascii="Verdana" w:hAnsi="Verdana"/>
          <w:sz w:val="22"/>
        </w:rPr>
        <w:t>Förpackning (i förekommande fall).</w:t>
      </w:r>
    </w:p>
    <w:p w:rsidR="00E76180" w:rsidRPr="00923053" w:rsidRDefault="00E76180" w:rsidP="007E6B23">
      <w:pPr>
        <w:numPr>
          <w:ilvl w:val="0"/>
          <w:numId w:val="12"/>
        </w:numPr>
        <w:spacing w:before="40"/>
        <w:jc w:val="both"/>
        <w:rPr>
          <w:rFonts w:ascii="Verdana" w:hAnsi="Verdana"/>
          <w:sz w:val="22"/>
          <w:szCs w:val="22"/>
        </w:rPr>
      </w:pPr>
      <w:r w:rsidRPr="00923053">
        <w:rPr>
          <w:rFonts w:ascii="Verdana" w:hAnsi="Verdana"/>
          <w:sz w:val="22"/>
        </w:rPr>
        <w:t>Sammansättning.</w:t>
      </w:r>
    </w:p>
    <w:p w:rsidR="00E76180" w:rsidRPr="00923053" w:rsidRDefault="00E76180" w:rsidP="007E6B23">
      <w:pPr>
        <w:numPr>
          <w:ilvl w:val="0"/>
          <w:numId w:val="12"/>
        </w:numPr>
        <w:spacing w:before="40"/>
        <w:jc w:val="both"/>
        <w:rPr>
          <w:rFonts w:ascii="Verdana" w:hAnsi="Verdana"/>
          <w:sz w:val="22"/>
          <w:szCs w:val="22"/>
        </w:rPr>
      </w:pPr>
      <w:r w:rsidRPr="00923053">
        <w:rPr>
          <w:rFonts w:ascii="Verdana" w:hAnsi="Verdana"/>
          <w:sz w:val="22"/>
        </w:rPr>
        <w:t>Märkning/anspråk.</w:t>
      </w:r>
    </w:p>
    <w:p w:rsidR="00E76180" w:rsidRPr="00923053" w:rsidRDefault="00E76180" w:rsidP="007E6B23">
      <w:pPr>
        <w:numPr>
          <w:ilvl w:val="0"/>
          <w:numId w:val="12"/>
        </w:numPr>
        <w:spacing w:before="40"/>
        <w:jc w:val="both"/>
        <w:rPr>
          <w:rFonts w:ascii="Verdana" w:hAnsi="Verdana"/>
          <w:sz w:val="22"/>
          <w:szCs w:val="22"/>
        </w:rPr>
      </w:pPr>
      <w:r w:rsidRPr="00923053">
        <w:rPr>
          <w:rFonts w:ascii="Verdana" w:hAnsi="Verdana"/>
          <w:sz w:val="22"/>
        </w:rPr>
        <w:t>Hållbarhet/</w:t>
      </w:r>
      <w:r w:rsidR="003C6256">
        <w:rPr>
          <w:rFonts w:ascii="Verdana" w:hAnsi="Verdana"/>
          <w:sz w:val="22"/>
        </w:rPr>
        <w:t>lag</w:t>
      </w:r>
      <w:r w:rsidRPr="00923053">
        <w:rPr>
          <w:rFonts w:ascii="Verdana" w:hAnsi="Verdana"/>
          <w:sz w:val="22"/>
        </w:rPr>
        <w:t>ringsförhållanden.</w:t>
      </w:r>
    </w:p>
    <w:p w:rsidR="00E76180" w:rsidRPr="00923053" w:rsidRDefault="00E76180" w:rsidP="007E6B23">
      <w:pPr>
        <w:numPr>
          <w:ilvl w:val="0"/>
          <w:numId w:val="12"/>
        </w:numPr>
        <w:spacing w:before="40"/>
        <w:jc w:val="both"/>
        <w:rPr>
          <w:rFonts w:ascii="Verdana" w:hAnsi="Verdana"/>
          <w:sz w:val="22"/>
          <w:szCs w:val="22"/>
        </w:rPr>
      </w:pPr>
      <w:r w:rsidRPr="00923053">
        <w:rPr>
          <w:rFonts w:ascii="Verdana" w:hAnsi="Verdana"/>
          <w:sz w:val="22"/>
        </w:rPr>
        <w:lastRenderedPageBreak/>
        <w:t>Föreskrifter för tillämpning/avsett bruk.</w:t>
      </w:r>
    </w:p>
    <w:p w:rsidR="00320AE3" w:rsidRPr="00923053" w:rsidRDefault="00E76180" w:rsidP="007E6B23">
      <w:pPr>
        <w:numPr>
          <w:ilvl w:val="0"/>
          <w:numId w:val="12"/>
        </w:numPr>
        <w:spacing w:before="40"/>
        <w:jc w:val="both"/>
        <w:rPr>
          <w:rFonts w:ascii="Verdana" w:hAnsi="Verdana"/>
          <w:sz w:val="22"/>
          <w:szCs w:val="22"/>
        </w:rPr>
      </w:pPr>
      <w:r w:rsidRPr="00923053">
        <w:rPr>
          <w:rFonts w:ascii="Verdana" w:hAnsi="Verdana"/>
          <w:sz w:val="22"/>
        </w:rPr>
        <w:t>Relevant lagstiftning.</w:t>
      </w:r>
    </w:p>
    <w:p w:rsidR="00320AE3" w:rsidRPr="00923053" w:rsidRDefault="00320AE3" w:rsidP="007E6B23">
      <w:pPr>
        <w:numPr>
          <w:ilvl w:val="0"/>
          <w:numId w:val="12"/>
        </w:numPr>
        <w:spacing w:before="40"/>
        <w:jc w:val="both"/>
        <w:rPr>
          <w:rFonts w:ascii="Verdana" w:hAnsi="Verdana"/>
          <w:sz w:val="22"/>
          <w:szCs w:val="22"/>
        </w:rPr>
      </w:pPr>
      <w:r w:rsidRPr="00923053">
        <w:rPr>
          <w:rFonts w:ascii="Verdana" w:hAnsi="Verdana"/>
          <w:sz w:val="22"/>
        </w:rPr>
        <w:t>Produktens avsedda bruk ska vara identifierat och dokumenterat.</w:t>
      </w:r>
    </w:p>
    <w:p w:rsidR="00E76180" w:rsidRPr="00923053" w:rsidRDefault="00E76180" w:rsidP="003910AE">
      <w:pPr>
        <w:jc w:val="both"/>
        <w:rPr>
          <w:rFonts w:ascii="Verdana" w:hAnsi="Verdana"/>
          <w:sz w:val="22"/>
          <w:szCs w:val="22"/>
        </w:rPr>
      </w:pPr>
    </w:p>
    <w:p w:rsidR="00E76180" w:rsidRPr="00923053" w:rsidRDefault="00E76180" w:rsidP="003910AE">
      <w:pPr>
        <w:jc w:val="both"/>
        <w:rPr>
          <w:rFonts w:ascii="Verdana" w:hAnsi="Verdana"/>
          <w:sz w:val="22"/>
          <w:szCs w:val="22"/>
        </w:rPr>
      </w:pPr>
    </w:p>
    <w:p w:rsidR="00320AE3" w:rsidRPr="00923053" w:rsidRDefault="00320AE3" w:rsidP="003910AE">
      <w:pPr>
        <w:jc w:val="both"/>
        <w:rPr>
          <w:rFonts w:ascii="Verdana" w:hAnsi="Verdana"/>
          <w:sz w:val="22"/>
          <w:szCs w:val="22"/>
          <w:u w:val="single"/>
        </w:rPr>
      </w:pPr>
    </w:p>
    <w:p w:rsidR="00E76180" w:rsidRPr="00923053" w:rsidRDefault="00C73D0F" w:rsidP="00677F2B">
      <w:pPr>
        <w:pStyle w:val="Heading2"/>
      </w:pPr>
      <w:bookmarkStart w:id="262" w:name="_Toc400033207"/>
      <w:bookmarkStart w:id="263" w:name="_Toc438113192"/>
      <w:r w:rsidRPr="00923053">
        <w:t xml:space="preserve">6.5 </w:t>
      </w:r>
      <w:bookmarkStart w:id="264" w:name="HACCP_Process_information"/>
      <w:r w:rsidRPr="00923053">
        <w:t>Processinformation</w:t>
      </w:r>
      <w:bookmarkEnd w:id="262"/>
      <w:bookmarkEnd w:id="264"/>
      <w:bookmarkEnd w:id="263"/>
    </w:p>
    <w:p w:rsidR="00F07B6C" w:rsidRPr="00923053" w:rsidRDefault="00F07B6C" w:rsidP="003910AE">
      <w:pPr>
        <w:jc w:val="both"/>
        <w:rPr>
          <w:rFonts w:ascii="Verdana" w:hAnsi="Verdana"/>
          <w:sz w:val="22"/>
          <w:szCs w:val="22"/>
          <w:u w:val="single"/>
        </w:rPr>
      </w:pPr>
    </w:p>
    <w:p w:rsidR="002A7BC9" w:rsidRPr="00923053" w:rsidRDefault="00E76180" w:rsidP="003910AE">
      <w:pPr>
        <w:pStyle w:val="BodyTextIndent2"/>
        <w:spacing w:line="240" w:lineRule="auto"/>
        <w:ind w:left="0"/>
        <w:jc w:val="both"/>
        <w:rPr>
          <w:rFonts w:ascii="Verdana" w:hAnsi="Verdana"/>
          <w:sz w:val="22"/>
          <w:szCs w:val="22"/>
        </w:rPr>
      </w:pPr>
      <w:r w:rsidRPr="00923053">
        <w:rPr>
          <w:rFonts w:ascii="Verdana" w:hAnsi="Verdana"/>
          <w:sz w:val="22"/>
        </w:rPr>
        <w:t>Alla processer inom tillämpningsområdet ska dokumenteras i processflödesscheman. Processflödet ska ha en detaljnivå som underlättar HACCP-gruppens utförande av en djupgående analys. Processflödesschemat ska visa vilka steg som används vid tillverkning av produkten.</w:t>
      </w:r>
      <w:r w:rsidR="0083682B">
        <w:rPr>
          <w:rFonts w:ascii="Verdana" w:hAnsi="Verdana"/>
          <w:sz w:val="22"/>
        </w:rPr>
        <w:t xml:space="preserve"> </w:t>
      </w:r>
      <w:r w:rsidRPr="00923053">
        <w:rPr>
          <w:rFonts w:ascii="Verdana" w:hAnsi="Verdana"/>
          <w:sz w:val="22"/>
        </w:rPr>
        <w:t>En ruta i processflödet ska återspegla ett steg i processen.</w:t>
      </w:r>
    </w:p>
    <w:p w:rsidR="00E76180" w:rsidRPr="00923053" w:rsidRDefault="00E76180" w:rsidP="003910AE">
      <w:pPr>
        <w:jc w:val="both"/>
        <w:rPr>
          <w:rFonts w:ascii="Verdana" w:hAnsi="Verdana"/>
          <w:sz w:val="22"/>
          <w:szCs w:val="22"/>
        </w:rPr>
      </w:pPr>
      <w:r w:rsidRPr="00923053">
        <w:rPr>
          <w:rFonts w:ascii="Verdana" w:hAnsi="Verdana"/>
          <w:sz w:val="22"/>
        </w:rPr>
        <w:t xml:space="preserve"> Processflödesschemat ska innefatta följande:</w:t>
      </w:r>
    </w:p>
    <w:p w:rsidR="00E76180" w:rsidRPr="00923053" w:rsidRDefault="00E76180" w:rsidP="007E6B23">
      <w:pPr>
        <w:numPr>
          <w:ilvl w:val="0"/>
          <w:numId w:val="14"/>
        </w:numPr>
        <w:spacing w:before="40"/>
        <w:jc w:val="both"/>
        <w:rPr>
          <w:rFonts w:ascii="Verdana" w:hAnsi="Verdana"/>
          <w:sz w:val="22"/>
          <w:szCs w:val="22"/>
        </w:rPr>
      </w:pPr>
      <w:r w:rsidRPr="00923053">
        <w:rPr>
          <w:rFonts w:ascii="Verdana" w:hAnsi="Verdana"/>
          <w:sz w:val="22"/>
        </w:rPr>
        <w:t xml:space="preserve">Produktion, </w:t>
      </w:r>
      <w:r w:rsidR="003C6256">
        <w:rPr>
          <w:rFonts w:ascii="Verdana" w:hAnsi="Verdana"/>
          <w:sz w:val="22"/>
        </w:rPr>
        <w:t>lag</w:t>
      </w:r>
      <w:r w:rsidRPr="00923053">
        <w:rPr>
          <w:rFonts w:ascii="Verdana" w:hAnsi="Verdana"/>
          <w:sz w:val="22"/>
        </w:rPr>
        <w:t>ring och logistiska processer.</w:t>
      </w:r>
    </w:p>
    <w:p w:rsidR="00E76180" w:rsidRPr="00923053" w:rsidRDefault="00E76180" w:rsidP="007E6B23">
      <w:pPr>
        <w:numPr>
          <w:ilvl w:val="0"/>
          <w:numId w:val="14"/>
        </w:numPr>
        <w:spacing w:before="40"/>
        <w:jc w:val="both"/>
        <w:rPr>
          <w:rFonts w:ascii="Verdana" w:hAnsi="Verdana"/>
          <w:sz w:val="22"/>
          <w:szCs w:val="22"/>
        </w:rPr>
      </w:pPr>
      <w:r w:rsidRPr="00923053">
        <w:rPr>
          <w:rFonts w:ascii="Verdana" w:hAnsi="Verdana"/>
          <w:sz w:val="22"/>
        </w:rPr>
        <w:t>Processer för tillverkning eller behandling med vatten, ånga, tryckluft, gas eller andra ämnen som kommer i direkt kontakt med produkten.</w:t>
      </w:r>
    </w:p>
    <w:p w:rsidR="00E76180" w:rsidRPr="00923053" w:rsidRDefault="00E76180" w:rsidP="007E6B23">
      <w:pPr>
        <w:numPr>
          <w:ilvl w:val="0"/>
          <w:numId w:val="14"/>
        </w:numPr>
        <w:spacing w:before="40"/>
        <w:jc w:val="both"/>
        <w:rPr>
          <w:rFonts w:ascii="Verdana" w:hAnsi="Verdana"/>
          <w:sz w:val="22"/>
          <w:szCs w:val="22"/>
        </w:rPr>
      </w:pPr>
      <w:r w:rsidRPr="00923053">
        <w:rPr>
          <w:rFonts w:ascii="Verdana" w:hAnsi="Verdana"/>
          <w:sz w:val="22"/>
        </w:rPr>
        <w:t>Utrustning för CIP-rengöring där den kan utgöra en fara för den färdiga produkten.</w:t>
      </w:r>
    </w:p>
    <w:p w:rsidR="00E76180" w:rsidRPr="00923053" w:rsidRDefault="00FE6864" w:rsidP="007E6B23">
      <w:pPr>
        <w:numPr>
          <w:ilvl w:val="0"/>
          <w:numId w:val="14"/>
        </w:numPr>
        <w:spacing w:before="40"/>
        <w:jc w:val="both"/>
        <w:rPr>
          <w:rFonts w:ascii="Verdana" w:hAnsi="Verdana"/>
          <w:sz w:val="22"/>
          <w:szCs w:val="22"/>
        </w:rPr>
      </w:pPr>
      <w:r w:rsidRPr="00923053">
        <w:rPr>
          <w:rFonts w:ascii="Verdana" w:hAnsi="Verdana"/>
          <w:sz w:val="22"/>
        </w:rPr>
        <w:t>Alla processer som utförs av underleverantörer.</w:t>
      </w:r>
    </w:p>
    <w:p w:rsidR="00E76180" w:rsidRPr="00923053" w:rsidRDefault="00E76180" w:rsidP="007E6B23">
      <w:pPr>
        <w:numPr>
          <w:ilvl w:val="0"/>
          <w:numId w:val="14"/>
        </w:numPr>
        <w:spacing w:before="40"/>
        <w:jc w:val="both"/>
        <w:rPr>
          <w:rFonts w:ascii="Verdana" w:hAnsi="Verdana"/>
          <w:sz w:val="22"/>
          <w:szCs w:val="22"/>
        </w:rPr>
      </w:pPr>
      <w:r w:rsidRPr="00923053">
        <w:rPr>
          <w:rFonts w:ascii="Verdana" w:hAnsi="Verdana"/>
          <w:sz w:val="22"/>
        </w:rPr>
        <w:t>Omarbetning och/eller mellanlagring.</w:t>
      </w:r>
    </w:p>
    <w:p w:rsidR="00E76180" w:rsidRPr="00923053" w:rsidRDefault="00747E28" w:rsidP="007E6B23">
      <w:pPr>
        <w:numPr>
          <w:ilvl w:val="0"/>
          <w:numId w:val="14"/>
        </w:numPr>
        <w:spacing w:before="40"/>
        <w:jc w:val="both"/>
        <w:rPr>
          <w:rFonts w:ascii="Verdana" w:hAnsi="Verdana"/>
          <w:sz w:val="22"/>
          <w:szCs w:val="22"/>
        </w:rPr>
      </w:pPr>
      <w:r w:rsidRPr="00923053">
        <w:rPr>
          <w:rFonts w:ascii="Verdana" w:hAnsi="Verdana"/>
          <w:sz w:val="22"/>
        </w:rPr>
        <w:t>Relevant införsel av processhjälpmedel.</w:t>
      </w:r>
    </w:p>
    <w:p w:rsidR="00E76180" w:rsidRPr="00923053" w:rsidRDefault="00E76180" w:rsidP="007E6B23">
      <w:pPr>
        <w:numPr>
          <w:ilvl w:val="0"/>
          <w:numId w:val="14"/>
        </w:numPr>
        <w:spacing w:before="40"/>
        <w:jc w:val="both"/>
        <w:rPr>
          <w:rFonts w:ascii="Verdana" w:hAnsi="Verdana"/>
          <w:sz w:val="22"/>
          <w:szCs w:val="22"/>
        </w:rPr>
      </w:pPr>
      <w:r w:rsidRPr="00923053">
        <w:rPr>
          <w:rFonts w:ascii="Verdana" w:hAnsi="Verdana"/>
          <w:sz w:val="22"/>
        </w:rPr>
        <w:t>Variationer av produktuppsättningar som ingår i processen.</w:t>
      </w:r>
    </w:p>
    <w:p w:rsidR="00E76180" w:rsidRPr="00923053" w:rsidRDefault="00E76180" w:rsidP="003910AE">
      <w:pPr>
        <w:jc w:val="both"/>
        <w:rPr>
          <w:rFonts w:ascii="Verdana" w:hAnsi="Verdana"/>
          <w:sz w:val="22"/>
          <w:szCs w:val="22"/>
        </w:rPr>
      </w:pPr>
    </w:p>
    <w:p w:rsidR="00320AE3" w:rsidRPr="00923053" w:rsidRDefault="0065592B" w:rsidP="003910AE">
      <w:pPr>
        <w:pStyle w:val="BodyTextIndent2"/>
        <w:spacing w:line="240" w:lineRule="auto"/>
        <w:ind w:left="0"/>
        <w:jc w:val="both"/>
        <w:rPr>
          <w:rFonts w:ascii="Verdana" w:hAnsi="Verdana"/>
          <w:sz w:val="22"/>
          <w:szCs w:val="22"/>
        </w:rPr>
      </w:pPr>
      <w:r w:rsidRPr="00923053">
        <w:rPr>
          <w:rFonts w:ascii="Verdana" w:hAnsi="Verdana"/>
          <w:sz w:val="22"/>
        </w:rPr>
        <w:t>Schemat ska vara så enkelt som möjligt med klara diagram och tydliga termer. Detaljnivån ska vara i linje med HACCP-gruppens kunskap om processen. Ett mycket enkelt exempel visas här:</w:t>
      </w:r>
    </w:p>
    <w:p w:rsidR="002A7BC9" w:rsidRPr="00923053" w:rsidRDefault="0036126B" w:rsidP="00BD4BBF">
      <w:pPr>
        <w:pStyle w:val="BodyTextIndent2"/>
        <w:spacing w:line="240" w:lineRule="auto"/>
        <w:ind w:left="0"/>
        <w:jc w:val="both"/>
        <w:rPr>
          <w:rFonts w:ascii="Verdana" w:hAnsi="Verdana"/>
          <w:sz w:val="22"/>
          <w:szCs w:val="22"/>
          <w:u w:val="single"/>
        </w:rPr>
      </w:pPr>
      <w:r w:rsidRPr="0036126B">
        <w:rPr>
          <w:noProof/>
          <w:lang w:val="en-GB" w:eastAsia="en-GB" w:bidi="ar-SA"/>
        </w:rPr>
        <w:drawing>
          <wp:inline distT="0" distB="0" distL="0" distR="0" wp14:anchorId="397BA5A5" wp14:editId="578E7319">
            <wp:extent cx="5972810" cy="2384425"/>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2384425"/>
                    </a:xfrm>
                    <a:prstGeom prst="rect">
                      <a:avLst/>
                    </a:prstGeom>
                  </pic:spPr>
                </pic:pic>
              </a:graphicData>
            </a:graphic>
          </wp:inline>
        </w:drawing>
      </w:r>
    </w:p>
    <w:p w:rsidR="00F13512" w:rsidRPr="00923053" w:rsidRDefault="00F13512" w:rsidP="003910AE">
      <w:pPr>
        <w:pStyle w:val="BodyTextIndent2"/>
        <w:spacing w:after="0" w:line="240" w:lineRule="auto"/>
        <w:ind w:left="0"/>
        <w:jc w:val="both"/>
        <w:rPr>
          <w:rFonts w:ascii="Verdana" w:hAnsi="Verdana"/>
          <w:sz w:val="22"/>
          <w:szCs w:val="22"/>
        </w:rPr>
      </w:pPr>
    </w:p>
    <w:p w:rsidR="0065592B" w:rsidRPr="00923053" w:rsidRDefault="00E34B98" w:rsidP="003910AE">
      <w:pPr>
        <w:pStyle w:val="BodyTextIndent2"/>
        <w:spacing w:after="0" w:line="240" w:lineRule="auto"/>
        <w:ind w:left="0"/>
        <w:jc w:val="both"/>
        <w:rPr>
          <w:rFonts w:ascii="Verdana" w:hAnsi="Verdana"/>
          <w:sz w:val="22"/>
          <w:szCs w:val="22"/>
        </w:rPr>
      </w:pPr>
      <w:r w:rsidRPr="00923053">
        <w:rPr>
          <w:rFonts w:ascii="Verdana" w:hAnsi="Verdana"/>
          <w:sz w:val="22"/>
        </w:rPr>
        <w:t>Bekräfta att processflödesschemat är korrekt genom att på plats jämföra det mot den faktiska driftsprocessen på anläggningen.</w:t>
      </w:r>
      <w:r w:rsidR="0083682B">
        <w:rPr>
          <w:rFonts w:ascii="Verdana" w:hAnsi="Verdana"/>
          <w:sz w:val="22"/>
        </w:rPr>
        <w:t xml:space="preserve"> </w:t>
      </w:r>
    </w:p>
    <w:p w:rsidR="002A7BC9" w:rsidRPr="00923053" w:rsidRDefault="002A7BC9" w:rsidP="003910AE">
      <w:pPr>
        <w:pStyle w:val="BodyTextIndent2"/>
        <w:spacing w:after="0" w:line="240" w:lineRule="auto"/>
        <w:ind w:left="0"/>
        <w:jc w:val="both"/>
        <w:rPr>
          <w:rFonts w:ascii="Verdana" w:hAnsi="Verdana"/>
          <w:i/>
          <w:sz w:val="22"/>
          <w:szCs w:val="22"/>
        </w:rPr>
      </w:pPr>
    </w:p>
    <w:p w:rsidR="0065592B" w:rsidRPr="00923053" w:rsidRDefault="0065592B" w:rsidP="003910AE">
      <w:pPr>
        <w:jc w:val="both"/>
        <w:rPr>
          <w:rFonts w:ascii="Verdana" w:hAnsi="Verdana"/>
          <w:sz w:val="22"/>
          <w:szCs w:val="22"/>
        </w:rPr>
      </w:pPr>
      <w:r w:rsidRPr="00923053">
        <w:rPr>
          <w:rFonts w:ascii="Verdana" w:hAnsi="Verdana"/>
          <w:sz w:val="22"/>
        </w:rPr>
        <w:t>Där det finns risk för korskontaminering ska processinformationen innefatta en ritning av området som visar hur (färdiga) produkter, avfall och personal rör sig och var avfallsinsamlingar och personalutrymmen finns.</w:t>
      </w:r>
    </w:p>
    <w:p w:rsidR="0065592B" w:rsidRPr="00923053" w:rsidRDefault="0065592B" w:rsidP="003910AE">
      <w:pPr>
        <w:jc w:val="both"/>
        <w:rPr>
          <w:rFonts w:ascii="Verdana" w:hAnsi="Verdana"/>
          <w:sz w:val="22"/>
          <w:szCs w:val="22"/>
        </w:rPr>
      </w:pPr>
    </w:p>
    <w:p w:rsidR="0065592B" w:rsidRPr="00923053" w:rsidRDefault="0065592B" w:rsidP="003910AE">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 xml:space="preserve">All processinformation ska ha validerats på ett påvisbart sätt av HACCP-gruppen mot den faktiska processen och området. </w:t>
      </w:r>
    </w:p>
    <w:p w:rsidR="0065592B" w:rsidRPr="00923053" w:rsidRDefault="0065592B" w:rsidP="003910AE">
      <w:pPr>
        <w:pStyle w:val="BodyTextIndent2"/>
        <w:spacing w:line="240" w:lineRule="auto"/>
        <w:ind w:left="0"/>
        <w:jc w:val="both"/>
        <w:rPr>
          <w:rFonts w:ascii="Verdana" w:hAnsi="Verdana"/>
          <w:i/>
          <w:sz w:val="22"/>
          <w:szCs w:val="22"/>
        </w:rPr>
      </w:pPr>
    </w:p>
    <w:p w:rsidR="00E76180" w:rsidRPr="00923053" w:rsidRDefault="00E244D2" w:rsidP="00677F2B">
      <w:pPr>
        <w:pStyle w:val="Heading2"/>
      </w:pPr>
      <w:bookmarkStart w:id="265" w:name="_Toc400033208"/>
      <w:bookmarkStart w:id="266" w:name="_Toc438113193"/>
      <w:r w:rsidRPr="00923053">
        <w:t xml:space="preserve">6.6 </w:t>
      </w:r>
      <w:bookmarkStart w:id="267" w:name="Hazard_analysis"/>
      <w:r w:rsidRPr="00923053">
        <w:t>Faroanalys</w:t>
      </w:r>
      <w:bookmarkEnd w:id="265"/>
      <w:bookmarkEnd w:id="267"/>
      <w:bookmarkEnd w:id="266"/>
    </w:p>
    <w:p w:rsidR="00F07B6C" w:rsidRPr="00923053" w:rsidRDefault="00F07B6C" w:rsidP="003910AE">
      <w:pPr>
        <w:pStyle w:val="BodyTextIndent2"/>
        <w:tabs>
          <w:tab w:val="left" w:pos="0"/>
        </w:tabs>
        <w:spacing w:after="0" w:line="240" w:lineRule="auto"/>
        <w:ind w:left="0"/>
        <w:jc w:val="both"/>
        <w:rPr>
          <w:rFonts w:ascii="Verdana" w:hAnsi="Verdana"/>
          <w:sz w:val="22"/>
          <w:szCs w:val="22"/>
          <w:u w:val="single"/>
        </w:rPr>
      </w:pPr>
    </w:p>
    <w:p w:rsidR="00BD3C05" w:rsidRPr="00923053" w:rsidRDefault="00BD3C05" w:rsidP="00BD3C05">
      <w:pPr>
        <w:pStyle w:val="BodyTextIndent2"/>
        <w:tabs>
          <w:tab w:val="left" w:pos="0"/>
        </w:tabs>
        <w:spacing w:after="0" w:line="240" w:lineRule="auto"/>
        <w:ind w:left="0"/>
        <w:jc w:val="both"/>
        <w:rPr>
          <w:rFonts w:ascii="Calibri" w:hAnsi="Calibri" w:cs="Arial"/>
          <w:u w:val="single"/>
        </w:rPr>
      </w:pPr>
    </w:p>
    <w:p w:rsidR="00BD3C05" w:rsidRPr="00923053" w:rsidRDefault="00BD3C05" w:rsidP="00BD3C05">
      <w:pPr>
        <w:pStyle w:val="BodyTextIndent2"/>
        <w:tabs>
          <w:tab w:val="left" w:pos="0"/>
        </w:tabs>
        <w:spacing w:after="0" w:line="240" w:lineRule="auto"/>
        <w:ind w:left="0"/>
        <w:jc w:val="both"/>
        <w:rPr>
          <w:rFonts w:ascii="Verdana" w:hAnsi="Verdana" w:cs="Arial"/>
          <w:iCs/>
          <w:sz w:val="22"/>
          <w:szCs w:val="22"/>
        </w:rPr>
      </w:pPr>
      <w:r w:rsidRPr="00923053">
        <w:rPr>
          <w:rFonts w:ascii="Verdana" w:hAnsi="Verdana"/>
          <w:sz w:val="22"/>
        </w:rPr>
        <w:t xml:space="preserve">HACCP-gruppen ska utföra och dokumentera en faroanalys som innefattar material och alla steg i processen inom det fastställda tillämpningsområdet. </w:t>
      </w:r>
    </w:p>
    <w:p w:rsidR="00BD3C05" w:rsidRPr="00923053" w:rsidRDefault="00BD3C05" w:rsidP="00BD3C05">
      <w:pPr>
        <w:pStyle w:val="BodyTextIndent2"/>
        <w:tabs>
          <w:tab w:val="left" w:pos="0"/>
        </w:tabs>
        <w:spacing w:after="0" w:line="240" w:lineRule="auto"/>
        <w:ind w:left="0"/>
        <w:jc w:val="both"/>
        <w:rPr>
          <w:rFonts w:ascii="Verdana" w:hAnsi="Verdana" w:cs="Arial"/>
          <w:b/>
          <w:sz w:val="22"/>
          <w:szCs w:val="22"/>
        </w:rPr>
      </w:pPr>
    </w:p>
    <w:p w:rsidR="00BD3C05" w:rsidRPr="00923053" w:rsidRDefault="00BD3C05" w:rsidP="00BD3C05">
      <w:pPr>
        <w:pStyle w:val="BodyTextIndent2"/>
        <w:spacing w:line="240" w:lineRule="auto"/>
        <w:ind w:left="0"/>
        <w:jc w:val="both"/>
        <w:rPr>
          <w:rFonts w:ascii="Verdana" w:hAnsi="Verdana" w:cs="Arial"/>
          <w:sz w:val="22"/>
          <w:szCs w:val="22"/>
        </w:rPr>
      </w:pPr>
      <w:r w:rsidRPr="00923053">
        <w:rPr>
          <w:rFonts w:ascii="Verdana" w:hAnsi="Verdana"/>
          <w:sz w:val="22"/>
        </w:rPr>
        <w:t xml:space="preserve">Flödesschemat ska användas för att identifiera potentiella </w:t>
      </w:r>
      <w:r w:rsidR="00677867">
        <w:rPr>
          <w:rFonts w:ascii="Verdana" w:hAnsi="Verdana"/>
          <w:sz w:val="22"/>
        </w:rPr>
        <w:t>faror</w:t>
      </w:r>
      <w:r w:rsidRPr="00923053">
        <w:rPr>
          <w:rFonts w:ascii="Verdana" w:hAnsi="Verdana"/>
          <w:sz w:val="22"/>
        </w:rPr>
        <w:t xml:space="preserve"> i varje processteg och ta hänsyn till de särskilda omständigheterna för steget med avseende på följande:</w:t>
      </w:r>
    </w:p>
    <w:p w:rsidR="00BD3C05" w:rsidRPr="00923053" w:rsidRDefault="00BD3C05" w:rsidP="00BD3C05">
      <w:pPr>
        <w:pStyle w:val="BodyTextIndent2"/>
        <w:spacing w:line="240" w:lineRule="auto"/>
        <w:ind w:left="0"/>
        <w:jc w:val="both"/>
        <w:rPr>
          <w:rFonts w:ascii="Verdana" w:hAnsi="Verdana" w:cs="Arial"/>
          <w:sz w:val="22"/>
          <w:szCs w:val="22"/>
        </w:rPr>
      </w:pPr>
      <w:r w:rsidRPr="00923053">
        <w:rPr>
          <w:rFonts w:ascii="Verdana" w:hAnsi="Verdana"/>
          <w:sz w:val="22"/>
        </w:rPr>
        <w:t>Kemikalier – Bekämpningsmedel, smörjmedel, dioxiner, tungmetaller, rengöringsmedel osv.</w:t>
      </w:r>
    </w:p>
    <w:p w:rsidR="00BD3C05" w:rsidRPr="00923053" w:rsidRDefault="00BD3C05" w:rsidP="00BD3C05">
      <w:pPr>
        <w:pStyle w:val="BodyTextIndent2"/>
        <w:spacing w:line="240" w:lineRule="auto"/>
        <w:ind w:left="0"/>
        <w:jc w:val="both"/>
        <w:rPr>
          <w:rFonts w:ascii="Verdana" w:hAnsi="Verdana" w:cs="Arial"/>
          <w:sz w:val="22"/>
          <w:szCs w:val="22"/>
        </w:rPr>
      </w:pPr>
      <w:r w:rsidRPr="00923053">
        <w:rPr>
          <w:rFonts w:ascii="Verdana" w:hAnsi="Verdana"/>
          <w:sz w:val="22"/>
        </w:rPr>
        <w:t>Biologiska faror – Oönskade mikroorganismer som salmonella, E. coli, mögel osv.</w:t>
      </w:r>
    </w:p>
    <w:p w:rsidR="00BD3C05" w:rsidRPr="00923053" w:rsidRDefault="00BD3C05" w:rsidP="00BD3C05">
      <w:pPr>
        <w:pStyle w:val="BodyTextIndent2"/>
        <w:spacing w:line="240" w:lineRule="auto"/>
        <w:ind w:left="0"/>
        <w:jc w:val="both"/>
        <w:rPr>
          <w:rFonts w:ascii="Verdana" w:hAnsi="Verdana" w:cs="Arial"/>
          <w:sz w:val="22"/>
          <w:szCs w:val="22"/>
        </w:rPr>
      </w:pPr>
      <w:r w:rsidRPr="00923053">
        <w:rPr>
          <w:rFonts w:ascii="Verdana" w:hAnsi="Verdana"/>
          <w:sz w:val="22"/>
        </w:rPr>
        <w:t>Fysiska faror –Främmande ämnen som glas, trä, smycken, stenar, metallföremål osv.</w:t>
      </w:r>
    </w:p>
    <w:p w:rsidR="00BD3C05" w:rsidRPr="00923053" w:rsidRDefault="00BD3C05" w:rsidP="00BD3C05">
      <w:pPr>
        <w:pStyle w:val="BodyTextIndent2"/>
        <w:spacing w:line="240" w:lineRule="auto"/>
        <w:ind w:left="0"/>
        <w:jc w:val="both"/>
        <w:rPr>
          <w:rFonts w:ascii="Verdana" w:hAnsi="Verdana" w:cs="Arial"/>
          <w:sz w:val="22"/>
          <w:szCs w:val="22"/>
        </w:rPr>
      </w:pPr>
      <w:r w:rsidRPr="00923053">
        <w:rPr>
          <w:rFonts w:ascii="Verdana" w:hAnsi="Verdana"/>
          <w:sz w:val="22"/>
        </w:rPr>
        <w:t xml:space="preserve">I flödesschemats steg 1 blir den första frågan till exempel ”Hur bra är det materialet som levereras till mig?” </w:t>
      </w:r>
    </w:p>
    <w:p w:rsidR="00BD3C05" w:rsidRPr="00923053" w:rsidRDefault="00BD3C05" w:rsidP="00BD3C05">
      <w:pPr>
        <w:pStyle w:val="BodyTextIndent2"/>
        <w:spacing w:line="240" w:lineRule="auto"/>
        <w:ind w:left="0"/>
        <w:jc w:val="both"/>
        <w:rPr>
          <w:rFonts w:ascii="Verdana" w:hAnsi="Verdana" w:cs="Arial"/>
          <w:sz w:val="22"/>
          <w:szCs w:val="22"/>
        </w:rPr>
      </w:pPr>
      <w:r w:rsidRPr="00923053">
        <w:rPr>
          <w:rFonts w:ascii="Verdana" w:hAnsi="Verdana"/>
          <w:sz w:val="22"/>
        </w:rPr>
        <w:t>Både källan och faran ska specificeras, t.ex. ”För låg presstemperatur orsakar överlevnad av salmonella”.</w:t>
      </w:r>
    </w:p>
    <w:p w:rsidR="00BD3C05" w:rsidRPr="00923053" w:rsidRDefault="00BD3C05" w:rsidP="00BD3C05">
      <w:pPr>
        <w:pStyle w:val="BodyTextIndent2"/>
        <w:spacing w:line="240" w:lineRule="auto"/>
        <w:ind w:left="0"/>
        <w:jc w:val="both"/>
        <w:rPr>
          <w:rFonts w:ascii="Verdana" w:hAnsi="Verdana" w:cs="Arial"/>
          <w:sz w:val="22"/>
          <w:szCs w:val="22"/>
        </w:rPr>
      </w:pPr>
      <w:r w:rsidRPr="00923053">
        <w:rPr>
          <w:rFonts w:ascii="Verdana" w:hAnsi="Verdana"/>
          <w:sz w:val="22"/>
        </w:rPr>
        <w:t>Dessutom ska riskerna i anslutning till anläggningens placering och annan verksamhet på platsen beaktas i riskbedömningen.</w:t>
      </w:r>
    </w:p>
    <w:p w:rsidR="005C350C" w:rsidRPr="00923053" w:rsidRDefault="005C350C" w:rsidP="005C350C">
      <w:pPr>
        <w:pStyle w:val="BodyTextIndent2"/>
        <w:tabs>
          <w:tab w:val="left" w:pos="0"/>
        </w:tabs>
        <w:spacing w:after="0" w:line="240" w:lineRule="auto"/>
        <w:ind w:left="0"/>
        <w:jc w:val="both"/>
        <w:rPr>
          <w:rFonts w:ascii="Verdana" w:hAnsi="Verdana" w:cs="Arial"/>
          <w:iCs/>
          <w:sz w:val="22"/>
          <w:szCs w:val="22"/>
        </w:rPr>
      </w:pPr>
      <w:r w:rsidRPr="00923053">
        <w:rPr>
          <w:rFonts w:ascii="Verdana" w:hAnsi="Verdana"/>
          <w:sz w:val="22"/>
        </w:rPr>
        <w:t>För varje identifierad fara ska en godtagbar nivå av fara för fodersäkerheten för den färdiga produkten fastställas på grundval av kraven i EU-lagstiftning, nationell lagstiftning, kundens krav på fodersäkerhet och andra relevanta uppgifter.</w:t>
      </w:r>
    </w:p>
    <w:p w:rsidR="00E34B98" w:rsidRPr="00923053" w:rsidRDefault="00E34B98" w:rsidP="003910AE">
      <w:pPr>
        <w:pStyle w:val="BodyTextIndent2"/>
        <w:tabs>
          <w:tab w:val="left" w:pos="0"/>
        </w:tabs>
        <w:spacing w:after="0" w:line="240" w:lineRule="auto"/>
        <w:ind w:left="0"/>
        <w:jc w:val="both"/>
        <w:rPr>
          <w:rFonts w:ascii="Verdana" w:hAnsi="Verdana"/>
          <w:iCs/>
          <w:sz w:val="22"/>
          <w:szCs w:val="22"/>
        </w:rPr>
      </w:pPr>
    </w:p>
    <w:p w:rsidR="00E76180" w:rsidRPr="00923053" w:rsidRDefault="00E76180" w:rsidP="003910AE">
      <w:pPr>
        <w:pStyle w:val="BodyTextIndent2"/>
        <w:tabs>
          <w:tab w:val="left" w:pos="0"/>
        </w:tabs>
        <w:spacing w:after="0" w:line="240" w:lineRule="auto"/>
        <w:ind w:left="0"/>
        <w:jc w:val="both"/>
        <w:rPr>
          <w:rFonts w:ascii="Verdana" w:hAnsi="Verdana"/>
          <w:i/>
          <w:iCs/>
          <w:sz w:val="22"/>
          <w:szCs w:val="22"/>
        </w:rPr>
      </w:pPr>
    </w:p>
    <w:p w:rsidR="00E76180" w:rsidRPr="00923053" w:rsidRDefault="004904FD" w:rsidP="00677F2B">
      <w:pPr>
        <w:pStyle w:val="Heading2"/>
      </w:pPr>
      <w:bookmarkStart w:id="268" w:name="_Toc400033209"/>
      <w:bookmarkStart w:id="269" w:name="_Toc438113194"/>
      <w:r w:rsidRPr="00923053">
        <w:t xml:space="preserve">6.7 </w:t>
      </w:r>
      <w:bookmarkStart w:id="270" w:name="HACCP_Riskassessment"/>
      <w:r w:rsidRPr="00923053">
        <w:t>Riskbedömning</w:t>
      </w:r>
      <w:bookmarkEnd w:id="268"/>
      <w:bookmarkEnd w:id="270"/>
      <w:bookmarkEnd w:id="269"/>
    </w:p>
    <w:p w:rsidR="00200B86" w:rsidRPr="00923053" w:rsidRDefault="00200B86" w:rsidP="003910AE">
      <w:pPr>
        <w:pStyle w:val="BodyTextIndent2"/>
        <w:tabs>
          <w:tab w:val="left" w:pos="0"/>
        </w:tabs>
        <w:spacing w:after="0" w:line="240" w:lineRule="auto"/>
        <w:ind w:left="0"/>
        <w:jc w:val="both"/>
        <w:rPr>
          <w:rFonts w:ascii="Verdana" w:hAnsi="Verdana"/>
          <w:b/>
          <w:iCs/>
          <w:color w:val="1F497D"/>
          <w:sz w:val="22"/>
          <w:szCs w:val="22"/>
        </w:rPr>
      </w:pPr>
    </w:p>
    <w:p w:rsidR="001D1AA5" w:rsidRPr="00923053" w:rsidRDefault="00E76180" w:rsidP="00E5757C">
      <w:pPr>
        <w:pStyle w:val="BodyTextIndent2"/>
        <w:tabs>
          <w:tab w:val="left" w:pos="0"/>
        </w:tabs>
        <w:spacing w:after="0" w:line="240" w:lineRule="auto"/>
        <w:ind w:left="0"/>
        <w:jc w:val="both"/>
        <w:rPr>
          <w:rFonts w:ascii="Arial" w:hAnsi="Arial" w:cs="Arial"/>
          <w:color w:val="0000FF"/>
        </w:rPr>
      </w:pPr>
      <w:r w:rsidRPr="00923053">
        <w:rPr>
          <w:rFonts w:ascii="Verdana" w:hAnsi="Verdana"/>
          <w:sz w:val="22"/>
        </w:rPr>
        <w:t>För varje identifierad fara ska risknivån bedömas genom att man fastställer hur allvarlig effekt på hälsan faran har och sannolikheten att den effekten uppstår vid det steget om ingen åtgärd vidtas (oförminskad risk). HACCP-gruppen ska jämföra den beräknade risknivån med en fördefinierad risknivå för att identifiera betydande faror och icke betydande faror. Den fördefinierade risknivån och motiveringen till den samt bedömningen och fastställande av (icke)betydande faror ska dokumenteras.</w:t>
      </w:r>
      <w:r w:rsidRPr="00923053">
        <w:rPr>
          <w:rFonts w:ascii="Arial" w:hAnsi="Arial"/>
          <w:color w:val="0000FF"/>
        </w:rPr>
        <w:t xml:space="preserve"> </w:t>
      </w:r>
    </w:p>
    <w:p w:rsidR="00E5757C" w:rsidRPr="00923053" w:rsidRDefault="00E5757C" w:rsidP="00E5757C">
      <w:pPr>
        <w:pStyle w:val="BodyTextIndent2"/>
        <w:tabs>
          <w:tab w:val="left" w:pos="0"/>
        </w:tabs>
        <w:spacing w:after="0" w:line="240" w:lineRule="auto"/>
        <w:ind w:left="0"/>
        <w:jc w:val="both"/>
        <w:rPr>
          <w:rFonts w:ascii="Arial" w:hAnsi="Arial" w:cs="Arial"/>
          <w:color w:val="0000FF"/>
        </w:rPr>
      </w:pPr>
    </w:p>
    <w:p w:rsidR="00E5757C" w:rsidRPr="00923053" w:rsidRDefault="00E5757C" w:rsidP="00E5757C">
      <w:pPr>
        <w:pStyle w:val="BodyTextIndent2"/>
        <w:spacing w:line="240" w:lineRule="auto"/>
        <w:ind w:left="0"/>
        <w:jc w:val="both"/>
        <w:rPr>
          <w:rFonts w:ascii="Verdana" w:hAnsi="Verdana" w:cs="Arial"/>
          <w:sz w:val="22"/>
          <w:szCs w:val="22"/>
        </w:rPr>
      </w:pPr>
      <w:r w:rsidRPr="00923053">
        <w:rPr>
          <w:rFonts w:ascii="Verdana" w:hAnsi="Verdana"/>
          <w:sz w:val="22"/>
        </w:rPr>
        <w:t>I de relevanta branschspecifika dokumenten finns information om riskklassificering och möjliga kontrollåtgärder per fara, produkt och process. Den risknivå som anges i de branschspecifika dokumenten gäller utan kontrollåtgärder på plats. Kontrollåtgärder som vidtas i tidigare led i livsmedelskedjan samt åtgärder som vidtas i förutsättningsprogrammen kan flytta risknivån (sannolikheten) åt vänster i riskmatrisen – se tabell A.</w:t>
      </w:r>
    </w:p>
    <w:p w:rsidR="00E5757C" w:rsidRPr="00923053" w:rsidRDefault="00E5757C" w:rsidP="00E5757C">
      <w:pPr>
        <w:pStyle w:val="BodyTextIndent2"/>
        <w:tabs>
          <w:tab w:val="left" w:pos="0"/>
        </w:tabs>
        <w:spacing w:after="0" w:line="240" w:lineRule="auto"/>
        <w:ind w:left="0"/>
        <w:jc w:val="both"/>
        <w:rPr>
          <w:rFonts w:ascii="Verdana" w:hAnsi="Verdana"/>
          <w:iCs/>
          <w:sz w:val="22"/>
          <w:szCs w:val="22"/>
        </w:rPr>
      </w:pPr>
    </w:p>
    <w:p w:rsidR="001D1AA5" w:rsidRPr="00923053" w:rsidRDefault="001D1AA5" w:rsidP="001D1AA5">
      <w:pPr>
        <w:autoSpaceDE w:val="0"/>
        <w:autoSpaceDN w:val="0"/>
        <w:adjustRightInd w:val="0"/>
        <w:rPr>
          <w:rFonts w:ascii="Verdana" w:eastAsia="MS Mincho" w:hAnsi="Verdana" w:cs="ArialMT"/>
          <w:sz w:val="22"/>
          <w:szCs w:val="22"/>
        </w:rPr>
      </w:pPr>
      <w:r w:rsidRPr="00923053">
        <w:rPr>
          <w:rFonts w:ascii="Verdana" w:hAnsi="Verdana"/>
          <w:sz w:val="22"/>
        </w:rPr>
        <w:t>Tabellen baseras på två grundläggande element för riskkarakterisering, nämligen svårighetsgrad och sannolikhet. När så är lämpligt kan ytterligare parametrar som upptäckbarhet innefattas för en bättre anpassning av riskbedömningen från fall till fall.</w:t>
      </w:r>
    </w:p>
    <w:p w:rsidR="00AE655F" w:rsidRPr="00923053" w:rsidRDefault="00AE655F" w:rsidP="001D1AA5">
      <w:pPr>
        <w:autoSpaceDE w:val="0"/>
        <w:autoSpaceDN w:val="0"/>
        <w:adjustRightInd w:val="0"/>
        <w:rPr>
          <w:rFonts w:ascii="Verdana" w:eastAsia="MS Mincho" w:hAnsi="Verdana" w:cs="ArialMT"/>
          <w:sz w:val="22"/>
          <w:szCs w:val="22"/>
        </w:rPr>
      </w:pPr>
    </w:p>
    <w:p w:rsidR="0088554D" w:rsidRPr="00923053" w:rsidRDefault="0088554D">
      <w:pPr>
        <w:rPr>
          <w:rFonts w:ascii="Verdana" w:hAnsi="Verdana"/>
          <w:sz w:val="22"/>
          <w:szCs w:val="22"/>
        </w:rPr>
      </w:pPr>
      <w:r w:rsidRPr="00923053">
        <w:br w:type="page"/>
      </w:r>
    </w:p>
    <w:p w:rsidR="000F4622" w:rsidRPr="00923053" w:rsidRDefault="00F13512" w:rsidP="000F4622">
      <w:pPr>
        <w:pStyle w:val="BodyTextIndent2"/>
        <w:spacing w:line="240" w:lineRule="auto"/>
        <w:ind w:left="0"/>
        <w:jc w:val="both"/>
        <w:rPr>
          <w:rFonts w:ascii="Verdana" w:hAnsi="Verdana"/>
          <w:b/>
          <w:sz w:val="22"/>
          <w:szCs w:val="22"/>
        </w:rPr>
      </w:pPr>
      <w:r w:rsidRPr="00923053">
        <w:rPr>
          <w:rFonts w:ascii="Verdana" w:hAnsi="Verdana"/>
          <w:b/>
          <w:sz w:val="22"/>
        </w:rPr>
        <w:lastRenderedPageBreak/>
        <w:t>Tabell A. Exempel på riskmatris</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709"/>
        <w:gridCol w:w="1781"/>
        <w:gridCol w:w="1852"/>
        <w:gridCol w:w="1792"/>
      </w:tblGrid>
      <w:tr w:rsidR="008E096A" w:rsidRPr="00923053" w:rsidTr="004902DB">
        <w:trPr>
          <w:trHeight w:val="568"/>
        </w:trPr>
        <w:tc>
          <w:tcPr>
            <w:tcW w:w="2759" w:type="dxa"/>
            <w:shd w:val="clear" w:color="auto" w:fill="CCCCCC"/>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b/>
                <w:sz w:val="22"/>
              </w:rPr>
              <w:t>Svårighetsgrad</w:t>
            </w:r>
            <w:r w:rsidRPr="00923053">
              <w:rPr>
                <w:sz w:val="22"/>
              </w:rPr>
              <w:t>↓</w:t>
            </w:r>
          </w:p>
        </w:tc>
        <w:tc>
          <w:tcPr>
            <w:tcW w:w="1709" w:type="dxa"/>
          </w:tcPr>
          <w:p w:rsidR="008E096A" w:rsidRPr="00923053" w:rsidRDefault="008E096A" w:rsidP="004A10F0">
            <w:pPr>
              <w:pStyle w:val="BodyTextIndent2"/>
              <w:spacing w:line="240" w:lineRule="auto"/>
              <w:ind w:left="0"/>
              <w:jc w:val="both"/>
              <w:rPr>
                <w:rFonts w:ascii="Verdana" w:hAnsi="Verdana"/>
                <w:sz w:val="22"/>
                <w:szCs w:val="22"/>
              </w:rPr>
            </w:pPr>
          </w:p>
        </w:tc>
        <w:tc>
          <w:tcPr>
            <w:tcW w:w="5425" w:type="dxa"/>
            <w:gridSpan w:val="3"/>
          </w:tcPr>
          <w:p w:rsidR="008E096A" w:rsidRPr="00923053" w:rsidRDefault="008E096A" w:rsidP="004A10F0">
            <w:pPr>
              <w:pStyle w:val="BodyTextIndent2"/>
              <w:spacing w:line="240" w:lineRule="auto"/>
              <w:ind w:left="0"/>
              <w:jc w:val="both"/>
              <w:rPr>
                <w:rFonts w:ascii="Verdana" w:hAnsi="Verdana"/>
                <w:sz w:val="22"/>
                <w:szCs w:val="22"/>
              </w:rPr>
            </w:pPr>
          </w:p>
        </w:tc>
      </w:tr>
      <w:tr w:rsidR="008E096A" w:rsidRPr="00923053" w:rsidTr="004902DB">
        <w:tc>
          <w:tcPr>
            <w:tcW w:w="2759" w:type="dxa"/>
            <w:shd w:val="clear" w:color="auto" w:fill="CCCCCC"/>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Stor</w:t>
            </w:r>
          </w:p>
        </w:tc>
        <w:tc>
          <w:tcPr>
            <w:tcW w:w="1709" w:type="dxa"/>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2</w:t>
            </w:r>
          </w:p>
        </w:tc>
        <w:tc>
          <w:tcPr>
            <w:tcW w:w="1781" w:type="dxa"/>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3</w:t>
            </w:r>
          </w:p>
        </w:tc>
        <w:tc>
          <w:tcPr>
            <w:tcW w:w="1852" w:type="dxa"/>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4</w:t>
            </w:r>
          </w:p>
        </w:tc>
        <w:tc>
          <w:tcPr>
            <w:tcW w:w="1792" w:type="dxa"/>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4</w:t>
            </w:r>
          </w:p>
        </w:tc>
      </w:tr>
      <w:tr w:rsidR="008E096A" w:rsidRPr="00923053" w:rsidTr="004902DB">
        <w:tc>
          <w:tcPr>
            <w:tcW w:w="2759" w:type="dxa"/>
            <w:shd w:val="clear" w:color="auto" w:fill="CCCCCC"/>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Måttlig</w:t>
            </w:r>
          </w:p>
        </w:tc>
        <w:tc>
          <w:tcPr>
            <w:tcW w:w="1709" w:type="dxa"/>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1</w:t>
            </w:r>
          </w:p>
        </w:tc>
        <w:tc>
          <w:tcPr>
            <w:tcW w:w="1781" w:type="dxa"/>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2</w:t>
            </w:r>
          </w:p>
        </w:tc>
        <w:tc>
          <w:tcPr>
            <w:tcW w:w="1852" w:type="dxa"/>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3</w:t>
            </w:r>
          </w:p>
        </w:tc>
        <w:tc>
          <w:tcPr>
            <w:tcW w:w="1792" w:type="dxa"/>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4</w:t>
            </w:r>
          </w:p>
        </w:tc>
      </w:tr>
      <w:tr w:rsidR="008E096A" w:rsidRPr="00923053" w:rsidTr="004902DB">
        <w:tc>
          <w:tcPr>
            <w:tcW w:w="2759" w:type="dxa"/>
            <w:tcBorders>
              <w:bottom w:val="single" w:sz="4" w:space="0" w:color="auto"/>
            </w:tcBorders>
            <w:shd w:val="clear" w:color="auto" w:fill="CCCCCC"/>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Liten</w:t>
            </w:r>
          </w:p>
        </w:tc>
        <w:tc>
          <w:tcPr>
            <w:tcW w:w="1709" w:type="dxa"/>
            <w:tcBorders>
              <w:bottom w:val="single" w:sz="4" w:space="0" w:color="auto"/>
            </w:tcBorders>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1</w:t>
            </w:r>
          </w:p>
        </w:tc>
        <w:tc>
          <w:tcPr>
            <w:tcW w:w="1781" w:type="dxa"/>
            <w:tcBorders>
              <w:bottom w:val="single" w:sz="4" w:space="0" w:color="auto"/>
            </w:tcBorders>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1</w:t>
            </w:r>
          </w:p>
        </w:tc>
        <w:tc>
          <w:tcPr>
            <w:tcW w:w="1852" w:type="dxa"/>
            <w:tcBorders>
              <w:bottom w:val="single" w:sz="4" w:space="0" w:color="auto"/>
            </w:tcBorders>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2</w:t>
            </w:r>
          </w:p>
        </w:tc>
        <w:tc>
          <w:tcPr>
            <w:tcW w:w="1792" w:type="dxa"/>
            <w:tcBorders>
              <w:bottom w:val="single" w:sz="4" w:space="0" w:color="auto"/>
            </w:tcBorders>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3</w:t>
            </w:r>
          </w:p>
        </w:tc>
      </w:tr>
      <w:tr w:rsidR="008E096A" w:rsidRPr="00923053" w:rsidTr="004902DB">
        <w:tc>
          <w:tcPr>
            <w:tcW w:w="2759" w:type="dxa"/>
            <w:shd w:val="clear" w:color="auto" w:fill="FF9900"/>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Sannolikhet</w:t>
            </w:r>
            <w:r w:rsidRPr="00923053">
              <w:rPr>
                <w:rFonts w:ascii="Arial" w:hAnsi="Arial"/>
                <w:sz w:val="22"/>
              </w:rPr>
              <w:t>→</w:t>
            </w:r>
          </w:p>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att den uppstår</w:t>
            </w:r>
          </w:p>
        </w:tc>
        <w:tc>
          <w:tcPr>
            <w:tcW w:w="1709" w:type="dxa"/>
            <w:shd w:val="clear" w:color="auto" w:fill="FF9900"/>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Mycket liten</w:t>
            </w:r>
          </w:p>
        </w:tc>
        <w:tc>
          <w:tcPr>
            <w:tcW w:w="1781" w:type="dxa"/>
            <w:shd w:val="clear" w:color="auto" w:fill="FF9900"/>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Liten</w:t>
            </w:r>
          </w:p>
        </w:tc>
        <w:tc>
          <w:tcPr>
            <w:tcW w:w="1852" w:type="dxa"/>
            <w:shd w:val="clear" w:color="auto" w:fill="FF9900"/>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Måttlig</w:t>
            </w:r>
          </w:p>
        </w:tc>
        <w:tc>
          <w:tcPr>
            <w:tcW w:w="1792" w:type="dxa"/>
            <w:shd w:val="clear" w:color="auto" w:fill="FF9900"/>
          </w:tcPr>
          <w:p w:rsidR="008E096A" w:rsidRPr="00923053" w:rsidRDefault="008E096A" w:rsidP="004A10F0">
            <w:pPr>
              <w:pStyle w:val="BodyTextIndent2"/>
              <w:spacing w:line="240" w:lineRule="auto"/>
              <w:ind w:left="0"/>
              <w:jc w:val="both"/>
              <w:rPr>
                <w:rFonts w:ascii="Verdana" w:hAnsi="Verdana"/>
                <w:sz w:val="22"/>
                <w:szCs w:val="22"/>
              </w:rPr>
            </w:pPr>
            <w:r w:rsidRPr="00923053">
              <w:rPr>
                <w:rFonts w:ascii="Verdana" w:hAnsi="Verdana"/>
                <w:sz w:val="22"/>
              </w:rPr>
              <w:t>Stor</w:t>
            </w:r>
          </w:p>
        </w:tc>
      </w:tr>
    </w:tbl>
    <w:p w:rsidR="000F4622" w:rsidRPr="00923053" w:rsidRDefault="000F4622" w:rsidP="000F4622">
      <w:pPr>
        <w:autoSpaceDE w:val="0"/>
        <w:autoSpaceDN w:val="0"/>
        <w:adjustRightInd w:val="0"/>
        <w:rPr>
          <w:rFonts w:ascii="ArialMT" w:eastAsia="MS Mincho" w:hAnsi="ArialMT" w:cs="ArialMT"/>
          <w:sz w:val="22"/>
          <w:szCs w:val="22"/>
        </w:rPr>
      </w:pPr>
    </w:p>
    <w:p w:rsidR="001D1AA5" w:rsidRPr="00923053" w:rsidRDefault="001D1AA5" w:rsidP="00DB07A4">
      <w:pPr>
        <w:pStyle w:val="BodyTextIndent2"/>
        <w:spacing w:line="240" w:lineRule="auto"/>
        <w:ind w:left="0"/>
        <w:jc w:val="both"/>
        <w:rPr>
          <w:rFonts w:ascii="Verdana" w:hAnsi="Verdana" w:cs="Arial"/>
          <w:sz w:val="22"/>
          <w:szCs w:val="22"/>
        </w:rPr>
      </w:pPr>
    </w:p>
    <w:p w:rsidR="00E5757C" w:rsidRPr="00923053" w:rsidRDefault="00E5757C" w:rsidP="00E5757C">
      <w:pPr>
        <w:pStyle w:val="BodyTextIndent2"/>
        <w:tabs>
          <w:tab w:val="left" w:pos="0"/>
        </w:tabs>
        <w:spacing w:after="0" w:line="240" w:lineRule="auto"/>
        <w:ind w:left="0"/>
        <w:jc w:val="both"/>
        <w:rPr>
          <w:rFonts w:ascii="Arial" w:hAnsi="Arial" w:cs="Arial"/>
          <w:color w:val="0000FF"/>
        </w:rPr>
      </w:pPr>
    </w:p>
    <w:p w:rsidR="00F13512" w:rsidRPr="00923053" w:rsidRDefault="00F13512" w:rsidP="00E5757C">
      <w:pPr>
        <w:pStyle w:val="BodyTextIndent2"/>
        <w:spacing w:line="240" w:lineRule="auto"/>
        <w:ind w:left="0"/>
        <w:jc w:val="both"/>
        <w:rPr>
          <w:rFonts w:ascii="Verdana" w:hAnsi="Verdana"/>
          <w:b/>
          <w:sz w:val="22"/>
          <w:szCs w:val="22"/>
        </w:rPr>
      </w:pPr>
      <w:r w:rsidRPr="00923053">
        <w:rPr>
          <w:rFonts w:ascii="Verdana" w:hAnsi="Verdana"/>
          <w:b/>
          <w:sz w:val="22"/>
        </w:rPr>
        <w:t>Tabell B: Exempel på riskbedömning</w:t>
      </w:r>
    </w:p>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Fyra risknivåer kan fastställas med riskbedömningsmodellen.</w:t>
      </w:r>
    </w:p>
    <w:tbl>
      <w:tblPr>
        <w:tblStyle w:val="TableGrid"/>
        <w:tblW w:w="0" w:type="auto"/>
        <w:tblLook w:val="04A0" w:firstRow="1" w:lastRow="0" w:firstColumn="1" w:lastColumn="0" w:noHBand="0" w:noVBand="1"/>
      </w:tblPr>
      <w:tblGrid>
        <w:gridCol w:w="1668"/>
        <w:gridCol w:w="8191"/>
      </w:tblGrid>
      <w:tr w:rsidR="00E5757C" w:rsidRPr="00923053" w:rsidTr="00E5757C">
        <w:tc>
          <w:tcPr>
            <w:tcW w:w="1668"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Risknivå</w:t>
            </w:r>
          </w:p>
        </w:tc>
        <w:tc>
          <w:tcPr>
            <w:tcW w:w="8191" w:type="dxa"/>
          </w:tcPr>
          <w:p w:rsidR="00E5757C" w:rsidRPr="00923053" w:rsidRDefault="009B0B0D" w:rsidP="00E5757C">
            <w:pPr>
              <w:pStyle w:val="BodyTextIndent2"/>
              <w:spacing w:line="240" w:lineRule="auto"/>
              <w:ind w:left="0"/>
              <w:jc w:val="both"/>
              <w:rPr>
                <w:rFonts w:ascii="Verdana" w:hAnsi="Verdana"/>
                <w:sz w:val="22"/>
                <w:szCs w:val="22"/>
              </w:rPr>
            </w:pPr>
            <w:r w:rsidRPr="00923053">
              <w:rPr>
                <w:rFonts w:ascii="Verdana" w:hAnsi="Verdana"/>
                <w:sz w:val="22"/>
              </w:rPr>
              <w:t>Beskrivning</w:t>
            </w:r>
          </w:p>
        </w:tc>
      </w:tr>
      <w:tr w:rsidR="00E5757C" w:rsidRPr="00923053" w:rsidTr="00E5757C">
        <w:tc>
          <w:tcPr>
            <w:tcW w:w="1668"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1</w:t>
            </w:r>
          </w:p>
        </w:tc>
        <w:tc>
          <w:tcPr>
            <w:tcW w:w="8191"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 xml:space="preserve">Risken är mycket liten. Inga åtgärder krävs. </w:t>
            </w:r>
          </w:p>
        </w:tc>
      </w:tr>
      <w:tr w:rsidR="00E5757C" w:rsidRPr="00923053" w:rsidTr="00E5757C">
        <w:tc>
          <w:tcPr>
            <w:tcW w:w="1668"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2</w:t>
            </w:r>
          </w:p>
          <w:p w:rsidR="00E5757C" w:rsidRPr="00923053" w:rsidRDefault="00E5757C" w:rsidP="00E5757C">
            <w:pPr>
              <w:pStyle w:val="BodyTextIndent2"/>
              <w:spacing w:line="240" w:lineRule="auto"/>
              <w:ind w:left="0"/>
              <w:jc w:val="both"/>
              <w:rPr>
                <w:rFonts w:ascii="Verdana" w:hAnsi="Verdana"/>
                <w:sz w:val="22"/>
                <w:szCs w:val="22"/>
              </w:rPr>
            </w:pPr>
          </w:p>
        </w:tc>
        <w:tc>
          <w:tcPr>
            <w:tcW w:w="8191"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Risken är liten. Kontrollåtgärder måste genomföras med jämna mellanrum</w:t>
            </w:r>
          </w:p>
        </w:tc>
      </w:tr>
      <w:tr w:rsidR="00E5757C" w:rsidRPr="00923053" w:rsidTr="00E5757C">
        <w:tc>
          <w:tcPr>
            <w:tcW w:w="1668"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3</w:t>
            </w:r>
          </w:p>
        </w:tc>
        <w:tc>
          <w:tcPr>
            <w:tcW w:w="8191"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Risken är måttlig. Risken måste kontrolleras. Faran ska minskas och/eller elimineras till en godtagbar nivå genom en kombination av OPRP eller CCP, som fastställs på grundval av beslutsträdet (se punkt 6.8)</w:t>
            </w:r>
          </w:p>
        </w:tc>
      </w:tr>
      <w:tr w:rsidR="00E5757C" w:rsidRPr="00923053" w:rsidTr="00E5757C">
        <w:tc>
          <w:tcPr>
            <w:tcW w:w="1668"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4</w:t>
            </w:r>
          </w:p>
        </w:tc>
        <w:tc>
          <w:tcPr>
            <w:tcW w:w="8191" w:type="dxa"/>
          </w:tcPr>
          <w:p w:rsidR="00E5757C" w:rsidRPr="00923053" w:rsidRDefault="00E5757C" w:rsidP="00E5757C">
            <w:pPr>
              <w:pStyle w:val="BodyTextIndent2"/>
              <w:spacing w:line="240" w:lineRule="auto"/>
              <w:ind w:left="0"/>
              <w:jc w:val="both"/>
              <w:rPr>
                <w:rFonts w:ascii="Verdana" w:hAnsi="Verdana"/>
                <w:sz w:val="22"/>
                <w:szCs w:val="22"/>
              </w:rPr>
            </w:pPr>
            <w:r w:rsidRPr="00923053">
              <w:rPr>
                <w:rFonts w:ascii="Verdana" w:hAnsi="Verdana"/>
                <w:sz w:val="22"/>
              </w:rPr>
              <w:t>Risken är stor. Risken måste kontrolleras. Faran ska minskas och/eller elimineras till en godtagbar nivå genom en kombination av OPRP eller CCP, som fastställs på grundval av beslutsträdet (se punkt 6.8)</w:t>
            </w:r>
          </w:p>
        </w:tc>
      </w:tr>
    </w:tbl>
    <w:p w:rsidR="00E5757C" w:rsidRPr="00923053" w:rsidRDefault="00E5757C" w:rsidP="00E5757C">
      <w:pPr>
        <w:pStyle w:val="BodyTextIndent2"/>
        <w:tabs>
          <w:tab w:val="left" w:pos="0"/>
        </w:tabs>
        <w:spacing w:after="0" w:line="240" w:lineRule="auto"/>
        <w:ind w:left="0"/>
        <w:jc w:val="both"/>
        <w:rPr>
          <w:rFonts w:ascii="Verdana" w:hAnsi="Verdana"/>
          <w:iCs/>
          <w:sz w:val="22"/>
          <w:szCs w:val="22"/>
        </w:rPr>
      </w:pPr>
    </w:p>
    <w:p w:rsidR="00E5757C" w:rsidRPr="00923053" w:rsidRDefault="00E5757C" w:rsidP="00DB07A4">
      <w:pPr>
        <w:pStyle w:val="BodyTextIndent2"/>
        <w:spacing w:line="240" w:lineRule="auto"/>
        <w:ind w:left="0"/>
        <w:jc w:val="both"/>
        <w:rPr>
          <w:rFonts w:ascii="Verdana" w:hAnsi="Verdana" w:cs="Arial"/>
          <w:sz w:val="22"/>
          <w:szCs w:val="22"/>
        </w:rPr>
      </w:pPr>
    </w:p>
    <w:p w:rsidR="005C350C" w:rsidRPr="00923053" w:rsidRDefault="005C350C" w:rsidP="005C350C">
      <w:pPr>
        <w:pStyle w:val="Heading2"/>
      </w:pPr>
      <w:bookmarkStart w:id="271" w:name="_Toc352150459"/>
      <w:bookmarkStart w:id="272" w:name="_Toc400033210"/>
      <w:bookmarkStart w:id="273" w:name="_Toc438113195"/>
      <w:r w:rsidRPr="00923053">
        <w:t xml:space="preserve">6.8 </w:t>
      </w:r>
      <w:bookmarkStart w:id="274" w:name="HACCP8"/>
      <w:r w:rsidRPr="00923053">
        <w:t>Urval och bedömning av kontrollåtgärder</w:t>
      </w:r>
      <w:bookmarkEnd w:id="271"/>
      <w:bookmarkEnd w:id="272"/>
      <w:bookmarkEnd w:id="274"/>
      <w:bookmarkEnd w:id="273"/>
    </w:p>
    <w:p w:rsidR="005C350C" w:rsidRPr="00923053"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Alla betydande faror ska utvärderas av ledningen med en strukturell metod för att avgöra huruvida det relaterade processteget är en OPRP eller en CCP.</w: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p>
    <w:p w:rsidR="005C350C" w:rsidRPr="00923053" w:rsidRDefault="005C350C" w:rsidP="005C350C">
      <w:pPr>
        <w:pStyle w:val="BodyTextIndent2"/>
        <w:spacing w:after="0" w:line="240" w:lineRule="auto"/>
        <w:ind w:left="0"/>
        <w:jc w:val="both"/>
        <w:rPr>
          <w:rFonts w:ascii="Verdana" w:hAnsi="Verdana"/>
          <w:sz w:val="22"/>
          <w:szCs w:val="22"/>
        </w:rPr>
      </w:pPr>
      <w:r w:rsidRPr="00923053">
        <w:rPr>
          <w:rFonts w:ascii="Verdana" w:hAnsi="Verdana"/>
          <w:sz w:val="22"/>
        </w:rPr>
        <w:t xml:space="preserve">Om en betydande fara kräver specifik och "absolut" kontroll och det inte finns något ställe nedströms i processen där faran kan minskas eller elimineras är det en kritisk styrpunkt (CCP). </w:t>
      </w:r>
    </w:p>
    <w:p w:rsidR="005C350C" w:rsidRPr="00923053" w:rsidRDefault="005C350C" w:rsidP="005C350C">
      <w:pPr>
        <w:pStyle w:val="BodyTextIndent2"/>
        <w:shd w:val="clear" w:color="auto" w:fill="FFFFFF"/>
        <w:spacing w:after="0" w:line="240" w:lineRule="auto"/>
        <w:ind w:left="0"/>
        <w:jc w:val="both"/>
        <w:rPr>
          <w:rFonts w:ascii="Verdana" w:hAnsi="Verdana"/>
          <w:sz w:val="22"/>
          <w:szCs w:val="22"/>
        </w:rPr>
      </w:pPr>
    </w:p>
    <w:p w:rsidR="005C350C" w:rsidRPr="00923053" w:rsidRDefault="005C350C" w:rsidP="005C350C">
      <w:pPr>
        <w:pStyle w:val="BodyTextIndent2"/>
        <w:shd w:val="clear" w:color="auto" w:fill="FFFFFF"/>
        <w:spacing w:after="0" w:line="240" w:lineRule="auto"/>
        <w:ind w:left="0"/>
        <w:jc w:val="both"/>
        <w:rPr>
          <w:rFonts w:ascii="Verdana" w:hAnsi="Verdana"/>
          <w:sz w:val="22"/>
          <w:szCs w:val="22"/>
        </w:rPr>
      </w:pPr>
      <w:r w:rsidRPr="00923053">
        <w:rPr>
          <w:rFonts w:ascii="Verdana" w:hAnsi="Verdana"/>
          <w:sz w:val="22"/>
        </w:rPr>
        <w:t>Om en betydande fara inte är en CCP ska den kontrolleras genom en styrbar grundförutsättning (OPRP). En OPRP ska minska och kontrollera faran till en godtagbar nivå (prestationsstandard). Att gränser överskrids innebär inte automatiskt att produkten är osäker. En OPRP ska övervakas och korrigerande åtgärder registerföras för att visa att den genomförs.</w: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Metoden ska åtminstone ta hänsyn till följande:</w:t>
      </w:r>
    </w:p>
    <w:p w:rsidR="005C350C" w:rsidRPr="00923053"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sidRPr="00923053">
        <w:rPr>
          <w:rFonts w:ascii="Verdana" w:hAnsi="Verdana"/>
          <w:sz w:val="22"/>
        </w:rPr>
        <w:t>Behovet av en specifik kontrollåtgärd.</w:t>
      </w:r>
    </w:p>
    <w:p w:rsidR="005C350C" w:rsidRPr="00923053"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sidRPr="00923053">
        <w:rPr>
          <w:rFonts w:ascii="Verdana" w:hAnsi="Verdana"/>
          <w:sz w:val="22"/>
        </w:rPr>
        <w:t>Möjligheten att övervaka och/eller kontrollera processteget.</w:t>
      </w:r>
    </w:p>
    <w:p w:rsidR="005C350C" w:rsidRPr="00923053"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sidRPr="00923053">
        <w:rPr>
          <w:rFonts w:ascii="Verdana" w:hAnsi="Verdana"/>
          <w:sz w:val="22"/>
        </w:rPr>
        <w:lastRenderedPageBreak/>
        <w:t>Kontrollåtgärdens validitet för att eliminera risken eller att minska den till en godtagbar nivå.</w:t>
      </w:r>
    </w:p>
    <w:p w:rsidR="005C350C" w:rsidRPr="00923053" w:rsidRDefault="005C350C" w:rsidP="005C350C">
      <w:pPr>
        <w:pStyle w:val="BodyTextIndent2"/>
        <w:numPr>
          <w:ilvl w:val="0"/>
          <w:numId w:val="15"/>
        </w:numPr>
        <w:tabs>
          <w:tab w:val="left" w:pos="0"/>
        </w:tabs>
        <w:spacing w:before="40" w:after="0" w:line="240" w:lineRule="auto"/>
        <w:jc w:val="both"/>
        <w:rPr>
          <w:rFonts w:ascii="Verdana" w:hAnsi="Verdana"/>
          <w:sz w:val="22"/>
          <w:szCs w:val="22"/>
        </w:rPr>
      </w:pPr>
      <w:r w:rsidRPr="00923053">
        <w:rPr>
          <w:rFonts w:ascii="Verdana" w:hAnsi="Verdana"/>
          <w:sz w:val="22"/>
        </w:rPr>
        <w:t>Förekomsten av ett påföljande processteg som eliminerar risken eller minskar den till en godtagbar nivå.</w: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p>
    <w:p w:rsidR="005C350C" w:rsidRPr="00923053" w:rsidRDefault="005C350C" w:rsidP="005C350C">
      <w:pPr>
        <w:pStyle w:val="BodyTextIndent2"/>
        <w:spacing w:line="240" w:lineRule="auto"/>
        <w:ind w:left="0"/>
        <w:jc w:val="both"/>
        <w:rPr>
          <w:rFonts w:ascii="Verdana" w:hAnsi="Verdana"/>
          <w:sz w:val="22"/>
          <w:szCs w:val="22"/>
        </w:rPr>
      </w:pPr>
      <w:r w:rsidRPr="00923053">
        <w:rPr>
          <w:rFonts w:ascii="Verdana" w:hAnsi="Verdana"/>
          <w:sz w:val="22"/>
        </w:rPr>
        <w:t>Fastställandet av risken underlättas genom tillämpningen av ett beslutsträd (se figur nedan) som med hjälp av fyra frågor leder till ett logiskt resonemang. För att undvika ett stort antal orealistiska CCP ska beslutsträdet endast användas vid betydande faror, t.ex. risknivå 3 och 4.</w:t>
      </w:r>
    </w:p>
    <w:p w:rsidR="00E34B98" w:rsidRPr="00923053" w:rsidRDefault="00E2712A" w:rsidP="003910AE">
      <w:pPr>
        <w:pStyle w:val="BodyTextIndent2"/>
        <w:spacing w:line="240" w:lineRule="auto"/>
        <w:ind w:left="0"/>
        <w:jc w:val="both"/>
        <w:rPr>
          <w:rFonts w:ascii="Verdana" w:hAnsi="Verdana"/>
          <w:sz w:val="22"/>
          <w:szCs w:val="22"/>
        </w:rPr>
      </w:pPr>
      <w:r w:rsidRPr="00E2712A">
        <w:rPr>
          <w:noProof/>
          <w:lang w:val="en-GB" w:eastAsia="en-GB" w:bidi="ar-SA"/>
        </w:rPr>
        <w:drawing>
          <wp:inline distT="0" distB="0" distL="0" distR="0" wp14:anchorId="74F5833F" wp14:editId="09B8FB48">
            <wp:extent cx="5972810" cy="6009005"/>
            <wp:effectExtent l="0" t="0" r="889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72810" cy="6009005"/>
                    </a:xfrm>
                    <a:prstGeom prst="rect">
                      <a:avLst/>
                    </a:prstGeom>
                  </pic:spPr>
                </pic:pic>
              </a:graphicData>
            </a:graphic>
          </wp:inline>
        </w:drawing>
      </w:r>
    </w:p>
    <w:p w:rsidR="00E34B98" w:rsidRPr="00923053" w:rsidRDefault="00E34B98" w:rsidP="003910AE">
      <w:pPr>
        <w:pStyle w:val="BodyTextIndent2"/>
        <w:spacing w:line="240" w:lineRule="auto"/>
        <w:ind w:left="0"/>
        <w:jc w:val="both"/>
        <w:rPr>
          <w:rFonts w:ascii="Verdana" w:hAnsi="Verdana"/>
          <w:sz w:val="22"/>
          <w:szCs w:val="22"/>
        </w:rPr>
      </w:pPr>
    </w:p>
    <w:p w:rsidR="00E34B98" w:rsidRPr="00923053" w:rsidRDefault="00CD6455" w:rsidP="003910AE">
      <w:pPr>
        <w:pStyle w:val="BodyTextIndent2"/>
        <w:spacing w:line="240" w:lineRule="auto"/>
        <w:ind w:left="0"/>
        <w:jc w:val="both"/>
        <w:rPr>
          <w:rFonts w:ascii="Verdana" w:hAnsi="Verdana"/>
          <w:sz w:val="22"/>
          <w:szCs w:val="22"/>
        </w:rPr>
      </w:pPr>
      <w:r w:rsidRPr="00923053">
        <w:rPr>
          <w:rFonts w:ascii="Verdana" w:hAnsi="Verdana"/>
          <w:sz w:val="22"/>
        </w:rPr>
        <w:t>Det totala antalet kritiska styrpunkter beror på processerna och produkterna, men med rätt metod kan ett mer relevant antal CCP tas fram. Försök att hålla antalet så lågt som möjligt. Ett fåtal CCP kan övervakas mer effektivt än ett stort antal. Om du följer beslutsträdet och kommer fram till slutsatsen att det inte rör sig om en CCP innebär det att det är en OPRP.</w:t>
      </w:r>
    </w:p>
    <w:p w:rsidR="00E34B98" w:rsidRPr="00923053" w:rsidRDefault="00C73D0F" w:rsidP="003910AE">
      <w:pPr>
        <w:pStyle w:val="BodyTextIndent2"/>
        <w:spacing w:line="240" w:lineRule="auto"/>
        <w:ind w:left="0"/>
        <w:jc w:val="both"/>
        <w:rPr>
          <w:rFonts w:ascii="Verdana" w:hAnsi="Verdana"/>
          <w:sz w:val="22"/>
          <w:szCs w:val="22"/>
        </w:rPr>
      </w:pPr>
      <w:r w:rsidRPr="00923053">
        <w:rPr>
          <w:rFonts w:ascii="Verdana" w:hAnsi="Verdana"/>
          <w:sz w:val="22"/>
        </w:rPr>
        <w:lastRenderedPageBreak/>
        <w:t>När ett processteg och en fara som kräver specifik kontroll har identifierats måste kontrollåtgärden fastställas.</w:t>
      </w:r>
      <w:r w:rsidR="0083682B">
        <w:rPr>
          <w:rFonts w:ascii="Verdana" w:hAnsi="Verdana"/>
          <w:sz w:val="22"/>
        </w:rPr>
        <w:t xml:space="preserve"> </w:t>
      </w:r>
      <w:r w:rsidRPr="00923053">
        <w:rPr>
          <w:rFonts w:ascii="Verdana" w:hAnsi="Verdana"/>
          <w:sz w:val="22"/>
        </w:rPr>
        <w:t>Kontrollen måste vara genomförbar, mätbar och ska eliminera eller minska risken till en godtagbar nivå. Om en CCP är utom kontroll måste det gå att vidta korrigerande åtgärder omedelbart.</w:t>
      </w:r>
    </w:p>
    <w:p w:rsidR="00715DAF" w:rsidRPr="00923053" w:rsidRDefault="008A26B8" w:rsidP="00AE655F">
      <w:pPr>
        <w:autoSpaceDE w:val="0"/>
        <w:autoSpaceDN w:val="0"/>
        <w:adjustRightInd w:val="0"/>
        <w:jc w:val="both"/>
        <w:rPr>
          <w:rFonts w:ascii="Verdana" w:hAnsi="Verdana"/>
          <w:sz w:val="22"/>
          <w:szCs w:val="22"/>
        </w:rPr>
      </w:pPr>
      <w:r w:rsidRPr="00923053">
        <w:rPr>
          <w:rFonts w:ascii="Verdana" w:hAnsi="Verdana"/>
          <w:sz w:val="22"/>
        </w:rPr>
        <w:t>Faroanalysen kan visa att faran inte behöver kontrolleras av organisationen. Detta kan till exempel hända när en identifierad fara för livsmedelssäkerheten inträffar som är inom ramen för en fastställd godtagbar nivå utan att organisationen behöver vidta ytterligare åtgärder. Ett exempel på detta är när</w:t>
      </w:r>
      <w:r w:rsidR="00FC323A">
        <w:rPr>
          <w:rFonts w:ascii="Verdana" w:hAnsi="Verdana"/>
          <w:sz w:val="22"/>
        </w:rPr>
        <w:t xml:space="preserve"> </w:t>
      </w:r>
      <w:r w:rsidRPr="00923053">
        <w:rPr>
          <w:rFonts w:ascii="Verdana" w:hAnsi="Verdana"/>
          <w:sz w:val="22"/>
        </w:rPr>
        <w:t>adekvata kontroller har genomförts på andra stadier i livsmedelskedjan och/eller om risken att det ska inträffa inom organisationen är osannolik eller så låg att den godtagbara nivån ändå kommer att hållas (ISO/TS 22004:2005).</w:t>
      </w:r>
    </w:p>
    <w:p w:rsidR="00CA0F21" w:rsidRPr="00923053" w:rsidRDefault="00CA0F21" w:rsidP="003910AE">
      <w:pPr>
        <w:pStyle w:val="BodyTextIndent2"/>
        <w:spacing w:line="240" w:lineRule="auto"/>
        <w:ind w:left="0"/>
        <w:jc w:val="both"/>
        <w:rPr>
          <w:rFonts w:ascii="Verdana" w:hAnsi="Verdana"/>
          <w:sz w:val="22"/>
          <w:szCs w:val="22"/>
        </w:rPr>
      </w:pP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Motiveringen till och resultatet av fastställandet av varje OPRP och CCP ska dokumenteras.</w:t>
      </w:r>
    </w:p>
    <w:p w:rsidR="00CA0F21" w:rsidRPr="00923053" w:rsidRDefault="00CA0F21" w:rsidP="003910AE">
      <w:pPr>
        <w:pStyle w:val="BodyTextIndent2"/>
        <w:spacing w:line="240" w:lineRule="auto"/>
        <w:ind w:left="0"/>
        <w:jc w:val="both"/>
        <w:rPr>
          <w:rFonts w:ascii="Verdana" w:hAnsi="Verdana"/>
          <w:sz w:val="22"/>
          <w:szCs w:val="22"/>
        </w:rPr>
      </w:pPr>
    </w:p>
    <w:p w:rsidR="005C350C" w:rsidRPr="00923053" w:rsidRDefault="005C350C" w:rsidP="005C350C">
      <w:pPr>
        <w:pStyle w:val="Heading2"/>
        <w:rPr>
          <w:rFonts w:eastAsia="MS Mincho"/>
        </w:rPr>
      </w:pPr>
      <w:bookmarkStart w:id="275" w:name="_Toc352150460"/>
      <w:bookmarkStart w:id="276" w:name="_Toc400033211"/>
      <w:bookmarkStart w:id="277" w:name="_Toc438113196"/>
      <w:r w:rsidRPr="00923053">
        <w:t xml:space="preserve">6.9 </w:t>
      </w:r>
      <w:bookmarkStart w:id="278" w:name="HACCP9"/>
      <w:r w:rsidRPr="00923053">
        <w:t>Fastställande av styrbara grundförutsättningar (OPRP)</w:t>
      </w:r>
      <w:bookmarkEnd w:id="275"/>
      <w:bookmarkEnd w:id="276"/>
      <w:bookmarkEnd w:id="277"/>
    </w:p>
    <w:bookmarkEnd w:id="278"/>
    <w:p w:rsidR="005C350C" w:rsidRPr="00923053" w:rsidRDefault="005C350C" w:rsidP="005C350C">
      <w:pPr>
        <w:autoSpaceDE w:val="0"/>
        <w:autoSpaceDN w:val="0"/>
        <w:adjustRightInd w:val="0"/>
        <w:ind w:left="720"/>
        <w:rPr>
          <w:rFonts w:ascii="Verdana" w:eastAsia="MS Mincho" w:hAnsi="Verdana" w:cs="Arial"/>
          <w:b/>
          <w:bCs/>
          <w:sz w:val="22"/>
          <w:szCs w:val="22"/>
        </w:rPr>
      </w:pPr>
    </w:p>
    <w:p w:rsidR="005C350C" w:rsidRPr="00923053" w:rsidRDefault="005C350C" w:rsidP="005C350C">
      <w:pPr>
        <w:autoSpaceDE w:val="0"/>
        <w:autoSpaceDN w:val="0"/>
        <w:adjustRightInd w:val="0"/>
        <w:rPr>
          <w:rFonts w:ascii="Verdana" w:eastAsia="MS Mincho" w:hAnsi="Verdana" w:cs="Arial"/>
          <w:sz w:val="22"/>
          <w:szCs w:val="22"/>
        </w:rPr>
      </w:pPr>
      <w:r w:rsidRPr="00923053">
        <w:rPr>
          <w:rFonts w:ascii="Verdana" w:hAnsi="Verdana"/>
          <w:sz w:val="22"/>
        </w:rPr>
        <w:t>De styrbara grundförutsättningarna (OPRP) ska dokumenteras och omfatta följande information om varje OPRP:</w:t>
      </w:r>
    </w:p>
    <w:p w:rsidR="005C350C" w:rsidRPr="00923053" w:rsidRDefault="005C350C"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a) Faror för fodersäkerheten som den ska kontrollera (</w:t>
      </w:r>
      <w:hyperlink w:anchor="HACCP8" w:history="1">
        <w:r w:rsidRPr="00923053">
          <w:rPr>
            <w:rStyle w:val="Hyperlink"/>
            <w:rFonts w:ascii="Verdana" w:hAnsi="Verdana"/>
            <w:sz w:val="22"/>
          </w:rPr>
          <w:t>se punkt 6.8</w:t>
        </w:r>
      </w:hyperlink>
      <w:r w:rsidRPr="00923053">
        <w:rPr>
          <w:rFonts w:ascii="Verdana" w:hAnsi="Verdana"/>
          <w:sz w:val="22"/>
        </w:rPr>
        <w:t>).</w:t>
      </w:r>
    </w:p>
    <w:p w:rsidR="005C350C" w:rsidRPr="00923053" w:rsidRDefault="005C350C"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b) Kontrollåtgärder (</w:t>
      </w:r>
      <w:hyperlink w:anchor="HACCP8" w:history="1">
        <w:r w:rsidRPr="00923053">
          <w:rPr>
            <w:rStyle w:val="Hyperlink"/>
            <w:rFonts w:ascii="Verdana" w:hAnsi="Verdana"/>
            <w:sz w:val="22"/>
          </w:rPr>
          <w:t>se punkt 6.8</w:t>
        </w:r>
      </w:hyperlink>
      <w:r w:rsidRPr="00923053">
        <w:rPr>
          <w:rFonts w:ascii="Verdana" w:hAnsi="Verdana"/>
          <w:sz w:val="22"/>
        </w:rPr>
        <w:t>).</w:t>
      </w:r>
    </w:p>
    <w:p w:rsidR="00C600E2" w:rsidRPr="00923053" w:rsidRDefault="00C600E2"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c) Prestationsstandard.</w:t>
      </w:r>
    </w:p>
    <w:p w:rsidR="005C350C" w:rsidRPr="00923053" w:rsidRDefault="00C600E2" w:rsidP="005C350C">
      <w:pPr>
        <w:autoSpaceDE w:val="0"/>
        <w:autoSpaceDN w:val="0"/>
        <w:adjustRightInd w:val="0"/>
        <w:ind w:left="720"/>
        <w:rPr>
          <w:rFonts w:ascii="Verdana" w:eastAsia="MS Mincho" w:hAnsi="Verdana" w:cs="Arial"/>
          <w:sz w:val="22"/>
          <w:szCs w:val="22"/>
        </w:rPr>
      </w:pPr>
      <w:r w:rsidRPr="00923053">
        <w:rPr>
          <w:rFonts w:ascii="Verdana" w:hAnsi="Verdana"/>
          <w:sz w:val="22"/>
        </w:rPr>
        <w:t>d) Övervakningsrutiner som visar hur styrbara PRP implementeras på rätt sätt (</w:t>
      </w:r>
      <w:hyperlink w:anchor="HACCP11" w:history="1">
        <w:r w:rsidRPr="00923053">
          <w:rPr>
            <w:rStyle w:val="Hyperlink"/>
            <w:rFonts w:ascii="Verdana" w:hAnsi="Verdana"/>
            <w:sz w:val="22"/>
          </w:rPr>
          <w:t>Se punkt 6.11</w:t>
        </w:r>
      </w:hyperlink>
      <w:r w:rsidRPr="00923053">
        <w:rPr>
          <w:rFonts w:ascii="Verdana" w:hAnsi="Verdana"/>
          <w:sz w:val="22"/>
        </w:rPr>
        <w:t>).</w:t>
      </w:r>
    </w:p>
    <w:p w:rsidR="005C350C" w:rsidRPr="00923053" w:rsidRDefault="00C600E2" w:rsidP="005C350C">
      <w:pPr>
        <w:autoSpaceDE w:val="0"/>
        <w:autoSpaceDN w:val="0"/>
        <w:adjustRightInd w:val="0"/>
        <w:ind w:left="720"/>
        <w:rPr>
          <w:rFonts w:ascii="Verdana" w:eastAsia="MS Mincho" w:hAnsi="Verdana" w:cs="Arial"/>
          <w:sz w:val="22"/>
          <w:szCs w:val="22"/>
        </w:rPr>
      </w:pPr>
      <w:r w:rsidRPr="00923053">
        <w:rPr>
          <w:rFonts w:ascii="Verdana" w:hAnsi="Verdana"/>
          <w:sz w:val="22"/>
        </w:rPr>
        <w:t>e) Korrigeringar och korrigerande åtgärder som ska vidtas om övervakningen visar att en styrbar PRP är utom kontroll (</w:t>
      </w:r>
      <w:hyperlink w:anchor="HACCP11" w:history="1">
        <w:r w:rsidRPr="00923053">
          <w:rPr>
            <w:rStyle w:val="Hyperlink"/>
            <w:rFonts w:ascii="Verdana" w:hAnsi="Verdana"/>
            <w:sz w:val="22"/>
          </w:rPr>
          <w:t>se punkt 6.11</w:t>
        </w:r>
      </w:hyperlink>
      <w:r w:rsidRPr="00923053">
        <w:rPr>
          <w:rFonts w:ascii="Verdana" w:hAnsi="Verdana"/>
          <w:sz w:val="22"/>
        </w:rPr>
        <w:t>).</w:t>
      </w:r>
    </w:p>
    <w:p w:rsidR="005C350C" w:rsidRPr="00923053" w:rsidRDefault="00C600E2"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f) Ansvarsområden och befogenheter.</w:t>
      </w:r>
    </w:p>
    <w:p w:rsidR="005C350C" w:rsidRPr="00923053" w:rsidRDefault="00C600E2" w:rsidP="005C350C">
      <w:pPr>
        <w:pStyle w:val="BodyTextIndent2"/>
        <w:spacing w:line="240" w:lineRule="auto"/>
        <w:ind w:left="0" w:firstLine="720"/>
        <w:jc w:val="both"/>
        <w:rPr>
          <w:rFonts w:ascii="Verdana" w:eastAsia="MS Mincho" w:hAnsi="Verdana" w:cs="Arial"/>
          <w:sz w:val="22"/>
          <w:szCs w:val="22"/>
        </w:rPr>
      </w:pPr>
      <w:r w:rsidRPr="00923053">
        <w:rPr>
          <w:rFonts w:ascii="Verdana" w:hAnsi="Verdana"/>
          <w:sz w:val="22"/>
        </w:rPr>
        <w:t>g) Register över övervakning.</w:t>
      </w:r>
    </w:p>
    <w:p w:rsidR="005C350C" w:rsidRPr="00923053" w:rsidRDefault="005C350C" w:rsidP="005C350C">
      <w:pPr>
        <w:autoSpaceDE w:val="0"/>
        <w:autoSpaceDN w:val="0"/>
        <w:adjustRightInd w:val="0"/>
        <w:rPr>
          <w:rFonts w:ascii="Verdana" w:eastAsia="MS Mincho" w:hAnsi="Verdana" w:cs="Arial"/>
          <w:b/>
          <w:bCs/>
          <w:sz w:val="22"/>
          <w:szCs w:val="22"/>
        </w:rPr>
      </w:pPr>
    </w:p>
    <w:p w:rsidR="005C350C" w:rsidRPr="00923053" w:rsidRDefault="005C350C" w:rsidP="005C350C">
      <w:pPr>
        <w:pStyle w:val="Heading2"/>
        <w:rPr>
          <w:rFonts w:eastAsia="MS Mincho"/>
        </w:rPr>
      </w:pPr>
      <w:bookmarkStart w:id="279" w:name="_Toc352150461"/>
      <w:bookmarkStart w:id="280" w:name="_Toc400033212"/>
      <w:bookmarkStart w:id="281" w:name="_Toc438113197"/>
      <w:r w:rsidRPr="00923053">
        <w:t xml:space="preserve">6.10 </w:t>
      </w:r>
      <w:bookmarkStart w:id="282" w:name="HACCP10"/>
      <w:r w:rsidRPr="00923053">
        <w:t>Upprättande av HACCP-plan</w:t>
      </w:r>
      <w:bookmarkEnd w:id="279"/>
      <w:bookmarkEnd w:id="280"/>
      <w:bookmarkEnd w:id="282"/>
      <w:bookmarkEnd w:id="281"/>
    </w:p>
    <w:p w:rsidR="005C350C" w:rsidRPr="00923053" w:rsidRDefault="005C350C" w:rsidP="005C350C">
      <w:pPr>
        <w:autoSpaceDE w:val="0"/>
        <w:autoSpaceDN w:val="0"/>
        <w:adjustRightInd w:val="0"/>
        <w:rPr>
          <w:rFonts w:ascii="Verdana" w:eastAsia="MS Mincho" w:hAnsi="Verdana" w:cs="Arial"/>
          <w:b/>
          <w:bCs/>
          <w:sz w:val="22"/>
          <w:szCs w:val="22"/>
        </w:rPr>
      </w:pPr>
    </w:p>
    <w:p w:rsidR="005C350C" w:rsidRPr="00923053" w:rsidRDefault="005C350C" w:rsidP="005C350C">
      <w:pPr>
        <w:autoSpaceDE w:val="0"/>
        <w:autoSpaceDN w:val="0"/>
        <w:adjustRightInd w:val="0"/>
        <w:rPr>
          <w:rFonts w:ascii="Verdana" w:eastAsia="MS Mincho" w:hAnsi="Verdana" w:cs="Arial"/>
          <w:sz w:val="22"/>
          <w:szCs w:val="22"/>
        </w:rPr>
      </w:pPr>
      <w:r w:rsidRPr="00923053">
        <w:rPr>
          <w:rFonts w:ascii="Verdana" w:hAnsi="Verdana"/>
          <w:sz w:val="22"/>
        </w:rPr>
        <w:t>HACCP-planen ska dokumenteras och omfatta följande information om varje identifierad kritisk kontrollpunkt (CCP):</w:t>
      </w:r>
    </w:p>
    <w:p w:rsidR="005C350C" w:rsidRPr="00923053" w:rsidRDefault="005C350C"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a) Faror för fodersäkerheten som den ska kontrollera (</w:t>
      </w:r>
      <w:hyperlink w:anchor="HACCP8" w:history="1">
        <w:r w:rsidRPr="00923053">
          <w:rPr>
            <w:rStyle w:val="Hyperlink"/>
            <w:rFonts w:ascii="Verdana" w:hAnsi="Verdana"/>
            <w:sz w:val="22"/>
          </w:rPr>
          <w:t>se punkt 6.8</w:t>
        </w:r>
      </w:hyperlink>
      <w:r w:rsidRPr="00923053">
        <w:rPr>
          <w:rFonts w:ascii="Verdana" w:hAnsi="Verdana"/>
          <w:sz w:val="22"/>
        </w:rPr>
        <w:t>).</w:t>
      </w:r>
    </w:p>
    <w:p w:rsidR="005C350C" w:rsidRPr="00923053" w:rsidRDefault="005C350C"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b) Kontrollåtgärder (</w:t>
      </w:r>
      <w:hyperlink w:anchor="HACCP8" w:history="1">
        <w:r w:rsidRPr="00923053">
          <w:rPr>
            <w:rStyle w:val="Hyperlink"/>
            <w:rFonts w:ascii="Verdana" w:hAnsi="Verdana"/>
            <w:sz w:val="22"/>
          </w:rPr>
          <w:t>se punkt 6.8</w:t>
        </w:r>
      </w:hyperlink>
      <w:r w:rsidRPr="00923053">
        <w:rPr>
          <w:rFonts w:ascii="Verdana" w:hAnsi="Verdana"/>
          <w:sz w:val="22"/>
        </w:rPr>
        <w:t>).</w:t>
      </w:r>
    </w:p>
    <w:p w:rsidR="005C350C" w:rsidRPr="00923053" w:rsidRDefault="005C350C"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c) Kritiska gränser (</w:t>
      </w:r>
      <w:hyperlink w:anchor="HACCP11" w:history="1">
        <w:r w:rsidRPr="00923053">
          <w:rPr>
            <w:rStyle w:val="Hyperlink"/>
            <w:rFonts w:ascii="Verdana" w:hAnsi="Verdana"/>
            <w:sz w:val="22"/>
          </w:rPr>
          <w:t>se punkt 6.11</w:t>
        </w:r>
      </w:hyperlink>
      <w:r w:rsidRPr="00923053">
        <w:rPr>
          <w:rFonts w:ascii="Verdana" w:hAnsi="Verdana"/>
          <w:sz w:val="22"/>
        </w:rPr>
        <w:t>).</w:t>
      </w:r>
    </w:p>
    <w:p w:rsidR="005C350C" w:rsidRPr="00923053" w:rsidRDefault="005C350C"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d) Övervakningsrutin(er) (</w:t>
      </w:r>
      <w:hyperlink w:anchor="HACCP11" w:history="1">
        <w:r w:rsidRPr="00923053">
          <w:rPr>
            <w:rStyle w:val="Hyperlink"/>
            <w:rFonts w:ascii="Verdana" w:hAnsi="Verdana"/>
            <w:sz w:val="22"/>
          </w:rPr>
          <w:t>se punkt 6.11</w:t>
        </w:r>
      </w:hyperlink>
      <w:r w:rsidRPr="00923053">
        <w:rPr>
          <w:rFonts w:ascii="Verdana" w:hAnsi="Verdana"/>
          <w:sz w:val="22"/>
        </w:rPr>
        <w:t>).</w:t>
      </w:r>
    </w:p>
    <w:p w:rsidR="005C350C" w:rsidRPr="00923053" w:rsidRDefault="005C350C" w:rsidP="005C350C">
      <w:pPr>
        <w:autoSpaceDE w:val="0"/>
        <w:autoSpaceDN w:val="0"/>
        <w:adjustRightInd w:val="0"/>
        <w:ind w:left="720"/>
        <w:rPr>
          <w:rFonts w:ascii="Verdana" w:eastAsia="MS Mincho" w:hAnsi="Verdana" w:cs="Arial"/>
          <w:sz w:val="22"/>
          <w:szCs w:val="22"/>
        </w:rPr>
      </w:pPr>
      <w:r w:rsidRPr="00923053">
        <w:rPr>
          <w:rFonts w:ascii="Verdana" w:hAnsi="Verdana"/>
          <w:sz w:val="22"/>
        </w:rPr>
        <w:t>e) Korrigeringar och korrigerande åtgärder som ska vidtas om de kritiska gränserna överskrids (</w:t>
      </w:r>
      <w:hyperlink w:anchor="HACCP11" w:history="1">
        <w:r w:rsidRPr="00923053">
          <w:rPr>
            <w:rStyle w:val="Hyperlink"/>
            <w:rFonts w:ascii="Verdana" w:hAnsi="Verdana"/>
            <w:sz w:val="22"/>
          </w:rPr>
          <w:t>se punkt 6.11</w:t>
        </w:r>
      </w:hyperlink>
      <w:r w:rsidRPr="00923053">
        <w:rPr>
          <w:rFonts w:ascii="Verdana" w:hAnsi="Verdana"/>
          <w:sz w:val="22"/>
        </w:rPr>
        <w:t>).</w:t>
      </w:r>
    </w:p>
    <w:p w:rsidR="005C350C" w:rsidRPr="00923053" w:rsidRDefault="005C350C" w:rsidP="005C350C">
      <w:pPr>
        <w:autoSpaceDE w:val="0"/>
        <w:autoSpaceDN w:val="0"/>
        <w:adjustRightInd w:val="0"/>
        <w:ind w:left="720"/>
        <w:rPr>
          <w:rFonts w:ascii="Verdana" w:eastAsia="MS Mincho" w:hAnsi="Verdana" w:cs="Arial"/>
          <w:sz w:val="22"/>
          <w:szCs w:val="22"/>
        </w:rPr>
      </w:pPr>
      <w:r w:rsidRPr="00923053">
        <w:rPr>
          <w:rFonts w:ascii="Verdana" w:hAnsi="Verdana"/>
          <w:sz w:val="22"/>
        </w:rPr>
        <w:t xml:space="preserve">f) Validering och verifiering </w:t>
      </w:r>
      <w:hyperlink w:anchor="Inspection_sampling" w:history="1">
        <w:r w:rsidRPr="00923053">
          <w:rPr>
            <w:rStyle w:val="Hyperlink"/>
            <w:rFonts w:ascii="Verdana" w:hAnsi="Verdana"/>
            <w:sz w:val="22"/>
          </w:rPr>
          <w:t>(Se punkt 4.4.3)</w:t>
        </w:r>
      </w:hyperlink>
    </w:p>
    <w:p w:rsidR="005C350C" w:rsidRPr="00923053" w:rsidRDefault="005C350C" w:rsidP="005C350C">
      <w:pPr>
        <w:autoSpaceDE w:val="0"/>
        <w:autoSpaceDN w:val="0"/>
        <w:adjustRightInd w:val="0"/>
        <w:ind w:firstLine="720"/>
        <w:rPr>
          <w:rFonts w:ascii="Verdana" w:eastAsia="MS Mincho" w:hAnsi="Verdana" w:cs="Arial"/>
          <w:sz w:val="22"/>
          <w:szCs w:val="22"/>
        </w:rPr>
      </w:pPr>
      <w:r w:rsidRPr="00923053">
        <w:rPr>
          <w:rFonts w:ascii="Verdana" w:hAnsi="Verdana"/>
          <w:sz w:val="22"/>
        </w:rPr>
        <w:t>g) Ansvarsområden och befogenheter.</w:t>
      </w:r>
    </w:p>
    <w:p w:rsidR="005C350C" w:rsidRPr="00923053" w:rsidRDefault="005C350C" w:rsidP="005C350C">
      <w:pPr>
        <w:pStyle w:val="BodyTextIndent2"/>
        <w:spacing w:line="240" w:lineRule="auto"/>
        <w:ind w:left="0" w:firstLine="720"/>
        <w:jc w:val="both"/>
        <w:rPr>
          <w:rFonts w:ascii="Verdana" w:hAnsi="Verdana"/>
          <w:sz w:val="22"/>
          <w:szCs w:val="22"/>
        </w:rPr>
      </w:pPr>
      <w:r w:rsidRPr="00923053">
        <w:rPr>
          <w:rFonts w:ascii="Verdana" w:hAnsi="Verdana"/>
          <w:sz w:val="22"/>
        </w:rPr>
        <w:t>h) Register över övervakning.</w:t>
      </w:r>
    </w:p>
    <w:p w:rsidR="005C350C" w:rsidRPr="00923053" w:rsidRDefault="005C350C" w:rsidP="005C350C">
      <w:pPr>
        <w:pStyle w:val="BodyTextIndent2"/>
        <w:spacing w:line="240" w:lineRule="auto"/>
        <w:ind w:left="0"/>
        <w:jc w:val="both"/>
        <w:rPr>
          <w:rFonts w:ascii="Verdana" w:hAnsi="Verdana"/>
          <w:sz w:val="22"/>
          <w:szCs w:val="22"/>
        </w:rPr>
      </w:pPr>
    </w:p>
    <w:p w:rsidR="005C350C" w:rsidRPr="00923053" w:rsidRDefault="005C350C" w:rsidP="005C350C">
      <w:pPr>
        <w:pStyle w:val="Heading2"/>
      </w:pPr>
      <w:bookmarkStart w:id="283" w:name="_Toc352150462"/>
      <w:bookmarkStart w:id="284" w:name="_Toc400033213"/>
      <w:bookmarkStart w:id="285" w:name="_Toc438113198"/>
      <w:r w:rsidRPr="00923053">
        <w:t xml:space="preserve">6.11 </w:t>
      </w:r>
      <w:bookmarkStart w:id="286" w:name="HACCP11"/>
      <w:r w:rsidRPr="00923053">
        <w:t>Kritiska gränser, prestationsstandarder och övervakning</w:t>
      </w:r>
      <w:bookmarkEnd w:id="283"/>
      <w:bookmarkEnd w:id="284"/>
      <w:bookmarkEnd w:id="286"/>
      <w:bookmarkEnd w:id="285"/>
    </w:p>
    <w:p w:rsidR="005C350C" w:rsidRPr="00923053"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923053" w:rsidRDefault="005C350C" w:rsidP="005C350C">
      <w:pPr>
        <w:pStyle w:val="BodyTextIndent2"/>
        <w:tabs>
          <w:tab w:val="left" w:pos="0"/>
        </w:tabs>
        <w:spacing w:line="240" w:lineRule="auto"/>
        <w:ind w:left="0"/>
        <w:jc w:val="both"/>
        <w:rPr>
          <w:rFonts w:ascii="Verdana" w:hAnsi="Verdana"/>
          <w:sz w:val="22"/>
          <w:szCs w:val="22"/>
        </w:rPr>
      </w:pPr>
      <w:r w:rsidRPr="00923053">
        <w:rPr>
          <w:rFonts w:ascii="Verdana" w:hAnsi="Verdana"/>
          <w:sz w:val="22"/>
        </w:rPr>
        <w:t>Kritiska gränser ska fastställas för varje CCP. Prestationsstandarden ska fastställas för varje OPRP. Gränserna ska valideras av t.ex. lagstiftning, vetenskapliga data eller provokationstester. Fastställ ett målvärde som ett genomsnitt och en kritisk gräns som skiljer godtagbart från icke godtagbart.</w:t>
      </w:r>
      <w:r w:rsidR="0083682B">
        <w:rPr>
          <w:rFonts w:ascii="Verdana" w:hAnsi="Verdana"/>
          <w:sz w:val="22"/>
        </w:rPr>
        <w:t xml:space="preserve"> </w:t>
      </w:r>
      <w:r w:rsidRPr="00923053">
        <w:rPr>
          <w:rFonts w:ascii="Verdana" w:hAnsi="Verdana"/>
          <w:sz w:val="22"/>
        </w:rPr>
        <w:t xml:space="preserve">Gränserna måste vara i enlighet med alla lagstadgade skyldigheter, men om det inte finns några lagstadgade gränser ska den </w:t>
      </w:r>
      <w:r w:rsidRPr="00923053">
        <w:rPr>
          <w:rFonts w:ascii="Verdana" w:hAnsi="Verdana"/>
          <w:sz w:val="22"/>
        </w:rPr>
        <w:lastRenderedPageBreak/>
        <w:t>enskildes analytiska och bibliografiska undersökning samt erfarenhet (antingen din egen eller en konsulents erfarenhet) användas för att fastställa en balans mellan säkerhet och drift.</w: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En tydlig avgränsning ska göras mellan gränser som triggar (endast) justeringar i processen och kritiska gränser som, om de överskrids, kräver riktade korrigerande åtgärder för produkten. Kritiska styrpunkter och deras validering ska dokumenteras.</w: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p>
    <w:p w:rsidR="005C350C" w:rsidRPr="00923053" w:rsidRDefault="005C350C" w:rsidP="005C350C">
      <w:pPr>
        <w:pStyle w:val="BodyTextIndent2"/>
        <w:tabs>
          <w:tab w:val="left" w:pos="0"/>
        </w:tabs>
        <w:spacing w:line="240" w:lineRule="auto"/>
        <w:ind w:left="0"/>
        <w:jc w:val="both"/>
        <w:rPr>
          <w:rFonts w:ascii="Verdana" w:hAnsi="Verdana"/>
          <w:sz w:val="22"/>
          <w:szCs w:val="22"/>
        </w:rPr>
      </w:pPr>
      <w:r w:rsidRPr="00923053">
        <w:rPr>
          <w:rFonts w:ascii="Verdana" w:hAnsi="Verdana"/>
          <w:sz w:val="22"/>
        </w:rPr>
        <w:t>Övervakning av en OPRP eller en CCP är en planerad mätning av processparametrarna för att avgöra om den OPRP eller CCP som övervakas är under kontroll.</w:t>
      </w:r>
      <w:r w:rsidR="0083682B">
        <w:rPr>
          <w:rFonts w:ascii="Verdana" w:hAnsi="Verdana"/>
          <w:sz w:val="22"/>
        </w:rPr>
        <w:t xml:space="preserve"> </w:t>
      </w:r>
      <w:r w:rsidRPr="00923053">
        <w:rPr>
          <w:rFonts w:ascii="Verdana" w:hAnsi="Verdana"/>
          <w:sz w:val="22"/>
        </w:rPr>
        <w:t>Det ska finnas en övervakningsplan, gränser enligt ovan, en skriftlig rutin, ansvarig personal med tillräcklig utbildning och ett skriftligt register över mätningar, observationer och resultat.</w: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Övervakningen av OPRP och CCP ska valideras mot följande:</w:t>
      </w:r>
    </w:p>
    <w:p w:rsidR="005C350C" w:rsidRPr="00923053" w:rsidRDefault="005C350C" w:rsidP="005C350C">
      <w:pPr>
        <w:pStyle w:val="BodyTextIndent2"/>
        <w:numPr>
          <w:ilvl w:val="0"/>
          <w:numId w:val="16"/>
        </w:numPr>
        <w:tabs>
          <w:tab w:val="left" w:pos="0"/>
        </w:tabs>
        <w:spacing w:after="0" w:line="240" w:lineRule="auto"/>
        <w:jc w:val="both"/>
        <w:rPr>
          <w:rFonts w:ascii="Verdana" w:hAnsi="Verdana"/>
          <w:sz w:val="22"/>
          <w:szCs w:val="22"/>
        </w:rPr>
      </w:pPr>
      <w:r w:rsidRPr="00923053">
        <w:rPr>
          <w:rFonts w:ascii="Verdana" w:hAnsi="Verdana"/>
          <w:sz w:val="22"/>
        </w:rPr>
        <w:t>Den ska kunna signalera överskridande av prestationsstandard eller kritiska gränser.</w:t>
      </w:r>
    </w:p>
    <w:p w:rsidR="005C350C" w:rsidRPr="00923053" w:rsidRDefault="005C350C" w:rsidP="005C350C">
      <w:pPr>
        <w:pStyle w:val="BodyTextIndent2"/>
        <w:numPr>
          <w:ilvl w:val="0"/>
          <w:numId w:val="16"/>
        </w:numPr>
        <w:tabs>
          <w:tab w:val="left" w:pos="0"/>
        </w:tabs>
        <w:spacing w:after="0" w:line="240" w:lineRule="auto"/>
        <w:jc w:val="both"/>
        <w:rPr>
          <w:rFonts w:ascii="Verdana" w:hAnsi="Verdana"/>
          <w:sz w:val="22"/>
          <w:szCs w:val="22"/>
        </w:rPr>
      </w:pPr>
      <w:r w:rsidRPr="00923053">
        <w:rPr>
          <w:rFonts w:ascii="Verdana" w:hAnsi="Verdana"/>
          <w:sz w:val="22"/>
        </w:rPr>
        <w:t>Den ska representera anläggningens skick kontinuerligt med godtagbar tillförlitlighet.</w:t>
      </w:r>
    </w:p>
    <w:p w:rsidR="005C350C" w:rsidRPr="00923053" w:rsidRDefault="00C765C2"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noProof/>
          <w:sz w:val="22"/>
          <w:szCs w:val="22"/>
          <w:lang w:val="en-GB" w:eastAsia="en-GB" w:bidi="ar-SA"/>
        </w:rPr>
        <mc:AlternateContent>
          <mc:Choice Requires="wps">
            <w:drawing>
              <wp:anchor distT="0" distB="0" distL="114300" distR="114300" simplePos="0" relativeHeight="251711488" behindDoc="0" locked="0" layoutInCell="1" allowOverlap="1" wp14:anchorId="5ABC2914" wp14:editId="7F80C405">
                <wp:simplePos x="0" y="0"/>
                <wp:positionH relativeFrom="column">
                  <wp:posOffset>6000750</wp:posOffset>
                </wp:positionH>
                <wp:positionV relativeFrom="paragraph">
                  <wp:posOffset>535305</wp:posOffset>
                </wp:positionV>
                <wp:extent cx="146050" cy="140335"/>
                <wp:effectExtent l="9525" t="11430" r="6350" b="10160"/>
                <wp:wrapNone/>
                <wp:docPr id="2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335"/>
                        </a:xfrm>
                        <a:prstGeom prst="rect">
                          <a:avLst/>
                        </a:prstGeom>
                        <a:solidFill>
                          <a:srgbClr val="FFFFFF"/>
                        </a:solidFill>
                        <a:ln w="9525">
                          <a:solidFill>
                            <a:srgbClr val="FFFFFF"/>
                          </a:solidFill>
                          <a:miter lim="800000"/>
                          <a:headEnd/>
                          <a:tailEnd/>
                        </a:ln>
                      </wps:spPr>
                      <wps:txbx>
                        <w:txbxContent>
                          <w:p w:rsidR="003C6256" w:rsidRPr="002171DC" w:rsidRDefault="003C6256" w:rsidP="005C350C">
                            <w:hyperlink w:anchor="Content" w:history="1">
                              <w:r w:rsidRPr="002171DC">
                                <w:rPr>
                                  <w:rStyle w:val="Hyperlink"/>
                                  <w:rFonts w:ascii="Verdana" w:eastAsia="MS Mincho" w:hAnsi="Verdana" w:cs="Calibri"/>
                                  <w:b/>
                                  <w:i/>
                                  <w:iCs/>
                                  <w:sz w:val="24"/>
                                  <w:szCs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 o:spid="_x0000_s1033" type="#_x0000_t202" style="position:absolute;left:0;text-align:left;margin-left:472.5pt;margin-top:42.15pt;width:11.5pt;height:1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" strokecolor="white">
                <v:textbox>
                  <w:txbxContent>
                    <w:p w:rsidR="003C6256" w:rsidRPr="002171DC" w:rsidRDefault="003C6256" w:rsidP="005C350C">
                      <w:hyperlink w:anchor="Content" w:history="1">
                        <w:r w:rsidRPr="002171DC">
                          <w:rPr>
                            <w:rStyle w:val="Hyperlink"/>
                            <w:rFonts w:ascii="Verdana" w:eastAsia="MS Mincho" w:hAnsi="Verdana" w:cs="Calibri"/>
                            <w:b/>
                            <w:i/>
                            <w:iCs/>
                            <w:sz w:val="24"/>
                            <w:szCs w:val="24"/>
                          </w:rPr>
                          <w:sym w:font="Wingdings 3" w:char="F04F"/>
                        </w:r>
                      </w:hyperlink>
                    </w:p>
                  </w:txbxContent>
                </v:textbox>
              </v:shape>
            </w:pict>
          </mc:Fallback>
        </mc:AlternateConten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Om någon indirekt övervakning eller kvalitativ gräns används ska valideringen av metoden och/eller foderföretagarens kompetens dokumenteras.</w:t>
      </w:r>
    </w:p>
    <w:p w:rsidR="005C350C" w:rsidRPr="00923053" w:rsidRDefault="005C350C" w:rsidP="005C350C">
      <w:pPr>
        <w:pStyle w:val="BodyTextIndent2"/>
        <w:tabs>
          <w:tab w:val="left" w:pos="0"/>
        </w:tabs>
        <w:spacing w:after="0" w:line="240" w:lineRule="auto"/>
        <w:ind w:left="0"/>
        <w:jc w:val="both"/>
        <w:rPr>
          <w:rFonts w:ascii="Verdana" w:hAnsi="Verdana"/>
          <w:b/>
          <w:color w:val="1F497D"/>
          <w:sz w:val="22"/>
          <w:szCs w:val="22"/>
        </w:rPr>
      </w:pPr>
    </w:p>
    <w:p w:rsidR="005C350C" w:rsidRPr="00923053" w:rsidRDefault="005C350C" w:rsidP="005C350C">
      <w:pPr>
        <w:pStyle w:val="Heading2"/>
      </w:pPr>
      <w:bookmarkStart w:id="287" w:name="_Toc352150463"/>
      <w:bookmarkStart w:id="288" w:name="_Toc400033214"/>
      <w:bookmarkStart w:id="289" w:name="_Toc438113199"/>
      <w:r w:rsidRPr="00923053">
        <w:t xml:space="preserve">6.12 </w:t>
      </w:r>
      <w:bookmarkStart w:id="290" w:name="HACCP12"/>
      <w:r w:rsidRPr="00923053">
        <w:t>Korrigering</w:t>
      </w:r>
      <w:bookmarkEnd w:id="287"/>
      <w:bookmarkEnd w:id="288"/>
      <w:bookmarkEnd w:id="290"/>
      <w:bookmarkEnd w:id="289"/>
    </w:p>
    <w:p w:rsidR="005C350C" w:rsidRPr="00923053" w:rsidRDefault="005C350C" w:rsidP="005C350C">
      <w:pPr>
        <w:pStyle w:val="BodyTextIndent2"/>
        <w:tabs>
          <w:tab w:val="left" w:pos="0"/>
        </w:tabs>
        <w:spacing w:after="0" w:line="240" w:lineRule="auto"/>
        <w:ind w:left="0"/>
        <w:jc w:val="both"/>
        <w:rPr>
          <w:rFonts w:ascii="Verdana" w:hAnsi="Verdana"/>
          <w:sz w:val="22"/>
          <w:szCs w:val="22"/>
          <w:u w:val="single"/>
        </w:rPr>
      </w:pP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 xml:space="preserve">HACCP-gruppen ska fastställa vilka planerade korrigeringar och korrigerande åtgärder som ska vidtas om en prestationsstandard eller en kritisk gräns överskrids. Korrigeringen ska gälla alla produkter som inte bevisligen bearbetats inom de kritiska gränserna. </w: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Korrigeringsrapporter ska visa de faktiska uppmätta värdena, datum/tidpunkt med de berörda anställdas initialer och korrigeringar, samt volym och slutdestination för de berörda produkterna. De ska finnas en dokumenterad rutin för hantering av avvikande produkter för att garantera att foder inte kan släppas ut innan det har utvärderats (</w:t>
      </w:r>
      <w:hyperlink w:anchor="Control_nonconforming" w:history="1">
        <w:r w:rsidRPr="00923053">
          <w:rPr>
            <w:rStyle w:val="Hyperlink"/>
            <w:rFonts w:ascii="Verdana" w:hAnsi="Verdana"/>
            <w:sz w:val="22"/>
          </w:rPr>
          <w:t>Se punkt 4.4.4 Kontroll av avvikande produkter</w:t>
        </w:r>
      </w:hyperlink>
      <w:r w:rsidRPr="00923053">
        <w:rPr>
          <w:rFonts w:ascii="Verdana" w:hAnsi="Verdana"/>
          <w:sz w:val="22"/>
        </w:rPr>
        <w:t>).</w:t>
      </w: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p>
    <w:p w:rsidR="005C350C" w:rsidRPr="00923053" w:rsidRDefault="005C350C" w:rsidP="005C350C">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Foderföretagaren ska dokumentera en översikt för varje OPRP och CCP, inklusive kontrollåtgärder, prestationsstandarder, kritiska gränser, övervakningsfrekvens och övervakningsmetod, korrigeringar, register och relaterade ansvarsområden. Översikten ska ingå i den operativa dokumentationen i manualen för hanteringssystemet för fodersäkerhet.</w:t>
      </w:r>
    </w:p>
    <w:p w:rsidR="00E34B98" w:rsidRPr="00923053" w:rsidRDefault="00E34B98" w:rsidP="005C350C">
      <w:pPr>
        <w:pStyle w:val="Heading2"/>
        <w:rPr>
          <w:szCs w:val="22"/>
        </w:rPr>
      </w:pPr>
    </w:p>
    <w:p w:rsidR="00E34B98" w:rsidRPr="00923053" w:rsidRDefault="00E34B98" w:rsidP="003910AE">
      <w:pPr>
        <w:pStyle w:val="BodyTextIndent2"/>
        <w:spacing w:line="240" w:lineRule="auto"/>
        <w:ind w:left="0"/>
        <w:jc w:val="both"/>
        <w:rPr>
          <w:rFonts w:ascii="Verdana" w:hAnsi="Verdana"/>
          <w:i/>
          <w:sz w:val="22"/>
          <w:szCs w:val="22"/>
        </w:rPr>
      </w:pPr>
      <w:r w:rsidRPr="00923053">
        <w:rPr>
          <w:rFonts w:ascii="Verdana" w:hAnsi="Verdana"/>
          <w:i/>
          <w:sz w:val="22"/>
        </w:rPr>
        <w:t xml:space="preserve">Exempel: </w:t>
      </w:r>
    </w:p>
    <w:p w:rsidR="00E34B98" w:rsidRPr="00923053" w:rsidRDefault="00E34B98" w:rsidP="003910AE">
      <w:pPr>
        <w:pStyle w:val="BodyTextIndent2"/>
        <w:tabs>
          <w:tab w:val="left" w:pos="0"/>
        </w:tabs>
        <w:spacing w:line="240" w:lineRule="auto"/>
        <w:ind w:left="780"/>
        <w:jc w:val="both"/>
        <w:rPr>
          <w:rFonts w:ascii="Verdana" w:hAnsi="Verdana"/>
          <w:sz w:val="22"/>
          <w:szCs w:val="22"/>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99"/>
        <w:gridCol w:w="869"/>
        <w:gridCol w:w="929"/>
        <w:gridCol w:w="720"/>
        <w:gridCol w:w="1080"/>
        <w:gridCol w:w="673"/>
        <w:gridCol w:w="1130"/>
        <w:gridCol w:w="850"/>
        <w:gridCol w:w="1134"/>
        <w:gridCol w:w="1138"/>
      </w:tblGrid>
      <w:tr w:rsidR="00E34B98" w:rsidRPr="00923053">
        <w:trPr>
          <w:trHeight w:val="309"/>
        </w:trPr>
        <w:tc>
          <w:tcPr>
            <w:tcW w:w="926" w:type="dxa"/>
          </w:tcPr>
          <w:p w:rsidR="00E34B98" w:rsidRPr="00923053" w:rsidRDefault="00E34B98" w:rsidP="003910AE">
            <w:pPr>
              <w:pStyle w:val="BodyTextIndent2"/>
              <w:tabs>
                <w:tab w:val="left" w:pos="0"/>
              </w:tabs>
              <w:spacing w:line="240" w:lineRule="auto"/>
              <w:ind w:left="0"/>
              <w:jc w:val="both"/>
              <w:rPr>
                <w:rFonts w:ascii="Verdana" w:hAnsi="Verdana"/>
                <w:b/>
                <w:sz w:val="14"/>
                <w:szCs w:val="14"/>
              </w:rPr>
            </w:pPr>
            <w:r w:rsidRPr="00923053">
              <w:rPr>
                <w:rFonts w:ascii="Verdana" w:hAnsi="Verdana"/>
                <w:b/>
                <w:sz w:val="14"/>
              </w:rPr>
              <w:t>Steg</w:t>
            </w:r>
          </w:p>
        </w:tc>
        <w:tc>
          <w:tcPr>
            <w:tcW w:w="899" w:type="dxa"/>
          </w:tcPr>
          <w:p w:rsidR="00E34B98" w:rsidRPr="00923053" w:rsidRDefault="00E34B98" w:rsidP="003910AE">
            <w:pPr>
              <w:pStyle w:val="BodyTextIndent2"/>
              <w:tabs>
                <w:tab w:val="left" w:pos="0"/>
              </w:tabs>
              <w:spacing w:line="240" w:lineRule="auto"/>
              <w:ind w:left="0"/>
              <w:jc w:val="both"/>
              <w:rPr>
                <w:rFonts w:ascii="Verdana" w:hAnsi="Verdana"/>
                <w:b/>
                <w:sz w:val="14"/>
                <w:szCs w:val="14"/>
              </w:rPr>
            </w:pPr>
            <w:r w:rsidRPr="00923053">
              <w:rPr>
                <w:rFonts w:ascii="Verdana" w:hAnsi="Verdana"/>
                <w:b/>
                <w:sz w:val="14"/>
              </w:rPr>
              <w:t>Fara</w:t>
            </w:r>
          </w:p>
        </w:tc>
        <w:tc>
          <w:tcPr>
            <w:tcW w:w="869" w:type="dxa"/>
          </w:tcPr>
          <w:p w:rsidR="00E34B98" w:rsidRPr="00923053" w:rsidRDefault="00E34B98" w:rsidP="003910AE">
            <w:pPr>
              <w:pStyle w:val="BodyTextIndent2"/>
              <w:tabs>
                <w:tab w:val="left" w:pos="0"/>
              </w:tabs>
              <w:spacing w:line="240" w:lineRule="auto"/>
              <w:ind w:left="0"/>
              <w:jc w:val="both"/>
              <w:rPr>
                <w:rFonts w:ascii="Verdana" w:hAnsi="Verdana"/>
                <w:b/>
                <w:sz w:val="14"/>
                <w:szCs w:val="14"/>
              </w:rPr>
            </w:pPr>
            <w:r w:rsidRPr="00923053">
              <w:rPr>
                <w:rFonts w:ascii="Verdana" w:hAnsi="Verdana"/>
                <w:b/>
                <w:sz w:val="14"/>
              </w:rPr>
              <w:t>Kategori</w:t>
            </w:r>
          </w:p>
        </w:tc>
        <w:tc>
          <w:tcPr>
            <w:tcW w:w="929" w:type="dxa"/>
          </w:tcPr>
          <w:p w:rsidR="00E34B98" w:rsidRPr="00923053" w:rsidRDefault="00E34B98" w:rsidP="003910AE">
            <w:pPr>
              <w:pStyle w:val="BodyTextIndent2"/>
              <w:tabs>
                <w:tab w:val="left" w:pos="0"/>
              </w:tabs>
              <w:spacing w:line="240" w:lineRule="auto"/>
              <w:ind w:left="0"/>
              <w:jc w:val="both"/>
              <w:rPr>
                <w:rFonts w:ascii="Verdana" w:hAnsi="Verdana"/>
                <w:b/>
                <w:sz w:val="14"/>
                <w:szCs w:val="14"/>
              </w:rPr>
            </w:pPr>
            <w:r w:rsidRPr="00923053">
              <w:rPr>
                <w:rFonts w:ascii="Verdana" w:hAnsi="Verdana"/>
                <w:b/>
                <w:sz w:val="14"/>
              </w:rPr>
              <w:t>CCP</w:t>
            </w:r>
          </w:p>
        </w:tc>
        <w:tc>
          <w:tcPr>
            <w:tcW w:w="3603" w:type="dxa"/>
            <w:gridSpan w:val="4"/>
          </w:tcPr>
          <w:p w:rsidR="00E34B98" w:rsidRPr="00923053" w:rsidRDefault="00E34B98" w:rsidP="003910AE">
            <w:pPr>
              <w:pStyle w:val="BodyTextIndent2"/>
              <w:tabs>
                <w:tab w:val="left" w:pos="0"/>
              </w:tabs>
              <w:spacing w:line="240" w:lineRule="auto"/>
              <w:ind w:left="0"/>
              <w:jc w:val="both"/>
              <w:rPr>
                <w:rFonts w:ascii="Verdana" w:hAnsi="Verdana"/>
                <w:b/>
                <w:sz w:val="14"/>
                <w:szCs w:val="14"/>
              </w:rPr>
            </w:pPr>
            <w:r w:rsidRPr="00923053">
              <w:rPr>
                <w:rFonts w:ascii="Verdana" w:hAnsi="Verdana"/>
                <w:b/>
                <w:sz w:val="14"/>
              </w:rPr>
              <w:t>Övervakning</w:t>
            </w:r>
          </w:p>
        </w:tc>
        <w:tc>
          <w:tcPr>
            <w:tcW w:w="850" w:type="dxa"/>
          </w:tcPr>
          <w:p w:rsidR="00E34B98" w:rsidRPr="00923053" w:rsidRDefault="00E34B98" w:rsidP="003910AE">
            <w:pPr>
              <w:pStyle w:val="BodyTextIndent2"/>
              <w:tabs>
                <w:tab w:val="left" w:pos="0"/>
              </w:tabs>
              <w:spacing w:line="240" w:lineRule="auto"/>
              <w:ind w:left="0"/>
              <w:jc w:val="both"/>
              <w:rPr>
                <w:rFonts w:ascii="Verdana" w:hAnsi="Verdana"/>
                <w:b/>
                <w:sz w:val="14"/>
                <w:szCs w:val="14"/>
              </w:rPr>
            </w:pPr>
            <w:r w:rsidRPr="00923053">
              <w:rPr>
                <w:rFonts w:ascii="Verdana" w:hAnsi="Verdana"/>
                <w:b/>
                <w:sz w:val="14"/>
              </w:rPr>
              <w:t>Kritisk gräns</w:t>
            </w:r>
          </w:p>
        </w:tc>
        <w:tc>
          <w:tcPr>
            <w:tcW w:w="1134" w:type="dxa"/>
          </w:tcPr>
          <w:p w:rsidR="00E34B98" w:rsidRPr="00923053" w:rsidRDefault="00E34B98" w:rsidP="003910AE">
            <w:pPr>
              <w:pStyle w:val="BodyTextIndent2"/>
              <w:tabs>
                <w:tab w:val="left" w:pos="0"/>
              </w:tabs>
              <w:spacing w:line="240" w:lineRule="auto"/>
              <w:ind w:left="0"/>
              <w:jc w:val="both"/>
              <w:rPr>
                <w:rFonts w:ascii="Verdana" w:hAnsi="Verdana"/>
                <w:b/>
                <w:sz w:val="14"/>
                <w:szCs w:val="14"/>
              </w:rPr>
            </w:pPr>
            <w:r w:rsidRPr="00923053">
              <w:rPr>
                <w:rFonts w:ascii="Verdana" w:hAnsi="Verdana"/>
                <w:b/>
                <w:sz w:val="14"/>
              </w:rPr>
              <w:t>Korrigerande åtgärd</w:t>
            </w:r>
          </w:p>
        </w:tc>
        <w:tc>
          <w:tcPr>
            <w:tcW w:w="1138" w:type="dxa"/>
          </w:tcPr>
          <w:p w:rsidR="00E34B98" w:rsidRPr="00923053" w:rsidRDefault="00E34B98" w:rsidP="003910AE">
            <w:pPr>
              <w:pStyle w:val="BodyTextIndent2"/>
              <w:tabs>
                <w:tab w:val="left" w:pos="0"/>
              </w:tabs>
              <w:spacing w:line="240" w:lineRule="auto"/>
              <w:ind w:left="0"/>
              <w:jc w:val="both"/>
              <w:rPr>
                <w:rFonts w:ascii="Verdana" w:hAnsi="Verdana"/>
                <w:b/>
                <w:sz w:val="14"/>
                <w:szCs w:val="14"/>
              </w:rPr>
            </w:pPr>
            <w:r w:rsidRPr="00923053">
              <w:rPr>
                <w:rFonts w:ascii="Verdana" w:hAnsi="Verdana"/>
                <w:b/>
                <w:sz w:val="14"/>
              </w:rPr>
              <w:t>Register &amp; verifiering</w:t>
            </w:r>
          </w:p>
        </w:tc>
      </w:tr>
      <w:tr w:rsidR="00E34B98" w:rsidRPr="00923053">
        <w:trPr>
          <w:cantSplit/>
          <w:trHeight w:val="343"/>
        </w:trPr>
        <w:tc>
          <w:tcPr>
            <w:tcW w:w="926"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4. Blandning</w:t>
            </w:r>
          </w:p>
        </w:tc>
        <w:tc>
          <w:tcPr>
            <w:tcW w:w="899"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Främmande föremål i materialet</w:t>
            </w:r>
          </w:p>
        </w:tc>
        <w:tc>
          <w:tcPr>
            <w:tcW w:w="869"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Fysisk</w:t>
            </w:r>
          </w:p>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(alla)</w:t>
            </w:r>
          </w:p>
        </w:tc>
        <w:tc>
          <w:tcPr>
            <w:tcW w:w="929"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3</w:t>
            </w:r>
          </w:p>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(3:e i processen)</w:t>
            </w:r>
          </w:p>
        </w:tc>
        <w:tc>
          <w:tcPr>
            <w:tcW w:w="720" w:type="dxa"/>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Vad</w:t>
            </w:r>
          </w:p>
        </w:tc>
        <w:tc>
          <w:tcPr>
            <w:tcW w:w="1080" w:type="dxa"/>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Hur</w:t>
            </w:r>
          </w:p>
        </w:tc>
        <w:tc>
          <w:tcPr>
            <w:tcW w:w="673" w:type="dxa"/>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När</w:t>
            </w:r>
          </w:p>
        </w:tc>
        <w:tc>
          <w:tcPr>
            <w:tcW w:w="1130" w:type="dxa"/>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Vem</w:t>
            </w:r>
          </w:p>
        </w:tc>
        <w:tc>
          <w:tcPr>
            <w:tcW w:w="850"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 xml:space="preserve">Alla hål </w:t>
            </w:r>
          </w:p>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&lt; 2 mm</w:t>
            </w:r>
          </w:p>
          <w:p w:rsidR="00E34B98" w:rsidRPr="00923053" w:rsidRDefault="00E34B98" w:rsidP="003910AE">
            <w:pPr>
              <w:pStyle w:val="BodyTextIndent2"/>
              <w:tabs>
                <w:tab w:val="left" w:pos="0"/>
              </w:tabs>
              <w:spacing w:line="240" w:lineRule="auto"/>
              <w:ind w:left="0"/>
              <w:jc w:val="both"/>
              <w:rPr>
                <w:rFonts w:ascii="Verdana" w:hAnsi="Verdana"/>
                <w:sz w:val="16"/>
                <w:szCs w:val="16"/>
              </w:rPr>
            </w:pPr>
          </w:p>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 xml:space="preserve">Sikten roterar </w:t>
            </w:r>
            <w:r w:rsidRPr="00923053">
              <w:rPr>
                <w:rFonts w:ascii="Verdana" w:hAnsi="Verdana"/>
                <w:sz w:val="16"/>
              </w:rPr>
              <w:lastRenderedPageBreak/>
              <w:t>med 50 varv/minut</w:t>
            </w:r>
          </w:p>
        </w:tc>
        <w:tc>
          <w:tcPr>
            <w:tcW w:w="1134" w:type="dxa"/>
            <w:vMerge w:val="restart"/>
          </w:tcPr>
          <w:p w:rsidR="00E34B98" w:rsidRPr="00923053" w:rsidRDefault="00E34B98" w:rsidP="00B6316A">
            <w:pPr>
              <w:pStyle w:val="BodyTextIndent2"/>
              <w:tabs>
                <w:tab w:val="left" w:pos="0"/>
              </w:tabs>
              <w:spacing w:line="240" w:lineRule="auto"/>
              <w:ind w:left="0"/>
              <w:rPr>
                <w:rFonts w:ascii="Verdana" w:hAnsi="Verdana"/>
                <w:sz w:val="16"/>
                <w:szCs w:val="16"/>
              </w:rPr>
            </w:pPr>
            <w:r w:rsidRPr="00923053">
              <w:rPr>
                <w:rFonts w:ascii="Verdana" w:hAnsi="Verdana"/>
                <w:sz w:val="16"/>
              </w:rPr>
              <w:lastRenderedPageBreak/>
              <w:t>Stoppa produkten sedan senaste inspektionen.</w:t>
            </w:r>
          </w:p>
          <w:p w:rsidR="00E34B98" w:rsidRPr="00923053" w:rsidRDefault="00E34B98" w:rsidP="00B6316A">
            <w:pPr>
              <w:pStyle w:val="BodyTextIndent2"/>
              <w:tabs>
                <w:tab w:val="left" w:pos="0"/>
              </w:tabs>
              <w:spacing w:line="240" w:lineRule="auto"/>
              <w:ind w:left="0"/>
              <w:rPr>
                <w:rFonts w:ascii="Verdana" w:hAnsi="Verdana"/>
                <w:sz w:val="16"/>
                <w:szCs w:val="16"/>
              </w:rPr>
            </w:pPr>
            <w:r w:rsidRPr="00923053">
              <w:rPr>
                <w:rFonts w:ascii="Verdana" w:hAnsi="Verdana"/>
                <w:sz w:val="16"/>
              </w:rPr>
              <w:t xml:space="preserve">Ersätt eller </w:t>
            </w:r>
            <w:r w:rsidRPr="00923053">
              <w:rPr>
                <w:rFonts w:ascii="Verdana" w:hAnsi="Verdana"/>
                <w:sz w:val="16"/>
              </w:rPr>
              <w:lastRenderedPageBreak/>
              <w:t>reparera sikten eller återställ hastigheten om den inte fungerar korrekt.</w:t>
            </w:r>
          </w:p>
        </w:tc>
        <w:tc>
          <w:tcPr>
            <w:tcW w:w="1138" w:type="dxa"/>
            <w:vMerge w:val="restart"/>
          </w:tcPr>
          <w:p w:rsidR="00E34B98" w:rsidRPr="00923053" w:rsidRDefault="00E34B98" w:rsidP="003910AE">
            <w:pPr>
              <w:jc w:val="both"/>
              <w:rPr>
                <w:rFonts w:ascii="Verdana" w:hAnsi="Verdana"/>
                <w:sz w:val="16"/>
                <w:szCs w:val="16"/>
              </w:rPr>
            </w:pPr>
            <w:r w:rsidRPr="00923053">
              <w:rPr>
                <w:rFonts w:ascii="Verdana" w:hAnsi="Verdana"/>
                <w:sz w:val="16"/>
              </w:rPr>
              <w:lastRenderedPageBreak/>
              <w:t>Antal klagomål angående främmande föremål i den färdiga produkten</w:t>
            </w:r>
          </w:p>
          <w:p w:rsidR="00E34B98" w:rsidRPr="00923053" w:rsidRDefault="00E34B98" w:rsidP="003910AE">
            <w:pPr>
              <w:jc w:val="both"/>
              <w:rPr>
                <w:rFonts w:ascii="Verdana" w:hAnsi="Verdana"/>
                <w:sz w:val="16"/>
                <w:szCs w:val="16"/>
              </w:rPr>
            </w:pPr>
          </w:p>
          <w:p w:rsidR="00E34B98" w:rsidRPr="00923053" w:rsidRDefault="00E34B98" w:rsidP="003910AE">
            <w:pPr>
              <w:pStyle w:val="BodyTextIndent2"/>
              <w:tabs>
                <w:tab w:val="left" w:pos="0"/>
              </w:tabs>
              <w:spacing w:line="240" w:lineRule="auto"/>
              <w:ind w:left="0"/>
              <w:jc w:val="both"/>
              <w:rPr>
                <w:rFonts w:ascii="Verdana" w:hAnsi="Verdana"/>
                <w:sz w:val="16"/>
                <w:szCs w:val="16"/>
              </w:rPr>
            </w:pPr>
          </w:p>
        </w:tc>
      </w:tr>
      <w:tr w:rsidR="00E34B98" w:rsidRPr="00923053">
        <w:trPr>
          <w:cantSplit/>
          <w:trHeight w:val="584"/>
        </w:trPr>
        <w:tc>
          <w:tcPr>
            <w:tcW w:w="926"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Sikt</w:t>
            </w:r>
          </w:p>
        </w:tc>
        <w:tc>
          <w:tcPr>
            <w:tcW w:w="1080"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t xml:space="preserve">Inspekteras för att säkerställa att den är i drift och i gott </w:t>
            </w:r>
            <w:r w:rsidRPr="00923053">
              <w:rPr>
                <w:rFonts w:ascii="Verdana" w:hAnsi="Verdana"/>
                <w:sz w:val="16"/>
              </w:rPr>
              <w:lastRenderedPageBreak/>
              <w:t>skick.</w:t>
            </w:r>
          </w:p>
        </w:tc>
        <w:tc>
          <w:tcPr>
            <w:tcW w:w="673"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6"/>
              </w:rPr>
              <w:lastRenderedPageBreak/>
              <w:t>Dagligen.</w:t>
            </w:r>
          </w:p>
        </w:tc>
        <w:tc>
          <w:tcPr>
            <w:tcW w:w="1130" w:type="dxa"/>
            <w:vMerge w:val="restart"/>
          </w:tcPr>
          <w:p w:rsidR="00E34B98" w:rsidRPr="00923053" w:rsidRDefault="00E34B98" w:rsidP="003910AE">
            <w:pPr>
              <w:pStyle w:val="BodyTextIndent2"/>
              <w:tabs>
                <w:tab w:val="left" w:pos="0"/>
              </w:tabs>
              <w:spacing w:line="240" w:lineRule="auto"/>
              <w:ind w:left="0"/>
              <w:jc w:val="both"/>
              <w:rPr>
                <w:rFonts w:ascii="Verdana" w:hAnsi="Verdana"/>
                <w:sz w:val="16"/>
                <w:szCs w:val="16"/>
              </w:rPr>
            </w:pPr>
            <w:r w:rsidRPr="00923053">
              <w:rPr>
                <w:rFonts w:ascii="Verdana" w:hAnsi="Verdana"/>
                <w:sz w:val="14"/>
              </w:rPr>
              <w:t>Underhållsavdelning</w:t>
            </w:r>
          </w:p>
        </w:tc>
        <w:tc>
          <w:tcPr>
            <w:tcW w:w="85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r>
      <w:tr w:rsidR="00E34B98" w:rsidRPr="00923053">
        <w:trPr>
          <w:cantSplit/>
          <w:trHeight w:val="584"/>
        </w:trPr>
        <w:tc>
          <w:tcPr>
            <w:tcW w:w="926"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08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673"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13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85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r>
      <w:tr w:rsidR="00E34B98" w:rsidRPr="00923053">
        <w:trPr>
          <w:cantSplit/>
          <w:trHeight w:val="1016"/>
        </w:trPr>
        <w:tc>
          <w:tcPr>
            <w:tcW w:w="926"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89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86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929"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72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08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673"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13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850"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134"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c>
          <w:tcPr>
            <w:tcW w:w="1138" w:type="dxa"/>
            <w:vMerge/>
          </w:tcPr>
          <w:p w:rsidR="00E34B98" w:rsidRPr="00923053" w:rsidRDefault="00E34B98" w:rsidP="003910AE">
            <w:pPr>
              <w:pStyle w:val="BodyTextIndent2"/>
              <w:tabs>
                <w:tab w:val="left" w:pos="0"/>
              </w:tabs>
              <w:spacing w:line="240" w:lineRule="auto"/>
              <w:ind w:left="0"/>
              <w:jc w:val="both"/>
              <w:rPr>
                <w:rFonts w:ascii="Verdana" w:hAnsi="Verdana"/>
                <w:sz w:val="16"/>
                <w:szCs w:val="16"/>
              </w:rPr>
            </w:pPr>
          </w:p>
        </w:tc>
      </w:tr>
    </w:tbl>
    <w:p w:rsidR="00E34B98" w:rsidRPr="00923053" w:rsidRDefault="00E34B98" w:rsidP="003910AE">
      <w:pPr>
        <w:pStyle w:val="BodyTextIndent2"/>
        <w:tabs>
          <w:tab w:val="left" w:pos="0"/>
        </w:tabs>
        <w:spacing w:line="240" w:lineRule="auto"/>
        <w:ind w:left="0"/>
        <w:jc w:val="both"/>
        <w:rPr>
          <w:rFonts w:ascii="Verdana" w:hAnsi="Verdana"/>
          <w:sz w:val="16"/>
          <w:szCs w:val="16"/>
        </w:rPr>
      </w:pPr>
    </w:p>
    <w:p w:rsidR="00E34B98" w:rsidRPr="00923053" w:rsidRDefault="00E34B98" w:rsidP="003910AE">
      <w:pPr>
        <w:pStyle w:val="BodyTextIndent2"/>
        <w:tabs>
          <w:tab w:val="left" w:pos="0"/>
        </w:tabs>
        <w:spacing w:line="240" w:lineRule="auto"/>
        <w:ind w:left="0"/>
        <w:jc w:val="both"/>
        <w:rPr>
          <w:rFonts w:ascii="Verdana" w:hAnsi="Verdana"/>
          <w:sz w:val="22"/>
          <w:szCs w:val="22"/>
        </w:rPr>
      </w:pPr>
    </w:p>
    <w:p w:rsidR="00E76180" w:rsidRPr="00923053" w:rsidRDefault="00E76180" w:rsidP="003910AE">
      <w:pPr>
        <w:pStyle w:val="BodyTextIndent2"/>
        <w:tabs>
          <w:tab w:val="left" w:pos="0"/>
        </w:tabs>
        <w:spacing w:after="0" w:line="240" w:lineRule="auto"/>
        <w:ind w:left="0"/>
        <w:jc w:val="both"/>
        <w:rPr>
          <w:rFonts w:ascii="Verdana" w:hAnsi="Verdana"/>
          <w:sz w:val="22"/>
          <w:szCs w:val="22"/>
        </w:rPr>
      </w:pPr>
    </w:p>
    <w:p w:rsidR="00ED6F1C" w:rsidRPr="00923053" w:rsidRDefault="00ED6F1C" w:rsidP="003910AE">
      <w:pPr>
        <w:pStyle w:val="BodyTextIndent2"/>
        <w:tabs>
          <w:tab w:val="left" w:pos="0"/>
        </w:tabs>
        <w:spacing w:after="0" w:line="240" w:lineRule="auto"/>
        <w:ind w:left="0"/>
        <w:jc w:val="both"/>
        <w:rPr>
          <w:rFonts w:ascii="Verdana" w:hAnsi="Verdana"/>
          <w:sz w:val="22"/>
          <w:szCs w:val="22"/>
        </w:rPr>
      </w:pPr>
    </w:p>
    <w:p w:rsidR="00ED6F1C" w:rsidRPr="00923053" w:rsidRDefault="00ED6F1C" w:rsidP="003910AE">
      <w:pPr>
        <w:pStyle w:val="BodyTextIndent2"/>
        <w:tabs>
          <w:tab w:val="left" w:pos="0"/>
        </w:tabs>
        <w:spacing w:after="0" w:line="240" w:lineRule="auto"/>
        <w:ind w:left="0"/>
        <w:jc w:val="both"/>
        <w:rPr>
          <w:rFonts w:ascii="Verdana" w:hAnsi="Verdana"/>
          <w:sz w:val="22"/>
          <w:szCs w:val="22"/>
        </w:rPr>
      </w:pPr>
    </w:p>
    <w:p w:rsidR="00ED6F1C" w:rsidRPr="00923053" w:rsidRDefault="00ED6F1C" w:rsidP="003910AE">
      <w:pPr>
        <w:pStyle w:val="BodyTextIndent2"/>
        <w:tabs>
          <w:tab w:val="left" w:pos="0"/>
        </w:tabs>
        <w:spacing w:after="0" w:line="240" w:lineRule="auto"/>
        <w:ind w:left="0"/>
        <w:jc w:val="both"/>
        <w:rPr>
          <w:rFonts w:ascii="Verdana" w:hAnsi="Verdana"/>
          <w:sz w:val="22"/>
          <w:szCs w:val="22"/>
        </w:rPr>
      </w:pPr>
    </w:p>
    <w:p w:rsidR="00ED6F1C" w:rsidRPr="00923053" w:rsidRDefault="00ED6F1C" w:rsidP="003910AE">
      <w:pPr>
        <w:pStyle w:val="BodyTextIndent2"/>
        <w:tabs>
          <w:tab w:val="left" w:pos="0"/>
        </w:tabs>
        <w:spacing w:after="0" w:line="240" w:lineRule="auto"/>
        <w:ind w:left="0"/>
        <w:jc w:val="both"/>
        <w:rPr>
          <w:rFonts w:ascii="Verdana" w:hAnsi="Verdana"/>
          <w:sz w:val="22"/>
          <w:szCs w:val="22"/>
        </w:rPr>
      </w:pPr>
    </w:p>
    <w:p w:rsidR="00716954" w:rsidRPr="00923053" w:rsidRDefault="00716954" w:rsidP="00716954">
      <w:pPr>
        <w:pStyle w:val="Heading2"/>
      </w:pPr>
      <w:bookmarkStart w:id="291" w:name="_Toc352150464"/>
      <w:bookmarkStart w:id="292" w:name="_Toc400033215"/>
      <w:bookmarkStart w:id="293" w:name="_Toc438113200"/>
      <w:r w:rsidRPr="00923053">
        <w:t xml:space="preserve">6.13 </w:t>
      </w:r>
      <w:bookmarkStart w:id="294" w:name="HACCP13"/>
      <w:r w:rsidRPr="00923053">
        <w:t>Validering av hanteringssystemet för fodersäkerhet</w:t>
      </w:r>
      <w:bookmarkEnd w:id="291"/>
      <w:bookmarkEnd w:id="292"/>
      <w:bookmarkEnd w:id="294"/>
      <w:bookmarkEnd w:id="293"/>
    </w:p>
    <w:p w:rsidR="00716954" w:rsidRPr="00923053"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923053" w:rsidRDefault="00716954" w:rsidP="00716954">
      <w:pPr>
        <w:pStyle w:val="BodyTextIndent2"/>
        <w:tabs>
          <w:tab w:val="left" w:pos="0"/>
        </w:tabs>
        <w:spacing w:after="0" w:line="240" w:lineRule="auto"/>
        <w:ind w:left="0"/>
        <w:jc w:val="both"/>
        <w:rPr>
          <w:rFonts w:ascii="Verdana" w:hAnsi="Verdana" w:cs="Arial"/>
          <w:sz w:val="22"/>
          <w:szCs w:val="22"/>
        </w:rPr>
      </w:pPr>
      <w:r w:rsidRPr="00923053">
        <w:rPr>
          <w:rFonts w:ascii="Verdana" w:hAnsi="Verdana"/>
          <w:sz w:val="22"/>
        </w:rPr>
        <w:t>Foderföretagaren kan hänvisa till riktlinjerna, inklusive relevanta branschspecifika referensdokument, för att validera HACCP-systemet.</w:t>
      </w:r>
    </w:p>
    <w:p w:rsidR="00716954" w:rsidRPr="00923053" w:rsidRDefault="00716954" w:rsidP="00716954">
      <w:pPr>
        <w:pStyle w:val="BodyTextIndent2"/>
        <w:tabs>
          <w:tab w:val="left" w:pos="0"/>
        </w:tabs>
        <w:spacing w:after="0" w:line="240" w:lineRule="auto"/>
        <w:ind w:left="0"/>
        <w:jc w:val="both"/>
        <w:rPr>
          <w:rFonts w:ascii="Verdana" w:hAnsi="Verdana" w:cs="Arial"/>
          <w:sz w:val="22"/>
          <w:szCs w:val="22"/>
        </w:rPr>
      </w:pPr>
      <w:r w:rsidRPr="00923053">
        <w:rPr>
          <w:rFonts w:ascii="Verdana" w:hAnsi="Verdana"/>
          <w:sz w:val="22"/>
        </w:rPr>
        <w:t>HACCP-systemet bör valideras åtminstone efter varje ändring.</w:t>
      </w:r>
    </w:p>
    <w:p w:rsidR="00716954" w:rsidRPr="00923053" w:rsidRDefault="00716954" w:rsidP="00716954">
      <w:pPr>
        <w:pStyle w:val="BodyTextIndent2"/>
        <w:tabs>
          <w:tab w:val="left" w:pos="0"/>
        </w:tabs>
        <w:spacing w:after="0" w:line="240" w:lineRule="auto"/>
        <w:ind w:left="0"/>
        <w:jc w:val="both"/>
        <w:rPr>
          <w:rFonts w:ascii="Verdana" w:hAnsi="Verdana"/>
          <w:sz w:val="22"/>
          <w:szCs w:val="22"/>
        </w:rPr>
      </w:pPr>
    </w:p>
    <w:p w:rsidR="00716954" w:rsidRPr="00923053" w:rsidRDefault="00716954" w:rsidP="00716954">
      <w:pPr>
        <w:pStyle w:val="BodyTextIndent2"/>
        <w:tabs>
          <w:tab w:val="left" w:pos="0"/>
        </w:tabs>
        <w:spacing w:after="0" w:line="240" w:lineRule="auto"/>
        <w:ind w:left="0"/>
        <w:jc w:val="both"/>
        <w:rPr>
          <w:rFonts w:ascii="Verdana" w:hAnsi="Verdana"/>
          <w:sz w:val="22"/>
          <w:szCs w:val="22"/>
        </w:rPr>
      </w:pPr>
    </w:p>
    <w:p w:rsidR="00716954" w:rsidRPr="00923053" w:rsidRDefault="00C765C2" w:rsidP="00716954">
      <w:pPr>
        <w:pStyle w:val="Heading2"/>
      </w:pPr>
      <w:bookmarkStart w:id="295" w:name="_Toc400033216"/>
      <w:bookmarkStart w:id="296" w:name="_Toc438113201"/>
      <w:r w:rsidRPr="00923053">
        <w:rPr>
          <w:rFonts w:cs="Arial"/>
          <w:noProof/>
          <w:szCs w:val="22"/>
          <w:lang w:val="en-GB" w:eastAsia="en-GB" w:bidi="ar-SA"/>
        </w:rPr>
        <mc:AlternateContent>
          <mc:Choice Requires="wps">
            <w:drawing>
              <wp:anchor distT="0" distB="0" distL="114300" distR="114300" simplePos="0" relativeHeight="251714560" behindDoc="0" locked="0" layoutInCell="1" allowOverlap="1" wp14:anchorId="09ECF944" wp14:editId="63236C82">
                <wp:simplePos x="0" y="0"/>
                <wp:positionH relativeFrom="column">
                  <wp:posOffset>6056630</wp:posOffset>
                </wp:positionH>
                <wp:positionV relativeFrom="paragraph">
                  <wp:posOffset>588645</wp:posOffset>
                </wp:positionV>
                <wp:extent cx="146050" cy="140335"/>
                <wp:effectExtent l="8255" t="7620" r="7620" b="13970"/>
                <wp:wrapNone/>
                <wp:docPr id="2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0335"/>
                        </a:xfrm>
                        <a:prstGeom prst="rect">
                          <a:avLst/>
                        </a:prstGeom>
                        <a:solidFill>
                          <a:srgbClr val="FFFFFF"/>
                        </a:solidFill>
                        <a:ln w="9525">
                          <a:solidFill>
                            <a:srgbClr val="FFFFFF"/>
                          </a:solidFill>
                          <a:miter lim="800000"/>
                          <a:headEnd/>
                          <a:tailEnd/>
                        </a:ln>
                      </wps:spPr>
                      <wps:txbx>
                        <w:txbxContent>
                          <w:p w:rsidR="003C6256" w:rsidRPr="002171DC" w:rsidRDefault="003C6256" w:rsidP="00716954">
                            <w:hyperlink w:anchor="Content" w:history="1">
                              <w:r w:rsidRPr="002171DC">
                                <w:rPr>
                                  <w:rStyle w:val="Hyperlink"/>
                                  <w:rFonts w:ascii="Verdana" w:eastAsia="MS Mincho" w:hAnsi="Verdana" w:cs="Calibri"/>
                                  <w:b/>
                                  <w:i/>
                                  <w:iCs/>
                                  <w:sz w:val="24"/>
                                  <w:szCs w:val="24"/>
                                </w:rPr>
                                <w:sym w:font="Wingdings 3" w:char="F04F"/>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 o:spid="_x0000_s1034" type="#_x0000_t202" style="position:absolute;margin-left:476.9pt;margin-top:46.35pt;width:11.5pt;height:1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" strokecolor="white">
                <v:textbox>
                  <w:txbxContent>
                    <w:p w:rsidR="003C6256" w:rsidRPr="002171DC" w:rsidRDefault="003C6256" w:rsidP="00716954">
                      <w:hyperlink w:anchor="Content" w:history="1">
                        <w:r w:rsidRPr="002171DC">
                          <w:rPr>
                            <w:rStyle w:val="Hyperlink"/>
                            <w:rFonts w:ascii="Verdana" w:eastAsia="MS Mincho" w:hAnsi="Verdana" w:cs="Calibri"/>
                            <w:b/>
                            <w:i/>
                            <w:iCs/>
                            <w:sz w:val="24"/>
                            <w:szCs w:val="24"/>
                          </w:rPr>
                          <w:sym w:font="Wingdings 3" w:char="F04F"/>
                        </w:r>
                      </w:hyperlink>
                    </w:p>
                  </w:txbxContent>
                </v:textbox>
              </v:shape>
            </w:pict>
          </mc:Fallback>
        </mc:AlternateContent>
      </w:r>
      <w:bookmarkStart w:id="297" w:name="_Toc352150465"/>
      <w:r w:rsidRPr="00923053">
        <w:t xml:space="preserve">6.14 </w:t>
      </w:r>
      <w:bookmarkStart w:id="298" w:name="HACCP114"/>
      <w:r w:rsidRPr="00923053">
        <w:t>Verifiering av hanteringssystemet för fodersäkerhet</w:t>
      </w:r>
      <w:bookmarkEnd w:id="295"/>
      <w:bookmarkEnd w:id="297"/>
      <w:bookmarkEnd w:id="298"/>
      <w:bookmarkEnd w:id="296"/>
    </w:p>
    <w:p w:rsidR="00716954" w:rsidRPr="00923053" w:rsidRDefault="00716954" w:rsidP="00716954">
      <w:pPr>
        <w:pStyle w:val="BodyTextIndent2"/>
        <w:tabs>
          <w:tab w:val="left" w:pos="0"/>
        </w:tabs>
        <w:spacing w:after="0" w:line="240" w:lineRule="auto"/>
        <w:ind w:left="0"/>
        <w:jc w:val="both"/>
        <w:rPr>
          <w:rFonts w:ascii="Verdana" w:hAnsi="Verdana"/>
          <w:sz w:val="22"/>
          <w:szCs w:val="22"/>
          <w:u w:val="single"/>
        </w:rPr>
      </w:pPr>
    </w:p>
    <w:p w:rsidR="00716954" w:rsidRPr="00923053" w:rsidRDefault="00716954" w:rsidP="00716954">
      <w:pPr>
        <w:pStyle w:val="BodyTextIndent2"/>
        <w:tabs>
          <w:tab w:val="left" w:pos="0"/>
        </w:tabs>
        <w:spacing w:after="0" w:line="240" w:lineRule="auto"/>
        <w:ind w:left="0"/>
        <w:jc w:val="both"/>
        <w:rPr>
          <w:rFonts w:ascii="Verdana" w:hAnsi="Verdana"/>
          <w:sz w:val="22"/>
          <w:szCs w:val="22"/>
        </w:rPr>
      </w:pPr>
      <w:r w:rsidRPr="00923053">
        <w:rPr>
          <w:rFonts w:ascii="Verdana" w:hAnsi="Verdana"/>
          <w:sz w:val="22"/>
        </w:rPr>
        <w:t>HACCP-gruppen ska verifiera hanteringssystemet för fodersäkerhet minst en gång per år för att bekräfta dess validitet och att det fungerar effektivt. Verifieringen ska på ett påvisbart sätt omfatta följande:</w:t>
      </w:r>
    </w:p>
    <w:p w:rsidR="00716954" w:rsidRPr="0092305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923053">
        <w:rPr>
          <w:rFonts w:ascii="Verdana" w:hAnsi="Verdana"/>
          <w:sz w:val="22"/>
        </w:rPr>
        <w:t>Alla grundförutsättningars tillämplighet och effektivitet.</w:t>
      </w:r>
    </w:p>
    <w:p w:rsidR="00716954" w:rsidRPr="0092305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923053">
        <w:rPr>
          <w:rFonts w:ascii="Verdana" w:hAnsi="Verdana"/>
          <w:sz w:val="22"/>
        </w:rPr>
        <w:t>Alla kontrollåtgärders tillämplighet och effektivitet.</w:t>
      </w:r>
    </w:p>
    <w:p w:rsidR="00716954" w:rsidRPr="0092305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923053">
        <w:rPr>
          <w:rFonts w:ascii="Verdana" w:hAnsi="Verdana"/>
          <w:sz w:val="22"/>
        </w:rPr>
        <w:t>Alla avvikelser i kontrollen av OPRP och CCP samt vidtagna korrigerande åtgärder.</w:t>
      </w:r>
    </w:p>
    <w:p w:rsidR="00716954" w:rsidRPr="0092305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923053">
        <w:rPr>
          <w:rFonts w:ascii="Verdana" w:hAnsi="Verdana"/>
          <w:sz w:val="22"/>
        </w:rPr>
        <w:t>Interna och externa meddelanden (klagomål) gällande fodersäkerheten.</w:t>
      </w:r>
    </w:p>
    <w:p w:rsidR="00716954" w:rsidRPr="0092305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923053">
        <w:rPr>
          <w:rFonts w:ascii="Verdana" w:hAnsi="Verdana"/>
          <w:sz w:val="22"/>
        </w:rPr>
        <w:t>Resultat från relevanta kemiska och mikrobiologiska analyser.</w:t>
      </w:r>
    </w:p>
    <w:p w:rsidR="00716954" w:rsidRPr="0092305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923053">
        <w:rPr>
          <w:rFonts w:ascii="Verdana" w:hAnsi="Verdana"/>
          <w:sz w:val="22"/>
        </w:rPr>
        <w:t>Driftstörningar och återkallelser.</w:t>
      </w:r>
    </w:p>
    <w:p w:rsidR="00716954" w:rsidRPr="00923053" w:rsidRDefault="00716954" w:rsidP="00716954">
      <w:pPr>
        <w:pStyle w:val="BodyTextIndent2"/>
        <w:numPr>
          <w:ilvl w:val="0"/>
          <w:numId w:val="17"/>
        </w:numPr>
        <w:tabs>
          <w:tab w:val="left" w:pos="0"/>
        </w:tabs>
        <w:spacing w:before="40" w:after="0" w:line="240" w:lineRule="auto"/>
        <w:jc w:val="both"/>
        <w:rPr>
          <w:rFonts w:ascii="Verdana" w:hAnsi="Verdana"/>
          <w:sz w:val="22"/>
          <w:szCs w:val="22"/>
        </w:rPr>
      </w:pPr>
      <w:r w:rsidRPr="00923053">
        <w:rPr>
          <w:rFonts w:ascii="Verdana" w:hAnsi="Verdana"/>
          <w:sz w:val="22"/>
        </w:rPr>
        <w:t xml:space="preserve">Förändringar av produkter, processer och lagstiftning. </w:t>
      </w:r>
    </w:p>
    <w:p w:rsidR="00716954" w:rsidRPr="00923053" w:rsidRDefault="00716954" w:rsidP="00716954">
      <w:pPr>
        <w:pStyle w:val="BodyTextIndent2"/>
        <w:tabs>
          <w:tab w:val="left" w:pos="0"/>
        </w:tabs>
        <w:spacing w:after="0" w:line="240" w:lineRule="auto"/>
        <w:ind w:left="0"/>
        <w:jc w:val="both"/>
        <w:rPr>
          <w:rFonts w:ascii="Verdana" w:hAnsi="Verdana"/>
          <w:sz w:val="22"/>
          <w:szCs w:val="22"/>
        </w:rPr>
      </w:pPr>
    </w:p>
    <w:p w:rsidR="00716954" w:rsidRPr="00923053" w:rsidRDefault="00716954" w:rsidP="00716954">
      <w:pPr>
        <w:pStyle w:val="BodyTextIndent2"/>
        <w:spacing w:line="240" w:lineRule="auto"/>
        <w:ind w:left="0"/>
        <w:jc w:val="both"/>
        <w:rPr>
          <w:rFonts w:ascii="Verdana" w:hAnsi="Verdana"/>
          <w:sz w:val="22"/>
          <w:szCs w:val="22"/>
        </w:rPr>
      </w:pPr>
      <w:r w:rsidRPr="00923053">
        <w:rPr>
          <w:rFonts w:ascii="Verdana" w:hAnsi="Verdana"/>
          <w:sz w:val="22"/>
        </w:rPr>
        <w:t>Verifieringen ska resultera i uttryckliga slutsatser om fodersäkerhetssystemets tillämpning, effektivitet och validitet. Verifieringen ska dokumenteras i sin helhet och ska helst ingå i företagets internrevisionsschema och användas som ett verktyg i ledningens granskning.</w:t>
      </w:r>
    </w:p>
    <w:p w:rsidR="00716954" w:rsidRPr="00923053" w:rsidRDefault="00716954" w:rsidP="00716954">
      <w:pPr>
        <w:pStyle w:val="BodyTextIndent2"/>
        <w:tabs>
          <w:tab w:val="left" w:pos="0"/>
        </w:tabs>
        <w:spacing w:line="240" w:lineRule="auto"/>
        <w:ind w:left="0"/>
        <w:jc w:val="both"/>
        <w:rPr>
          <w:rFonts w:ascii="Verdana" w:hAnsi="Verdana"/>
          <w:sz w:val="22"/>
          <w:szCs w:val="22"/>
        </w:rPr>
      </w:pPr>
      <w:r w:rsidRPr="00923053">
        <w:rPr>
          <w:rFonts w:ascii="Verdana" w:hAnsi="Verdana"/>
          <w:sz w:val="22"/>
        </w:rPr>
        <w:t>Det finns en rad dokument som är nödvändiga i ett HACCP-system.</w:t>
      </w:r>
      <w:r w:rsidR="0083682B">
        <w:rPr>
          <w:rFonts w:ascii="Verdana" w:hAnsi="Verdana"/>
          <w:sz w:val="22"/>
        </w:rPr>
        <w:t xml:space="preserve"> </w:t>
      </w:r>
      <w:r w:rsidRPr="00923053">
        <w:rPr>
          <w:rFonts w:ascii="Verdana" w:hAnsi="Verdana"/>
          <w:sz w:val="22"/>
        </w:rPr>
        <w:t>Nedan följer en kortfattad lista:</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HACCP-gruppen (medlemmar och kompetens).</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Protokoll för HACCP-gruppens möten.</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Specifikationer för slutprodukten.</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Specifikationer för material.</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Processcheman.</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Förutsättningar.</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Faroanalysdiagram, inklusive fastställande av OPRP och CCP och validering.</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OPRP-program som innefattar alla faror, prestationsstandarder, övervakning och korrigerande åtgärder.</w:t>
      </w:r>
    </w:p>
    <w:p w:rsidR="00716954" w:rsidRPr="00923053" w:rsidRDefault="00716954" w:rsidP="00716954">
      <w:pPr>
        <w:pStyle w:val="BodyTextIndent2"/>
        <w:numPr>
          <w:ilvl w:val="0"/>
          <w:numId w:val="20"/>
        </w:numPr>
        <w:tabs>
          <w:tab w:val="left" w:pos="540"/>
        </w:tabs>
        <w:spacing w:after="0" w:line="240" w:lineRule="auto"/>
        <w:jc w:val="both"/>
        <w:rPr>
          <w:rFonts w:ascii="Verdana" w:hAnsi="Verdana"/>
          <w:sz w:val="22"/>
          <w:szCs w:val="22"/>
        </w:rPr>
      </w:pPr>
      <w:r w:rsidRPr="00923053">
        <w:rPr>
          <w:rFonts w:ascii="Verdana" w:hAnsi="Verdana"/>
          <w:sz w:val="22"/>
        </w:rPr>
        <w:lastRenderedPageBreak/>
        <w:t>HACCP-plan som innefattar alla CCP, kritiska gränser, övervakning och korrigerande åtgärder.</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Operativa rutiner för OPRP och CCP.</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Korrigeringsrapporter och tillhörande dokument.</w:t>
      </w:r>
    </w:p>
    <w:p w:rsidR="00716954" w:rsidRPr="00923053" w:rsidRDefault="00716954" w:rsidP="00716954">
      <w:pPr>
        <w:pStyle w:val="BodyTextIndent2"/>
        <w:numPr>
          <w:ilvl w:val="0"/>
          <w:numId w:val="20"/>
        </w:numPr>
        <w:tabs>
          <w:tab w:val="left" w:pos="0"/>
        </w:tabs>
        <w:spacing w:after="0" w:line="240" w:lineRule="auto"/>
        <w:jc w:val="both"/>
        <w:rPr>
          <w:rFonts w:ascii="Verdana" w:hAnsi="Verdana"/>
          <w:sz w:val="22"/>
          <w:szCs w:val="22"/>
        </w:rPr>
      </w:pPr>
      <w:r w:rsidRPr="00923053">
        <w:rPr>
          <w:rFonts w:ascii="Verdana" w:hAnsi="Verdana"/>
          <w:sz w:val="22"/>
        </w:rPr>
        <w:t>Verifieringsrutiner och resultat för alla ovanstående punkter.</w:t>
      </w:r>
    </w:p>
    <w:p w:rsidR="00E34B98" w:rsidRPr="00923053" w:rsidRDefault="00E34B98" w:rsidP="003910AE">
      <w:pPr>
        <w:pStyle w:val="BodyTextIndent2"/>
        <w:tabs>
          <w:tab w:val="left" w:pos="0"/>
        </w:tabs>
        <w:spacing w:after="0" w:line="240" w:lineRule="auto"/>
        <w:ind w:left="0"/>
        <w:jc w:val="both"/>
        <w:rPr>
          <w:rFonts w:ascii="Verdana" w:hAnsi="Verdana"/>
          <w:sz w:val="22"/>
          <w:szCs w:val="22"/>
        </w:rPr>
      </w:pPr>
    </w:p>
    <w:p w:rsidR="00AF4E17" w:rsidRPr="00923053" w:rsidRDefault="00AF4E17" w:rsidP="003910AE">
      <w:pPr>
        <w:jc w:val="both"/>
        <w:rPr>
          <w:rFonts w:ascii="Verdana" w:hAnsi="Verdana"/>
          <w:b/>
          <w:bCs/>
          <w:sz w:val="22"/>
          <w:szCs w:val="22"/>
        </w:rPr>
      </w:pPr>
    </w:p>
    <w:p w:rsidR="00163CEE" w:rsidRPr="00923053" w:rsidRDefault="00C765C2" w:rsidP="006B56D7">
      <w:pPr>
        <w:pStyle w:val="Heading1"/>
      </w:pPr>
      <w:bookmarkStart w:id="299" w:name="_Toc400033217"/>
      <w:bookmarkStart w:id="300" w:name="_Toc438113202"/>
      <w:r w:rsidRPr="00923053">
        <w:rPr>
          <w:noProof/>
          <w:szCs w:val="22"/>
          <w:lang w:val="en-GB" w:eastAsia="en-GB" w:bidi="ar-SA"/>
        </w:rPr>
        <mc:AlternateContent>
          <mc:Choice Requires="wps">
            <w:drawing>
              <wp:anchor distT="0" distB="0" distL="114300" distR="114300" simplePos="0" relativeHeight="251692032" behindDoc="0" locked="0" layoutInCell="1" allowOverlap="1" wp14:anchorId="6106AA04" wp14:editId="57B53FC8">
                <wp:simplePos x="0" y="0"/>
                <wp:positionH relativeFrom="column">
                  <wp:posOffset>5939790</wp:posOffset>
                </wp:positionH>
                <wp:positionV relativeFrom="paragraph">
                  <wp:posOffset>2896870</wp:posOffset>
                </wp:positionV>
                <wp:extent cx="282575" cy="205740"/>
                <wp:effectExtent l="5715" t="10795" r="6985" b="12065"/>
                <wp:wrapNone/>
                <wp:docPr id="1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8" o:spid="_x0000_s1035" type="#_x0000_t202" style="position:absolute;margin-left:467.7pt;margin-top:228.1pt;width:22.25pt;height:16.2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" strokecolor="white">
                <v:textbox style="mso-fit-shape-to-text:t">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923053">
        <w:br w:type="page"/>
      </w:r>
      <w:r w:rsidRPr="00923053">
        <w:lastRenderedPageBreak/>
        <w:t>7</w:t>
      </w:r>
      <w:r w:rsidRPr="00923053">
        <w:tab/>
      </w:r>
      <w:bookmarkStart w:id="301" w:name="REFERENCE_DOCUMENTS"/>
      <w:r w:rsidRPr="00923053">
        <w:t>REFERENSDOKUMENT</w:t>
      </w:r>
      <w:bookmarkEnd w:id="299"/>
      <w:bookmarkEnd w:id="301"/>
      <w:bookmarkEnd w:id="300"/>
    </w:p>
    <w:p w:rsidR="00F07B6C" w:rsidRPr="00923053" w:rsidRDefault="00F07B6C" w:rsidP="003910AE">
      <w:pPr>
        <w:jc w:val="both"/>
        <w:rPr>
          <w:rFonts w:ascii="Verdana" w:hAnsi="Verdana"/>
          <w:bCs/>
          <w:sz w:val="22"/>
          <w:szCs w:val="22"/>
        </w:rPr>
      </w:pPr>
    </w:p>
    <w:p w:rsidR="00716954" w:rsidRPr="00923053" w:rsidRDefault="00716954" w:rsidP="00716954">
      <w:pPr>
        <w:jc w:val="both"/>
        <w:rPr>
          <w:rFonts w:ascii="Verdana" w:hAnsi="Verdana" w:cs="Arial"/>
          <w:color w:val="262626"/>
          <w:sz w:val="22"/>
          <w:szCs w:val="22"/>
        </w:rPr>
      </w:pPr>
      <w:r w:rsidRPr="00923053">
        <w:rPr>
          <w:rFonts w:ascii="Verdana" w:hAnsi="Verdana"/>
          <w:color w:val="262626"/>
          <w:sz w:val="22"/>
        </w:rPr>
        <w:t>För att riktlinjerna ska kunna anpassas till aktuell lagstiftning om djurfoder och olika aktiviteter på nationell, industriell och/eller föreningsnivå tar de hänsyn till principerna för foder- och livsmedelssäkerhet såväl som till de HACCP-principer som fastställs i de olika internationella dokument som anges nedan samt EU-lagstiftningen, i synnerhet följande:</w:t>
      </w:r>
    </w:p>
    <w:p w:rsidR="00716954" w:rsidRPr="00923053" w:rsidRDefault="00716954" w:rsidP="00716954">
      <w:pPr>
        <w:jc w:val="both"/>
        <w:rPr>
          <w:rFonts w:ascii="Verdana" w:hAnsi="Verdana" w:cs="Arial"/>
          <w:bCs/>
          <w:sz w:val="22"/>
          <w:szCs w:val="22"/>
        </w:rPr>
      </w:pPr>
    </w:p>
    <w:p w:rsidR="00716954" w:rsidRPr="00923053" w:rsidRDefault="00716954" w:rsidP="00716954">
      <w:pPr>
        <w:jc w:val="both"/>
        <w:rPr>
          <w:rFonts w:ascii="Verdana" w:hAnsi="Verdana" w:cs="Arial"/>
          <w:b/>
          <w:bCs/>
          <w:color w:val="1F497D"/>
          <w:sz w:val="22"/>
          <w:szCs w:val="22"/>
        </w:rPr>
      </w:pPr>
      <w:r w:rsidRPr="00923053">
        <w:rPr>
          <w:rFonts w:ascii="Verdana" w:hAnsi="Verdana"/>
          <w:b/>
          <w:color w:val="1F497D"/>
          <w:sz w:val="22"/>
        </w:rPr>
        <w:t>EU-lagstiftning</w:t>
      </w:r>
    </w:p>
    <w:p w:rsidR="00716954" w:rsidRPr="00923053"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923053">
        <w:rPr>
          <w:rFonts w:ascii="Verdana" w:hAnsi="Verdana"/>
          <w:sz w:val="22"/>
        </w:rPr>
        <w:t xml:space="preserve">Förordning </w:t>
      </w:r>
      <w:hyperlink r:id="rId38">
        <w:r w:rsidRPr="00923053">
          <w:rPr>
            <w:rStyle w:val="Hyperlink"/>
            <w:rFonts w:ascii="Verdana" w:hAnsi="Verdana"/>
            <w:sz w:val="22"/>
          </w:rPr>
          <w:t>(EG) nr 178/2002</w:t>
        </w:r>
      </w:hyperlink>
      <w:r w:rsidR="00CE0758" w:rsidRPr="00CE0758">
        <w:t xml:space="preserve"> </w:t>
      </w:r>
      <w:r w:rsidRPr="00923053">
        <w:rPr>
          <w:rFonts w:ascii="Verdana" w:hAnsi="Verdana"/>
          <w:sz w:val="22"/>
        </w:rPr>
        <w:t>om allmänna principer och krav för livsmedelslagstiftning, om inrättande av Europeiska myndigheten för livsmedelssäkerhet och om förfaranden i frågor som gäller livsmedelssäkerhet</w:t>
      </w:r>
    </w:p>
    <w:p w:rsidR="00716954" w:rsidRPr="00923053"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923053">
        <w:rPr>
          <w:rFonts w:ascii="Verdana" w:hAnsi="Verdana"/>
          <w:sz w:val="22"/>
        </w:rPr>
        <w:t xml:space="preserve">Förordning </w:t>
      </w:r>
      <w:hyperlink r:id="rId39">
        <w:r w:rsidRPr="00923053">
          <w:rPr>
            <w:rStyle w:val="Hyperlink"/>
            <w:rFonts w:ascii="Verdana" w:hAnsi="Verdana"/>
            <w:sz w:val="22"/>
          </w:rPr>
          <w:t>(EG) nr 183/2005</w:t>
        </w:r>
      </w:hyperlink>
      <w:r w:rsidRPr="00923053">
        <w:rPr>
          <w:rFonts w:ascii="Verdana" w:hAnsi="Verdana"/>
          <w:sz w:val="22"/>
        </w:rPr>
        <w:t xml:space="preserve"> om fastställande av krav för foderhygien </w:t>
      </w:r>
    </w:p>
    <w:p w:rsidR="00716954" w:rsidRPr="00923053" w:rsidRDefault="00716954" w:rsidP="00716954">
      <w:pPr>
        <w:numPr>
          <w:ilvl w:val="0"/>
          <w:numId w:val="50"/>
        </w:numPr>
        <w:autoSpaceDE w:val="0"/>
        <w:autoSpaceDN w:val="0"/>
        <w:adjustRightInd w:val="0"/>
        <w:spacing w:before="60" w:after="60"/>
        <w:jc w:val="both"/>
        <w:rPr>
          <w:rFonts w:ascii="Verdana" w:eastAsia="MS Mincho" w:hAnsi="Verdana" w:cs="EUAlbertina"/>
          <w:sz w:val="22"/>
          <w:szCs w:val="22"/>
        </w:rPr>
      </w:pPr>
      <w:r w:rsidRPr="00923053">
        <w:rPr>
          <w:rFonts w:ascii="Verdana" w:hAnsi="Verdana"/>
          <w:sz w:val="22"/>
        </w:rPr>
        <w:t>Förordning</w:t>
      </w:r>
      <w:r w:rsidR="0083682B">
        <w:rPr>
          <w:rFonts w:ascii="Verdana" w:hAnsi="Verdana"/>
          <w:sz w:val="22"/>
        </w:rPr>
        <w:t xml:space="preserve"> </w:t>
      </w:r>
      <w:hyperlink r:id="rId40">
        <w:r w:rsidRPr="00923053">
          <w:rPr>
            <w:rStyle w:val="Hyperlink"/>
            <w:rFonts w:ascii="Verdana" w:hAnsi="Verdana"/>
            <w:color w:val="auto"/>
            <w:sz w:val="22"/>
          </w:rPr>
          <w:t>(EU) nr 225/2012</w:t>
        </w:r>
      </w:hyperlink>
      <w:r w:rsidRPr="00923053">
        <w:rPr>
          <w:rFonts w:ascii="Verdana" w:hAnsi="Verdana"/>
          <w:sz w:val="22"/>
        </w:rPr>
        <w:t xml:space="preserve"> om ändring av bilaga II till Europaparlamentets och rådets förordning (EG) nr 183/2005 vad gäller godkännande av anläggningar som släpper ut produkter framställda av vegetabiliska oljor och blandade fetter på marknaden för användning i foder och vad gäller de särskilda krav på produktion, lagring och transport av oljor, fetter och produkter framställda därav samt på kontroll av dioxin i dessa</w:t>
      </w:r>
    </w:p>
    <w:p w:rsidR="00716954" w:rsidRPr="00923053"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923053">
        <w:rPr>
          <w:rFonts w:ascii="Verdana" w:hAnsi="Verdana"/>
          <w:sz w:val="22"/>
        </w:rPr>
        <w:t xml:space="preserve">Förordning </w:t>
      </w:r>
      <w:hyperlink r:id="rId41">
        <w:r w:rsidRPr="00923053">
          <w:rPr>
            <w:rStyle w:val="Hyperlink"/>
            <w:rFonts w:ascii="Verdana" w:hAnsi="Verdana"/>
            <w:sz w:val="22"/>
          </w:rPr>
          <w:t>(EG) nr 767/2009</w:t>
        </w:r>
      </w:hyperlink>
      <w:r w:rsidR="00F4766C">
        <w:rPr>
          <w:rStyle w:val="Hyperlink"/>
          <w:rFonts w:ascii="Verdana" w:hAnsi="Verdana"/>
          <w:sz w:val="22"/>
        </w:rPr>
        <w:t xml:space="preserve"> </w:t>
      </w:r>
      <w:r w:rsidRPr="00923053">
        <w:rPr>
          <w:rFonts w:ascii="Verdana" w:hAnsi="Verdana"/>
          <w:sz w:val="22"/>
        </w:rPr>
        <w:t>om utsläppande på marknaden och användning av foder</w:t>
      </w:r>
    </w:p>
    <w:p w:rsidR="00716954" w:rsidRPr="00923053" w:rsidRDefault="00716954" w:rsidP="00716954">
      <w:pPr>
        <w:numPr>
          <w:ilvl w:val="0"/>
          <w:numId w:val="50"/>
        </w:numPr>
        <w:autoSpaceDE w:val="0"/>
        <w:autoSpaceDN w:val="0"/>
        <w:adjustRightInd w:val="0"/>
        <w:spacing w:before="60" w:after="60"/>
        <w:jc w:val="both"/>
        <w:rPr>
          <w:rFonts w:ascii="Verdana" w:hAnsi="Verdana" w:cs="Arial"/>
          <w:sz w:val="22"/>
          <w:szCs w:val="22"/>
        </w:rPr>
      </w:pPr>
      <w:r w:rsidRPr="00923053">
        <w:rPr>
          <w:rFonts w:ascii="Verdana" w:hAnsi="Verdana"/>
          <w:color w:val="000000"/>
          <w:sz w:val="22"/>
        </w:rPr>
        <w:t xml:space="preserve">Förordning </w:t>
      </w:r>
      <w:hyperlink r:id="rId42">
        <w:r w:rsidRPr="00923053">
          <w:rPr>
            <w:rStyle w:val="Hyperlink"/>
            <w:rFonts w:ascii="Verdana" w:hAnsi="Verdana"/>
            <w:sz w:val="22"/>
          </w:rPr>
          <w:t>(EU) nr 939/2010</w:t>
        </w:r>
      </w:hyperlink>
      <w:r w:rsidRPr="00923053">
        <w:rPr>
          <w:rFonts w:ascii="Verdana" w:hAnsi="Verdana"/>
          <w:color w:val="000000"/>
          <w:sz w:val="22"/>
        </w:rPr>
        <w:t xml:space="preserve"> om ändring av bilaga IV till förordning (EG) nr 767/2009 rörande tillåtna toleranser för märkning av foderråvaror eller foderblandningar</w:t>
      </w:r>
    </w:p>
    <w:p w:rsidR="00716954" w:rsidRPr="00923053" w:rsidRDefault="00716954" w:rsidP="00716954">
      <w:pPr>
        <w:numPr>
          <w:ilvl w:val="0"/>
          <w:numId w:val="50"/>
        </w:numPr>
        <w:autoSpaceDE w:val="0"/>
        <w:autoSpaceDN w:val="0"/>
        <w:adjustRightInd w:val="0"/>
        <w:spacing w:before="60" w:after="60"/>
        <w:rPr>
          <w:rFonts w:ascii="Verdana" w:eastAsia="MS Mincho" w:hAnsi="Verdana" w:cs="EUAlbertina"/>
          <w:sz w:val="22"/>
          <w:szCs w:val="22"/>
        </w:rPr>
      </w:pPr>
      <w:r w:rsidRPr="00923053">
        <w:rPr>
          <w:rFonts w:ascii="Verdana" w:hAnsi="Verdana"/>
          <w:sz w:val="22"/>
        </w:rPr>
        <w:t xml:space="preserve">Förordning </w:t>
      </w:r>
      <w:hyperlink r:id="rId43">
        <w:r w:rsidRPr="00923053">
          <w:rPr>
            <w:rStyle w:val="Hyperlink"/>
            <w:rFonts w:ascii="Verdana" w:hAnsi="Verdana"/>
            <w:sz w:val="22"/>
          </w:rPr>
          <w:t>(EU) nr 68/2013</w:t>
        </w:r>
      </w:hyperlink>
      <w:r w:rsidRPr="00923053">
        <w:rPr>
          <w:rFonts w:ascii="Verdana" w:hAnsi="Verdana"/>
          <w:sz w:val="22"/>
        </w:rPr>
        <w:t xml:space="preserve"> om en förteckning över foderråvaror</w:t>
      </w:r>
    </w:p>
    <w:p w:rsidR="00716954" w:rsidRPr="00923053"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923053">
        <w:rPr>
          <w:rFonts w:ascii="Verdana" w:hAnsi="Verdana"/>
          <w:sz w:val="22"/>
        </w:rPr>
        <w:t xml:space="preserve">Förordning </w:t>
      </w:r>
      <w:hyperlink r:id="rId44">
        <w:r w:rsidRPr="00923053">
          <w:rPr>
            <w:rStyle w:val="Hyperlink"/>
            <w:rFonts w:ascii="Verdana" w:hAnsi="Verdana"/>
            <w:sz w:val="22"/>
          </w:rPr>
          <w:t>(EG) nr 882/2004</w:t>
        </w:r>
      </w:hyperlink>
      <w:r w:rsidR="00F4766C">
        <w:rPr>
          <w:rStyle w:val="Hyperlink"/>
          <w:rFonts w:ascii="Verdana" w:hAnsi="Verdana"/>
          <w:sz w:val="22"/>
        </w:rPr>
        <w:t xml:space="preserve"> </w:t>
      </w:r>
      <w:r w:rsidRPr="00923053">
        <w:rPr>
          <w:rFonts w:ascii="Verdana" w:hAnsi="Verdana"/>
          <w:sz w:val="22"/>
        </w:rPr>
        <w:t>om offentlig kontroll för att säkerställa kontrollen av efterlevnaden av foder- och livsmedelslagstiftningen samt bestämmelserna om djurhälsa och djurskydd</w:t>
      </w:r>
    </w:p>
    <w:p w:rsidR="00716954" w:rsidRPr="00923053"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923053">
        <w:rPr>
          <w:rFonts w:ascii="Verdana" w:hAnsi="Verdana"/>
          <w:sz w:val="22"/>
        </w:rPr>
        <w:t xml:space="preserve">Förordning </w:t>
      </w:r>
      <w:hyperlink r:id="rId45">
        <w:r w:rsidRPr="00923053">
          <w:rPr>
            <w:rStyle w:val="Hyperlink"/>
            <w:rFonts w:ascii="Verdana" w:hAnsi="Verdana"/>
            <w:sz w:val="22"/>
          </w:rPr>
          <w:t>(EG) nr 1831/2003</w:t>
        </w:r>
      </w:hyperlink>
      <w:r w:rsidRPr="00923053">
        <w:rPr>
          <w:rFonts w:ascii="Verdana" w:hAnsi="Verdana"/>
          <w:sz w:val="22"/>
        </w:rPr>
        <w:t xml:space="preserve"> om fodertillsatser</w:t>
      </w:r>
    </w:p>
    <w:p w:rsidR="00716954" w:rsidRPr="00923053"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923053">
        <w:rPr>
          <w:rFonts w:ascii="Verdana" w:hAnsi="Verdana"/>
          <w:sz w:val="22"/>
        </w:rPr>
        <w:t xml:space="preserve">Direktiv </w:t>
      </w:r>
      <w:hyperlink r:id="rId46">
        <w:r w:rsidRPr="00923053">
          <w:rPr>
            <w:rStyle w:val="Hyperlink"/>
            <w:rFonts w:ascii="Verdana" w:hAnsi="Verdana"/>
            <w:sz w:val="22"/>
          </w:rPr>
          <w:t>2002/32/EG</w:t>
        </w:r>
      </w:hyperlink>
      <w:r w:rsidR="00923053">
        <w:rPr>
          <w:rStyle w:val="Hyperlink"/>
          <w:rFonts w:ascii="Verdana" w:hAnsi="Verdana"/>
          <w:sz w:val="22"/>
        </w:rPr>
        <w:t xml:space="preserve"> </w:t>
      </w:r>
      <w:r w:rsidRPr="00923053">
        <w:rPr>
          <w:rFonts w:ascii="Verdana" w:hAnsi="Verdana"/>
          <w:sz w:val="22"/>
        </w:rPr>
        <w:t>om främmande ämnen och produkter i djurfoder</w:t>
      </w:r>
    </w:p>
    <w:p w:rsidR="00716954" w:rsidRPr="00923053" w:rsidRDefault="00716954" w:rsidP="00716954">
      <w:pPr>
        <w:numPr>
          <w:ilvl w:val="0"/>
          <w:numId w:val="50"/>
        </w:numPr>
        <w:autoSpaceDE w:val="0"/>
        <w:autoSpaceDN w:val="0"/>
        <w:adjustRightInd w:val="0"/>
        <w:spacing w:before="60" w:after="60"/>
        <w:jc w:val="both"/>
        <w:rPr>
          <w:rFonts w:ascii="Verdana" w:hAnsi="Verdana" w:cs="Arial"/>
          <w:sz w:val="22"/>
          <w:szCs w:val="22"/>
        </w:rPr>
      </w:pPr>
      <w:r w:rsidRPr="00923053">
        <w:rPr>
          <w:rFonts w:ascii="Verdana" w:hAnsi="Verdana"/>
          <w:color w:val="000000"/>
          <w:sz w:val="22"/>
        </w:rPr>
        <w:t xml:space="preserve">Förordning </w:t>
      </w:r>
      <w:hyperlink r:id="rId47">
        <w:r w:rsidRPr="00923053">
          <w:rPr>
            <w:rStyle w:val="Hyperlink"/>
            <w:rFonts w:ascii="Verdana" w:hAnsi="Verdana"/>
            <w:sz w:val="22"/>
          </w:rPr>
          <w:t>(EU) nr 574/2011</w:t>
        </w:r>
      </w:hyperlink>
      <w:r w:rsidRPr="00923053">
        <w:rPr>
          <w:rFonts w:ascii="Verdana" w:hAnsi="Verdana"/>
          <w:color w:val="000000"/>
          <w:sz w:val="22"/>
        </w:rPr>
        <w:t xml:space="preserve"> om ändring av Europaparlamentets och rådets direktiv 2002/32/EG vad gäller gränsvärden för nitrit, melamin, </w:t>
      </w:r>
      <w:r w:rsidRPr="00226501">
        <w:rPr>
          <w:rFonts w:ascii="Verdana" w:hAnsi="Verdana"/>
          <w:i/>
          <w:color w:val="000000"/>
          <w:sz w:val="22"/>
        </w:rPr>
        <w:t>Ambrosia</w:t>
      </w:r>
      <w:r w:rsidRPr="00923053">
        <w:rPr>
          <w:rFonts w:ascii="Verdana" w:hAnsi="Verdana"/>
          <w:color w:val="000000"/>
          <w:sz w:val="22"/>
        </w:rPr>
        <w:t xml:space="preserve"> spp. och för korskontamination av vissa koccidiostatika eller histomonostatika samt om konsolidering av bilagorna I och II till det direktivet</w:t>
      </w:r>
    </w:p>
    <w:p w:rsidR="00716954" w:rsidRPr="00923053" w:rsidRDefault="00716954" w:rsidP="00716954">
      <w:pPr>
        <w:numPr>
          <w:ilvl w:val="0"/>
          <w:numId w:val="50"/>
        </w:numPr>
        <w:autoSpaceDE w:val="0"/>
        <w:autoSpaceDN w:val="0"/>
        <w:adjustRightInd w:val="0"/>
        <w:spacing w:before="60" w:after="60"/>
        <w:jc w:val="both"/>
        <w:rPr>
          <w:rFonts w:ascii="Verdana" w:hAnsi="Verdana" w:cs="Arial"/>
          <w:sz w:val="22"/>
          <w:szCs w:val="22"/>
        </w:rPr>
      </w:pPr>
      <w:r w:rsidRPr="00923053">
        <w:rPr>
          <w:rFonts w:ascii="Verdana" w:hAnsi="Verdana"/>
          <w:color w:val="000000"/>
          <w:sz w:val="22"/>
        </w:rPr>
        <w:t>Förordning</w:t>
      </w:r>
      <w:hyperlink r:id="rId48">
        <w:r w:rsidRPr="00923053">
          <w:rPr>
            <w:rStyle w:val="Hyperlink"/>
            <w:rFonts w:ascii="Verdana" w:hAnsi="Verdana"/>
            <w:sz w:val="22"/>
          </w:rPr>
          <w:t>(EU) nr 277/2012</w:t>
        </w:r>
      </w:hyperlink>
      <w:r w:rsidRPr="00923053">
        <w:rPr>
          <w:rFonts w:ascii="Verdana" w:hAnsi="Verdana"/>
          <w:color w:val="000000"/>
          <w:sz w:val="22"/>
        </w:rPr>
        <w:t xml:space="preserve"> om ändring av bilagorna I och II till Europaparlamentets och rådets direktiv 2002/32/EG vad gäller gränsvärden och åtgärdsgränser för dioxiner och polyklorerade bifenyler</w:t>
      </w:r>
    </w:p>
    <w:p w:rsidR="00716954" w:rsidRPr="00923053"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sidRPr="00923053">
        <w:rPr>
          <w:rFonts w:ascii="Verdana" w:hAnsi="Verdana"/>
          <w:color w:val="000000"/>
          <w:sz w:val="22"/>
        </w:rPr>
        <w:t>Förordning (</w:t>
      </w:r>
      <w:hyperlink r:id="rId49">
        <w:r w:rsidRPr="00923053">
          <w:rPr>
            <w:rStyle w:val="Hyperlink"/>
            <w:rFonts w:ascii="Verdana" w:hAnsi="Verdana"/>
            <w:sz w:val="22"/>
          </w:rPr>
          <w:t xml:space="preserve">EU) nr 744/2012 </w:t>
        </w:r>
      </w:hyperlink>
      <w:r w:rsidRPr="00923053">
        <w:rPr>
          <w:rFonts w:ascii="Verdana" w:hAnsi="Verdana"/>
          <w:color w:val="000000"/>
          <w:sz w:val="22"/>
        </w:rPr>
        <w:t xml:space="preserve"> om ändring av bilagorna I och II till Europaparlamentets och rådets direktiv 2002/32/EG vad gäller gränsvärden för arsenik, fluor, bly, kvicksilver, endosulfan, dioxiner, </w:t>
      </w:r>
      <w:r w:rsidRPr="00923053">
        <w:rPr>
          <w:rFonts w:ascii="Verdana" w:hAnsi="Verdana"/>
          <w:i/>
          <w:color w:val="000000"/>
          <w:sz w:val="22"/>
        </w:rPr>
        <w:t>Ambrosia</w:t>
      </w:r>
      <w:r w:rsidRPr="00923053">
        <w:rPr>
          <w:rFonts w:ascii="Verdana" w:hAnsi="Verdana"/>
          <w:color w:val="000000"/>
          <w:sz w:val="22"/>
        </w:rPr>
        <w:t xml:space="preserve"> spp., diklazuril och lasalocid-A-natrium och åtgärdsgränser för dioxiner</w:t>
      </w:r>
    </w:p>
    <w:p w:rsidR="00716954" w:rsidRPr="00923053" w:rsidRDefault="00716954" w:rsidP="00716954">
      <w:pPr>
        <w:numPr>
          <w:ilvl w:val="0"/>
          <w:numId w:val="50"/>
        </w:numPr>
        <w:tabs>
          <w:tab w:val="left" w:pos="142"/>
        </w:tabs>
        <w:autoSpaceDE w:val="0"/>
        <w:autoSpaceDN w:val="0"/>
        <w:adjustRightInd w:val="0"/>
        <w:spacing w:before="80" w:after="80"/>
        <w:jc w:val="both"/>
        <w:rPr>
          <w:rFonts w:ascii="Verdana" w:hAnsi="Verdana" w:cs="Arial"/>
          <w:sz w:val="22"/>
          <w:szCs w:val="22"/>
        </w:rPr>
      </w:pPr>
      <w:r w:rsidRPr="00923053">
        <w:rPr>
          <w:rFonts w:ascii="Verdana" w:hAnsi="Verdana"/>
          <w:sz w:val="22"/>
        </w:rPr>
        <w:t xml:space="preserve">Förordning </w:t>
      </w:r>
      <w:hyperlink r:id="rId50">
        <w:r w:rsidRPr="00923053">
          <w:rPr>
            <w:rStyle w:val="Hyperlink"/>
            <w:rFonts w:ascii="Verdana" w:hAnsi="Verdana"/>
            <w:sz w:val="22"/>
          </w:rPr>
          <w:t>(EG) nr 396/2005</w:t>
        </w:r>
      </w:hyperlink>
      <w:r w:rsidRPr="00923053">
        <w:rPr>
          <w:rFonts w:ascii="Verdana" w:hAnsi="Verdana"/>
          <w:sz w:val="22"/>
        </w:rPr>
        <w:t xml:space="preserve"> om gränsvärden för bekämpningsmedelsrester i eller på livsmedel och foder av vegetabiliskt och animaliskt ursprung och om ändring av rådets direktiv 91/414/EEG – </w:t>
      </w:r>
      <w:hyperlink r:id="rId51">
        <w:r w:rsidRPr="00923053">
          <w:rPr>
            <w:rStyle w:val="Hyperlink"/>
            <w:rFonts w:ascii="Verdana" w:hAnsi="Verdana"/>
            <w:sz w:val="22"/>
          </w:rPr>
          <w:t>EU:s databas över bekämpningsmedel</w:t>
        </w:r>
      </w:hyperlink>
    </w:p>
    <w:p w:rsidR="00716954" w:rsidRPr="00923053" w:rsidRDefault="00716954" w:rsidP="00716954">
      <w:pPr>
        <w:numPr>
          <w:ilvl w:val="0"/>
          <w:numId w:val="50"/>
        </w:numPr>
        <w:autoSpaceDE w:val="0"/>
        <w:autoSpaceDN w:val="0"/>
        <w:adjustRightInd w:val="0"/>
        <w:jc w:val="both"/>
        <w:rPr>
          <w:rFonts w:ascii="Verdana" w:hAnsi="Verdana" w:cs="Arial"/>
          <w:sz w:val="22"/>
          <w:szCs w:val="22"/>
        </w:rPr>
      </w:pPr>
      <w:r w:rsidRPr="00923053">
        <w:rPr>
          <w:rFonts w:ascii="Verdana" w:hAnsi="Verdana"/>
          <w:sz w:val="22"/>
        </w:rPr>
        <w:t xml:space="preserve">Förordning </w:t>
      </w:r>
      <w:hyperlink r:id="rId52">
        <w:r w:rsidRPr="00923053">
          <w:rPr>
            <w:rStyle w:val="Hyperlink"/>
            <w:rFonts w:ascii="Verdana" w:hAnsi="Verdana"/>
            <w:sz w:val="22"/>
          </w:rPr>
          <w:t>(EG) nr 178/2006</w:t>
        </w:r>
      </w:hyperlink>
      <w:r w:rsidRPr="00923053">
        <w:rPr>
          <w:rFonts w:ascii="Verdana" w:hAnsi="Verdana"/>
          <w:sz w:val="22"/>
        </w:rPr>
        <w:t xml:space="preserve"> om ändring av Europaparlamentets och rådets förordning (EG) nr 396/2005 för fastställande av bilaga I med en förteckning över livsmedels- och foderprodukter som omfattas av gränsvärden för bekämpningsmedelsrester</w:t>
      </w:r>
    </w:p>
    <w:p w:rsidR="00716954" w:rsidRPr="00923053" w:rsidRDefault="00716954" w:rsidP="00716954">
      <w:pPr>
        <w:numPr>
          <w:ilvl w:val="0"/>
          <w:numId w:val="50"/>
        </w:numPr>
        <w:autoSpaceDE w:val="0"/>
        <w:autoSpaceDN w:val="0"/>
        <w:adjustRightInd w:val="0"/>
        <w:spacing w:before="200" w:after="102"/>
        <w:jc w:val="both"/>
        <w:rPr>
          <w:rFonts w:ascii="Verdana" w:hAnsi="Verdana" w:cs="Arial"/>
          <w:sz w:val="22"/>
          <w:szCs w:val="22"/>
        </w:rPr>
      </w:pPr>
      <w:r w:rsidRPr="00923053">
        <w:rPr>
          <w:rFonts w:ascii="Verdana" w:hAnsi="Verdana"/>
          <w:color w:val="000000"/>
          <w:sz w:val="22"/>
        </w:rPr>
        <w:lastRenderedPageBreak/>
        <w:t xml:space="preserve">Förordning </w:t>
      </w:r>
      <w:hyperlink r:id="rId53">
        <w:r w:rsidRPr="00923053">
          <w:rPr>
            <w:rStyle w:val="Hyperlink"/>
            <w:rFonts w:ascii="Verdana" w:hAnsi="Verdana"/>
            <w:sz w:val="22"/>
          </w:rPr>
          <w:t>(EU) nr 600/2010</w:t>
        </w:r>
      </w:hyperlink>
      <w:r w:rsidRPr="00923053">
        <w:rPr>
          <w:rFonts w:ascii="Verdana" w:hAnsi="Verdana"/>
          <w:color w:val="000000"/>
          <w:sz w:val="22"/>
        </w:rPr>
        <w:t xml:space="preserve"> om ändring av bilaga I till Europaparlamentets och rådets förordning (EG) nr 396/2005 när det gäller tillägg och ändringar av exempel på närbesläktade sorter eller andra produkter som ska omfattas av samma gränsvärde</w:t>
      </w:r>
    </w:p>
    <w:p w:rsidR="00716954" w:rsidRPr="00923053" w:rsidRDefault="00716954" w:rsidP="00716954">
      <w:pPr>
        <w:numPr>
          <w:ilvl w:val="0"/>
          <w:numId w:val="50"/>
        </w:numPr>
        <w:autoSpaceDE w:val="0"/>
        <w:autoSpaceDN w:val="0"/>
        <w:adjustRightInd w:val="0"/>
        <w:jc w:val="both"/>
        <w:rPr>
          <w:rFonts w:ascii="Verdana" w:hAnsi="Verdana" w:cs="Arial"/>
          <w:sz w:val="22"/>
          <w:szCs w:val="22"/>
        </w:rPr>
      </w:pPr>
      <w:r w:rsidRPr="00923053">
        <w:rPr>
          <w:rFonts w:ascii="Verdana" w:hAnsi="Verdana"/>
          <w:sz w:val="22"/>
        </w:rPr>
        <w:t xml:space="preserve">Förordning </w:t>
      </w:r>
      <w:hyperlink r:id="rId54">
        <w:r w:rsidRPr="00923053">
          <w:rPr>
            <w:rStyle w:val="Hyperlink"/>
            <w:rFonts w:ascii="Verdana" w:hAnsi="Verdana"/>
            <w:sz w:val="22"/>
          </w:rPr>
          <w:t>(EG) nr 149/2008</w:t>
        </w:r>
      </w:hyperlink>
      <w:r w:rsidRPr="00923053">
        <w:rPr>
          <w:rFonts w:ascii="Verdana" w:hAnsi="Verdana"/>
          <w:sz w:val="22"/>
        </w:rPr>
        <w:t xml:space="preserve"> om ändring av Europaparlamentets och rådets förordning (EG) nr 396/2005 genom de nyupprättade bilagorna II, III och IV som fastställer gränsvärden för resthalter när det gäller produkterna i bilaga I till den förordningen</w:t>
      </w:r>
    </w:p>
    <w:p w:rsidR="00716954" w:rsidRPr="00923053" w:rsidRDefault="00716954" w:rsidP="00716954">
      <w:pPr>
        <w:numPr>
          <w:ilvl w:val="0"/>
          <w:numId w:val="50"/>
        </w:numPr>
        <w:autoSpaceDE w:val="0"/>
        <w:autoSpaceDN w:val="0"/>
        <w:adjustRightInd w:val="0"/>
        <w:jc w:val="both"/>
        <w:rPr>
          <w:rFonts w:ascii="Verdana" w:hAnsi="Verdana" w:cs="Arial"/>
          <w:sz w:val="22"/>
          <w:szCs w:val="22"/>
        </w:rPr>
      </w:pPr>
      <w:r w:rsidRPr="00923053">
        <w:rPr>
          <w:rFonts w:ascii="Verdana" w:hAnsi="Verdana"/>
          <w:sz w:val="22"/>
        </w:rPr>
        <w:t xml:space="preserve">Förordning </w:t>
      </w:r>
      <w:hyperlink r:id="rId55">
        <w:r w:rsidRPr="00923053">
          <w:rPr>
            <w:rStyle w:val="Hyperlink"/>
            <w:rFonts w:ascii="Verdana" w:hAnsi="Verdana"/>
            <w:sz w:val="22"/>
          </w:rPr>
          <w:t>(EG) nr 260/2008</w:t>
        </w:r>
      </w:hyperlink>
      <w:r w:rsidRPr="00923053">
        <w:rPr>
          <w:rFonts w:ascii="Verdana" w:hAnsi="Verdana"/>
          <w:sz w:val="22"/>
        </w:rPr>
        <w:t xml:space="preserve"> om ändring av Europaparlamentets och rådets förordning (EG) nr 396/2005 genom fastställande av bilaga VII med en förteckning över kombinationer av verksamt ämne/produkt som omfattas av ett undantag vid behandling med rökningsmedel efter skörd</w:t>
      </w:r>
    </w:p>
    <w:p w:rsidR="00716954" w:rsidRPr="00923053" w:rsidRDefault="00716954" w:rsidP="00716954">
      <w:pPr>
        <w:numPr>
          <w:ilvl w:val="0"/>
          <w:numId w:val="50"/>
        </w:numPr>
        <w:autoSpaceDE w:val="0"/>
        <w:autoSpaceDN w:val="0"/>
        <w:adjustRightInd w:val="0"/>
        <w:jc w:val="both"/>
        <w:rPr>
          <w:rFonts w:ascii="Verdana" w:eastAsia="MS Mincho" w:hAnsi="Verdana" w:cs="EUAlbertina"/>
          <w:color w:val="000000"/>
          <w:sz w:val="22"/>
          <w:szCs w:val="22"/>
        </w:rPr>
      </w:pPr>
      <w:r w:rsidRPr="00923053">
        <w:rPr>
          <w:rFonts w:ascii="Verdana" w:hAnsi="Verdana"/>
          <w:sz w:val="22"/>
        </w:rPr>
        <w:t xml:space="preserve">Förordning </w:t>
      </w:r>
      <w:hyperlink r:id="rId56">
        <w:r w:rsidRPr="00923053">
          <w:rPr>
            <w:rStyle w:val="Hyperlink"/>
            <w:rFonts w:ascii="Verdana" w:hAnsi="Verdana"/>
            <w:sz w:val="22"/>
          </w:rPr>
          <w:t>(EG) nr 299/2008</w:t>
        </w:r>
      </w:hyperlink>
      <w:r w:rsidRPr="00923053">
        <w:rPr>
          <w:rFonts w:ascii="Verdana" w:hAnsi="Verdana"/>
          <w:sz w:val="22"/>
        </w:rPr>
        <w:t xml:space="preserve"> om ändring av förordning (EG) nr 396/2005 om gränsvärden för bekämpningsmedelsrester i eller på livsmedel och foder vad gäller kommissionens genomförandebefogenheter</w:t>
      </w:r>
    </w:p>
    <w:p w:rsidR="00716954" w:rsidRPr="00923053" w:rsidRDefault="00716954" w:rsidP="00716954">
      <w:pPr>
        <w:pStyle w:val="ListParagraph"/>
        <w:numPr>
          <w:ilvl w:val="0"/>
          <w:numId w:val="50"/>
        </w:numPr>
        <w:jc w:val="both"/>
        <w:rPr>
          <w:rFonts w:ascii="Verdana" w:hAnsi="Verdana"/>
          <w:sz w:val="22"/>
          <w:szCs w:val="22"/>
        </w:rPr>
      </w:pPr>
      <w:r w:rsidRPr="00923053">
        <w:rPr>
          <w:rFonts w:ascii="Verdana" w:hAnsi="Verdana"/>
          <w:sz w:val="22"/>
        </w:rPr>
        <w:t xml:space="preserve">Förordning </w:t>
      </w:r>
      <w:hyperlink r:id="rId57">
        <w:r w:rsidRPr="00923053">
          <w:rPr>
            <w:rStyle w:val="Hyperlink"/>
            <w:rFonts w:ascii="Verdana" w:hAnsi="Verdana"/>
            <w:sz w:val="22"/>
          </w:rPr>
          <w:t>(EG) nr 459/2010</w:t>
        </w:r>
      </w:hyperlink>
      <w:r w:rsidRPr="00923053">
        <w:rPr>
          <w:rFonts w:ascii="Verdana" w:hAnsi="Verdana"/>
          <w:sz w:val="22"/>
        </w:rPr>
        <w:t xml:space="preserve"> om ändring av bilagorna II, III och IV till Europaparlamentets och rådets förordning (EG) nr 396/2005 vad gäller gränsvärden för vissa bekämpningsmedelsrester i eller på vissa produkter</w:t>
      </w:r>
    </w:p>
    <w:p w:rsidR="00716954" w:rsidRPr="00923053" w:rsidRDefault="00716954" w:rsidP="00716954">
      <w:pPr>
        <w:numPr>
          <w:ilvl w:val="0"/>
          <w:numId w:val="50"/>
        </w:numPr>
        <w:autoSpaceDE w:val="0"/>
        <w:autoSpaceDN w:val="0"/>
        <w:adjustRightInd w:val="0"/>
        <w:spacing w:before="80" w:after="80"/>
        <w:jc w:val="both"/>
        <w:rPr>
          <w:rFonts w:ascii="Verdana" w:hAnsi="Verdana" w:cs="Arial"/>
          <w:sz w:val="22"/>
          <w:szCs w:val="22"/>
        </w:rPr>
      </w:pPr>
      <w:r w:rsidRPr="00923053">
        <w:rPr>
          <w:rFonts w:ascii="Verdana" w:hAnsi="Verdana"/>
          <w:sz w:val="22"/>
        </w:rPr>
        <w:t xml:space="preserve">Förordning </w:t>
      </w:r>
      <w:hyperlink r:id="rId58">
        <w:r w:rsidRPr="00923053">
          <w:rPr>
            <w:rStyle w:val="Hyperlink"/>
            <w:rFonts w:ascii="Verdana" w:hAnsi="Verdana"/>
            <w:sz w:val="22"/>
          </w:rPr>
          <w:t>(EG) nr 1829/2003</w:t>
        </w:r>
      </w:hyperlink>
      <w:r w:rsidRPr="00923053">
        <w:rPr>
          <w:rFonts w:ascii="Verdana" w:hAnsi="Verdana"/>
          <w:sz w:val="22"/>
        </w:rPr>
        <w:t xml:space="preserve"> om genetiskt modifierade livsmedel och foder</w:t>
      </w:r>
    </w:p>
    <w:p w:rsidR="00716954" w:rsidRPr="00923053" w:rsidRDefault="00716954" w:rsidP="00716954">
      <w:pPr>
        <w:numPr>
          <w:ilvl w:val="0"/>
          <w:numId w:val="50"/>
        </w:numPr>
        <w:autoSpaceDE w:val="0"/>
        <w:autoSpaceDN w:val="0"/>
        <w:adjustRightInd w:val="0"/>
        <w:spacing w:before="60" w:after="60"/>
        <w:jc w:val="both"/>
        <w:rPr>
          <w:rFonts w:ascii="Verdana" w:eastAsia="MS Mincho" w:hAnsi="Verdana" w:cs="EUAlbertina"/>
          <w:color w:val="000000"/>
          <w:sz w:val="22"/>
          <w:szCs w:val="22"/>
        </w:rPr>
      </w:pPr>
      <w:r w:rsidRPr="00923053">
        <w:rPr>
          <w:rFonts w:ascii="Verdana" w:hAnsi="Verdana"/>
          <w:sz w:val="22"/>
        </w:rPr>
        <w:t>Förordning</w:t>
      </w:r>
      <w:r w:rsidR="0083682B">
        <w:rPr>
          <w:rFonts w:ascii="Verdana" w:hAnsi="Verdana"/>
          <w:sz w:val="22"/>
        </w:rPr>
        <w:t xml:space="preserve"> </w:t>
      </w:r>
      <w:hyperlink r:id="rId59">
        <w:r w:rsidRPr="00923053">
          <w:rPr>
            <w:rStyle w:val="Hyperlink"/>
            <w:rFonts w:ascii="Verdana" w:hAnsi="Verdana"/>
            <w:sz w:val="22"/>
          </w:rPr>
          <w:t>(EG) nr 1830/2003</w:t>
        </w:r>
      </w:hyperlink>
      <w:r w:rsidRPr="00923053">
        <w:rPr>
          <w:rFonts w:ascii="Verdana" w:hAnsi="Verdana"/>
          <w:sz w:val="22"/>
        </w:rPr>
        <w:t xml:space="preserve"> om spårbarhet och märkning av genetiskt modifierade organismer och spårbarhet av livsmedel och foderprodukter som är framställda av genetiskt modifierade organismer och om ändring av direktiv 2001/18/EG</w:t>
      </w:r>
    </w:p>
    <w:p w:rsidR="00716954" w:rsidRPr="00923053" w:rsidRDefault="00716954" w:rsidP="00716954">
      <w:pPr>
        <w:numPr>
          <w:ilvl w:val="0"/>
          <w:numId w:val="50"/>
        </w:numPr>
        <w:autoSpaceDE w:val="0"/>
        <w:autoSpaceDN w:val="0"/>
        <w:adjustRightInd w:val="0"/>
        <w:jc w:val="both"/>
        <w:rPr>
          <w:rFonts w:ascii="Verdana" w:hAnsi="Verdana" w:cs="Arial"/>
          <w:sz w:val="22"/>
          <w:szCs w:val="22"/>
        </w:rPr>
      </w:pPr>
      <w:r w:rsidRPr="00923053">
        <w:rPr>
          <w:rFonts w:ascii="Verdana" w:hAnsi="Verdana"/>
          <w:sz w:val="22"/>
        </w:rPr>
        <w:t>Kommissionens rekommendation om förekomst av deoxynivalenol, zearalenon, och ratoxin A, T-2 och HT-2 och fumonisiner i produkter avsedda för foder (</w:t>
      </w:r>
      <w:hyperlink r:id="rId60">
        <w:r w:rsidRPr="00923053">
          <w:rPr>
            <w:rStyle w:val="Hyperlink"/>
            <w:rFonts w:ascii="Verdana" w:hAnsi="Verdana"/>
            <w:sz w:val="22"/>
          </w:rPr>
          <w:t>2006/576/EG</w:t>
        </w:r>
      </w:hyperlink>
      <w:r w:rsidRPr="00923053">
        <w:rPr>
          <w:rFonts w:ascii="Verdana" w:hAnsi="Verdana"/>
          <w:sz w:val="22"/>
        </w:rPr>
        <w:t xml:space="preserve">) </w:t>
      </w:r>
    </w:p>
    <w:p w:rsidR="00716954" w:rsidRPr="00923053" w:rsidRDefault="00716954" w:rsidP="00716954">
      <w:pPr>
        <w:autoSpaceDE w:val="0"/>
        <w:autoSpaceDN w:val="0"/>
        <w:adjustRightInd w:val="0"/>
        <w:jc w:val="both"/>
        <w:rPr>
          <w:rFonts w:ascii="Verdana" w:hAnsi="Verdana" w:cs="Arial"/>
          <w:sz w:val="22"/>
          <w:szCs w:val="22"/>
        </w:rPr>
      </w:pPr>
    </w:p>
    <w:p w:rsidR="00716954" w:rsidRPr="00923053" w:rsidRDefault="00716954" w:rsidP="00716954">
      <w:pPr>
        <w:pStyle w:val="ListParagraph"/>
        <w:numPr>
          <w:ilvl w:val="0"/>
          <w:numId w:val="50"/>
        </w:numPr>
        <w:jc w:val="both"/>
        <w:rPr>
          <w:rFonts w:ascii="Verdana" w:hAnsi="Verdana"/>
          <w:sz w:val="22"/>
          <w:szCs w:val="22"/>
        </w:rPr>
      </w:pPr>
      <w:r w:rsidRPr="00923053">
        <w:rPr>
          <w:rFonts w:ascii="Verdana" w:hAnsi="Verdana"/>
          <w:sz w:val="22"/>
        </w:rPr>
        <w:t>Kommissionens rekommendation om övervakning av förekomsten av mjöldrygealkaloider i foder och livsmedel (</w:t>
      </w:r>
      <w:hyperlink r:id="rId61">
        <w:r w:rsidRPr="00923053">
          <w:rPr>
            <w:rStyle w:val="Hyperlink"/>
            <w:rFonts w:ascii="Verdana" w:hAnsi="Verdana"/>
            <w:sz w:val="22"/>
          </w:rPr>
          <w:t>2012/154/EU)</w:t>
        </w:r>
      </w:hyperlink>
    </w:p>
    <w:p w:rsidR="00716954" w:rsidRPr="00923053" w:rsidRDefault="00716954" w:rsidP="00716954">
      <w:pPr>
        <w:autoSpaceDE w:val="0"/>
        <w:autoSpaceDN w:val="0"/>
        <w:adjustRightInd w:val="0"/>
        <w:ind w:left="360"/>
        <w:jc w:val="both"/>
        <w:rPr>
          <w:rFonts w:ascii="Verdana" w:hAnsi="Verdana" w:cs="Arial"/>
          <w:sz w:val="22"/>
          <w:szCs w:val="22"/>
        </w:rPr>
      </w:pPr>
    </w:p>
    <w:p w:rsidR="00716954" w:rsidRPr="00923053" w:rsidRDefault="00716954" w:rsidP="00716954">
      <w:pPr>
        <w:autoSpaceDE w:val="0"/>
        <w:autoSpaceDN w:val="0"/>
        <w:adjustRightInd w:val="0"/>
        <w:ind w:left="360"/>
        <w:jc w:val="both"/>
        <w:rPr>
          <w:rFonts w:ascii="Verdana" w:hAnsi="Verdana" w:cs="Arial"/>
          <w:i/>
          <w:sz w:val="22"/>
          <w:szCs w:val="22"/>
        </w:rPr>
      </w:pPr>
      <w:r w:rsidRPr="00923053">
        <w:rPr>
          <w:rFonts w:ascii="Verdana" w:hAnsi="Verdana"/>
          <w:i/>
          <w:sz w:val="22"/>
        </w:rPr>
        <w:t>Ansvarsfriskrivning: Förteckningen över EU-lagstiftning är inte uttömmande. Den omfattar relevant lagstiftning men ambitionen är inte att den ska vara komplett och uttömmande.</w:t>
      </w:r>
    </w:p>
    <w:p w:rsidR="00895FA9" w:rsidRPr="00923053" w:rsidRDefault="00895FA9" w:rsidP="00895FA9">
      <w:pPr>
        <w:autoSpaceDE w:val="0"/>
        <w:autoSpaceDN w:val="0"/>
        <w:adjustRightInd w:val="0"/>
        <w:ind w:left="360"/>
        <w:jc w:val="both"/>
        <w:rPr>
          <w:rFonts w:ascii="Verdana" w:hAnsi="Verdana" w:cs="Arial"/>
          <w:sz w:val="22"/>
          <w:szCs w:val="22"/>
        </w:rPr>
      </w:pPr>
    </w:p>
    <w:p w:rsidR="00895FA9" w:rsidRPr="00923053" w:rsidRDefault="00895FA9" w:rsidP="00895FA9">
      <w:pPr>
        <w:autoSpaceDE w:val="0"/>
        <w:autoSpaceDN w:val="0"/>
        <w:adjustRightInd w:val="0"/>
        <w:ind w:left="360"/>
        <w:jc w:val="both"/>
        <w:rPr>
          <w:rFonts w:ascii="Verdana" w:hAnsi="Verdana" w:cs="Arial"/>
          <w:sz w:val="22"/>
          <w:szCs w:val="22"/>
        </w:rPr>
      </w:pPr>
    </w:p>
    <w:p w:rsidR="00E7557B" w:rsidRPr="00923053" w:rsidRDefault="00E7557B" w:rsidP="00E7557B">
      <w:pPr>
        <w:autoSpaceDE w:val="0"/>
        <w:autoSpaceDN w:val="0"/>
        <w:adjustRightInd w:val="0"/>
        <w:ind w:left="360"/>
        <w:jc w:val="both"/>
        <w:rPr>
          <w:rFonts w:ascii="Verdana" w:hAnsi="Verdana" w:cs="Arial"/>
          <w:sz w:val="22"/>
          <w:szCs w:val="22"/>
        </w:rPr>
      </w:pPr>
    </w:p>
    <w:p w:rsidR="00E7557B" w:rsidRPr="00923053" w:rsidRDefault="009D1284" w:rsidP="00E7557B">
      <w:pPr>
        <w:jc w:val="both"/>
        <w:rPr>
          <w:rFonts w:ascii="Verdana" w:hAnsi="Verdana" w:cs="Arial"/>
          <w:b/>
          <w:color w:val="1F497D"/>
          <w:sz w:val="22"/>
          <w:szCs w:val="22"/>
        </w:rPr>
      </w:pPr>
      <w:r w:rsidRPr="00923053">
        <w:rPr>
          <w:rFonts w:ascii="Verdana" w:hAnsi="Verdana"/>
          <w:b/>
          <w:color w:val="1F497D"/>
          <w:sz w:val="22"/>
        </w:rPr>
        <w:t>CODEX</w:t>
      </w:r>
    </w:p>
    <w:p w:rsidR="00E7557B" w:rsidRPr="00FE22AA" w:rsidRDefault="00E7557B" w:rsidP="005A7413">
      <w:pPr>
        <w:numPr>
          <w:ilvl w:val="0"/>
          <w:numId w:val="26"/>
        </w:numPr>
        <w:jc w:val="both"/>
        <w:rPr>
          <w:rFonts w:ascii="Verdana" w:hAnsi="Verdana" w:cs="Arial"/>
          <w:sz w:val="22"/>
          <w:szCs w:val="22"/>
          <w:lang w:val="en-US"/>
        </w:rPr>
      </w:pPr>
      <w:r w:rsidRPr="00FE22AA">
        <w:rPr>
          <w:rFonts w:ascii="Verdana" w:hAnsi="Verdana"/>
          <w:sz w:val="22"/>
          <w:lang w:val="en-US"/>
        </w:rPr>
        <w:t>Codex Alimentarius om god foderhanteringssed</w:t>
      </w:r>
      <w:r w:rsidR="00707D30" w:rsidRPr="00FE22AA">
        <w:rPr>
          <w:rFonts w:ascii="Verdana" w:hAnsi="Verdana"/>
          <w:sz w:val="22"/>
          <w:lang w:val="en-US"/>
        </w:rPr>
        <w:t xml:space="preserve"> </w:t>
      </w:r>
      <w:hyperlink r:id="rId62">
        <w:r w:rsidRPr="00FE22AA">
          <w:rPr>
            <w:rStyle w:val="Hyperlink"/>
            <w:rFonts w:ascii="Verdana" w:hAnsi="Verdana"/>
            <w:sz w:val="22"/>
            <w:lang w:val="en-US"/>
          </w:rPr>
          <w:t>Code of Practice on Good Animal Feeding</w:t>
        </w:r>
      </w:hyperlink>
    </w:p>
    <w:p w:rsidR="003C7B47" w:rsidRPr="00FE22AA" w:rsidRDefault="003C7B47" w:rsidP="003C7B47">
      <w:pPr>
        <w:jc w:val="both"/>
        <w:rPr>
          <w:rFonts w:ascii="Verdana" w:hAnsi="Verdana" w:cs="Arial"/>
          <w:sz w:val="22"/>
          <w:szCs w:val="22"/>
          <w:lang w:val="en-US"/>
        </w:rPr>
      </w:pPr>
    </w:p>
    <w:p w:rsidR="003C7B47" w:rsidRPr="00923053" w:rsidRDefault="003C7B47" w:rsidP="003C7B47">
      <w:pPr>
        <w:jc w:val="both"/>
        <w:rPr>
          <w:rFonts w:ascii="Verdana" w:hAnsi="Verdana" w:cs="Arial"/>
          <w:b/>
          <w:color w:val="1F497D"/>
          <w:sz w:val="22"/>
          <w:szCs w:val="22"/>
        </w:rPr>
      </w:pPr>
      <w:r w:rsidRPr="00923053">
        <w:rPr>
          <w:rFonts w:ascii="Verdana" w:hAnsi="Verdana"/>
          <w:b/>
          <w:color w:val="1F497D"/>
          <w:sz w:val="22"/>
        </w:rPr>
        <w:t xml:space="preserve">FAO </w:t>
      </w:r>
    </w:p>
    <w:p w:rsidR="00922262" w:rsidRPr="00FE22AA" w:rsidRDefault="003C6256" w:rsidP="005A7413">
      <w:pPr>
        <w:numPr>
          <w:ilvl w:val="0"/>
          <w:numId w:val="43"/>
        </w:numPr>
        <w:autoSpaceDE w:val="0"/>
        <w:autoSpaceDN w:val="0"/>
        <w:adjustRightInd w:val="0"/>
        <w:rPr>
          <w:rFonts w:ascii="Verdana" w:eastAsia="MS Mincho" w:hAnsi="Verdana" w:cs="FrutigerLTStd-Light"/>
          <w:sz w:val="22"/>
          <w:szCs w:val="22"/>
          <w:lang w:val="en-US"/>
        </w:rPr>
      </w:pPr>
      <w:hyperlink r:id="rId63">
        <w:r w:rsidR="0056000A" w:rsidRPr="00FE22AA">
          <w:rPr>
            <w:rStyle w:val="Hyperlink"/>
            <w:rFonts w:ascii="Verdana" w:hAnsi="Verdana"/>
            <w:sz w:val="22"/>
            <w:lang w:val="en-US"/>
          </w:rPr>
          <w:t>Good practice for the feed industry</w:t>
        </w:r>
      </w:hyperlink>
      <w:r w:rsidR="00FE22AA" w:rsidRPr="00FE22AA">
        <w:rPr>
          <w:rStyle w:val="Hyperlink"/>
          <w:rFonts w:ascii="Verdana" w:hAnsi="Verdana"/>
          <w:sz w:val="22"/>
          <w:lang w:val="en-US"/>
        </w:rPr>
        <w:t xml:space="preserve"> </w:t>
      </w:r>
      <w:r w:rsidR="0056000A" w:rsidRPr="00FE22AA">
        <w:rPr>
          <w:rFonts w:ascii="Verdana" w:hAnsi="Verdana"/>
          <w:sz w:val="22"/>
          <w:lang w:val="en-US"/>
        </w:rPr>
        <w:t>- Implementing the Codex Alimentarius</w:t>
      </w:r>
    </w:p>
    <w:p w:rsidR="003C7B47" w:rsidRPr="00923053" w:rsidRDefault="00206B18" w:rsidP="00206B18">
      <w:pPr>
        <w:jc w:val="both"/>
        <w:rPr>
          <w:rFonts w:ascii="Verdana" w:hAnsi="Verdana" w:cs="Arial"/>
          <w:sz w:val="22"/>
          <w:szCs w:val="22"/>
        </w:rPr>
      </w:pPr>
      <w:r w:rsidRPr="00FE22AA">
        <w:rPr>
          <w:rFonts w:ascii="Verdana" w:hAnsi="Verdana"/>
          <w:sz w:val="22"/>
          <w:lang w:val="en-US"/>
        </w:rPr>
        <w:t xml:space="preserve">     </w:t>
      </w:r>
      <w:r w:rsidRPr="00923053">
        <w:rPr>
          <w:rFonts w:ascii="Verdana" w:hAnsi="Verdana"/>
          <w:sz w:val="22"/>
        </w:rPr>
        <w:t>Codex om god foderhanteringssed</w:t>
      </w:r>
    </w:p>
    <w:p w:rsidR="009D1284" w:rsidRPr="00923053" w:rsidRDefault="009D1284" w:rsidP="009D1284">
      <w:pPr>
        <w:jc w:val="both"/>
        <w:rPr>
          <w:rFonts w:ascii="Verdana" w:hAnsi="Verdana" w:cs="Arial"/>
          <w:sz w:val="22"/>
          <w:szCs w:val="22"/>
        </w:rPr>
      </w:pPr>
    </w:p>
    <w:p w:rsidR="009D1284" w:rsidRPr="00923053" w:rsidRDefault="009D1284" w:rsidP="009D1284">
      <w:pPr>
        <w:jc w:val="both"/>
        <w:rPr>
          <w:rFonts w:ascii="Verdana" w:hAnsi="Verdana" w:cs="Arial"/>
          <w:b/>
          <w:color w:val="1F497D"/>
          <w:sz w:val="22"/>
          <w:szCs w:val="22"/>
        </w:rPr>
      </w:pPr>
      <w:r w:rsidRPr="00923053">
        <w:rPr>
          <w:rFonts w:ascii="Verdana" w:hAnsi="Verdana"/>
          <w:b/>
          <w:color w:val="1F497D"/>
          <w:sz w:val="22"/>
        </w:rPr>
        <w:t>ISO-standarder</w:t>
      </w:r>
    </w:p>
    <w:p w:rsidR="009D1284" w:rsidRPr="00923053" w:rsidRDefault="009D1284" w:rsidP="009D1284">
      <w:pPr>
        <w:jc w:val="both"/>
        <w:rPr>
          <w:rFonts w:ascii="Verdana" w:hAnsi="Verdana" w:cs="Arial"/>
          <w:b/>
          <w:color w:val="1F497D"/>
          <w:sz w:val="22"/>
          <w:szCs w:val="22"/>
        </w:rPr>
      </w:pPr>
    </w:p>
    <w:p w:rsidR="00716954" w:rsidRPr="00923053" w:rsidRDefault="003C6256" w:rsidP="00716954">
      <w:pPr>
        <w:numPr>
          <w:ilvl w:val="0"/>
          <w:numId w:val="26"/>
        </w:numPr>
        <w:jc w:val="both"/>
        <w:rPr>
          <w:rFonts w:ascii="Verdana" w:hAnsi="Verdana" w:cs="Arial"/>
          <w:sz w:val="22"/>
          <w:szCs w:val="22"/>
        </w:rPr>
      </w:pPr>
      <w:hyperlink r:id="rId64">
        <w:r w:rsidR="0056000A" w:rsidRPr="00923053">
          <w:rPr>
            <w:rStyle w:val="Hyperlink"/>
            <w:rFonts w:ascii="Verdana" w:hAnsi="Verdana"/>
            <w:sz w:val="22"/>
          </w:rPr>
          <w:t>ISO 22000</w:t>
        </w:r>
      </w:hyperlink>
      <w:r w:rsidR="0056000A" w:rsidRPr="00923053">
        <w:rPr>
          <w:rFonts w:ascii="Verdana" w:hAnsi="Verdana"/>
          <w:sz w:val="22"/>
        </w:rPr>
        <w:t xml:space="preserve"> Ledningssystem för livsmedelssäkerhet – Krav för organisationer som verkar i livsmedelskedjan</w:t>
      </w:r>
    </w:p>
    <w:p w:rsidR="00716954" w:rsidRPr="00923053" w:rsidRDefault="003C6256" w:rsidP="00716954">
      <w:pPr>
        <w:numPr>
          <w:ilvl w:val="0"/>
          <w:numId w:val="26"/>
        </w:numPr>
        <w:jc w:val="both"/>
        <w:rPr>
          <w:rFonts w:ascii="Verdana" w:hAnsi="Verdana" w:cs="Arial"/>
          <w:sz w:val="22"/>
          <w:szCs w:val="22"/>
        </w:rPr>
      </w:pPr>
      <w:hyperlink r:id="rId65">
        <w:r w:rsidR="0056000A" w:rsidRPr="00923053">
          <w:rPr>
            <w:rStyle w:val="Hyperlink"/>
            <w:rFonts w:ascii="Verdana" w:hAnsi="Verdana"/>
            <w:sz w:val="22"/>
          </w:rPr>
          <w:t>ISO 9001:2008</w:t>
        </w:r>
      </w:hyperlink>
      <w:r w:rsidR="0056000A" w:rsidRPr="00923053">
        <w:rPr>
          <w:rFonts w:ascii="Verdana" w:hAnsi="Verdana"/>
          <w:sz w:val="22"/>
        </w:rPr>
        <w:t xml:space="preserve"> Ledningssystem för kvalitet – Krav</w:t>
      </w:r>
    </w:p>
    <w:p w:rsidR="00716954" w:rsidRPr="00923053" w:rsidRDefault="003C6256" w:rsidP="00716954">
      <w:pPr>
        <w:numPr>
          <w:ilvl w:val="0"/>
          <w:numId w:val="26"/>
        </w:numPr>
        <w:jc w:val="both"/>
        <w:rPr>
          <w:rFonts w:ascii="Verdana" w:hAnsi="Verdana" w:cs="Arial"/>
          <w:sz w:val="22"/>
          <w:szCs w:val="22"/>
        </w:rPr>
      </w:pPr>
      <w:hyperlink r:id="rId66">
        <w:r w:rsidR="0056000A" w:rsidRPr="00923053">
          <w:rPr>
            <w:rStyle w:val="Hyperlink"/>
            <w:rFonts w:ascii="Verdana" w:hAnsi="Verdana"/>
            <w:sz w:val="22"/>
          </w:rPr>
          <w:t>ISO/TS 22002</w:t>
        </w:r>
      </w:hyperlink>
      <w:r w:rsidR="0056000A" w:rsidRPr="00923053">
        <w:rPr>
          <w:rFonts w:ascii="Verdana" w:hAnsi="Verdana"/>
          <w:sz w:val="22"/>
        </w:rPr>
        <w:t xml:space="preserve"> Grundförutsättningar för livsmedelssäkerhet – Del 1: Tillverkning av livsmedel</w:t>
      </w:r>
    </w:p>
    <w:p w:rsidR="009D1284" w:rsidRPr="00923053" w:rsidRDefault="009D1284" w:rsidP="009D1284">
      <w:pPr>
        <w:jc w:val="both"/>
        <w:rPr>
          <w:rFonts w:ascii="Verdana" w:hAnsi="Verdana" w:cs="Arial"/>
          <w:sz w:val="22"/>
          <w:szCs w:val="22"/>
        </w:rPr>
      </w:pPr>
    </w:p>
    <w:p w:rsidR="009D1284" w:rsidRPr="00923053" w:rsidRDefault="009D1284" w:rsidP="009D1284">
      <w:pPr>
        <w:jc w:val="both"/>
        <w:rPr>
          <w:rFonts w:ascii="Verdana" w:hAnsi="Verdana" w:cs="Arial"/>
          <w:b/>
          <w:color w:val="1F497D"/>
          <w:sz w:val="22"/>
          <w:szCs w:val="22"/>
        </w:rPr>
      </w:pPr>
      <w:r w:rsidRPr="00923053">
        <w:rPr>
          <w:rFonts w:ascii="Verdana" w:hAnsi="Verdana"/>
          <w:b/>
          <w:color w:val="1F497D"/>
          <w:sz w:val="22"/>
        </w:rPr>
        <w:t>BSI</w:t>
      </w:r>
    </w:p>
    <w:p w:rsidR="00E7557B" w:rsidRPr="00923053" w:rsidRDefault="00E7557B" w:rsidP="00E7557B">
      <w:pPr>
        <w:pStyle w:val="ListParagraph"/>
        <w:rPr>
          <w:rFonts w:ascii="Verdana" w:hAnsi="Verdana" w:cs="Arial"/>
          <w:sz w:val="22"/>
          <w:szCs w:val="22"/>
        </w:rPr>
      </w:pPr>
    </w:p>
    <w:p w:rsidR="00374612" w:rsidRPr="00905426" w:rsidRDefault="00E7557B" w:rsidP="005A7413">
      <w:pPr>
        <w:numPr>
          <w:ilvl w:val="0"/>
          <w:numId w:val="51"/>
        </w:numPr>
        <w:spacing w:before="60" w:after="60"/>
        <w:jc w:val="both"/>
        <w:rPr>
          <w:rFonts w:ascii="Verdana" w:hAnsi="Verdana"/>
          <w:b/>
          <w:bCs/>
          <w:sz w:val="22"/>
          <w:szCs w:val="22"/>
          <w:lang w:val="en-US"/>
        </w:rPr>
      </w:pPr>
      <w:r w:rsidRPr="00905426">
        <w:rPr>
          <w:rFonts w:ascii="Verdana" w:hAnsi="Verdana"/>
          <w:sz w:val="22"/>
          <w:lang w:val="en-US"/>
        </w:rPr>
        <w:t xml:space="preserve">Den offentligt tillgängliga specifikationen </w:t>
      </w:r>
      <w:hyperlink r:id="rId67">
        <w:r w:rsidRPr="00905426">
          <w:rPr>
            <w:rStyle w:val="Hyperlink"/>
            <w:rFonts w:ascii="Verdana" w:hAnsi="Verdana"/>
            <w:sz w:val="22"/>
            <w:lang w:val="en-US"/>
          </w:rPr>
          <w:t>PAS 222:2011</w:t>
        </w:r>
      </w:hyperlink>
      <w:r w:rsidRPr="00905426">
        <w:rPr>
          <w:rFonts w:ascii="Verdana" w:hAnsi="Verdana"/>
          <w:sz w:val="22"/>
          <w:lang w:val="en-US"/>
        </w:rPr>
        <w:t xml:space="preserve"> ”Prerequisite programmes for food safety in the manufacture of food and feed for animals” </w:t>
      </w:r>
    </w:p>
    <w:p w:rsidR="00374612" w:rsidRPr="00923053" w:rsidRDefault="00C765C2" w:rsidP="006B56D7">
      <w:pPr>
        <w:pStyle w:val="Heading1"/>
      </w:pPr>
      <w:bookmarkStart w:id="302" w:name="_Toc400033218"/>
      <w:bookmarkStart w:id="303" w:name="_Toc438113203"/>
      <w:r w:rsidRPr="00923053">
        <w:rPr>
          <w:rFonts w:cs="Arial"/>
          <w:noProof/>
          <w:szCs w:val="22"/>
          <w:lang w:val="en-GB" w:eastAsia="en-GB" w:bidi="ar-SA"/>
        </w:rPr>
        <mc:AlternateContent>
          <mc:Choice Requires="wps">
            <w:drawing>
              <wp:anchor distT="0" distB="0" distL="114300" distR="114300" simplePos="0" relativeHeight="251694080" behindDoc="0" locked="0" layoutInCell="1" allowOverlap="1" wp14:anchorId="5F5CBDD0" wp14:editId="03EAAC75">
                <wp:simplePos x="0" y="0"/>
                <wp:positionH relativeFrom="column">
                  <wp:posOffset>5960110</wp:posOffset>
                </wp:positionH>
                <wp:positionV relativeFrom="paragraph">
                  <wp:posOffset>2140585</wp:posOffset>
                </wp:positionV>
                <wp:extent cx="282575" cy="205740"/>
                <wp:effectExtent l="6985" t="6985" r="5715" b="6350"/>
                <wp:wrapNone/>
                <wp:docPr id="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0" o:spid="_x0000_s1036" type="#_x0000_t202" style="position:absolute;margin-left:469.3pt;margin-top:168.55pt;width:22.25pt;height:16.2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" strokecolor="white">
                <v:textbox style="mso-fit-shape-to-text:t">
                  <w:txbxContent>
                    <w:p w:rsidR="003C6256" w:rsidRPr="003660D9" w:rsidRDefault="003C6256" w:rsidP="00702D9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C053F7">
        <w:br w:type="page"/>
      </w:r>
      <w:r w:rsidRPr="00923053">
        <w:lastRenderedPageBreak/>
        <w:t>8</w:t>
      </w:r>
      <w:r w:rsidRPr="00923053">
        <w:tab/>
      </w:r>
      <w:bookmarkStart w:id="304" w:name="SECTOR_REFERENCE_DOCUMENTS"/>
      <w:r w:rsidRPr="00923053">
        <w:t>BRANSCHSPECIFIKA REFERENSDOKUMENT</w:t>
      </w:r>
      <w:bookmarkEnd w:id="302"/>
      <w:bookmarkEnd w:id="304"/>
      <w:bookmarkEnd w:id="303"/>
    </w:p>
    <w:p w:rsidR="00374612" w:rsidRPr="00923053" w:rsidRDefault="00374612" w:rsidP="003910AE">
      <w:pPr>
        <w:autoSpaceDE w:val="0"/>
        <w:autoSpaceDN w:val="0"/>
        <w:adjustRightInd w:val="0"/>
        <w:spacing w:line="240" w:lineRule="atLeast"/>
        <w:jc w:val="both"/>
        <w:rPr>
          <w:rFonts w:ascii="Verdana" w:hAnsi="Verdana" w:cs="Arial"/>
          <w:sz w:val="22"/>
          <w:szCs w:val="22"/>
        </w:rPr>
      </w:pPr>
    </w:p>
    <w:p w:rsidR="00374612" w:rsidRPr="00923053" w:rsidRDefault="00374612" w:rsidP="00C44E6E">
      <w:pPr>
        <w:rPr>
          <w:rFonts w:ascii="Verdana" w:hAnsi="Verdana"/>
          <w:sz w:val="22"/>
          <w:szCs w:val="22"/>
        </w:rPr>
      </w:pPr>
      <w:r w:rsidRPr="00923053">
        <w:rPr>
          <w:rFonts w:ascii="Verdana" w:hAnsi="Verdana"/>
          <w:sz w:val="22"/>
        </w:rPr>
        <w:t>Riktlinjer för branschen ska innefatta eller påkalla utarbetande av omfattande riskanalyser på branschnivå som för de berörda foderråvarorna omfattar följande:</w:t>
      </w:r>
    </w:p>
    <w:p w:rsidR="00374612" w:rsidRPr="00923053" w:rsidRDefault="00374612" w:rsidP="00C44E6E">
      <w:pPr>
        <w:spacing w:before="60" w:after="60"/>
        <w:rPr>
          <w:rFonts w:ascii="Verdana" w:hAnsi="Verdana"/>
          <w:sz w:val="22"/>
          <w:szCs w:val="22"/>
        </w:rPr>
      </w:pPr>
      <w:r w:rsidRPr="00923053">
        <w:rPr>
          <w:rFonts w:ascii="Verdana" w:hAnsi="Verdana"/>
          <w:sz w:val="8"/>
          <w:szCs w:val="8"/>
        </w:rPr>
        <w:br/>
      </w:r>
      <w:r w:rsidRPr="00923053">
        <w:rPr>
          <w:rFonts w:ascii="Verdana" w:hAnsi="Verdana"/>
          <w:sz w:val="22"/>
        </w:rPr>
        <w:t>– Identifiering av faror för fodersäkerheten</w:t>
      </w:r>
      <w:r w:rsidRPr="00923053">
        <w:rPr>
          <w:rFonts w:ascii="Verdana" w:hAnsi="Verdana"/>
          <w:sz w:val="22"/>
          <w:szCs w:val="22"/>
        </w:rPr>
        <w:br/>
      </w:r>
      <w:r w:rsidRPr="00923053">
        <w:rPr>
          <w:rFonts w:ascii="Verdana" w:hAnsi="Verdana"/>
          <w:sz w:val="22"/>
        </w:rPr>
        <w:t>– Utformning av åtgärder för att kontrollera farorna</w:t>
      </w:r>
    </w:p>
    <w:p w:rsidR="00716954" w:rsidRPr="005B5AA8" w:rsidRDefault="00716954" w:rsidP="005B5AA8">
      <w:pPr>
        <w:spacing w:before="60" w:after="60"/>
        <w:rPr>
          <w:rFonts w:ascii="Verdana" w:hAnsi="Verdana"/>
          <w:sz w:val="22"/>
          <w:szCs w:val="22"/>
        </w:rPr>
      </w:pPr>
      <w:r w:rsidRPr="005B5AA8">
        <w:rPr>
          <w:rFonts w:ascii="Verdana" w:hAnsi="Verdana"/>
          <w:sz w:val="22"/>
        </w:rPr>
        <w:t>– Minimikrav för övervakning</w:t>
      </w:r>
    </w:p>
    <w:p w:rsidR="00374612" w:rsidRPr="00923053" w:rsidRDefault="00374612" w:rsidP="00C44E6E">
      <w:pPr>
        <w:rPr>
          <w:rFonts w:ascii="Verdana" w:hAnsi="Verdana"/>
          <w:sz w:val="22"/>
          <w:szCs w:val="22"/>
        </w:rPr>
      </w:pPr>
      <w:r w:rsidRPr="00923053">
        <w:rPr>
          <w:rFonts w:ascii="Verdana" w:hAnsi="Verdana"/>
          <w:sz w:val="22"/>
          <w:szCs w:val="22"/>
        </w:rPr>
        <w:br/>
      </w:r>
      <w:r w:rsidRPr="00923053">
        <w:rPr>
          <w:rFonts w:ascii="Verdana" w:hAnsi="Verdana"/>
          <w:sz w:val="22"/>
        </w:rPr>
        <w:t>Enskilda anläggningars/foderföretagares ansvar för HACCP kvarstår.</w:t>
      </w:r>
    </w:p>
    <w:p w:rsidR="009F3FC2" w:rsidRPr="00923053" w:rsidRDefault="009F3FC2" w:rsidP="00C44E6E">
      <w:pPr>
        <w:rPr>
          <w:rFonts w:ascii="Verdana" w:hAnsi="Verdana"/>
          <w:sz w:val="22"/>
          <w:szCs w:val="22"/>
        </w:rPr>
      </w:pPr>
    </w:p>
    <w:p w:rsidR="009F3FC2" w:rsidRPr="00923053" w:rsidRDefault="009F3FC2" w:rsidP="00C44E6E">
      <w:pPr>
        <w:rPr>
          <w:rFonts w:ascii="Verdana" w:hAnsi="Verdana" w:cs="Arial"/>
          <w:sz w:val="22"/>
          <w:szCs w:val="22"/>
        </w:rPr>
      </w:pPr>
      <w:r w:rsidRPr="00923053">
        <w:rPr>
          <w:rFonts w:ascii="Verdana" w:hAnsi="Verdana"/>
          <w:sz w:val="22"/>
        </w:rPr>
        <w:t>De branschspecifika riktlinjerna för god praxis som de branschspecifika dokumenten hänvisar till är en integrerad del av de branschspecifika dokumenten och kraven är en del av dessa riktlinjer.</w:t>
      </w:r>
    </w:p>
    <w:p w:rsidR="002D645B" w:rsidRPr="00923053" w:rsidRDefault="002D645B" w:rsidP="00C44E6E">
      <w:pPr>
        <w:rPr>
          <w:rFonts w:ascii="Verdana" w:hAnsi="Verdana"/>
          <w:b/>
          <w:bCs/>
          <w:caps/>
          <w:sz w:val="22"/>
          <w:szCs w:val="22"/>
        </w:rPr>
      </w:pPr>
    </w:p>
    <w:p w:rsidR="002D645B" w:rsidRPr="00923053" w:rsidRDefault="002D645B" w:rsidP="00C44E6E">
      <w:pPr>
        <w:rPr>
          <w:rFonts w:ascii="Verdana" w:hAnsi="Verdana"/>
          <w:sz w:val="22"/>
          <w:szCs w:val="22"/>
        </w:rPr>
      </w:pPr>
      <w:r w:rsidRPr="00923053">
        <w:rPr>
          <w:rFonts w:ascii="Verdana" w:hAnsi="Verdana"/>
          <w:sz w:val="22"/>
        </w:rPr>
        <w:t>Följande foderråvarubranscher har tagit fram branschspecifika referensdokument som innefattar säkerhetsfrågor gällande foderråvaror:</w:t>
      </w:r>
    </w:p>
    <w:p w:rsidR="002D645B" w:rsidRPr="00923053" w:rsidRDefault="002D645B" w:rsidP="00C44E6E">
      <w:pPr>
        <w:rPr>
          <w:rFonts w:ascii="Verdana" w:hAnsi="Verdana"/>
          <w:sz w:val="22"/>
          <w:szCs w:val="22"/>
        </w:rPr>
      </w:pPr>
    </w:p>
    <w:p w:rsidR="00CA30BD" w:rsidRPr="00923053" w:rsidRDefault="00CA30BD" w:rsidP="00C44E6E">
      <w:pPr>
        <w:rPr>
          <w:rFonts w:ascii="Verdana" w:hAnsi="Verdana"/>
          <w:bCs/>
          <w:caps/>
          <w:sz w:val="22"/>
          <w:szCs w:val="22"/>
        </w:rPr>
      </w:pPr>
      <w:r w:rsidRPr="00923053">
        <w:rPr>
          <w:rFonts w:ascii="Verdana" w:hAnsi="Verdana"/>
          <w:caps/>
          <w:sz w:val="22"/>
        </w:rPr>
        <w:t>Bilaga 3: Branschspecifikt referensdokument om biodieselbearbetning</w:t>
      </w:r>
    </w:p>
    <w:p w:rsidR="006C7BBC" w:rsidRPr="00923053" w:rsidRDefault="006C7BBC" w:rsidP="00C44E6E">
      <w:pPr>
        <w:rPr>
          <w:rFonts w:ascii="Verdana" w:hAnsi="Verdana"/>
          <w:sz w:val="22"/>
          <w:szCs w:val="22"/>
        </w:rPr>
      </w:pPr>
    </w:p>
    <w:p w:rsidR="00F97CD9" w:rsidRPr="00923053" w:rsidRDefault="00CA30BD" w:rsidP="00C44E6E">
      <w:pPr>
        <w:rPr>
          <w:rFonts w:ascii="Verdana" w:hAnsi="Verdana"/>
          <w:bCs/>
          <w:caps/>
          <w:sz w:val="22"/>
          <w:szCs w:val="22"/>
        </w:rPr>
      </w:pPr>
      <w:r w:rsidRPr="00923053">
        <w:rPr>
          <w:rFonts w:ascii="Verdana" w:hAnsi="Verdana"/>
          <w:caps/>
          <w:sz w:val="22"/>
        </w:rPr>
        <w:t>Bilaga 4: Branschspecifikt referensdokument om stärkelsebearbetning</w:t>
      </w:r>
    </w:p>
    <w:p w:rsidR="00F97CD9" w:rsidRPr="00923053" w:rsidRDefault="00F97CD9" w:rsidP="00C44E6E">
      <w:pPr>
        <w:rPr>
          <w:rFonts w:ascii="Verdana" w:hAnsi="Verdana"/>
          <w:bCs/>
          <w:caps/>
          <w:sz w:val="22"/>
          <w:szCs w:val="22"/>
        </w:rPr>
      </w:pPr>
    </w:p>
    <w:p w:rsidR="00F97CD9" w:rsidRPr="00923053" w:rsidRDefault="00CA30BD" w:rsidP="00F4766C">
      <w:pPr>
        <w:jc w:val="both"/>
        <w:rPr>
          <w:rFonts w:ascii="Verdana" w:hAnsi="Verdana"/>
          <w:bCs/>
          <w:caps/>
          <w:sz w:val="22"/>
          <w:szCs w:val="22"/>
        </w:rPr>
      </w:pPr>
      <w:r w:rsidRPr="00923053">
        <w:rPr>
          <w:rFonts w:ascii="Verdana" w:hAnsi="Verdana"/>
          <w:caps/>
          <w:sz w:val="22"/>
        </w:rPr>
        <w:t xml:space="preserve">Bilaga 5: Branschspecifikt referensdokument om olje- och </w:t>
      </w:r>
    </w:p>
    <w:p w:rsidR="006920E7" w:rsidRPr="00923053" w:rsidRDefault="00F97CD9" w:rsidP="006920E7">
      <w:pPr>
        <w:ind w:left="720" w:firstLine="720"/>
        <w:rPr>
          <w:rFonts w:ascii="Verdana" w:hAnsi="Verdana"/>
          <w:bCs/>
          <w:caps/>
          <w:sz w:val="22"/>
          <w:szCs w:val="22"/>
        </w:rPr>
      </w:pPr>
      <w:r w:rsidRPr="00923053">
        <w:rPr>
          <w:rFonts w:ascii="Verdana" w:hAnsi="Verdana"/>
          <w:caps/>
          <w:sz w:val="22"/>
        </w:rPr>
        <w:t>oljefröbearbetning</w:t>
      </w:r>
    </w:p>
    <w:p w:rsidR="005E04E0" w:rsidRPr="00923053" w:rsidRDefault="005E04E0">
      <w:pPr>
        <w:rPr>
          <w:rFonts w:ascii="Verdana" w:hAnsi="Verdana"/>
          <w:sz w:val="22"/>
          <w:szCs w:val="22"/>
        </w:rPr>
      </w:pPr>
    </w:p>
    <w:p w:rsidR="005E04E0" w:rsidRPr="00923053" w:rsidRDefault="00206DF0">
      <w:pPr>
        <w:rPr>
          <w:rFonts w:ascii="Verdana" w:hAnsi="Verdana"/>
          <w:sz w:val="22"/>
          <w:szCs w:val="22"/>
        </w:rPr>
      </w:pPr>
      <w:r w:rsidRPr="00923053">
        <w:rPr>
          <w:rFonts w:ascii="Verdana" w:hAnsi="Verdana"/>
          <w:sz w:val="22"/>
        </w:rPr>
        <w:t>Ytterligare europeiska riktlinjer har utvecklats av följande branscher i foderkedjan. Tillsammans täcker de majoriteten av alla verksamheter i foderkedjan.</w:t>
      </w:r>
    </w:p>
    <w:p w:rsidR="005E04E0" w:rsidRPr="00923053" w:rsidRDefault="005E04E0">
      <w:pPr>
        <w:rPr>
          <w:rFonts w:ascii="Verdana" w:hAnsi="Verdana"/>
          <w:sz w:val="22"/>
          <w:szCs w:val="22"/>
        </w:rPr>
      </w:pPr>
    </w:p>
    <w:p w:rsidR="005E04E0" w:rsidRPr="00923053" w:rsidRDefault="00206DF0">
      <w:pPr>
        <w:rPr>
          <w:rFonts w:ascii="Verdana" w:hAnsi="Verdana"/>
          <w:sz w:val="22"/>
          <w:szCs w:val="22"/>
        </w:rPr>
      </w:pPr>
      <w:r w:rsidRPr="00923053">
        <w:rPr>
          <w:rFonts w:ascii="Verdana" w:hAnsi="Verdana"/>
          <w:sz w:val="22"/>
        </w:rPr>
        <w:t>FEFAC – Foderblandningar</w:t>
      </w:r>
    </w:p>
    <w:p w:rsidR="005E04E0" w:rsidRPr="00923053" w:rsidRDefault="006920E7">
      <w:pPr>
        <w:rPr>
          <w:rFonts w:ascii="Verdana" w:hAnsi="Verdana"/>
          <w:sz w:val="22"/>
          <w:szCs w:val="22"/>
        </w:rPr>
      </w:pPr>
      <w:r w:rsidRPr="00923053">
        <w:rPr>
          <w:rFonts w:ascii="Verdana" w:hAnsi="Verdana"/>
          <w:sz w:val="22"/>
        </w:rPr>
        <w:t>FAMI-QS – Tillsatser och förblandningar</w:t>
      </w:r>
    </w:p>
    <w:p w:rsidR="005E04E0" w:rsidRPr="00923053" w:rsidRDefault="006920E7">
      <w:pPr>
        <w:rPr>
          <w:rFonts w:ascii="Verdana" w:hAnsi="Verdana"/>
          <w:sz w:val="22"/>
          <w:szCs w:val="22"/>
        </w:rPr>
      </w:pPr>
      <w:r w:rsidRPr="00923053">
        <w:rPr>
          <w:rFonts w:ascii="Verdana" w:hAnsi="Verdana"/>
          <w:sz w:val="22"/>
        </w:rPr>
        <w:t xml:space="preserve">Coceral – Handel, insamling, </w:t>
      </w:r>
      <w:r w:rsidR="003C6256">
        <w:rPr>
          <w:rFonts w:ascii="Verdana" w:hAnsi="Verdana"/>
          <w:sz w:val="22"/>
        </w:rPr>
        <w:t>lag</w:t>
      </w:r>
      <w:r w:rsidRPr="00923053">
        <w:rPr>
          <w:rFonts w:ascii="Verdana" w:hAnsi="Verdana"/>
          <w:sz w:val="22"/>
        </w:rPr>
        <w:t>ring och transport</w:t>
      </w:r>
    </w:p>
    <w:p w:rsidR="005E04E0" w:rsidRPr="00923053" w:rsidRDefault="00206DF0">
      <w:pPr>
        <w:rPr>
          <w:rFonts w:ascii="Verdana" w:hAnsi="Verdana"/>
          <w:sz w:val="22"/>
          <w:szCs w:val="22"/>
        </w:rPr>
      </w:pPr>
      <w:r w:rsidRPr="00923053">
        <w:rPr>
          <w:rFonts w:ascii="Verdana" w:hAnsi="Verdana"/>
          <w:sz w:val="22"/>
        </w:rPr>
        <w:t>FEDIAF – Husdjursfoder</w:t>
      </w:r>
    </w:p>
    <w:p w:rsidR="005E04E0" w:rsidRPr="00923053" w:rsidRDefault="005E04E0">
      <w:pPr>
        <w:rPr>
          <w:rFonts w:ascii="Verdana" w:hAnsi="Verdana"/>
          <w:sz w:val="22"/>
          <w:szCs w:val="22"/>
        </w:rPr>
      </w:pPr>
    </w:p>
    <w:p w:rsidR="005E04E0" w:rsidRPr="00923053" w:rsidRDefault="006920E7" w:rsidP="001C1984">
      <w:pPr>
        <w:jc w:val="both"/>
        <w:rPr>
          <w:rFonts w:ascii="Verdana" w:hAnsi="Verdana"/>
          <w:sz w:val="22"/>
          <w:szCs w:val="22"/>
        </w:rPr>
      </w:pPr>
      <w:r w:rsidRPr="00923053">
        <w:rPr>
          <w:rFonts w:ascii="Verdana" w:hAnsi="Verdana"/>
          <w:sz w:val="22"/>
        </w:rPr>
        <w:t xml:space="preserve">Dokumenten kan laddas ned från </w:t>
      </w:r>
      <w:hyperlink r:id="rId68">
        <w:r w:rsidRPr="00923053">
          <w:rPr>
            <w:rStyle w:val="Hyperlink"/>
            <w:rFonts w:ascii="Verdana" w:hAnsi="Verdana"/>
            <w:sz w:val="22"/>
          </w:rPr>
          <w:t>generaldirektoratet för hälsa och livsmedelssäkerhets webbplats</w:t>
        </w:r>
      </w:hyperlink>
    </w:p>
    <w:p w:rsidR="005E04E0" w:rsidRPr="00923053" w:rsidRDefault="005E04E0">
      <w:pPr>
        <w:rPr>
          <w:rFonts w:ascii="Verdana" w:hAnsi="Verdana"/>
          <w:sz w:val="22"/>
          <w:szCs w:val="22"/>
        </w:rPr>
      </w:pPr>
    </w:p>
    <w:p w:rsidR="001A1B13" w:rsidRPr="00923053" w:rsidRDefault="004118D2" w:rsidP="00A907D9">
      <w:pPr>
        <w:pStyle w:val="Heading2"/>
        <w:rPr>
          <w:rFonts w:cs="Arial"/>
        </w:rPr>
      </w:pPr>
      <w:bookmarkStart w:id="305" w:name="_Toc400033219"/>
      <w:r w:rsidRPr="00923053">
        <w:br w:type="page"/>
      </w:r>
      <w:bookmarkStart w:id="306" w:name="_Toc438113204"/>
      <w:r w:rsidRPr="00923053">
        <w:lastRenderedPageBreak/>
        <w:t xml:space="preserve">BILAGA 1: </w:t>
      </w:r>
      <w:bookmarkStart w:id="307" w:name="Stakeholder_consultation"/>
      <w:r w:rsidRPr="00923053">
        <w:t>Samråd med intressenter</w:t>
      </w:r>
      <w:bookmarkEnd w:id="305"/>
      <w:bookmarkEnd w:id="307"/>
      <w:bookmarkEnd w:id="306"/>
    </w:p>
    <w:p w:rsidR="001A1B13" w:rsidRPr="00923053" w:rsidRDefault="001A1B13" w:rsidP="003910AE">
      <w:pPr>
        <w:jc w:val="both"/>
        <w:rPr>
          <w:rFonts w:ascii="Verdana" w:hAnsi="Verdana" w:cs="Arial"/>
          <w:b/>
        </w:rPr>
      </w:pPr>
    </w:p>
    <w:p w:rsidR="001A1B13" w:rsidRPr="00923053" w:rsidRDefault="00D81981" w:rsidP="003910AE">
      <w:pPr>
        <w:jc w:val="both"/>
        <w:rPr>
          <w:rFonts w:ascii="Verdana" w:hAnsi="Verdana" w:cs="Arial"/>
          <w:sz w:val="22"/>
        </w:rPr>
      </w:pPr>
      <w:r w:rsidRPr="00923053">
        <w:rPr>
          <w:rFonts w:ascii="Verdana" w:hAnsi="Verdana"/>
          <w:sz w:val="22"/>
        </w:rPr>
        <w:t xml:space="preserve">EFISC har kontaktat och träffat en rad representanter för industrin som har koppling till produktion och konsumtion av foderråvaror, nationella certifieringssystem, certifieringsorgan och andra intressenter i hela gemenskapen. </w:t>
      </w:r>
    </w:p>
    <w:p w:rsidR="001A1B13" w:rsidRPr="00923053" w:rsidRDefault="001A1B13" w:rsidP="003910AE">
      <w:pPr>
        <w:jc w:val="both"/>
        <w:rPr>
          <w:rFonts w:ascii="Verdana" w:hAnsi="Verdana" w:cs="Arial"/>
          <w:sz w:val="22"/>
        </w:rPr>
      </w:pPr>
    </w:p>
    <w:p w:rsidR="001A1B13" w:rsidRPr="00923053" w:rsidRDefault="001A1B13" w:rsidP="003910AE">
      <w:pPr>
        <w:jc w:val="both"/>
        <w:rPr>
          <w:rFonts w:ascii="Verdana" w:hAnsi="Verdana" w:cs="Arial"/>
          <w:sz w:val="22"/>
        </w:rPr>
      </w:pPr>
      <w:r w:rsidRPr="00923053">
        <w:rPr>
          <w:rFonts w:ascii="Verdana" w:hAnsi="Verdana"/>
          <w:sz w:val="22"/>
        </w:rPr>
        <w:t xml:space="preserve">Syftet med dessa möten var att bjuda in de största intressenterna inom EU:s foderindustri för att få återkoppling på riktlinjerna före och efter den första publiceringen i juni 2009. </w:t>
      </w:r>
    </w:p>
    <w:p w:rsidR="001A1B13" w:rsidRPr="00923053" w:rsidRDefault="001A1B13" w:rsidP="003910AE">
      <w:pPr>
        <w:jc w:val="both"/>
        <w:rPr>
          <w:rFonts w:ascii="Verdana" w:hAnsi="Verdana" w:cs="Arial"/>
          <w:sz w:val="22"/>
        </w:rPr>
      </w:pPr>
    </w:p>
    <w:p w:rsidR="001A1B13" w:rsidRPr="00923053" w:rsidRDefault="001A1B13" w:rsidP="003910AE">
      <w:pPr>
        <w:jc w:val="both"/>
        <w:rPr>
          <w:rFonts w:ascii="Verdana" w:hAnsi="Verdana" w:cs="Arial"/>
          <w:sz w:val="22"/>
        </w:rPr>
      </w:pPr>
      <w:r w:rsidRPr="00923053">
        <w:rPr>
          <w:rFonts w:ascii="Verdana" w:hAnsi="Verdana"/>
          <w:sz w:val="22"/>
        </w:rPr>
        <w:t xml:space="preserve">De viktigaste målen med samrådsprocessen, som är öppen och fortgående, är följande: </w:t>
      </w:r>
    </w:p>
    <w:p w:rsidR="001A1B13" w:rsidRPr="00923053" w:rsidRDefault="001A1B13" w:rsidP="003910AE">
      <w:pPr>
        <w:jc w:val="both"/>
        <w:rPr>
          <w:rFonts w:ascii="Verdana" w:hAnsi="Verdana" w:cs="Arial"/>
          <w:sz w:val="22"/>
        </w:rPr>
      </w:pPr>
    </w:p>
    <w:p w:rsidR="001A1B13" w:rsidRPr="00923053" w:rsidRDefault="001A1B13" w:rsidP="007E6B23">
      <w:pPr>
        <w:numPr>
          <w:ilvl w:val="0"/>
          <w:numId w:val="25"/>
        </w:numPr>
        <w:jc w:val="both"/>
        <w:rPr>
          <w:rFonts w:ascii="Verdana" w:hAnsi="Verdana" w:cs="Arial"/>
          <w:sz w:val="22"/>
        </w:rPr>
      </w:pPr>
      <w:r w:rsidRPr="00923053">
        <w:rPr>
          <w:rFonts w:ascii="Verdana" w:hAnsi="Verdana"/>
          <w:sz w:val="22"/>
        </w:rPr>
        <w:t>Leta efter bidrag, föra en konstruktiv diskussion och bjuda in intressenter att ge kommentarer och förslag på texten för att ständigt kunna förbättra den.</w:t>
      </w:r>
    </w:p>
    <w:p w:rsidR="001A1B13" w:rsidRPr="00923053" w:rsidRDefault="001A1B13" w:rsidP="007E6B23">
      <w:pPr>
        <w:numPr>
          <w:ilvl w:val="0"/>
          <w:numId w:val="25"/>
        </w:numPr>
        <w:jc w:val="both"/>
        <w:rPr>
          <w:rFonts w:ascii="Verdana" w:hAnsi="Verdana" w:cs="Arial"/>
          <w:sz w:val="22"/>
        </w:rPr>
      </w:pPr>
      <w:r w:rsidRPr="00923053">
        <w:rPr>
          <w:rFonts w:ascii="Verdana" w:hAnsi="Verdana"/>
          <w:sz w:val="22"/>
        </w:rPr>
        <w:t>Tillhandahålla god förståelse för riktlinjernas tillämpning i andra branscher.</w:t>
      </w:r>
    </w:p>
    <w:p w:rsidR="001A1B13" w:rsidRPr="00923053" w:rsidRDefault="001A1B13" w:rsidP="007E6B23">
      <w:pPr>
        <w:numPr>
          <w:ilvl w:val="0"/>
          <w:numId w:val="25"/>
        </w:numPr>
        <w:jc w:val="both"/>
        <w:rPr>
          <w:rFonts w:ascii="Verdana" w:hAnsi="Verdana" w:cs="Arial"/>
          <w:sz w:val="22"/>
        </w:rPr>
      </w:pPr>
      <w:r w:rsidRPr="00923053">
        <w:rPr>
          <w:rFonts w:ascii="Verdana" w:hAnsi="Verdana"/>
          <w:sz w:val="22"/>
        </w:rPr>
        <w:t>Uppnå en tillräcklig grad av förtroende i foder- och livsmedelskedjan och att ta största hänsyn till andra branschers berättigade förväntningar på säkerheten.</w:t>
      </w:r>
    </w:p>
    <w:p w:rsidR="001A1B13" w:rsidRPr="00923053" w:rsidRDefault="001A1B13" w:rsidP="007E6B23">
      <w:pPr>
        <w:numPr>
          <w:ilvl w:val="0"/>
          <w:numId w:val="25"/>
        </w:numPr>
        <w:jc w:val="both"/>
        <w:rPr>
          <w:rFonts w:ascii="Verdana" w:hAnsi="Verdana" w:cs="Arial"/>
          <w:sz w:val="22"/>
        </w:rPr>
      </w:pPr>
      <w:r w:rsidRPr="00923053">
        <w:rPr>
          <w:rFonts w:ascii="Verdana" w:hAnsi="Verdana"/>
          <w:sz w:val="22"/>
        </w:rPr>
        <w:t>Ge riktlinjerna en gemensam strategi och samordning med andra berörda parter.</w:t>
      </w:r>
    </w:p>
    <w:p w:rsidR="001A1B13" w:rsidRPr="00923053" w:rsidRDefault="001A1B13" w:rsidP="003910AE">
      <w:pPr>
        <w:jc w:val="both"/>
        <w:rPr>
          <w:rFonts w:ascii="Verdana" w:hAnsi="Verdana" w:cs="Arial"/>
          <w:sz w:val="22"/>
        </w:rPr>
      </w:pPr>
    </w:p>
    <w:p w:rsidR="001A1B13" w:rsidRPr="00923053" w:rsidRDefault="001A1B13" w:rsidP="003910AE">
      <w:pPr>
        <w:widowControl w:val="0"/>
        <w:jc w:val="both"/>
        <w:rPr>
          <w:rFonts w:ascii="Verdana" w:hAnsi="Verdana"/>
          <w:sz w:val="22"/>
        </w:rPr>
      </w:pPr>
      <w:r w:rsidRPr="00923053">
        <w:rPr>
          <w:rFonts w:ascii="Verdana" w:hAnsi="Verdana"/>
          <w:sz w:val="22"/>
        </w:rPr>
        <w:t xml:space="preserve">Vi vill särskilt uppmärksamma Starch Europes och Fediols mycket aktiva deltagande inom ramen för EFISC, som de är grundande medlemmar av. Tillsammans representerar medlemmarna i EFISC den stora majoriteten av alla ”bearbetade foderråvaror” som kommer in i livsmedelskedjan genom foderblandningar. </w:t>
      </w:r>
    </w:p>
    <w:p w:rsidR="001A1B13" w:rsidRPr="00923053" w:rsidRDefault="001A1B13" w:rsidP="003910AE">
      <w:pPr>
        <w:jc w:val="both"/>
        <w:rPr>
          <w:rFonts w:ascii="Verdana" w:hAnsi="Verdana" w:cs="Arial"/>
          <w:sz w:val="22"/>
        </w:rPr>
      </w:pPr>
    </w:p>
    <w:p w:rsidR="001A1B13" w:rsidRPr="00923053" w:rsidRDefault="001A1B13" w:rsidP="003910AE">
      <w:pPr>
        <w:jc w:val="both"/>
        <w:rPr>
          <w:rFonts w:ascii="Verdana" w:hAnsi="Verdana" w:cs="Arial"/>
          <w:sz w:val="22"/>
        </w:rPr>
      </w:pPr>
    </w:p>
    <w:p w:rsidR="001A1B13" w:rsidRPr="00923053" w:rsidRDefault="001A1B13" w:rsidP="003910AE">
      <w:pPr>
        <w:jc w:val="both"/>
        <w:rPr>
          <w:rFonts w:ascii="Verdana" w:hAnsi="Verdana" w:cs="Arial"/>
          <w:sz w:val="22"/>
        </w:rPr>
      </w:pPr>
    </w:p>
    <w:p w:rsidR="005E04E0" w:rsidRPr="00923053" w:rsidRDefault="001A1B13">
      <w:pPr>
        <w:jc w:val="both"/>
        <w:rPr>
          <w:rFonts w:ascii="Verdana" w:eastAsia="MS Mincho" w:hAnsi="Verdana"/>
          <w:color w:val="000000"/>
          <w:sz w:val="22"/>
          <w:szCs w:val="22"/>
        </w:rPr>
      </w:pPr>
      <w:r w:rsidRPr="00923053">
        <w:br w:type="page"/>
      </w:r>
      <w:r w:rsidRPr="00923053">
        <w:rPr>
          <w:rFonts w:ascii="Verdana" w:hAnsi="Verdana"/>
          <w:b/>
          <w:color w:val="1F497D"/>
          <w:sz w:val="22"/>
        </w:rPr>
        <w:lastRenderedPageBreak/>
        <w:t xml:space="preserve"> </w:t>
      </w:r>
    </w:p>
    <w:p w:rsidR="007137F6" w:rsidRPr="00923053" w:rsidRDefault="007137F6" w:rsidP="007137F6">
      <w:pPr>
        <w:autoSpaceDE w:val="0"/>
        <w:autoSpaceDN w:val="0"/>
        <w:adjustRightInd w:val="0"/>
        <w:ind w:left="720"/>
        <w:rPr>
          <w:rFonts w:ascii="Verdana" w:hAnsi="Verdana" w:cs="Arial"/>
          <w:b/>
          <w:sz w:val="22"/>
          <w:szCs w:val="22"/>
        </w:rPr>
      </w:pPr>
    </w:p>
    <w:p w:rsidR="007137F6" w:rsidRPr="00923053" w:rsidRDefault="0076028A" w:rsidP="0076028A">
      <w:pPr>
        <w:spacing w:before="100" w:beforeAutospacing="1" w:after="100" w:afterAutospacing="1"/>
        <w:rPr>
          <w:rFonts w:ascii="Verdana" w:hAnsi="Verdana" w:cs="Arial"/>
          <w:b/>
          <w:sz w:val="22"/>
          <w:szCs w:val="22"/>
        </w:rPr>
      </w:pPr>
      <w:r w:rsidRPr="00923053">
        <w:rPr>
          <w:rFonts w:ascii="Verdana" w:hAnsi="Verdana"/>
          <w:b/>
          <w:color w:val="1F497D"/>
          <w:sz w:val="22"/>
        </w:rPr>
        <w:t>Starch Europe</w:t>
      </w:r>
      <w:r w:rsidRPr="00923053">
        <w:rPr>
          <w:rFonts w:ascii="Verdana" w:hAnsi="Verdana"/>
          <w:sz w:val="22"/>
        </w:rPr>
        <w:t xml:space="preserve"> </w:t>
      </w:r>
      <w:r w:rsidRPr="00923053">
        <w:rPr>
          <w:rFonts w:ascii="Verdana" w:hAnsi="Verdana"/>
          <w:sz w:val="22"/>
          <w:szCs w:val="22"/>
        </w:rPr>
        <w:br/>
      </w:r>
      <w:r w:rsidRPr="00923053">
        <w:rPr>
          <w:rFonts w:ascii="Verdana" w:hAnsi="Verdana"/>
          <w:sz w:val="22"/>
        </w:rPr>
        <w:t xml:space="preserve">är den branschorganisation som företräder den europeiska stärkelseindustrins intressen på både europeisk och internationell nivå. Stärkelseindustrin finns i 21 europeiska länder och har för närvarande 24 medlemmar och 7 associerade medlemmar. För en fullständig lista besök Starch Europes webbplats: </w:t>
      </w:r>
      <w:hyperlink r:id="rId69">
        <w:r w:rsidRPr="00923053">
          <w:rPr>
            <w:rStyle w:val="Hyperlink"/>
            <w:rFonts w:ascii="Verdana" w:hAnsi="Verdana"/>
            <w:sz w:val="22"/>
          </w:rPr>
          <w:t>http://www.starch.eu/</w:t>
        </w:r>
      </w:hyperlink>
    </w:p>
    <w:p w:rsidR="007137F6" w:rsidRPr="00923053" w:rsidRDefault="007137F6" w:rsidP="007137F6">
      <w:pPr>
        <w:spacing w:before="100" w:beforeAutospacing="1" w:after="100" w:afterAutospacing="1"/>
        <w:jc w:val="both"/>
        <w:rPr>
          <w:rFonts w:ascii="Verdana" w:hAnsi="Verdana" w:cs="Arial"/>
          <w:b/>
          <w:sz w:val="22"/>
          <w:szCs w:val="22"/>
        </w:rPr>
      </w:pPr>
    </w:p>
    <w:p w:rsidR="007137F6" w:rsidRPr="00923053" w:rsidRDefault="007137F6" w:rsidP="007137F6">
      <w:pPr>
        <w:spacing w:before="100" w:beforeAutospacing="1" w:after="100" w:afterAutospacing="1"/>
        <w:jc w:val="both"/>
        <w:rPr>
          <w:rFonts w:ascii="Verdana" w:hAnsi="Verdana"/>
          <w:b/>
          <w:bCs/>
          <w:color w:val="1F497D"/>
          <w:sz w:val="22"/>
          <w:szCs w:val="22"/>
        </w:rPr>
      </w:pPr>
      <w:r w:rsidRPr="00923053">
        <w:rPr>
          <w:rFonts w:ascii="Verdana" w:hAnsi="Verdana"/>
          <w:b/>
          <w:color w:val="1F497D"/>
          <w:sz w:val="22"/>
        </w:rPr>
        <w:t>FEDIOL</w:t>
      </w:r>
    </w:p>
    <w:p w:rsidR="007137F6" w:rsidRPr="00923053" w:rsidRDefault="007137F6" w:rsidP="007137F6">
      <w:pPr>
        <w:spacing w:before="100" w:beforeAutospacing="1" w:after="100" w:afterAutospacing="1"/>
        <w:jc w:val="both"/>
        <w:rPr>
          <w:rStyle w:val="Hyperlink"/>
          <w:rFonts w:ascii="Verdana" w:hAnsi="Verdana"/>
          <w:sz w:val="22"/>
          <w:szCs w:val="22"/>
        </w:rPr>
      </w:pPr>
      <w:r w:rsidRPr="00923053">
        <w:rPr>
          <w:rFonts w:ascii="Verdana" w:hAnsi="Verdana"/>
          <w:sz w:val="22"/>
        </w:rPr>
        <w:t xml:space="preserve">Fediol är det europeiska förbundet som representerar EU:s olje- och proteinmjölsindustri. </w:t>
      </w:r>
      <w:r w:rsidRPr="00923053">
        <w:rPr>
          <w:rStyle w:val="content"/>
          <w:rFonts w:ascii="Verdana" w:hAnsi="Verdana"/>
          <w:sz w:val="22"/>
        </w:rPr>
        <w:t xml:space="preserve">Fediols medlemmar är 14 nationella föreningar med företagare som utför frökross och oljebearbetning i de olika EU-länderna. Genom föreningsnätverket är över 35 företag anslutna till Fediol, exempelvis </w:t>
      </w:r>
      <w:hyperlink r:id="rId70">
        <w:r w:rsidRPr="00923053">
          <w:rPr>
            <w:rStyle w:val="Hyperlink"/>
            <w:rFonts w:ascii="Verdana" w:hAnsi="Verdana"/>
            <w:color w:val="auto"/>
            <w:sz w:val="22"/>
            <w:u w:val="none"/>
          </w:rPr>
          <w:t>AAK</w:t>
        </w:r>
      </w:hyperlink>
      <w:r w:rsidRPr="00923053">
        <w:rPr>
          <w:rFonts w:ascii="Verdana" w:hAnsi="Verdana"/>
          <w:sz w:val="22"/>
        </w:rPr>
        <w:t xml:space="preserve">, </w:t>
      </w:r>
      <w:hyperlink r:id="rId71">
        <w:r w:rsidRPr="00923053">
          <w:rPr>
            <w:rStyle w:val="Hyperlink"/>
            <w:rFonts w:ascii="Verdana" w:hAnsi="Verdana"/>
            <w:color w:val="auto"/>
            <w:sz w:val="22"/>
            <w:u w:val="none"/>
          </w:rPr>
          <w:t>A.D.M</w:t>
        </w:r>
      </w:hyperlink>
      <w:r w:rsidRPr="00923053">
        <w:rPr>
          <w:rFonts w:ascii="Verdana" w:hAnsi="Verdana"/>
          <w:sz w:val="22"/>
        </w:rPr>
        <w:t xml:space="preserve">, CARGILL, </w:t>
      </w:r>
      <w:hyperlink r:id="rId72">
        <w:r w:rsidRPr="00923053">
          <w:rPr>
            <w:rStyle w:val="Hyperlink"/>
            <w:rFonts w:ascii="Verdana" w:hAnsi="Verdana"/>
            <w:color w:val="auto"/>
            <w:sz w:val="22"/>
            <w:u w:val="none"/>
          </w:rPr>
          <w:t>BUNGE</w:t>
        </w:r>
      </w:hyperlink>
      <w:r w:rsidRPr="00923053">
        <w:rPr>
          <w:rFonts w:ascii="Verdana" w:hAnsi="Verdana"/>
          <w:sz w:val="22"/>
        </w:rPr>
        <w:t xml:space="preserve">, </w:t>
      </w:r>
      <w:hyperlink r:id="rId73">
        <w:r w:rsidRPr="00923053">
          <w:rPr>
            <w:rStyle w:val="Hyperlink"/>
            <w:rFonts w:ascii="Verdana" w:hAnsi="Verdana"/>
            <w:color w:val="auto"/>
            <w:sz w:val="22"/>
            <w:u w:val="none"/>
          </w:rPr>
          <w:t>IOI Loders Croklaan</w:t>
        </w:r>
      </w:hyperlink>
      <w:r w:rsidRPr="00923053">
        <w:rPr>
          <w:rFonts w:ascii="Verdana" w:hAnsi="Verdana"/>
          <w:sz w:val="22"/>
        </w:rPr>
        <w:t xml:space="preserve">, </w:t>
      </w:r>
      <w:hyperlink r:id="rId74">
        <w:r w:rsidRPr="00923053">
          <w:rPr>
            <w:rStyle w:val="Hyperlink"/>
            <w:rFonts w:ascii="Verdana" w:hAnsi="Verdana"/>
            <w:color w:val="auto"/>
            <w:sz w:val="22"/>
            <w:u w:val="none"/>
          </w:rPr>
          <w:t>Lipidos Santiga</w:t>
        </w:r>
      </w:hyperlink>
      <w:r w:rsidRPr="00923053">
        <w:rPr>
          <w:rFonts w:ascii="Verdana" w:hAnsi="Verdana"/>
          <w:sz w:val="22"/>
        </w:rPr>
        <w:t xml:space="preserve">, </w:t>
      </w:r>
      <w:hyperlink r:id="rId75">
        <w:r w:rsidRPr="00923053">
          <w:rPr>
            <w:rStyle w:val="Hyperlink"/>
            <w:rFonts w:ascii="Verdana" w:hAnsi="Verdana"/>
            <w:color w:val="auto"/>
            <w:sz w:val="22"/>
            <w:u w:val="none"/>
          </w:rPr>
          <w:t>Sovena</w:t>
        </w:r>
      </w:hyperlink>
      <w:r w:rsidRPr="00923053">
        <w:rPr>
          <w:rFonts w:ascii="Verdana" w:hAnsi="Verdana"/>
          <w:sz w:val="22"/>
        </w:rPr>
        <w:t xml:space="preserve">, </w:t>
      </w:r>
      <w:hyperlink r:id="rId76">
        <w:r w:rsidRPr="00923053">
          <w:rPr>
            <w:rStyle w:val="Hyperlink"/>
            <w:rFonts w:ascii="Verdana" w:hAnsi="Verdana"/>
            <w:color w:val="auto"/>
            <w:sz w:val="22"/>
            <w:u w:val="none"/>
          </w:rPr>
          <w:t>Thywissen</w:t>
        </w:r>
      </w:hyperlink>
      <w:r w:rsidRPr="00923053">
        <w:rPr>
          <w:rFonts w:ascii="Verdana" w:hAnsi="Verdana"/>
          <w:sz w:val="22"/>
        </w:rPr>
        <w:t xml:space="preserve">, </w:t>
      </w:r>
      <w:hyperlink r:id="rId77">
        <w:r w:rsidRPr="00923053">
          <w:rPr>
            <w:rStyle w:val="Hyperlink"/>
            <w:rFonts w:ascii="Verdana" w:hAnsi="Verdana"/>
            <w:color w:val="auto"/>
            <w:sz w:val="22"/>
            <w:u w:val="none"/>
          </w:rPr>
          <w:t>Wilmar Edible Oils</w:t>
        </w:r>
      </w:hyperlink>
      <w:r w:rsidRPr="00923053">
        <w:rPr>
          <w:rFonts w:ascii="Verdana" w:hAnsi="Verdana"/>
          <w:sz w:val="22"/>
        </w:rPr>
        <w:t xml:space="preserve"> m.fl. En fullständig lista över de företag som är medlemmar i Fediols föreningar finns på vår hemsida: </w:t>
      </w:r>
      <w:hyperlink r:id="rId78">
        <w:r w:rsidRPr="00923053">
          <w:rPr>
            <w:rStyle w:val="Hyperlink"/>
            <w:rFonts w:ascii="Verdana" w:hAnsi="Verdana"/>
            <w:sz w:val="22"/>
          </w:rPr>
          <w:t>http://www.fediol.eu/</w:t>
        </w:r>
      </w:hyperlink>
    </w:p>
    <w:p w:rsidR="00707459" w:rsidRPr="00923053" w:rsidRDefault="00707459" w:rsidP="007137F6">
      <w:pPr>
        <w:spacing w:before="100" w:beforeAutospacing="1" w:after="100" w:afterAutospacing="1"/>
        <w:jc w:val="both"/>
        <w:rPr>
          <w:rStyle w:val="Hyperlink"/>
          <w:rFonts w:ascii="Verdana" w:hAnsi="Verdana"/>
          <w:sz w:val="22"/>
          <w:szCs w:val="22"/>
        </w:rPr>
      </w:pPr>
    </w:p>
    <w:p w:rsidR="00707459" w:rsidRPr="00923053" w:rsidRDefault="00707459" w:rsidP="007137F6">
      <w:pPr>
        <w:spacing w:before="100" w:beforeAutospacing="1" w:after="100" w:afterAutospacing="1"/>
        <w:jc w:val="both"/>
        <w:rPr>
          <w:rStyle w:val="Hyperlink"/>
          <w:rFonts w:ascii="Verdana" w:hAnsi="Verdana"/>
          <w:b/>
          <w:color w:val="1F497D" w:themeColor="text2"/>
          <w:sz w:val="22"/>
          <w:szCs w:val="22"/>
        </w:rPr>
      </w:pPr>
      <w:r w:rsidRPr="00923053">
        <w:rPr>
          <w:rStyle w:val="Hyperlink"/>
          <w:rFonts w:ascii="Verdana" w:hAnsi="Verdana"/>
          <w:b/>
          <w:color w:val="1F497D" w:themeColor="text2"/>
          <w:sz w:val="22"/>
        </w:rPr>
        <w:t>EBB</w:t>
      </w:r>
    </w:p>
    <w:p w:rsidR="00286239" w:rsidRPr="00923053" w:rsidRDefault="00B34186" w:rsidP="007137F6">
      <w:pPr>
        <w:spacing w:before="100" w:beforeAutospacing="1" w:after="100" w:afterAutospacing="1"/>
        <w:jc w:val="both"/>
        <w:rPr>
          <w:rFonts w:ascii="Verdana" w:hAnsi="Verdana"/>
          <w:sz w:val="22"/>
          <w:szCs w:val="22"/>
        </w:rPr>
      </w:pPr>
      <w:r w:rsidRPr="00923053">
        <w:rPr>
          <w:rFonts w:ascii="Verdana" w:hAnsi="Verdana"/>
          <w:color w:val="000000"/>
          <w:sz w:val="22"/>
          <w:shd w:val="clear" w:color="auto" w:fill="FFFFFF"/>
        </w:rPr>
        <w:t>European Biodiesel Board, EBB, är en icke vinstdrivande organisation som inrättades i januari 1997 och företräder de största biodieselproducenterna.</w:t>
      </w:r>
      <w:r w:rsidR="0083682B">
        <w:rPr>
          <w:rFonts w:ascii="Verdana" w:hAnsi="Verdana"/>
          <w:color w:val="000000"/>
          <w:sz w:val="22"/>
          <w:shd w:val="clear" w:color="auto" w:fill="FFFFFF"/>
        </w:rPr>
        <w:t xml:space="preserve"> </w:t>
      </w:r>
      <w:r w:rsidRPr="00923053">
        <w:rPr>
          <w:rFonts w:ascii="Verdana" w:hAnsi="Verdana"/>
          <w:color w:val="000000"/>
          <w:sz w:val="22"/>
          <w:shd w:val="clear" w:color="auto" w:fill="FFFFFF"/>
        </w:rPr>
        <w:t xml:space="preserve">Mer information finns på webbplatsen </w:t>
      </w:r>
      <w:hyperlink r:id="rId79">
        <w:r w:rsidRPr="00923053">
          <w:rPr>
            <w:rStyle w:val="Hyperlink"/>
            <w:rFonts w:ascii="Verdana" w:hAnsi="Verdana"/>
            <w:sz w:val="22"/>
            <w:shd w:val="clear" w:color="auto" w:fill="FFFFFF"/>
          </w:rPr>
          <w:t>http://www.ebb-eu.org/</w:t>
        </w:r>
      </w:hyperlink>
    </w:p>
    <w:p w:rsidR="001A1B13" w:rsidRPr="00923053" w:rsidRDefault="00C765C2" w:rsidP="00A907D9">
      <w:pPr>
        <w:pStyle w:val="Heading2"/>
        <w:rPr>
          <w:rFonts w:cs="Arial"/>
        </w:rPr>
      </w:pPr>
      <w:bookmarkStart w:id="308" w:name="_Toc400033220"/>
      <w:bookmarkStart w:id="309" w:name="_Toc438113205"/>
      <w:r w:rsidRPr="00923053">
        <w:rPr>
          <w:noProof/>
          <w:szCs w:val="22"/>
          <w:lang w:val="en-GB" w:eastAsia="en-GB" w:bidi="ar-SA"/>
        </w:rPr>
        <mc:AlternateContent>
          <mc:Choice Requires="wps">
            <w:drawing>
              <wp:anchor distT="0" distB="0" distL="114300" distR="114300" simplePos="0" relativeHeight="251697152" behindDoc="0" locked="0" layoutInCell="1" allowOverlap="1" wp14:anchorId="18290F06" wp14:editId="7A32295A">
                <wp:simplePos x="0" y="0"/>
                <wp:positionH relativeFrom="column">
                  <wp:posOffset>5994400</wp:posOffset>
                </wp:positionH>
                <wp:positionV relativeFrom="paragraph">
                  <wp:posOffset>4844415</wp:posOffset>
                </wp:positionV>
                <wp:extent cx="282575" cy="205740"/>
                <wp:effectExtent l="12700" t="5715" r="9525" b="7620"/>
                <wp:wrapNone/>
                <wp:docPr id="1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05740"/>
                        </a:xfrm>
                        <a:prstGeom prst="rect">
                          <a:avLst/>
                        </a:prstGeom>
                        <a:solidFill>
                          <a:srgbClr val="FFFFFF"/>
                        </a:solidFill>
                        <a:ln w="9525">
                          <a:solidFill>
                            <a:srgbClr val="FFFFFF"/>
                          </a:solidFill>
                          <a:miter lim="800000"/>
                          <a:headEnd/>
                          <a:tailEnd/>
                        </a:ln>
                      </wps:spPr>
                      <wps:txbx>
                        <w:txbxContent>
                          <w:p w:rsidR="003C6256" w:rsidRPr="003660D9" w:rsidRDefault="003C6256" w:rsidP="0072727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3" o:spid="_x0000_s1037" type="#_x0000_t202" style="position:absolute;margin-left:472pt;margin-top:381.45pt;width:22.25pt;height:16.2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" strokecolor="white">
                <v:textbox style="mso-fit-shape-to-text:t">
                  <w:txbxContent>
                    <w:p w:rsidR="003C6256" w:rsidRPr="003660D9" w:rsidRDefault="003C6256" w:rsidP="00727270">
                      <w:hyperlink w:anchor="Content" w:history="1">
                        <w:r w:rsidRPr="006D65C2">
                          <w:rPr>
                            <w:rStyle w:val="Hyperlink"/>
                            <w:rFonts w:ascii="Verdana" w:eastAsia="MS Mincho" w:hAnsi="Verdana" w:cs="Arial"/>
                            <w:b/>
                            <w:sz w:val="28"/>
                            <w:szCs w:val="28"/>
                          </w:rPr>
                          <w:sym w:font="Wingdings 3" w:char="F04F"/>
                        </w:r>
                      </w:hyperlink>
                      <w:r>
                        <w:rPr>
                          <w:rFonts w:ascii="Verdana" w:hAnsi="Verdana"/>
                          <w:b/>
                          <w:i/>
                          <w:color w:val="4F81BD"/>
                          <w:sz w:val="16"/>
                        </w:rPr>
                        <w:t xml:space="preserve">   </w:t>
                      </w:r>
                    </w:p>
                  </w:txbxContent>
                </v:textbox>
              </v:shape>
            </w:pict>
          </mc:Fallback>
        </mc:AlternateContent>
      </w:r>
      <w:r w:rsidRPr="00923053">
        <w:br w:type="page"/>
      </w:r>
      <w:r w:rsidRPr="00923053">
        <w:lastRenderedPageBreak/>
        <w:t>BILAGA 2:</w:t>
      </w:r>
      <w:r w:rsidR="0083682B">
        <w:t xml:space="preserve"> </w:t>
      </w:r>
      <w:bookmarkStart w:id="310" w:name="LIST_OF_ACRONYMS_AND_ABBREVIATIONS"/>
      <w:r w:rsidRPr="00923053">
        <w:t>LISTA ÖVER FÖRKORTNINGAR OCH AKRONYMER</w:t>
      </w:r>
      <w:bookmarkEnd w:id="308"/>
      <w:bookmarkEnd w:id="310"/>
      <w:bookmarkEnd w:id="309"/>
    </w:p>
    <w:p w:rsidR="00694995" w:rsidRPr="00923053" w:rsidRDefault="00694995" w:rsidP="005D6B61">
      <w:pPr>
        <w:spacing w:before="100" w:beforeAutospacing="1" w:after="100" w:afterAutospacing="1" w:line="276" w:lineRule="auto"/>
        <w:jc w:val="both"/>
        <w:rPr>
          <w:rFonts w:ascii="Verdana" w:hAnsi="Verdana" w:cs="Arial"/>
          <w:b/>
          <w:sz w:val="22"/>
          <w:szCs w:val="22"/>
        </w:rPr>
      </w:pPr>
    </w:p>
    <w:p w:rsidR="00D606CF" w:rsidRPr="00923053" w:rsidRDefault="00D606CF" w:rsidP="005A7413">
      <w:pPr>
        <w:numPr>
          <w:ilvl w:val="0"/>
          <w:numId w:val="53"/>
        </w:numPr>
        <w:rPr>
          <w:rFonts w:ascii="Verdana" w:hAnsi="Verdana"/>
          <w:sz w:val="22"/>
          <w:szCs w:val="22"/>
        </w:rPr>
      </w:pPr>
      <w:r w:rsidRPr="00923053">
        <w:rPr>
          <w:rFonts w:ascii="Verdana" w:hAnsi="Verdana"/>
          <w:b/>
          <w:sz w:val="22"/>
        </w:rPr>
        <w:t>As</w:t>
      </w:r>
      <w:r w:rsidRPr="00923053">
        <w:rPr>
          <w:rFonts w:ascii="Verdana" w:hAnsi="Verdana"/>
          <w:sz w:val="22"/>
        </w:rPr>
        <w:t>: Arsenik</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B</w:t>
      </w:r>
      <w:r w:rsidRPr="00923053">
        <w:rPr>
          <w:rFonts w:ascii="Verdana" w:hAnsi="Verdana"/>
          <w:sz w:val="22"/>
        </w:rPr>
        <w:t>: Biologisk</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C</w:t>
      </w:r>
      <w:r w:rsidRPr="00923053">
        <w:rPr>
          <w:rFonts w:ascii="Verdana" w:hAnsi="Verdana"/>
          <w:sz w:val="22"/>
        </w:rPr>
        <w:t>:</w:t>
      </w:r>
      <w:r w:rsidRPr="00923053">
        <w:rPr>
          <w:rFonts w:ascii="Verdana" w:hAnsi="Verdana"/>
          <w:b/>
          <w:sz w:val="22"/>
        </w:rPr>
        <w:t xml:space="preserve"> </w:t>
      </w:r>
      <w:r w:rsidRPr="00923053">
        <w:rPr>
          <w:rFonts w:ascii="Verdana" w:hAnsi="Verdana"/>
          <w:sz w:val="22"/>
        </w:rPr>
        <w:t>Kemisk</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Kat.</w:t>
      </w:r>
      <w:r w:rsidRPr="00923053">
        <w:rPr>
          <w:rFonts w:ascii="Verdana" w:hAnsi="Verdana"/>
          <w:sz w:val="22"/>
        </w:rPr>
        <w:t>: Kategori</w:t>
      </w:r>
    </w:p>
    <w:p w:rsidR="00D606CF" w:rsidRPr="00905426" w:rsidRDefault="00D606CF" w:rsidP="005A7413">
      <w:pPr>
        <w:numPr>
          <w:ilvl w:val="0"/>
          <w:numId w:val="53"/>
        </w:numPr>
        <w:spacing w:line="276" w:lineRule="auto"/>
        <w:jc w:val="both"/>
        <w:rPr>
          <w:rFonts w:ascii="Verdana" w:hAnsi="Verdana" w:cs="Arial"/>
          <w:sz w:val="22"/>
          <w:szCs w:val="22"/>
          <w:lang w:val="en-US"/>
        </w:rPr>
      </w:pPr>
      <w:r w:rsidRPr="00905426">
        <w:rPr>
          <w:rFonts w:ascii="Verdana" w:hAnsi="Verdana"/>
          <w:b/>
          <w:sz w:val="22"/>
          <w:lang w:val="en-US"/>
        </w:rPr>
        <w:t xml:space="preserve">CCP: </w:t>
      </w:r>
      <w:r w:rsidRPr="00905426">
        <w:rPr>
          <w:rFonts w:ascii="Verdana" w:hAnsi="Verdana"/>
          <w:sz w:val="22"/>
          <w:lang w:val="en-US"/>
        </w:rPr>
        <w:t>Kritisk styrpunkt (Critical Control Point)</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Cd</w:t>
      </w:r>
      <w:r w:rsidRPr="00923053">
        <w:rPr>
          <w:rFonts w:ascii="Verdana" w:hAnsi="Verdana"/>
          <w:sz w:val="22"/>
        </w:rPr>
        <w:t>: Kadmium</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CFU/g</w:t>
      </w:r>
      <w:r w:rsidRPr="00923053">
        <w:rPr>
          <w:rFonts w:ascii="Verdana" w:hAnsi="Verdana"/>
          <w:sz w:val="22"/>
        </w:rPr>
        <w:t>: Kolonibildande enheter per gram</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CIP</w:t>
      </w:r>
      <w:r w:rsidRPr="00923053">
        <w:rPr>
          <w:rFonts w:ascii="Verdana" w:hAnsi="Verdana"/>
          <w:sz w:val="22"/>
        </w:rPr>
        <w:t>: rengöring på plats (Cleaning In Place)</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DDT</w:t>
      </w:r>
      <w:r w:rsidRPr="00923053">
        <w:rPr>
          <w:rFonts w:ascii="Verdana" w:hAnsi="Verdana"/>
          <w:sz w:val="22"/>
        </w:rPr>
        <w:t>: Diklordifenyltrikloretan</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EFIP</w:t>
      </w:r>
      <w:r w:rsidRPr="00923053">
        <w:rPr>
          <w:rFonts w:ascii="Verdana" w:hAnsi="Verdana"/>
          <w:sz w:val="22"/>
        </w:rPr>
        <w:t>: Europeiska plattformen för foderingredienser (European Feed Ingredients Platform)</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EU</w:t>
      </w:r>
      <w:r w:rsidRPr="00923053">
        <w:rPr>
          <w:rFonts w:ascii="Verdana" w:hAnsi="Verdana"/>
          <w:sz w:val="22"/>
        </w:rPr>
        <w:t>: Europeiska unionen</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FEFAC</w:t>
      </w:r>
      <w:r w:rsidRPr="00923053">
        <w:rPr>
          <w:rFonts w:ascii="Verdana" w:hAnsi="Verdana"/>
          <w:sz w:val="22"/>
        </w:rPr>
        <w:t>: Europeiska fodertillverkares förbund (European Feed Manufacturers’ Federation)</w:t>
      </w:r>
    </w:p>
    <w:p w:rsidR="00D606CF" w:rsidRPr="00905426" w:rsidRDefault="00D606CF" w:rsidP="005A7413">
      <w:pPr>
        <w:numPr>
          <w:ilvl w:val="0"/>
          <w:numId w:val="53"/>
        </w:numPr>
        <w:rPr>
          <w:rFonts w:ascii="Verdana" w:hAnsi="Verdana"/>
          <w:sz w:val="22"/>
          <w:szCs w:val="22"/>
          <w:lang w:val="en-US"/>
        </w:rPr>
      </w:pPr>
      <w:r w:rsidRPr="00905426">
        <w:rPr>
          <w:rFonts w:ascii="Verdana" w:hAnsi="Verdana"/>
          <w:b/>
          <w:sz w:val="22"/>
          <w:lang w:val="en-US"/>
        </w:rPr>
        <w:t>GMP</w:t>
      </w:r>
      <w:r w:rsidRPr="00905426">
        <w:rPr>
          <w:rFonts w:ascii="Verdana" w:hAnsi="Verdana"/>
          <w:sz w:val="22"/>
          <w:lang w:val="en-US"/>
        </w:rPr>
        <w:t>: God tillverkningssed (Good manufacturing practice)</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HACCP</w:t>
      </w:r>
      <w:r w:rsidRPr="00923053">
        <w:rPr>
          <w:rFonts w:ascii="Verdana" w:hAnsi="Verdana"/>
          <w:sz w:val="22"/>
        </w:rPr>
        <w:t>: Faroanalys och kritiska styrpunkter (Hazard Analysis Critical Control Point)</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HCH</w:t>
      </w:r>
      <w:r w:rsidRPr="00923053">
        <w:rPr>
          <w:rFonts w:ascii="Verdana" w:hAnsi="Verdana"/>
          <w:sz w:val="22"/>
        </w:rPr>
        <w:t>: Hexaklorocyklohexan</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HCN</w:t>
      </w:r>
      <w:r w:rsidRPr="00923053">
        <w:rPr>
          <w:rFonts w:ascii="Verdana" w:hAnsi="Verdana"/>
          <w:sz w:val="22"/>
        </w:rPr>
        <w:t>: Vätecyanid</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Hg</w:t>
      </w:r>
      <w:r w:rsidRPr="00923053">
        <w:rPr>
          <w:rFonts w:ascii="Verdana" w:hAnsi="Verdana"/>
          <w:sz w:val="22"/>
        </w:rPr>
        <w:t>: Kvicksilver</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ISO</w:t>
      </w:r>
      <w:r w:rsidRPr="00923053">
        <w:rPr>
          <w:rFonts w:ascii="Verdana" w:hAnsi="Verdana"/>
          <w:sz w:val="22"/>
        </w:rPr>
        <w:t>: Internationella standardiseringsorganisationen</w:t>
      </w:r>
    </w:p>
    <w:p w:rsidR="00A80F52" w:rsidRPr="00923053" w:rsidRDefault="00A80F52" w:rsidP="005A7413">
      <w:pPr>
        <w:numPr>
          <w:ilvl w:val="0"/>
          <w:numId w:val="53"/>
        </w:numPr>
        <w:rPr>
          <w:rFonts w:ascii="Verdana" w:hAnsi="Verdana"/>
          <w:sz w:val="22"/>
          <w:szCs w:val="22"/>
        </w:rPr>
      </w:pPr>
      <w:r w:rsidRPr="00923053">
        <w:rPr>
          <w:rFonts w:ascii="Verdana" w:hAnsi="Verdana"/>
          <w:b/>
          <w:sz w:val="22"/>
        </w:rPr>
        <w:t>LCI</w:t>
      </w:r>
      <w:r w:rsidRPr="00923053">
        <w:rPr>
          <w:rFonts w:ascii="Verdana" w:hAnsi="Verdana"/>
          <w:sz w:val="22"/>
        </w:rPr>
        <w:t>: inspektion av lastutrymmen</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MRL</w:t>
      </w:r>
      <w:r w:rsidRPr="00923053">
        <w:rPr>
          <w:rFonts w:ascii="Verdana" w:hAnsi="Verdana"/>
          <w:sz w:val="22"/>
        </w:rPr>
        <w:t>: Gränsvärde för resthalter (Maximum Residue Limit)</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MS</w:t>
      </w:r>
      <w:r w:rsidRPr="00923053">
        <w:rPr>
          <w:rFonts w:ascii="Verdana" w:hAnsi="Verdana"/>
          <w:sz w:val="22"/>
        </w:rPr>
        <w:t>: Medlemsstater</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P</w:t>
      </w:r>
      <w:r w:rsidRPr="00923053">
        <w:rPr>
          <w:rFonts w:ascii="Verdana" w:hAnsi="Verdana"/>
          <w:sz w:val="22"/>
        </w:rPr>
        <w:t>: Fysisk</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PAH</w:t>
      </w:r>
      <w:r w:rsidRPr="00923053">
        <w:rPr>
          <w:rFonts w:ascii="Verdana" w:hAnsi="Verdana"/>
          <w:sz w:val="22"/>
        </w:rPr>
        <w:t>: Polycykliska aromatiska kolväten</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Pb</w:t>
      </w:r>
      <w:r w:rsidRPr="00923053">
        <w:rPr>
          <w:rFonts w:ascii="Verdana" w:hAnsi="Verdana"/>
          <w:sz w:val="22"/>
        </w:rPr>
        <w:t>: Bly</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PCB</w:t>
      </w:r>
      <w:r w:rsidRPr="00923053">
        <w:rPr>
          <w:rFonts w:ascii="Verdana" w:hAnsi="Verdana"/>
          <w:sz w:val="22"/>
        </w:rPr>
        <w:t>:</w:t>
      </w:r>
      <w:r w:rsidRPr="00923053">
        <w:rPr>
          <w:rFonts w:ascii="Verdana" w:hAnsi="Verdana"/>
          <w:b/>
          <w:sz w:val="22"/>
        </w:rPr>
        <w:t xml:space="preserve"> </w:t>
      </w:r>
      <w:r w:rsidRPr="00923053">
        <w:rPr>
          <w:rFonts w:ascii="Verdana" w:hAnsi="Verdana"/>
          <w:sz w:val="22"/>
        </w:rPr>
        <w:t>Polyklorerade bifenyler</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PCCD</w:t>
      </w:r>
      <w:r w:rsidRPr="00923053">
        <w:rPr>
          <w:rFonts w:ascii="Verdana" w:hAnsi="Verdana"/>
          <w:sz w:val="22"/>
        </w:rPr>
        <w:t>: Polyklorerade dibenso-para-dioxiner</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PCDF</w:t>
      </w:r>
      <w:r w:rsidRPr="00923053">
        <w:rPr>
          <w:rFonts w:ascii="Verdana" w:hAnsi="Verdana"/>
          <w:sz w:val="22"/>
        </w:rPr>
        <w:t>: Polyklorerade dibensofuraner</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PRP</w:t>
      </w:r>
      <w:r w:rsidRPr="00923053">
        <w:rPr>
          <w:rFonts w:ascii="Verdana" w:hAnsi="Verdana"/>
          <w:sz w:val="22"/>
        </w:rPr>
        <w:t>: Grundförutsättning (Prerequisite Programme)</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SFM</w:t>
      </w:r>
      <w:r w:rsidRPr="00923053">
        <w:rPr>
          <w:rFonts w:ascii="Verdana" w:hAnsi="Verdana"/>
          <w:sz w:val="22"/>
        </w:rPr>
        <w:t>: Säkert, skäligt och säljbart</w:t>
      </w:r>
    </w:p>
    <w:p w:rsidR="00D606CF" w:rsidRPr="00923053" w:rsidRDefault="00D606CF" w:rsidP="005A7413">
      <w:pPr>
        <w:numPr>
          <w:ilvl w:val="0"/>
          <w:numId w:val="53"/>
        </w:numPr>
        <w:rPr>
          <w:rFonts w:ascii="Verdana" w:hAnsi="Verdana"/>
          <w:sz w:val="22"/>
          <w:szCs w:val="22"/>
        </w:rPr>
      </w:pPr>
      <w:r w:rsidRPr="00923053">
        <w:rPr>
          <w:rFonts w:ascii="Verdana" w:hAnsi="Verdana"/>
          <w:b/>
          <w:sz w:val="22"/>
        </w:rPr>
        <w:t>SO</w:t>
      </w:r>
      <w:r w:rsidRPr="00923053">
        <w:rPr>
          <w:rFonts w:ascii="Verdana" w:hAnsi="Verdana"/>
          <w:b/>
          <w:sz w:val="22"/>
          <w:vertAlign w:val="subscript"/>
        </w:rPr>
        <w:t>2</w:t>
      </w:r>
      <w:r w:rsidRPr="00923053">
        <w:rPr>
          <w:rFonts w:ascii="Verdana" w:hAnsi="Verdana"/>
          <w:sz w:val="22"/>
        </w:rPr>
        <w:t>: Svaveldioxid</w:t>
      </w:r>
    </w:p>
    <w:p w:rsidR="00D606CF" w:rsidRPr="00923053" w:rsidRDefault="00D606CF" w:rsidP="005A7413">
      <w:pPr>
        <w:pStyle w:val="Header"/>
        <w:numPr>
          <w:ilvl w:val="0"/>
          <w:numId w:val="53"/>
        </w:numPr>
        <w:tabs>
          <w:tab w:val="clear" w:pos="4536"/>
          <w:tab w:val="clear" w:pos="9072"/>
        </w:tabs>
        <w:rPr>
          <w:rFonts w:ascii="Verdana" w:hAnsi="Verdana"/>
          <w:sz w:val="22"/>
          <w:szCs w:val="22"/>
        </w:rPr>
      </w:pPr>
      <w:r w:rsidRPr="00923053">
        <w:rPr>
          <w:rFonts w:ascii="Verdana" w:hAnsi="Verdana"/>
          <w:b/>
          <w:sz w:val="22"/>
        </w:rPr>
        <w:t>T°C</w:t>
      </w:r>
      <w:r w:rsidRPr="00923053">
        <w:rPr>
          <w:rFonts w:ascii="Verdana" w:hAnsi="Verdana"/>
          <w:sz w:val="22"/>
        </w:rPr>
        <w:t>: temperatur i grader Celsius</w:t>
      </w:r>
    </w:p>
    <w:p w:rsidR="00D606CF" w:rsidRPr="00923053" w:rsidRDefault="00D606CF" w:rsidP="005A7413">
      <w:pPr>
        <w:numPr>
          <w:ilvl w:val="0"/>
          <w:numId w:val="53"/>
        </w:numPr>
        <w:spacing w:line="276" w:lineRule="auto"/>
        <w:jc w:val="both"/>
        <w:rPr>
          <w:rFonts w:ascii="Verdana" w:hAnsi="Verdana" w:cs="Arial"/>
          <w:sz w:val="22"/>
          <w:szCs w:val="22"/>
        </w:rPr>
      </w:pPr>
      <w:r w:rsidRPr="00923053">
        <w:rPr>
          <w:rFonts w:ascii="Verdana" w:hAnsi="Verdana"/>
          <w:b/>
          <w:sz w:val="22"/>
        </w:rPr>
        <w:t>TEF</w:t>
      </w:r>
      <w:r w:rsidRPr="00923053">
        <w:rPr>
          <w:rFonts w:ascii="Verdana" w:hAnsi="Verdana"/>
          <w:sz w:val="22"/>
        </w:rPr>
        <w:t>: Toxiska ekvivalentfaktorer</w:t>
      </w:r>
    </w:p>
    <w:p w:rsidR="003D0213" w:rsidRPr="00923053" w:rsidRDefault="00D606CF" w:rsidP="003D0213">
      <w:pPr>
        <w:numPr>
          <w:ilvl w:val="0"/>
          <w:numId w:val="53"/>
        </w:numPr>
        <w:spacing w:line="276" w:lineRule="auto"/>
        <w:rPr>
          <w:rFonts w:ascii="Verdana" w:hAnsi="Verdana"/>
          <w:bCs/>
          <w:caps/>
          <w:sz w:val="22"/>
          <w:szCs w:val="22"/>
        </w:rPr>
      </w:pPr>
      <w:r w:rsidRPr="00923053">
        <w:rPr>
          <w:rFonts w:ascii="Verdana" w:hAnsi="Verdana"/>
          <w:b/>
          <w:sz w:val="22"/>
        </w:rPr>
        <w:t>WHO:</w:t>
      </w:r>
      <w:r w:rsidRPr="00923053">
        <w:rPr>
          <w:rFonts w:ascii="Verdana" w:hAnsi="Verdana"/>
          <w:sz w:val="22"/>
        </w:rPr>
        <w:t xml:space="preserve"> Världshälsoorganisationen</w:t>
      </w:r>
    </w:p>
    <w:p w:rsidR="00996930" w:rsidRPr="00923053" w:rsidRDefault="00996930" w:rsidP="00996930">
      <w:pPr>
        <w:spacing w:line="276" w:lineRule="auto"/>
        <w:ind w:left="720"/>
        <w:rPr>
          <w:rFonts w:ascii="Verdana" w:hAnsi="Verdana"/>
          <w:bCs/>
          <w:caps/>
          <w:sz w:val="22"/>
          <w:szCs w:val="22"/>
        </w:rPr>
      </w:pPr>
    </w:p>
    <w:p w:rsidR="00D86113" w:rsidRPr="00923053" w:rsidRDefault="00D86113" w:rsidP="00D86113">
      <w:pPr>
        <w:pStyle w:val="BodyText3"/>
        <w:jc w:val="left"/>
        <w:rPr>
          <w:rFonts w:ascii="Verdana" w:hAnsi="Verdana"/>
          <w:color w:val="1F497D"/>
          <w:sz w:val="22"/>
          <w:szCs w:val="22"/>
        </w:rPr>
      </w:pPr>
    </w:p>
    <w:p w:rsidR="009D626C" w:rsidRPr="00923053" w:rsidRDefault="009D626C">
      <w:pPr>
        <w:rPr>
          <w:rFonts w:ascii="Verdana" w:hAnsi="Verdana"/>
          <w:b/>
          <w:bCs/>
          <w:color w:val="1F497D"/>
          <w:sz w:val="22"/>
          <w:szCs w:val="22"/>
        </w:rPr>
      </w:pPr>
      <w:r w:rsidRPr="00923053">
        <w:br w:type="page"/>
      </w:r>
    </w:p>
    <w:p w:rsidR="009D626C" w:rsidRPr="00923053" w:rsidRDefault="009D626C" w:rsidP="00562D44">
      <w:pPr>
        <w:pStyle w:val="BodyText3"/>
        <w:spacing w:after="11280"/>
        <w:jc w:val="left"/>
        <w:rPr>
          <w:rFonts w:ascii="Verdana" w:hAnsi="Verdana"/>
          <w:color w:val="1F497D"/>
          <w:sz w:val="22"/>
          <w:szCs w:val="22"/>
        </w:rPr>
      </w:pPr>
    </w:p>
    <w:p w:rsidR="00D86113" w:rsidRPr="00923053" w:rsidRDefault="00D86113" w:rsidP="00FA6AC4">
      <w:pPr>
        <w:pStyle w:val="BodyText3"/>
        <w:ind w:right="4963"/>
        <w:jc w:val="left"/>
        <w:rPr>
          <w:rFonts w:ascii="Verdana" w:hAnsi="Verdana"/>
          <w:color w:val="1F497D"/>
          <w:sz w:val="22"/>
          <w:szCs w:val="22"/>
        </w:rPr>
      </w:pPr>
      <w:r w:rsidRPr="00923053">
        <w:rPr>
          <w:rFonts w:ascii="Verdana" w:hAnsi="Verdana"/>
          <w:color w:val="1F497D"/>
          <w:sz w:val="22"/>
        </w:rPr>
        <w:t>Europeiska riktlinjer för god praxis vid industriell framställning av säkra foderråvaror</w:t>
      </w:r>
    </w:p>
    <w:p w:rsidR="00D86113" w:rsidRPr="00923053" w:rsidRDefault="00D86113" w:rsidP="00FA6AC4">
      <w:pPr>
        <w:tabs>
          <w:tab w:val="right" w:pos="5280"/>
        </w:tabs>
        <w:rPr>
          <w:rFonts w:ascii="Verdana" w:hAnsi="Verdana"/>
          <w:b/>
          <w:color w:val="1F497D"/>
          <w:sz w:val="22"/>
          <w:szCs w:val="22"/>
        </w:rPr>
      </w:pPr>
      <w:r w:rsidRPr="00923053">
        <w:rPr>
          <w:rFonts w:ascii="Verdana" w:hAnsi="Verdana"/>
          <w:b/>
          <w:color w:val="1F497D"/>
          <w:sz w:val="22"/>
        </w:rPr>
        <w:t>Version 3.1</w:t>
      </w:r>
    </w:p>
    <w:p w:rsidR="009D0BF7" w:rsidRPr="00923053" w:rsidRDefault="00D86113" w:rsidP="00FA6AC4">
      <w:pPr>
        <w:tabs>
          <w:tab w:val="right" w:pos="5280"/>
        </w:tabs>
        <w:spacing w:line="276" w:lineRule="auto"/>
        <w:rPr>
          <w:rFonts w:ascii="Verdana" w:hAnsi="Verdana"/>
          <w:bCs/>
          <w:caps/>
          <w:sz w:val="22"/>
          <w:szCs w:val="22"/>
        </w:rPr>
      </w:pPr>
      <w:r w:rsidRPr="00923053">
        <w:rPr>
          <w:rFonts w:ascii="Verdana" w:hAnsi="Verdana"/>
          <w:b/>
          <w:color w:val="1F497D"/>
          <w:sz w:val="22"/>
        </w:rPr>
        <w:t>Gäller från och med november 2014</w:t>
      </w:r>
    </w:p>
    <w:sectPr w:rsidR="009D0BF7" w:rsidRPr="00923053" w:rsidSect="009D626C">
      <w:pgSz w:w="11906" w:h="16838"/>
      <w:pgMar w:top="1418" w:right="851" w:bottom="737" w:left="1412" w:header="737" w:footer="73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6256" w:rsidRDefault="003C6256">
      <w:r>
        <w:separator/>
      </w:r>
    </w:p>
  </w:endnote>
  <w:endnote w:type="continuationSeparator" w:id="0">
    <w:p w:rsidR="003C6256" w:rsidRDefault="003C6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tique Oliv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NewRomanBase">
    <w:panose1 w:val="00000000000000000000"/>
    <w:charset w:val="00"/>
    <w:family w:val="auto"/>
    <w:notTrueType/>
    <w:pitch w:val="default"/>
    <w:sig w:usb0="00000003" w:usb1="00000000" w:usb2="00000000" w:usb3="00000000" w:csb0="00000001" w:csb1="00000000"/>
  </w:font>
  <w:font w:name="Times_New_Roman">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rutigerLTSt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256" w:rsidRDefault="003C6256" w:rsidP="005E20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6256" w:rsidRDefault="003C625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256" w:rsidRPr="00D70D1D" w:rsidRDefault="003C6256" w:rsidP="00B557BC">
    <w:pPr>
      <w:pStyle w:val="Footer"/>
      <w:rPr>
        <w:rFonts w:ascii="Arial" w:hAnsi="Arial" w:cs="Arial"/>
        <w:i/>
        <w:color w:val="4F81BD"/>
        <w:sz w:val="16"/>
        <w:szCs w:val="16"/>
      </w:rPr>
    </w:pPr>
    <w:r>
      <w:rPr>
        <w:rFonts w:ascii="Arial" w:hAnsi="Arial"/>
        <w:i/>
        <w:color w:val="4F81BD"/>
        <w:sz w:val="16"/>
      </w:rPr>
      <w:t>Europeiska riktlinjer för god praxis vid industriell framställning av säkra foderråvaror version 3.1</w:t>
    </w:r>
  </w:p>
  <w:p w:rsidR="003C6256" w:rsidRPr="006D65C2" w:rsidRDefault="003C6256" w:rsidP="00737C29">
    <w:pPr>
      <w:pStyle w:val="Footer"/>
      <w:rPr>
        <w:rFonts w:ascii="Verdana" w:hAnsi="Verdana"/>
        <w:i/>
        <w:color w:val="4F81BD"/>
        <w:sz w:val="32"/>
        <w:szCs w:val="32"/>
      </w:rPr>
    </w:pPr>
    <w:r>
      <w:tab/>
    </w:r>
    <w:r>
      <w:tab/>
    </w:r>
    <w:r>
      <w:rPr>
        <w:rFonts w:ascii="Verdana" w:hAnsi="Verdana"/>
        <w:i/>
        <w:color w:val="4F81BD"/>
        <w:sz w:val="16"/>
      </w:rPr>
      <w:t xml:space="preserve">Sida </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PAGE </w:instrText>
    </w:r>
    <w:r w:rsidRPr="00D70D1D">
      <w:rPr>
        <w:rFonts w:ascii="Verdana" w:hAnsi="Verdana"/>
        <w:b/>
        <w:i/>
        <w:color w:val="4F81BD"/>
        <w:sz w:val="16"/>
        <w:szCs w:val="16"/>
      </w:rPr>
      <w:fldChar w:fldCharType="separate"/>
    </w:r>
    <w:r w:rsidR="004D5D79">
      <w:rPr>
        <w:rFonts w:ascii="Verdana" w:hAnsi="Verdana"/>
        <w:b/>
        <w:i/>
        <w:noProof/>
        <w:color w:val="4F81BD"/>
        <w:sz w:val="16"/>
        <w:szCs w:val="16"/>
      </w:rPr>
      <w:t>2</w:t>
    </w:r>
    <w:r w:rsidRPr="00D70D1D">
      <w:rPr>
        <w:rFonts w:ascii="Verdana" w:hAnsi="Verdana"/>
        <w:b/>
        <w:i/>
        <w:color w:val="4F81BD"/>
        <w:sz w:val="16"/>
        <w:szCs w:val="16"/>
      </w:rPr>
      <w:fldChar w:fldCharType="end"/>
    </w:r>
    <w:r>
      <w:rPr>
        <w:rFonts w:ascii="Verdana" w:hAnsi="Verdana"/>
        <w:i/>
        <w:color w:val="4F81BD"/>
        <w:sz w:val="16"/>
      </w:rPr>
      <w:t xml:space="preserve"> av </w:t>
    </w:r>
    <w:r w:rsidRPr="00D70D1D">
      <w:rPr>
        <w:rFonts w:ascii="Verdana" w:hAnsi="Verdana"/>
        <w:b/>
        <w:i/>
        <w:color w:val="4F81BD"/>
        <w:sz w:val="16"/>
        <w:szCs w:val="16"/>
      </w:rPr>
      <w:fldChar w:fldCharType="begin"/>
    </w:r>
    <w:r w:rsidRPr="00D70D1D">
      <w:rPr>
        <w:rFonts w:ascii="Verdana" w:hAnsi="Verdana"/>
        <w:b/>
        <w:i/>
        <w:color w:val="4F81BD"/>
        <w:sz w:val="16"/>
        <w:szCs w:val="16"/>
      </w:rPr>
      <w:instrText xml:space="preserve"> NUMPAGES  </w:instrText>
    </w:r>
    <w:r w:rsidRPr="00D70D1D">
      <w:rPr>
        <w:rFonts w:ascii="Verdana" w:hAnsi="Verdana"/>
        <w:b/>
        <w:i/>
        <w:color w:val="4F81BD"/>
        <w:sz w:val="16"/>
        <w:szCs w:val="16"/>
      </w:rPr>
      <w:fldChar w:fldCharType="separate"/>
    </w:r>
    <w:r w:rsidR="004D5D79">
      <w:rPr>
        <w:rFonts w:ascii="Verdana" w:hAnsi="Verdana"/>
        <w:b/>
        <w:i/>
        <w:noProof/>
        <w:color w:val="4F81BD"/>
        <w:sz w:val="16"/>
        <w:szCs w:val="16"/>
      </w:rPr>
      <w:t>61</w:t>
    </w:r>
    <w:r w:rsidRPr="00D70D1D">
      <w:rPr>
        <w:rFonts w:ascii="Verdana" w:hAnsi="Verdana"/>
        <w:b/>
        <w:i/>
        <w:color w:val="4F81BD"/>
        <w:sz w:val="16"/>
        <w:szCs w:val="16"/>
      </w:rPr>
      <w:fldChar w:fldCharType="end"/>
    </w:r>
    <w:r>
      <w:rPr>
        <w:rFonts w:ascii="Verdana" w:hAnsi="Verdana"/>
        <w:b/>
        <w:i/>
        <w:color w:val="4F81BD"/>
        <w:sz w:val="16"/>
      </w:rPr>
      <w:t xml:space="preserve">    </w:t>
    </w:r>
  </w:p>
  <w:p w:rsidR="003C6256" w:rsidRPr="000D368C" w:rsidRDefault="003C6256" w:rsidP="000D368C">
    <w:pPr>
      <w:pStyle w:val="Footer"/>
      <w:ind w:right="360"/>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6256" w:rsidRDefault="003C6256">
      <w:r>
        <w:separator/>
      </w:r>
    </w:p>
  </w:footnote>
  <w:footnote w:type="continuationSeparator" w:id="0">
    <w:p w:rsidR="003C6256" w:rsidRDefault="003C62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256" w:rsidRPr="004F3C1D" w:rsidRDefault="003C6256" w:rsidP="00426532">
    <w:pPr>
      <w:pStyle w:val="Header"/>
      <w:jc w:val="right"/>
      <w:rPr>
        <w:rFonts w:ascii="Arial" w:hAnsi="Arial" w:cs="Arial"/>
        <w:b/>
        <w:bCs/>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256" w:rsidRDefault="003C6256">
    <w:pPr>
      <w:pStyle w:val="Header"/>
    </w:pPr>
  </w:p>
  <w:p w:rsidR="003C6256" w:rsidRDefault="003C62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256" w:rsidRDefault="003C6256">
    <w:pPr>
      <w:pStyle w:val="Header"/>
    </w:pPr>
  </w:p>
  <w:p w:rsidR="003C6256" w:rsidRDefault="003C62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5"/>
      </v:shape>
    </w:pict>
  </w:numPicBullet>
  <w:numPicBullet w:numPicBulletId="1">
    <w:pict>
      <v:shape id="_x0000_i1031" type="#_x0000_t75" style="width:9pt;height:9pt" o:bullet="t">
        <v:imagedata r:id="rId2" o:title="BD15021_"/>
      </v:shape>
    </w:pict>
  </w:numPicBullet>
  <w:abstractNum w:abstractNumId="0">
    <w:nsid w:val="00E16C3D"/>
    <w:multiLevelType w:val="hybridMultilevel"/>
    <w:tmpl w:val="385C8902"/>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0B2652"/>
    <w:multiLevelType w:val="hybridMultilevel"/>
    <w:tmpl w:val="86FAB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1A59FB"/>
    <w:multiLevelType w:val="hybridMultilevel"/>
    <w:tmpl w:val="5C0E0726"/>
    <w:lvl w:ilvl="0" w:tplc="04090017">
      <w:start w:val="1"/>
      <w:numFmt w:val="lowerLetter"/>
      <w:lvlText w:val="%1)"/>
      <w:lvlJc w:val="left"/>
      <w:pPr>
        <w:ind w:left="216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4F14274"/>
    <w:multiLevelType w:val="hybridMultilevel"/>
    <w:tmpl w:val="1E82DF3C"/>
    <w:lvl w:ilvl="0" w:tplc="0B147844">
      <w:start w:val="1"/>
      <w:numFmt w:val="bullet"/>
      <w:lvlText w:val=""/>
      <w:lvlPicBulletId w:val="1"/>
      <w:lvlJc w:val="left"/>
      <w:pPr>
        <w:ind w:left="380" w:hanging="360"/>
      </w:pPr>
      <w:rPr>
        <w:rFonts w:ascii="Symbol" w:hAnsi="Symbol" w:hint="default"/>
        <w:color w:val="auto"/>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nsid w:val="0B073FF4"/>
    <w:multiLevelType w:val="hybridMultilevel"/>
    <w:tmpl w:val="7FBE146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0F49BF"/>
    <w:multiLevelType w:val="hybridMultilevel"/>
    <w:tmpl w:val="BB16F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33286C"/>
    <w:multiLevelType w:val="hybridMultilevel"/>
    <w:tmpl w:val="CD90B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035A12"/>
    <w:multiLevelType w:val="hybridMultilevel"/>
    <w:tmpl w:val="4F8E744E"/>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0F024B"/>
    <w:multiLevelType w:val="hybridMultilevel"/>
    <w:tmpl w:val="36A0EEB6"/>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EEA4907"/>
    <w:multiLevelType w:val="multilevel"/>
    <w:tmpl w:val="1EB2EE4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0F1B2169"/>
    <w:multiLevelType w:val="hybridMultilevel"/>
    <w:tmpl w:val="DAD839F0"/>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3A5F45"/>
    <w:multiLevelType w:val="hybridMultilevel"/>
    <w:tmpl w:val="4BEAAA78"/>
    <w:lvl w:ilvl="0" w:tplc="0B14784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560D17"/>
    <w:multiLevelType w:val="hybridMultilevel"/>
    <w:tmpl w:val="DD24302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16CA796B"/>
    <w:multiLevelType w:val="hybridMultilevel"/>
    <w:tmpl w:val="C204C1EA"/>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B64B94"/>
    <w:multiLevelType w:val="hybridMultilevel"/>
    <w:tmpl w:val="22E2C474"/>
    <w:lvl w:ilvl="0" w:tplc="7BEA5020">
      <w:start w:val="1"/>
      <w:numFmt w:val="lowerLetter"/>
      <w:lvlText w:val="%1)"/>
      <w:lvlJc w:val="left"/>
      <w:pPr>
        <w:tabs>
          <w:tab w:val="num" w:pos="2520"/>
        </w:tabs>
        <w:ind w:left="2520" w:hanging="360"/>
      </w:pPr>
      <w:rPr>
        <w:rFonts w:hint="default"/>
        <w:i w:val="0"/>
      </w:rPr>
    </w:lvl>
    <w:lvl w:ilvl="1" w:tplc="1B2CB7DA">
      <w:numFmt w:val="bullet"/>
      <w:lvlText w:val="•"/>
      <w:lvlJc w:val="left"/>
      <w:pPr>
        <w:ind w:left="1440" w:hanging="360"/>
      </w:pPr>
      <w:rPr>
        <w:rFonts w:ascii="Verdana" w:eastAsia="MS Mincho" w:hAnsi="Verdana" w:cs="Calibri"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7D74658"/>
    <w:multiLevelType w:val="hybridMultilevel"/>
    <w:tmpl w:val="CEEAA616"/>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1D9D4CD6"/>
    <w:multiLevelType w:val="hybridMultilevel"/>
    <w:tmpl w:val="9F12E53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9B06B1"/>
    <w:multiLevelType w:val="hybridMultilevel"/>
    <w:tmpl w:val="AAFAD8B4"/>
    <w:lvl w:ilvl="0" w:tplc="9736785A">
      <w:start w:val="1"/>
      <w:numFmt w:val="lowerLetter"/>
      <w:lvlText w:val="%1."/>
      <w:lvlJc w:val="left"/>
      <w:pPr>
        <w:ind w:left="1800" w:hanging="360"/>
      </w:pPr>
      <w:rPr>
        <w:rFonts w:hint="default"/>
        <w:b/>
        <w:i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nsid w:val="2290208D"/>
    <w:multiLevelType w:val="hybridMultilevel"/>
    <w:tmpl w:val="11FE7A7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9">
    <w:nsid w:val="253D49EE"/>
    <w:multiLevelType w:val="hybridMultilevel"/>
    <w:tmpl w:val="33384BF0"/>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C16EB2"/>
    <w:multiLevelType w:val="hybridMultilevel"/>
    <w:tmpl w:val="258CD1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6F12B75"/>
    <w:multiLevelType w:val="multilevel"/>
    <w:tmpl w:val="A3CE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8C56F8"/>
    <w:multiLevelType w:val="multilevel"/>
    <w:tmpl w:val="7FA8EF84"/>
    <w:lvl w:ilvl="0">
      <w:start w:val="4"/>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3"/>
      <w:numFmt w:val="decimal"/>
      <w:lvlText w:val="%1.%2.%3.%4"/>
      <w:lvlJc w:val="left"/>
      <w:pPr>
        <w:ind w:left="1080" w:hanging="1080"/>
      </w:pPr>
      <w:rPr>
        <w:rFonts w:hint="default"/>
        <w:color w:val="1F497D"/>
        <w:u w:val="none"/>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2916711F"/>
    <w:multiLevelType w:val="hybridMultilevel"/>
    <w:tmpl w:val="E0C0CFE6"/>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083C3C"/>
    <w:multiLevelType w:val="hybridMultilevel"/>
    <w:tmpl w:val="F7F4E6F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A693C25"/>
    <w:multiLevelType w:val="hybridMultilevel"/>
    <w:tmpl w:val="474EDB50"/>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B1464D5"/>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B8F448A"/>
    <w:multiLevelType w:val="hybridMultilevel"/>
    <w:tmpl w:val="4A4CBA7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A81A26"/>
    <w:multiLevelType w:val="hybridMultilevel"/>
    <w:tmpl w:val="8E20F262"/>
    <w:lvl w:ilvl="0" w:tplc="04090017">
      <w:start w:val="1"/>
      <w:numFmt w:val="lowerLetter"/>
      <w:lvlText w:val="%1)"/>
      <w:lvlJc w:val="left"/>
      <w:pPr>
        <w:ind w:left="63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C4A54E0"/>
    <w:multiLevelType w:val="hybridMultilevel"/>
    <w:tmpl w:val="D2720774"/>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E966831"/>
    <w:multiLevelType w:val="hybridMultilevel"/>
    <w:tmpl w:val="D07A946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EDB3A82"/>
    <w:multiLevelType w:val="hybridMultilevel"/>
    <w:tmpl w:val="6CDC94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2F16157C"/>
    <w:multiLevelType w:val="hybridMultilevel"/>
    <w:tmpl w:val="F1A4D02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F6D33F8"/>
    <w:multiLevelType w:val="hybridMultilevel"/>
    <w:tmpl w:val="CF94E7F2"/>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C55AC1"/>
    <w:multiLevelType w:val="hybridMultilevel"/>
    <w:tmpl w:val="F39C735A"/>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4987B4A"/>
    <w:multiLevelType w:val="multilevel"/>
    <w:tmpl w:val="2C5C113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7724894"/>
    <w:multiLevelType w:val="hybridMultilevel"/>
    <w:tmpl w:val="0E1ED672"/>
    <w:lvl w:ilvl="0" w:tplc="08090001">
      <w:start w:val="1"/>
      <w:numFmt w:val="bullet"/>
      <w:lvlText w:val=""/>
      <w:lvlJc w:val="left"/>
      <w:pPr>
        <w:ind w:left="720" w:hanging="360"/>
      </w:pPr>
      <w:rPr>
        <w:rFonts w:ascii="Symbol" w:hAnsi="Symbol" w:hint="default"/>
      </w:rPr>
    </w:lvl>
    <w:lvl w:ilvl="1" w:tplc="FCDE96A0">
      <w:numFmt w:val="bullet"/>
      <w:lvlText w:val="-"/>
      <w:lvlJc w:val="left"/>
      <w:pPr>
        <w:ind w:left="1440" w:hanging="360"/>
      </w:pPr>
      <w:rPr>
        <w:rFonts w:ascii="Verdana" w:eastAsia="Times New Roman" w:hAnsi="Verdana" w:cs="Times New Roman" w:hint="default"/>
      </w:rPr>
    </w:lvl>
    <w:lvl w:ilvl="2" w:tplc="04090011">
      <w:start w:val="1"/>
      <w:numFmt w:val="decimal"/>
      <w:lvlText w:val="%3)"/>
      <w:lvlJc w:val="left"/>
      <w:pPr>
        <w:ind w:left="1495" w:hanging="360"/>
      </w:pPr>
      <w:rPr>
        <w:rFonts w:hint="default"/>
      </w:rPr>
    </w:lvl>
    <w:lvl w:ilvl="3" w:tplc="767E5BC4">
      <w:start w:val="1"/>
      <w:numFmt w:val="lowerLetter"/>
      <w:lvlText w:val="%4)"/>
      <w:lvlJc w:val="left"/>
      <w:pPr>
        <w:ind w:left="36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D936022"/>
    <w:multiLevelType w:val="multilevel"/>
    <w:tmpl w:val="7E529A44"/>
    <w:lvl w:ilvl="0">
      <w:start w:val="4"/>
      <w:numFmt w:val="decimal"/>
      <w:lvlText w:val="%1"/>
      <w:lvlJc w:val="left"/>
      <w:pPr>
        <w:ind w:left="600" w:hanging="600"/>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8">
    <w:nsid w:val="3DCA20BC"/>
    <w:multiLevelType w:val="hybridMultilevel"/>
    <w:tmpl w:val="6C62790A"/>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3EBA2148"/>
    <w:multiLevelType w:val="hybridMultilevel"/>
    <w:tmpl w:val="EEB2AE4A"/>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EE0517B"/>
    <w:multiLevelType w:val="hybridMultilevel"/>
    <w:tmpl w:val="42DE93BC"/>
    <w:lvl w:ilvl="0" w:tplc="0B14784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2910417"/>
    <w:multiLevelType w:val="multilevel"/>
    <w:tmpl w:val="240C2ED6"/>
    <w:lvl w:ilvl="0">
      <w:start w:val="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4AA02DE2"/>
    <w:multiLevelType w:val="hybridMultilevel"/>
    <w:tmpl w:val="4D227E2C"/>
    <w:lvl w:ilvl="0" w:tplc="EC2CE128">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E2F20E4"/>
    <w:multiLevelType w:val="hybridMultilevel"/>
    <w:tmpl w:val="0AD25A14"/>
    <w:lvl w:ilvl="0" w:tplc="04090017">
      <w:start w:val="1"/>
      <w:numFmt w:val="lowerLetter"/>
      <w:lvlText w:val="%1)"/>
      <w:lvlJc w:val="left"/>
      <w:pPr>
        <w:tabs>
          <w:tab w:val="num" w:pos="786"/>
        </w:tabs>
        <w:ind w:left="786" w:hanging="360"/>
      </w:pPr>
      <w:rPr>
        <w:rFonts w:hint="default"/>
      </w:rPr>
    </w:lvl>
    <w:lvl w:ilvl="1" w:tplc="FFFFFFFF" w:tentative="1">
      <w:start w:val="1"/>
      <w:numFmt w:val="bullet"/>
      <w:lvlText w:val="o"/>
      <w:lvlJc w:val="left"/>
      <w:pPr>
        <w:tabs>
          <w:tab w:val="num" w:pos="1506"/>
        </w:tabs>
        <w:ind w:left="1506" w:hanging="360"/>
      </w:pPr>
      <w:rPr>
        <w:rFonts w:ascii="Courier New" w:hAnsi="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44">
    <w:nsid w:val="525A1236"/>
    <w:multiLevelType w:val="hybridMultilevel"/>
    <w:tmpl w:val="9E84DEFC"/>
    <w:lvl w:ilvl="0" w:tplc="04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538C7A3D"/>
    <w:multiLevelType w:val="hybridMultilevel"/>
    <w:tmpl w:val="9A2E6FF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3F06046"/>
    <w:multiLevelType w:val="hybridMultilevel"/>
    <w:tmpl w:val="EE3625B6"/>
    <w:lvl w:ilvl="0" w:tplc="0B147844">
      <w:start w:val="1"/>
      <w:numFmt w:val="bullet"/>
      <w:lvlText w:val=""/>
      <w:lvlPicBulletId w:val="1"/>
      <w:lvlJc w:val="left"/>
      <w:pPr>
        <w:ind w:left="360" w:hanging="360"/>
      </w:pPr>
      <w:rPr>
        <w:rFonts w:ascii="Symbol" w:hAnsi="Symbol" w:hint="default"/>
        <w:color w:val="auto"/>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4B277DC"/>
    <w:multiLevelType w:val="hybridMultilevel"/>
    <w:tmpl w:val="2CE809DA"/>
    <w:lvl w:ilvl="0" w:tplc="04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56AB2929"/>
    <w:multiLevelType w:val="hybridMultilevel"/>
    <w:tmpl w:val="F53489B2"/>
    <w:lvl w:ilvl="0" w:tplc="1B22722E">
      <w:start w:val="1"/>
      <w:numFmt w:val="decimal"/>
      <w:lvlText w:val="%1)"/>
      <w:lvlJc w:val="left"/>
      <w:pPr>
        <w:ind w:left="720" w:hanging="360"/>
      </w:pPr>
      <w:rPr>
        <w:rFonts w:ascii="Verdana" w:eastAsia="MS Mincho" w:hAnsi="Verdana"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90E2B10"/>
    <w:multiLevelType w:val="hybridMultilevel"/>
    <w:tmpl w:val="9E524324"/>
    <w:lvl w:ilvl="0" w:tplc="0B147844">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5AD60FA0"/>
    <w:multiLevelType w:val="hybridMultilevel"/>
    <w:tmpl w:val="1FE297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E3D033B"/>
    <w:multiLevelType w:val="hybridMultilevel"/>
    <w:tmpl w:val="391EA20C"/>
    <w:lvl w:ilvl="0" w:tplc="04090017">
      <w:start w:val="1"/>
      <w:numFmt w:val="lowerLetter"/>
      <w:lvlText w:val="%1)"/>
      <w:lvlJc w:val="left"/>
      <w:pPr>
        <w:ind w:left="2140" w:hanging="360"/>
      </w:pPr>
    </w:lvl>
    <w:lvl w:ilvl="1" w:tplc="08090019">
      <w:start w:val="1"/>
      <w:numFmt w:val="lowerLetter"/>
      <w:lvlText w:val="%2."/>
      <w:lvlJc w:val="left"/>
      <w:pPr>
        <w:ind w:left="1069" w:hanging="360"/>
      </w:pPr>
    </w:lvl>
    <w:lvl w:ilvl="2" w:tplc="0809001B" w:tentative="1">
      <w:start w:val="1"/>
      <w:numFmt w:val="lowerRoman"/>
      <w:lvlText w:val="%3."/>
      <w:lvlJc w:val="right"/>
      <w:pPr>
        <w:ind w:left="3580" w:hanging="180"/>
      </w:pPr>
    </w:lvl>
    <w:lvl w:ilvl="3" w:tplc="0809000F" w:tentative="1">
      <w:start w:val="1"/>
      <w:numFmt w:val="decimal"/>
      <w:lvlText w:val="%4."/>
      <w:lvlJc w:val="left"/>
      <w:pPr>
        <w:ind w:left="4300" w:hanging="360"/>
      </w:pPr>
    </w:lvl>
    <w:lvl w:ilvl="4" w:tplc="08090019" w:tentative="1">
      <w:start w:val="1"/>
      <w:numFmt w:val="lowerLetter"/>
      <w:lvlText w:val="%5."/>
      <w:lvlJc w:val="left"/>
      <w:pPr>
        <w:ind w:left="5020" w:hanging="360"/>
      </w:pPr>
    </w:lvl>
    <w:lvl w:ilvl="5" w:tplc="0809001B" w:tentative="1">
      <w:start w:val="1"/>
      <w:numFmt w:val="lowerRoman"/>
      <w:lvlText w:val="%6."/>
      <w:lvlJc w:val="right"/>
      <w:pPr>
        <w:ind w:left="5740" w:hanging="180"/>
      </w:pPr>
    </w:lvl>
    <w:lvl w:ilvl="6" w:tplc="0809000F" w:tentative="1">
      <w:start w:val="1"/>
      <w:numFmt w:val="decimal"/>
      <w:lvlText w:val="%7."/>
      <w:lvlJc w:val="left"/>
      <w:pPr>
        <w:ind w:left="6460" w:hanging="360"/>
      </w:pPr>
    </w:lvl>
    <w:lvl w:ilvl="7" w:tplc="08090019" w:tentative="1">
      <w:start w:val="1"/>
      <w:numFmt w:val="lowerLetter"/>
      <w:lvlText w:val="%8."/>
      <w:lvlJc w:val="left"/>
      <w:pPr>
        <w:ind w:left="7180" w:hanging="360"/>
      </w:pPr>
    </w:lvl>
    <w:lvl w:ilvl="8" w:tplc="0809001B" w:tentative="1">
      <w:start w:val="1"/>
      <w:numFmt w:val="lowerRoman"/>
      <w:lvlText w:val="%9."/>
      <w:lvlJc w:val="right"/>
      <w:pPr>
        <w:ind w:left="7900" w:hanging="180"/>
      </w:pPr>
    </w:lvl>
  </w:abstractNum>
  <w:abstractNum w:abstractNumId="52">
    <w:nsid w:val="642709C9"/>
    <w:multiLevelType w:val="hybridMultilevel"/>
    <w:tmpl w:val="1BC0EC78"/>
    <w:lvl w:ilvl="0" w:tplc="08090001">
      <w:start w:val="1"/>
      <w:numFmt w:val="bullet"/>
      <w:lvlText w:val=""/>
      <w:lvlJc w:val="left"/>
      <w:pPr>
        <w:ind w:left="720" w:hanging="360"/>
      </w:pPr>
      <w:rPr>
        <w:rFonts w:ascii="Symbol" w:hAnsi="Symbol" w:hint="default"/>
      </w:rPr>
    </w:lvl>
    <w:lvl w:ilvl="1" w:tplc="432663EE">
      <w:start w:val="6"/>
      <w:numFmt w:val="bullet"/>
      <w:lvlText w:val="-"/>
      <w:lvlJc w:val="left"/>
      <w:pPr>
        <w:ind w:left="360" w:hanging="360"/>
      </w:pPr>
      <w:rPr>
        <w:rFonts w:ascii="Verdana" w:eastAsia="Times New Roman" w:hAnsi="Verdana" w:cs="Times New Roman" w:hint="default"/>
      </w:rPr>
    </w:lvl>
    <w:lvl w:ilvl="2" w:tplc="08090005">
      <w:start w:val="1"/>
      <w:numFmt w:val="bullet"/>
      <w:lvlText w:val=""/>
      <w:lvlJc w:val="left"/>
      <w:pPr>
        <w:ind w:left="1495"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6551658"/>
    <w:multiLevelType w:val="multilevel"/>
    <w:tmpl w:val="1D5477D8"/>
    <w:lvl w:ilvl="0">
      <w:start w:val="4"/>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nsid w:val="6ACD0122"/>
    <w:multiLevelType w:val="hybridMultilevel"/>
    <w:tmpl w:val="E88CE486"/>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E64A7E"/>
    <w:multiLevelType w:val="hybridMultilevel"/>
    <w:tmpl w:val="E128463C"/>
    <w:lvl w:ilvl="0" w:tplc="C66A6F2E">
      <w:start w:val="1"/>
      <w:numFmt w:val="lowerLetter"/>
      <w:lvlText w:val="%1)"/>
      <w:lvlJc w:val="left"/>
      <w:pPr>
        <w:ind w:left="1080" w:hanging="360"/>
      </w:pPr>
      <w:rPr>
        <w:rFonts w:ascii="Verdana" w:hAnsi="Verdana"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nsid w:val="6B975F0F"/>
    <w:multiLevelType w:val="hybridMultilevel"/>
    <w:tmpl w:val="2496E2C0"/>
    <w:lvl w:ilvl="0" w:tplc="DFD23CFC">
      <w:start w:val="1"/>
      <w:numFmt w:val="lowerLetter"/>
      <w:lvlText w:val="%1)"/>
      <w:lvlJc w:val="left"/>
      <w:pPr>
        <w:ind w:left="720" w:hanging="360"/>
      </w:pPr>
      <w:rPr>
        <w:rFonts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CC80745"/>
    <w:multiLevelType w:val="hybridMultilevel"/>
    <w:tmpl w:val="351E37B4"/>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6E005032"/>
    <w:multiLevelType w:val="hybridMultilevel"/>
    <w:tmpl w:val="CE508E70"/>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10D3F9A"/>
    <w:multiLevelType w:val="multilevel"/>
    <w:tmpl w:val="6D68D084"/>
    <w:lvl w:ilvl="0">
      <w:start w:val="4"/>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9"/>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0">
    <w:nsid w:val="77DF78F7"/>
    <w:multiLevelType w:val="hybridMultilevel"/>
    <w:tmpl w:val="C6262E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8495C15"/>
    <w:multiLevelType w:val="hybridMultilevel"/>
    <w:tmpl w:val="CB3E7F12"/>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DDB009B"/>
    <w:multiLevelType w:val="hybridMultilevel"/>
    <w:tmpl w:val="178E2C5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7F1A586A"/>
    <w:multiLevelType w:val="hybridMultilevel"/>
    <w:tmpl w:val="28267DD6"/>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8"/>
  </w:num>
  <w:num w:numId="3">
    <w:abstractNumId w:val="42"/>
  </w:num>
  <w:num w:numId="4">
    <w:abstractNumId w:val="60"/>
  </w:num>
  <w:num w:numId="5">
    <w:abstractNumId w:val="1"/>
  </w:num>
  <w:num w:numId="6">
    <w:abstractNumId w:val="14"/>
  </w:num>
  <w:num w:numId="7">
    <w:abstractNumId w:val="5"/>
  </w:num>
  <w:num w:numId="8">
    <w:abstractNumId w:val="27"/>
  </w:num>
  <w:num w:numId="9">
    <w:abstractNumId w:val="10"/>
  </w:num>
  <w:num w:numId="10">
    <w:abstractNumId w:val="61"/>
  </w:num>
  <w:num w:numId="11">
    <w:abstractNumId w:val="7"/>
  </w:num>
  <w:num w:numId="12">
    <w:abstractNumId w:val="25"/>
  </w:num>
  <w:num w:numId="13">
    <w:abstractNumId w:val="32"/>
  </w:num>
  <w:num w:numId="14">
    <w:abstractNumId w:val="57"/>
  </w:num>
  <w:num w:numId="15">
    <w:abstractNumId w:val="33"/>
  </w:num>
  <w:num w:numId="16">
    <w:abstractNumId w:val="45"/>
  </w:num>
  <w:num w:numId="17">
    <w:abstractNumId w:val="23"/>
  </w:num>
  <w:num w:numId="18">
    <w:abstractNumId w:val="34"/>
  </w:num>
  <w:num w:numId="19">
    <w:abstractNumId w:val="13"/>
  </w:num>
  <w:num w:numId="20">
    <w:abstractNumId w:val="43"/>
  </w:num>
  <w:num w:numId="21">
    <w:abstractNumId w:val="30"/>
  </w:num>
  <w:num w:numId="22">
    <w:abstractNumId w:val="44"/>
  </w:num>
  <w:num w:numId="23">
    <w:abstractNumId w:val="2"/>
  </w:num>
  <w:num w:numId="24">
    <w:abstractNumId w:val="51"/>
  </w:num>
  <w:num w:numId="25">
    <w:abstractNumId w:val="4"/>
  </w:num>
  <w:num w:numId="26">
    <w:abstractNumId w:val="38"/>
  </w:num>
  <w:num w:numId="27">
    <w:abstractNumId w:val="9"/>
  </w:num>
  <w:num w:numId="28">
    <w:abstractNumId w:val="37"/>
  </w:num>
  <w:num w:numId="29">
    <w:abstractNumId w:val="53"/>
  </w:num>
  <w:num w:numId="30">
    <w:abstractNumId w:val="22"/>
  </w:num>
  <w:num w:numId="31">
    <w:abstractNumId w:val="56"/>
  </w:num>
  <w:num w:numId="32">
    <w:abstractNumId w:val="28"/>
  </w:num>
  <w:num w:numId="33">
    <w:abstractNumId w:val="63"/>
  </w:num>
  <w:num w:numId="34">
    <w:abstractNumId w:val="47"/>
  </w:num>
  <w:num w:numId="35">
    <w:abstractNumId w:val="62"/>
  </w:num>
  <w:num w:numId="36">
    <w:abstractNumId w:val="19"/>
  </w:num>
  <w:num w:numId="37">
    <w:abstractNumId w:val="48"/>
  </w:num>
  <w:num w:numId="38">
    <w:abstractNumId w:val="20"/>
  </w:num>
  <w:num w:numId="39">
    <w:abstractNumId w:val="16"/>
  </w:num>
  <w:num w:numId="40">
    <w:abstractNumId w:val="54"/>
  </w:num>
  <w:num w:numId="41">
    <w:abstractNumId w:val="55"/>
  </w:num>
  <w:num w:numId="42">
    <w:abstractNumId w:val="52"/>
  </w:num>
  <w:num w:numId="43">
    <w:abstractNumId w:val="24"/>
  </w:num>
  <w:num w:numId="44">
    <w:abstractNumId w:val="17"/>
  </w:num>
  <w:num w:numId="45">
    <w:abstractNumId w:val="41"/>
  </w:num>
  <w:num w:numId="46">
    <w:abstractNumId w:val="26"/>
  </w:num>
  <w:num w:numId="47">
    <w:abstractNumId w:val="58"/>
  </w:num>
  <w:num w:numId="48">
    <w:abstractNumId w:val="31"/>
  </w:num>
  <w:num w:numId="49">
    <w:abstractNumId w:val="50"/>
  </w:num>
  <w:num w:numId="50">
    <w:abstractNumId w:val="46"/>
  </w:num>
  <w:num w:numId="51">
    <w:abstractNumId w:val="39"/>
  </w:num>
  <w:num w:numId="52">
    <w:abstractNumId w:val="11"/>
  </w:num>
  <w:num w:numId="53">
    <w:abstractNumId w:val="40"/>
  </w:num>
  <w:num w:numId="54">
    <w:abstractNumId w:val="8"/>
  </w:num>
  <w:num w:numId="55">
    <w:abstractNumId w:val="29"/>
  </w:num>
  <w:num w:numId="56">
    <w:abstractNumId w:val="21"/>
  </w:num>
  <w:num w:numId="57">
    <w:abstractNumId w:val="59"/>
  </w:num>
  <w:num w:numId="58">
    <w:abstractNumId w:val="15"/>
  </w:num>
  <w:num w:numId="59">
    <w:abstractNumId w:val="36"/>
  </w:num>
  <w:num w:numId="60">
    <w:abstractNumId w:val="6"/>
  </w:num>
  <w:num w:numId="61">
    <w:abstractNumId w:val="0"/>
  </w:num>
  <w:num w:numId="62">
    <w:abstractNumId w:val="49"/>
  </w:num>
  <w:num w:numId="63">
    <w:abstractNumId w:val="12"/>
  </w:num>
  <w:num w:numId="64">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gNum" w:val="8"/>
    <w:docVar w:name="LW_DocType" w:val="NORMAL"/>
  </w:docVars>
  <w:rsids>
    <w:rsidRoot w:val="000C54DF"/>
    <w:rsid w:val="000009C1"/>
    <w:rsid w:val="00000A69"/>
    <w:rsid w:val="00004E52"/>
    <w:rsid w:val="0000623D"/>
    <w:rsid w:val="00006738"/>
    <w:rsid w:val="00007AF7"/>
    <w:rsid w:val="000134BB"/>
    <w:rsid w:val="0001368F"/>
    <w:rsid w:val="00013A64"/>
    <w:rsid w:val="0001419A"/>
    <w:rsid w:val="00016BEA"/>
    <w:rsid w:val="00017C87"/>
    <w:rsid w:val="00017D6D"/>
    <w:rsid w:val="00020D0B"/>
    <w:rsid w:val="000213C0"/>
    <w:rsid w:val="0002361D"/>
    <w:rsid w:val="00024AB6"/>
    <w:rsid w:val="00025466"/>
    <w:rsid w:val="0002594B"/>
    <w:rsid w:val="00026F29"/>
    <w:rsid w:val="0002743E"/>
    <w:rsid w:val="0003153B"/>
    <w:rsid w:val="00031825"/>
    <w:rsid w:val="00032D07"/>
    <w:rsid w:val="00033AC1"/>
    <w:rsid w:val="00034105"/>
    <w:rsid w:val="000343BE"/>
    <w:rsid w:val="0003470B"/>
    <w:rsid w:val="0004084A"/>
    <w:rsid w:val="00041503"/>
    <w:rsid w:val="00041F38"/>
    <w:rsid w:val="0004261B"/>
    <w:rsid w:val="00042CB3"/>
    <w:rsid w:val="00043775"/>
    <w:rsid w:val="000501B1"/>
    <w:rsid w:val="00050F7A"/>
    <w:rsid w:val="0005147D"/>
    <w:rsid w:val="00051B20"/>
    <w:rsid w:val="00054906"/>
    <w:rsid w:val="00056A97"/>
    <w:rsid w:val="00056E05"/>
    <w:rsid w:val="0005790B"/>
    <w:rsid w:val="00057B4A"/>
    <w:rsid w:val="00060F6B"/>
    <w:rsid w:val="00061617"/>
    <w:rsid w:val="000621FD"/>
    <w:rsid w:val="00063545"/>
    <w:rsid w:val="000639F2"/>
    <w:rsid w:val="000653F9"/>
    <w:rsid w:val="00065565"/>
    <w:rsid w:val="00065DCF"/>
    <w:rsid w:val="000662C4"/>
    <w:rsid w:val="00066D93"/>
    <w:rsid w:val="00066FD4"/>
    <w:rsid w:val="000677F9"/>
    <w:rsid w:val="0007253A"/>
    <w:rsid w:val="000729D1"/>
    <w:rsid w:val="0007403A"/>
    <w:rsid w:val="00075554"/>
    <w:rsid w:val="0007683D"/>
    <w:rsid w:val="00076C07"/>
    <w:rsid w:val="00080973"/>
    <w:rsid w:val="00081ADB"/>
    <w:rsid w:val="00081E91"/>
    <w:rsid w:val="000832E4"/>
    <w:rsid w:val="000850AA"/>
    <w:rsid w:val="00090F48"/>
    <w:rsid w:val="00093EB6"/>
    <w:rsid w:val="000952AA"/>
    <w:rsid w:val="000956E2"/>
    <w:rsid w:val="00095760"/>
    <w:rsid w:val="00095E2A"/>
    <w:rsid w:val="000970AF"/>
    <w:rsid w:val="00097B5D"/>
    <w:rsid w:val="00097D0B"/>
    <w:rsid w:val="000A0626"/>
    <w:rsid w:val="000A15BC"/>
    <w:rsid w:val="000A1767"/>
    <w:rsid w:val="000A1C2B"/>
    <w:rsid w:val="000A201B"/>
    <w:rsid w:val="000A3AB4"/>
    <w:rsid w:val="000A637E"/>
    <w:rsid w:val="000A65C1"/>
    <w:rsid w:val="000A65EE"/>
    <w:rsid w:val="000A6774"/>
    <w:rsid w:val="000A6E12"/>
    <w:rsid w:val="000A72DD"/>
    <w:rsid w:val="000B0D34"/>
    <w:rsid w:val="000B24ED"/>
    <w:rsid w:val="000B3F35"/>
    <w:rsid w:val="000B6518"/>
    <w:rsid w:val="000B6B3B"/>
    <w:rsid w:val="000B705E"/>
    <w:rsid w:val="000B7CC0"/>
    <w:rsid w:val="000C0D28"/>
    <w:rsid w:val="000C1213"/>
    <w:rsid w:val="000C1307"/>
    <w:rsid w:val="000C1F98"/>
    <w:rsid w:val="000C20D2"/>
    <w:rsid w:val="000C4971"/>
    <w:rsid w:val="000C54DF"/>
    <w:rsid w:val="000D17B0"/>
    <w:rsid w:val="000D2D68"/>
    <w:rsid w:val="000D3037"/>
    <w:rsid w:val="000D368C"/>
    <w:rsid w:val="000D3A56"/>
    <w:rsid w:val="000D3F31"/>
    <w:rsid w:val="000D629F"/>
    <w:rsid w:val="000D678A"/>
    <w:rsid w:val="000D7439"/>
    <w:rsid w:val="000D7653"/>
    <w:rsid w:val="000D79F8"/>
    <w:rsid w:val="000D7DB0"/>
    <w:rsid w:val="000E0C6D"/>
    <w:rsid w:val="000E2672"/>
    <w:rsid w:val="000E4868"/>
    <w:rsid w:val="000E500F"/>
    <w:rsid w:val="000E5C71"/>
    <w:rsid w:val="000E7219"/>
    <w:rsid w:val="000F0FEE"/>
    <w:rsid w:val="000F1CC5"/>
    <w:rsid w:val="000F20E0"/>
    <w:rsid w:val="000F3526"/>
    <w:rsid w:val="000F4622"/>
    <w:rsid w:val="000F51BE"/>
    <w:rsid w:val="000F6A11"/>
    <w:rsid w:val="00100758"/>
    <w:rsid w:val="00100987"/>
    <w:rsid w:val="00100D0C"/>
    <w:rsid w:val="00101184"/>
    <w:rsid w:val="00101263"/>
    <w:rsid w:val="00101CFD"/>
    <w:rsid w:val="00102EDC"/>
    <w:rsid w:val="00104FF1"/>
    <w:rsid w:val="00105383"/>
    <w:rsid w:val="001073B9"/>
    <w:rsid w:val="00107484"/>
    <w:rsid w:val="00107692"/>
    <w:rsid w:val="00110A08"/>
    <w:rsid w:val="00111340"/>
    <w:rsid w:val="00112677"/>
    <w:rsid w:val="00112A8F"/>
    <w:rsid w:val="00112ABB"/>
    <w:rsid w:val="00114934"/>
    <w:rsid w:val="00114AAA"/>
    <w:rsid w:val="00114EEA"/>
    <w:rsid w:val="001150A6"/>
    <w:rsid w:val="001175A6"/>
    <w:rsid w:val="00120F31"/>
    <w:rsid w:val="00123C02"/>
    <w:rsid w:val="0012413E"/>
    <w:rsid w:val="00125042"/>
    <w:rsid w:val="001254B9"/>
    <w:rsid w:val="001266FF"/>
    <w:rsid w:val="00130D4C"/>
    <w:rsid w:val="0013118F"/>
    <w:rsid w:val="001328E6"/>
    <w:rsid w:val="001339B0"/>
    <w:rsid w:val="0013452B"/>
    <w:rsid w:val="001348A9"/>
    <w:rsid w:val="00134CB9"/>
    <w:rsid w:val="0014591A"/>
    <w:rsid w:val="0014662C"/>
    <w:rsid w:val="00146D8D"/>
    <w:rsid w:val="00146FEE"/>
    <w:rsid w:val="0014736E"/>
    <w:rsid w:val="00150524"/>
    <w:rsid w:val="00151D7B"/>
    <w:rsid w:val="00154DB5"/>
    <w:rsid w:val="00155123"/>
    <w:rsid w:val="00156A65"/>
    <w:rsid w:val="00160C30"/>
    <w:rsid w:val="001621C5"/>
    <w:rsid w:val="00162929"/>
    <w:rsid w:val="00163CEE"/>
    <w:rsid w:val="00163D81"/>
    <w:rsid w:val="001649D7"/>
    <w:rsid w:val="0016589E"/>
    <w:rsid w:val="00167E27"/>
    <w:rsid w:val="00170310"/>
    <w:rsid w:val="00170444"/>
    <w:rsid w:val="00171964"/>
    <w:rsid w:val="00174C24"/>
    <w:rsid w:val="00180C05"/>
    <w:rsid w:val="0018231D"/>
    <w:rsid w:val="0018386D"/>
    <w:rsid w:val="001848EB"/>
    <w:rsid w:val="0018574D"/>
    <w:rsid w:val="00187073"/>
    <w:rsid w:val="00187FA8"/>
    <w:rsid w:val="00190BC9"/>
    <w:rsid w:val="0019169D"/>
    <w:rsid w:val="00193042"/>
    <w:rsid w:val="0019398C"/>
    <w:rsid w:val="00194695"/>
    <w:rsid w:val="001957AA"/>
    <w:rsid w:val="001A1B13"/>
    <w:rsid w:val="001A3D67"/>
    <w:rsid w:val="001A47F0"/>
    <w:rsid w:val="001A73B2"/>
    <w:rsid w:val="001A7710"/>
    <w:rsid w:val="001A7B8B"/>
    <w:rsid w:val="001B07D0"/>
    <w:rsid w:val="001B2345"/>
    <w:rsid w:val="001B2E00"/>
    <w:rsid w:val="001B2E25"/>
    <w:rsid w:val="001B376F"/>
    <w:rsid w:val="001B53E1"/>
    <w:rsid w:val="001B5E05"/>
    <w:rsid w:val="001C0F04"/>
    <w:rsid w:val="001C1984"/>
    <w:rsid w:val="001C223F"/>
    <w:rsid w:val="001C2266"/>
    <w:rsid w:val="001C39B5"/>
    <w:rsid w:val="001C3BC1"/>
    <w:rsid w:val="001C3F84"/>
    <w:rsid w:val="001C494B"/>
    <w:rsid w:val="001C6773"/>
    <w:rsid w:val="001C6CD2"/>
    <w:rsid w:val="001C6CE4"/>
    <w:rsid w:val="001D0EE1"/>
    <w:rsid w:val="001D107F"/>
    <w:rsid w:val="001D1AA5"/>
    <w:rsid w:val="001D1C55"/>
    <w:rsid w:val="001D28F2"/>
    <w:rsid w:val="001D2D28"/>
    <w:rsid w:val="001D3767"/>
    <w:rsid w:val="001D454E"/>
    <w:rsid w:val="001D5E67"/>
    <w:rsid w:val="001D5EDF"/>
    <w:rsid w:val="001D7295"/>
    <w:rsid w:val="001D7422"/>
    <w:rsid w:val="001D76FB"/>
    <w:rsid w:val="001E59EB"/>
    <w:rsid w:val="001E5AB1"/>
    <w:rsid w:val="001E68E2"/>
    <w:rsid w:val="001F00B5"/>
    <w:rsid w:val="001F0143"/>
    <w:rsid w:val="001F4333"/>
    <w:rsid w:val="001F491D"/>
    <w:rsid w:val="001F7FC6"/>
    <w:rsid w:val="00200AFB"/>
    <w:rsid w:val="00200B86"/>
    <w:rsid w:val="00200CD1"/>
    <w:rsid w:val="00202258"/>
    <w:rsid w:val="00204095"/>
    <w:rsid w:val="00205264"/>
    <w:rsid w:val="00205AB8"/>
    <w:rsid w:val="00206B18"/>
    <w:rsid w:val="00206DF0"/>
    <w:rsid w:val="00207D16"/>
    <w:rsid w:val="00211BDA"/>
    <w:rsid w:val="002120C4"/>
    <w:rsid w:val="0021287D"/>
    <w:rsid w:val="00212F96"/>
    <w:rsid w:val="00213A0E"/>
    <w:rsid w:val="00213D4F"/>
    <w:rsid w:val="0021470C"/>
    <w:rsid w:val="00216C1A"/>
    <w:rsid w:val="002175E3"/>
    <w:rsid w:val="002212C9"/>
    <w:rsid w:val="002218EF"/>
    <w:rsid w:val="00221E8A"/>
    <w:rsid w:val="00222F0B"/>
    <w:rsid w:val="002250CE"/>
    <w:rsid w:val="00226501"/>
    <w:rsid w:val="002306C0"/>
    <w:rsid w:val="002310AC"/>
    <w:rsid w:val="0023283C"/>
    <w:rsid w:val="002343E6"/>
    <w:rsid w:val="00234404"/>
    <w:rsid w:val="00234838"/>
    <w:rsid w:val="00235FCD"/>
    <w:rsid w:val="00236906"/>
    <w:rsid w:val="002371D0"/>
    <w:rsid w:val="00237FA8"/>
    <w:rsid w:val="00240174"/>
    <w:rsid w:val="002404D9"/>
    <w:rsid w:val="002406FA"/>
    <w:rsid w:val="00241FFE"/>
    <w:rsid w:val="00242C45"/>
    <w:rsid w:val="00242E0C"/>
    <w:rsid w:val="00244256"/>
    <w:rsid w:val="00246D3D"/>
    <w:rsid w:val="00247642"/>
    <w:rsid w:val="002479B0"/>
    <w:rsid w:val="00247F13"/>
    <w:rsid w:val="00250A84"/>
    <w:rsid w:val="00251789"/>
    <w:rsid w:val="002529B0"/>
    <w:rsid w:val="00255976"/>
    <w:rsid w:val="00257523"/>
    <w:rsid w:val="00257617"/>
    <w:rsid w:val="002601D8"/>
    <w:rsid w:val="0026070B"/>
    <w:rsid w:val="0026088E"/>
    <w:rsid w:val="002609B4"/>
    <w:rsid w:val="00260B6E"/>
    <w:rsid w:val="00261477"/>
    <w:rsid w:val="00261578"/>
    <w:rsid w:val="00262904"/>
    <w:rsid w:val="00262B32"/>
    <w:rsid w:val="002632D8"/>
    <w:rsid w:val="002641DE"/>
    <w:rsid w:val="00264EBA"/>
    <w:rsid w:val="002675E2"/>
    <w:rsid w:val="00270329"/>
    <w:rsid w:val="00270BD2"/>
    <w:rsid w:val="00271C6A"/>
    <w:rsid w:val="00272559"/>
    <w:rsid w:val="002733F5"/>
    <w:rsid w:val="00273E3F"/>
    <w:rsid w:val="002743E8"/>
    <w:rsid w:val="00274587"/>
    <w:rsid w:val="0027465C"/>
    <w:rsid w:val="00275113"/>
    <w:rsid w:val="002757F0"/>
    <w:rsid w:val="0027638A"/>
    <w:rsid w:val="00276EDD"/>
    <w:rsid w:val="002777E5"/>
    <w:rsid w:val="00277F04"/>
    <w:rsid w:val="002807C9"/>
    <w:rsid w:val="0028122A"/>
    <w:rsid w:val="002842FA"/>
    <w:rsid w:val="002848F6"/>
    <w:rsid w:val="00284BA2"/>
    <w:rsid w:val="00284F18"/>
    <w:rsid w:val="0028571E"/>
    <w:rsid w:val="00286239"/>
    <w:rsid w:val="00286CBE"/>
    <w:rsid w:val="00286D32"/>
    <w:rsid w:val="002906A4"/>
    <w:rsid w:val="00291A22"/>
    <w:rsid w:val="002926BE"/>
    <w:rsid w:val="00295B7C"/>
    <w:rsid w:val="00297F5F"/>
    <w:rsid w:val="002A0D35"/>
    <w:rsid w:val="002A217C"/>
    <w:rsid w:val="002A2AC5"/>
    <w:rsid w:val="002A3F0C"/>
    <w:rsid w:val="002A40E6"/>
    <w:rsid w:val="002A4223"/>
    <w:rsid w:val="002A4EEA"/>
    <w:rsid w:val="002A5F50"/>
    <w:rsid w:val="002A7BC9"/>
    <w:rsid w:val="002B0E7B"/>
    <w:rsid w:val="002B2D42"/>
    <w:rsid w:val="002B34D3"/>
    <w:rsid w:val="002B3D39"/>
    <w:rsid w:val="002B4012"/>
    <w:rsid w:val="002B496F"/>
    <w:rsid w:val="002B75C4"/>
    <w:rsid w:val="002C0299"/>
    <w:rsid w:val="002C0861"/>
    <w:rsid w:val="002C0F0D"/>
    <w:rsid w:val="002C276F"/>
    <w:rsid w:val="002C5468"/>
    <w:rsid w:val="002C5C03"/>
    <w:rsid w:val="002C62CB"/>
    <w:rsid w:val="002C713D"/>
    <w:rsid w:val="002C79D7"/>
    <w:rsid w:val="002D3237"/>
    <w:rsid w:val="002D38FD"/>
    <w:rsid w:val="002D3A9B"/>
    <w:rsid w:val="002D3FAE"/>
    <w:rsid w:val="002D4E77"/>
    <w:rsid w:val="002D54A0"/>
    <w:rsid w:val="002D581E"/>
    <w:rsid w:val="002D5844"/>
    <w:rsid w:val="002D645B"/>
    <w:rsid w:val="002D7025"/>
    <w:rsid w:val="002D709E"/>
    <w:rsid w:val="002E091A"/>
    <w:rsid w:val="002E0EDB"/>
    <w:rsid w:val="002E149F"/>
    <w:rsid w:val="002E15A9"/>
    <w:rsid w:val="002E18FA"/>
    <w:rsid w:val="002E1ADB"/>
    <w:rsid w:val="002E1D59"/>
    <w:rsid w:val="002E3472"/>
    <w:rsid w:val="002E3F04"/>
    <w:rsid w:val="002E4B06"/>
    <w:rsid w:val="002E5693"/>
    <w:rsid w:val="002E65D1"/>
    <w:rsid w:val="002E68F8"/>
    <w:rsid w:val="002F1924"/>
    <w:rsid w:val="002F3733"/>
    <w:rsid w:val="002F3B55"/>
    <w:rsid w:val="002F3B8D"/>
    <w:rsid w:val="002F5826"/>
    <w:rsid w:val="002F5D2D"/>
    <w:rsid w:val="002F6220"/>
    <w:rsid w:val="002F66B4"/>
    <w:rsid w:val="003002B1"/>
    <w:rsid w:val="00303346"/>
    <w:rsid w:val="00303A7C"/>
    <w:rsid w:val="00304143"/>
    <w:rsid w:val="00305D3F"/>
    <w:rsid w:val="00306A2A"/>
    <w:rsid w:val="00306FE4"/>
    <w:rsid w:val="003074B3"/>
    <w:rsid w:val="00307CB1"/>
    <w:rsid w:val="00310144"/>
    <w:rsid w:val="00312986"/>
    <w:rsid w:val="003130E1"/>
    <w:rsid w:val="00313254"/>
    <w:rsid w:val="00313E9D"/>
    <w:rsid w:val="00314271"/>
    <w:rsid w:val="003145D5"/>
    <w:rsid w:val="0031540B"/>
    <w:rsid w:val="00315B41"/>
    <w:rsid w:val="00316D7B"/>
    <w:rsid w:val="00320799"/>
    <w:rsid w:val="00320AE3"/>
    <w:rsid w:val="00323DED"/>
    <w:rsid w:val="00323E41"/>
    <w:rsid w:val="00323EC4"/>
    <w:rsid w:val="00324371"/>
    <w:rsid w:val="00324D6C"/>
    <w:rsid w:val="00324E29"/>
    <w:rsid w:val="00325C18"/>
    <w:rsid w:val="0032686A"/>
    <w:rsid w:val="00327A23"/>
    <w:rsid w:val="00331DF5"/>
    <w:rsid w:val="00332FE0"/>
    <w:rsid w:val="00333819"/>
    <w:rsid w:val="003338FC"/>
    <w:rsid w:val="0033438D"/>
    <w:rsid w:val="003379CD"/>
    <w:rsid w:val="00340715"/>
    <w:rsid w:val="0034406B"/>
    <w:rsid w:val="00344DD6"/>
    <w:rsid w:val="00345CA8"/>
    <w:rsid w:val="00346026"/>
    <w:rsid w:val="00347FD8"/>
    <w:rsid w:val="00351D54"/>
    <w:rsid w:val="0035322E"/>
    <w:rsid w:val="00356889"/>
    <w:rsid w:val="00357119"/>
    <w:rsid w:val="00357CE6"/>
    <w:rsid w:val="00360B23"/>
    <w:rsid w:val="0036126B"/>
    <w:rsid w:val="00361986"/>
    <w:rsid w:val="00361AF0"/>
    <w:rsid w:val="003622DC"/>
    <w:rsid w:val="003629E2"/>
    <w:rsid w:val="00363C0A"/>
    <w:rsid w:val="00364399"/>
    <w:rsid w:val="00365620"/>
    <w:rsid w:val="0036594E"/>
    <w:rsid w:val="00365F1C"/>
    <w:rsid w:val="003660D9"/>
    <w:rsid w:val="00366663"/>
    <w:rsid w:val="003666B4"/>
    <w:rsid w:val="0036681C"/>
    <w:rsid w:val="00367CEE"/>
    <w:rsid w:val="00370A11"/>
    <w:rsid w:val="003712E9"/>
    <w:rsid w:val="0037294A"/>
    <w:rsid w:val="00372E6A"/>
    <w:rsid w:val="00374612"/>
    <w:rsid w:val="003763C0"/>
    <w:rsid w:val="00376598"/>
    <w:rsid w:val="003768DE"/>
    <w:rsid w:val="00376B09"/>
    <w:rsid w:val="00376D90"/>
    <w:rsid w:val="0037742B"/>
    <w:rsid w:val="0038015D"/>
    <w:rsid w:val="00383C32"/>
    <w:rsid w:val="00385B34"/>
    <w:rsid w:val="0038738D"/>
    <w:rsid w:val="00387FCC"/>
    <w:rsid w:val="00390038"/>
    <w:rsid w:val="003910AE"/>
    <w:rsid w:val="00392862"/>
    <w:rsid w:val="00394544"/>
    <w:rsid w:val="00394B0F"/>
    <w:rsid w:val="00396BD2"/>
    <w:rsid w:val="003974CE"/>
    <w:rsid w:val="0039795A"/>
    <w:rsid w:val="003A15F8"/>
    <w:rsid w:val="003A185D"/>
    <w:rsid w:val="003A2A16"/>
    <w:rsid w:val="003A4266"/>
    <w:rsid w:val="003A42E1"/>
    <w:rsid w:val="003A6286"/>
    <w:rsid w:val="003A6684"/>
    <w:rsid w:val="003A692F"/>
    <w:rsid w:val="003B379E"/>
    <w:rsid w:val="003B3897"/>
    <w:rsid w:val="003B38A0"/>
    <w:rsid w:val="003B4654"/>
    <w:rsid w:val="003B4E8B"/>
    <w:rsid w:val="003C007F"/>
    <w:rsid w:val="003C17DF"/>
    <w:rsid w:val="003C209A"/>
    <w:rsid w:val="003C2885"/>
    <w:rsid w:val="003C2BF0"/>
    <w:rsid w:val="003C3B8A"/>
    <w:rsid w:val="003C3DE8"/>
    <w:rsid w:val="003C46F8"/>
    <w:rsid w:val="003C6252"/>
    <w:rsid w:val="003C6256"/>
    <w:rsid w:val="003C6795"/>
    <w:rsid w:val="003C7B47"/>
    <w:rsid w:val="003D0213"/>
    <w:rsid w:val="003D1DA2"/>
    <w:rsid w:val="003D352E"/>
    <w:rsid w:val="003D4B7C"/>
    <w:rsid w:val="003D4C14"/>
    <w:rsid w:val="003D7D5C"/>
    <w:rsid w:val="003D7FD4"/>
    <w:rsid w:val="003E1592"/>
    <w:rsid w:val="003E217D"/>
    <w:rsid w:val="003E2993"/>
    <w:rsid w:val="003E3786"/>
    <w:rsid w:val="003E3E54"/>
    <w:rsid w:val="003E50D8"/>
    <w:rsid w:val="003E5A23"/>
    <w:rsid w:val="003E5D85"/>
    <w:rsid w:val="003E712F"/>
    <w:rsid w:val="003E7B07"/>
    <w:rsid w:val="003F1DF2"/>
    <w:rsid w:val="003F1FFB"/>
    <w:rsid w:val="003F2845"/>
    <w:rsid w:val="003F4A96"/>
    <w:rsid w:val="003F5F45"/>
    <w:rsid w:val="003F6279"/>
    <w:rsid w:val="003F7678"/>
    <w:rsid w:val="003F7FED"/>
    <w:rsid w:val="00402314"/>
    <w:rsid w:val="00403F0E"/>
    <w:rsid w:val="004043DF"/>
    <w:rsid w:val="00404FE5"/>
    <w:rsid w:val="0040665F"/>
    <w:rsid w:val="00407E93"/>
    <w:rsid w:val="004118D2"/>
    <w:rsid w:val="0041225A"/>
    <w:rsid w:val="004129F8"/>
    <w:rsid w:val="00412BED"/>
    <w:rsid w:val="00412D86"/>
    <w:rsid w:val="004133EF"/>
    <w:rsid w:val="00413A9A"/>
    <w:rsid w:val="004140A5"/>
    <w:rsid w:val="00414764"/>
    <w:rsid w:val="004170CF"/>
    <w:rsid w:val="00417D9E"/>
    <w:rsid w:val="00417DF2"/>
    <w:rsid w:val="00420299"/>
    <w:rsid w:val="00421205"/>
    <w:rsid w:val="00422729"/>
    <w:rsid w:val="00424116"/>
    <w:rsid w:val="00424429"/>
    <w:rsid w:val="00424ED4"/>
    <w:rsid w:val="00426532"/>
    <w:rsid w:val="00427917"/>
    <w:rsid w:val="00431455"/>
    <w:rsid w:val="004317F8"/>
    <w:rsid w:val="00432885"/>
    <w:rsid w:val="004328B5"/>
    <w:rsid w:val="00433096"/>
    <w:rsid w:val="004331F1"/>
    <w:rsid w:val="0043736C"/>
    <w:rsid w:val="00437F0D"/>
    <w:rsid w:val="0044055E"/>
    <w:rsid w:val="004406CB"/>
    <w:rsid w:val="00441AB6"/>
    <w:rsid w:val="00441EBB"/>
    <w:rsid w:val="004422DE"/>
    <w:rsid w:val="00444785"/>
    <w:rsid w:val="0044543D"/>
    <w:rsid w:val="00445C51"/>
    <w:rsid w:val="00446319"/>
    <w:rsid w:val="004464DD"/>
    <w:rsid w:val="00446D77"/>
    <w:rsid w:val="00446F95"/>
    <w:rsid w:val="00447E08"/>
    <w:rsid w:val="004512F5"/>
    <w:rsid w:val="004522EC"/>
    <w:rsid w:val="00453366"/>
    <w:rsid w:val="00453C25"/>
    <w:rsid w:val="004542FB"/>
    <w:rsid w:val="00454C89"/>
    <w:rsid w:val="00455507"/>
    <w:rsid w:val="00457CE3"/>
    <w:rsid w:val="0046001D"/>
    <w:rsid w:val="0046095A"/>
    <w:rsid w:val="00461977"/>
    <w:rsid w:val="00462B88"/>
    <w:rsid w:val="0046310A"/>
    <w:rsid w:val="004635E9"/>
    <w:rsid w:val="0046465F"/>
    <w:rsid w:val="004651FB"/>
    <w:rsid w:val="00466573"/>
    <w:rsid w:val="0047095C"/>
    <w:rsid w:val="00470A6F"/>
    <w:rsid w:val="004718A9"/>
    <w:rsid w:val="004719D8"/>
    <w:rsid w:val="004723BC"/>
    <w:rsid w:val="00474452"/>
    <w:rsid w:val="004765EE"/>
    <w:rsid w:val="00476AA9"/>
    <w:rsid w:val="00476EDD"/>
    <w:rsid w:val="0048186B"/>
    <w:rsid w:val="00482279"/>
    <w:rsid w:val="00482515"/>
    <w:rsid w:val="0048254D"/>
    <w:rsid w:val="004835F8"/>
    <w:rsid w:val="0048434A"/>
    <w:rsid w:val="00485134"/>
    <w:rsid w:val="00485969"/>
    <w:rsid w:val="00485D01"/>
    <w:rsid w:val="00487C6B"/>
    <w:rsid w:val="004902DB"/>
    <w:rsid w:val="004904FD"/>
    <w:rsid w:val="00491E98"/>
    <w:rsid w:val="00492639"/>
    <w:rsid w:val="00495492"/>
    <w:rsid w:val="00495D0E"/>
    <w:rsid w:val="00496754"/>
    <w:rsid w:val="00496D86"/>
    <w:rsid w:val="0049763B"/>
    <w:rsid w:val="0049767C"/>
    <w:rsid w:val="00497DC3"/>
    <w:rsid w:val="004A10F0"/>
    <w:rsid w:val="004A1DEB"/>
    <w:rsid w:val="004A21EA"/>
    <w:rsid w:val="004A2CFD"/>
    <w:rsid w:val="004A2FAF"/>
    <w:rsid w:val="004A4422"/>
    <w:rsid w:val="004A4D1E"/>
    <w:rsid w:val="004A510B"/>
    <w:rsid w:val="004A57EB"/>
    <w:rsid w:val="004A7B3B"/>
    <w:rsid w:val="004A7EFC"/>
    <w:rsid w:val="004B0583"/>
    <w:rsid w:val="004B267D"/>
    <w:rsid w:val="004B2EF3"/>
    <w:rsid w:val="004B489B"/>
    <w:rsid w:val="004B4F16"/>
    <w:rsid w:val="004B5BF3"/>
    <w:rsid w:val="004B64A1"/>
    <w:rsid w:val="004B67A0"/>
    <w:rsid w:val="004B799A"/>
    <w:rsid w:val="004B7FA4"/>
    <w:rsid w:val="004C08CB"/>
    <w:rsid w:val="004C0A71"/>
    <w:rsid w:val="004C1A78"/>
    <w:rsid w:val="004C1E4D"/>
    <w:rsid w:val="004C23BE"/>
    <w:rsid w:val="004C4918"/>
    <w:rsid w:val="004C5570"/>
    <w:rsid w:val="004C749F"/>
    <w:rsid w:val="004C78A0"/>
    <w:rsid w:val="004C7C2B"/>
    <w:rsid w:val="004D040E"/>
    <w:rsid w:val="004D0C3F"/>
    <w:rsid w:val="004D1833"/>
    <w:rsid w:val="004D1B96"/>
    <w:rsid w:val="004D1D52"/>
    <w:rsid w:val="004D1EA9"/>
    <w:rsid w:val="004D1F1A"/>
    <w:rsid w:val="004D21C0"/>
    <w:rsid w:val="004D3772"/>
    <w:rsid w:val="004D42B6"/>
    <w:rsid w:val="004D5D79"/>
    <w:rsid w:val="004D700F"/>
    <w:rsid w:val="004D706C"/>
    <w:rsid w:val="004D70D8"/>
    <w:rsid w:val="004D7B62"/>
    <w:rsid w:val="004D7D2D"/>
    <w:rsid w:val="004E052A"/>
    <w:rsid w:val="004E0744"/>
    <w:rsid w:val="004E0B4E"/>
    <w:rsid w:val="004E0BD6"/>
    <w:rsid w:val="004E16AF"/>
    <w:rsid w:val="004E22AC"/>
    <w:rsid w:val="004E3690"/>
    <w:rsid w:val="004E396C"/>
    <w:rsid w:val="004E44EA"/>
    <w:rsid w:val="004E4A3A"/>
    <w:rsid w:val="004E4DB4"/>
    <w:rsid w:val="004E72B3"/>
    <w:rsid w:val="004E7879"/>
    <w:rsid w:val="004F3FE8"/>
    <w:rsid w:val="004F4FE5"/>
    <w:rsid w:val="004F522C"/>
    <w:rsid w:val="00501124"/>
    <w:rsid w:val="00501963"/>
    <w:rsid w:val="00503A2E"/>
    <w:rsid w:val="00503E00"/>
    <w:rsid w:val="005065E5"/>
    <w:rsid w:val="005078F7"/>
    <w:rsid w:val="00510D12"/>
    <w:rsid w:val="005126E5"/>
    <w:rsid w:val="00516E6B"/>
    <w:rsid w:val="00516E9E"/>
    <w:rsid w:val="005200DF"/>
    <w:rsid w:val="00522D22"/>
    <w:rsid w:val="0052445D"/>
    <w:rsid w:val="005246B7"/>
    <w:rsid w:val="005249E5"/>
    <w:rsid w:val="00525907"/>
    <w:rsid w:val="00526902"/>
    <w:rsid w:val="00526D43"/>
    <w:rsid w:val="0053190D"/>
    <w:rsid w:val="00533FA6"/>
    <w:rsid w:val="0053567B"/>
    <w:rsid w:val="00535753"/>
    <w:rsid w:val="00535DFA"/>
    <w:rsid w:val="00537E99"/>
    <w:rsid w:val="0054052F"/>
    <w:rsid w:val="005408E5"/>
    <w:rsid w:val="00540974"/>
    <w:rsid w:val="00540C5F"/>
    <w:rsid w:val="0054167F"/>
    <w:rsid w:val="00541808"/>
    <w:rsid w:val="005430EC"/>
    <w:rsid w:val="00544091"/>
    <w:rsid w:val="00544CBA"/>
    <w:rsid w:val="00544CD2"/>
    <w:rsid w:val="00547297"/>
    <w:rsid w:val="0055188D"/>
    <w:rsid w:val="005526C0"/>
    <w:rsid w:val="005531D3"/>
    <w:rsid w:val="00554BA5"/>
    <w:rsid w:val="00554EA7"/>
    <w:rsid w:val="005554F8"/>
    <w:rsid w:val="005573A9"/>
    <w:rsid w:val="0056000A"/>
    <w:rsid w:val="00561502"/>
    <w:rsid w:val="00561505"/>
    <w:rsid w:val="005618FC"/>
    <w:rsid w:val="00562D44"/>
    <w:rsid w:val="0056437B"/>
    <w:rsid w:val="00566120"/>
    <w:rsid w:val="00570202"/>
    <w:rsid w:val="0057265B"/>
    <w:rsid w:val="00572E3F"/>
    <w:rsid w:val="00573943"/>
    <w:rsid w:val="00574A97"/>
    <w:rsid w:val="00574D59"/>
    <w:rsid w:val="00577514"/>
    <w:rsid w:val="005776F9"/>
    <w:rsid w:val="00577D18"/>
    <w:rsid w:val="00577F61"/>
    <w:rsid w:val="0058190E"/>
    <w:rsid w:val="00581D07"/>
    <w:rsid w:val="005823A7"/>
    <w:rsid w:val="0058262A"/>
    <w:rsid w:val="00582A8D"/>
    <w:rsid w:val="00583077"/>
    <w:rsid w:val="00583FA2"/>
    <w:rsid w:val="005841F8"/>
    <w:rsid w:val="0058796A"/>
    <w:rsid w:val="00587CFF"/>
    <w:rsid w:val="00590C9C"/>
    <w:rsid w:val="0059110A"/>
    <w:rsid w:val="00591A72"/>
    <w:rsid w:val="00594FA3"/>
    <w:rsid w:val="0059699B"/>
    <w:rsid w:val="00597575"/>
    <w:rsid w:val="005A0241"/>
    <w:rsid w:val="005A0674"/>
    <w:rsid w:val="005A0FF7"/>
    <w:rsid w:val="005A1556"/>
    <w:rsid w:val="005A3ACD"/>
    <w:rsid w:val="005A4079"/>
    <w:rsid w:val="005A4FD7"/>
    <w:rsid w:val="005A6350"/>
    <w:rsid w:val="005A6A25"/>
    <w:rsid w:val="005A7413"/>
    <w:rsid w:val="005A779D"/>
    <w:rsid w:val="005B0B46"/>
    <w:rsid w:val="005B247A"/>
    <w:rsid w:val="005B3A9E"/>
    <w:rsid w:val="005B4879"/>
    <w:rsid w:val="005B5427"/>
    <w:rsid w:val="005B5AA8"/>
    <w:rsid w:val="005B601C"/>
    <w:rsid w:val="005B722E"/>
    <w:rsid w:val="005B757C"/>
    <w:rsid w:val="005B7EF2"/>
    <w:rsid w:val="005C016A"/>
    <w:rsid w:val="005C0B61"/>
    <w:rsid w:val="005C19E7"/>
    <w:rsid w:val="005C350C"/>
    <w:rsid w:val="005C365E"/>
    <w:rsid w:val="005C4540"/>
    <w:rsid w:val="005C4C25"/>
    <w:rsid w:val="005C6518"/>
    <w:rsid w:val="005C797D"/>
    <w:rsid w:val="005D1AD3"/>
    <w:rsid w:val="005D1F06"/>
    <w:rsid w:val="005D2D9D"/>
    <w:rsid w:val="005D341A"/>
    <w:rsid w:val="005D4838"/>
    <w:rsid w:val="005D56FE"/>
    <w:rsid w:val="005D6B61"/>
    <w:rsid w:val="005D6E62"/>
    <w:rsid w:val="005D79EF"/>
    <w:rsid w:val="005E04E0"/>
    <w:rsid w:val="005E2062"/>
    <w:rsid w:val="005E20BE"/>
    <w:rsid w:val="005E224D"/>
    <w:rsid w:val="005E33C0"/>
    <w:rsid w:val="005E3462"/>
    <w:rsid w:val="005E37F2"/>
    <w:rsid w:val="005E440B"/>
    <w:rsid w:val="005E4B65"/>
    <w:rsid w:val="005E7A88"/>
    <w:rsid w:val="005F1800"/>
    <w:rsid w:val="005F3664"/>
    <w:rsid w:val="005F371F"/>
    <w:rsid w:val="005F6101"/>
    <w:rsid w:val="005F62A4"/>
    <w:rsid w:val="005F7111"/>
    <w:rsid w:val="005F74E1"/>
    <w:rsid w:val="006004FF"/>
    <w:rsid w:val="00600AD9"/>
    <w:rsid w:val="0060126F"/>
    <w:rsid w:val="006016EE"/>
    <w:rsid w:val="0060170B"/>
    <w:rsid w:val="00604407"/>
    <w:rsid w:val="00607F14"/>
    <w:rsid w:val="00610CAC"/>
    <w:rsid w:val="006125A8"/>
    <w:rsid w:val="00612D50"/>
    <w:rsid w:val="006139A2"/>
    <w:rsid w:val="00614A02"/>
    <w:rsid w:val="00614A97"/>
    <w:rsid w:val="0061548D"/>
    <w:rsid w:val="0061637F"/>
    <w:rsid w:val="00622F18"/>
    <w:rsid w:val="0062718F"/>
    <w:rsid w:val="00631796"/>
    <w:rsid w:val="006317C0"/>
    <w:rsid w:val="006324C0"/>
    <w:rsid w:val="00633E3A"/>
    <w:rsid w:val="00634F6A"/>
    <w:rsid w:val="00640325"/>
    <w:rsid w:val="00640475"/>
    <w:rsid w:val="00640B55"/>
    <w:rsid w:val="006411D3"/>
    <w:rsid w:val="00643B0E"/>
    <w:rsid w:val="00646736"/>
    <w:rsid w:val="00647375"/>
    <w:rsid w:val="00651536"/>
    <w:rsid w:val="00653028"/>
    <w:rsid w:val="00653E07"/>
    <w:rsid w:val="0065430C"/>
    <w:rsid w:val="00654C98"/>
    <w:rsid w:val="00655163"/>
    <w:rsid w:val="0065592B"/>
    <w:rsid w:val="00655F96"/>
    <w:rsid w:val="006562A3"/>
    <w:rsid w:val="00656D31"/>
    <w:rsid w:val="0065752E"/>
    <w:rsid w:val="0066078A"/>
    <w:rsid w:val="006608EB"/>
    <w:rsid w:val="00665306"/>
    <w:rsid w:val="00665C80"/>
    <w:rsid w:val="00667A2F"/>
    <w:rsid w:val="006717C8"/>
    <w:rsid w:val="0067258C"/>
    <w:rsid w:val="0067334A"/>
    <w:rsid w:val="00674B20"/>
    <w:rsid w:val="00676023"/>
    <w:rsid w:val="006762F7"/>
    <w:rsid w:val="00677867"/>
    <w:rsid w:val="00677F2B"/>
    <w:rsid w:val="006813AC"/>
    <w:rsid w:val="00682F95"/>
    <w:rsid w:val="006838DF"/>
    <w:rsid w:val="00683A20"/>
    <w:rsid w:val="00683FFC"/>
    <w:rsid w:val="00684182"/>
    <w:rsid w:val="006842C8"/>
    <w:rsid w:val="006869A0"/>
    <w:rsid w:val="00686C5B"/>
    <w:rsid w:val="006913D3"/>
    <w:rsid w:val="006920E7"/>
    <w:rsid w:val="006920FB"/>
    <w:rsid w:val="0069288B"/>
    <w:rsid w:val="00694995"/>
    <w:rsid w:val="00695C25"/>
    <w:rsid w:val="00696C66"/>
    <w:rsid w:val="0069772C"/>
    <w:rsid w:val="00697796"/>
    <w:rsid w:val="006A0064"/>
    <w:rsid w:val="006A0A4E"/>
    <w:rsid w:val="006A0C26"/>
    <w:rsid w:val="006A22A2"/>
    <w:rsid w:val="006A34FF"/>
    <w:rsid w:val="006B0758"/>
    <w:rsid w:val="006B0886"/>
    <w:rsid w:val="006B148F"/>
    <w:rsid w:val="006B188D"/>
    <w:rsid w:val="006B1D88"/>
    <w:rsid w:val="006B2DA2"/>
    <w:rsid w:val="006B3207"/>
    <w:rsid w:val="006B340A"/>
    <w:rsid w:val="006B3F0E"/>
    <w:rsid w:val="006B4441"/>
    <w:rsid w:val="006B464B"/>
    <w:rsid w:val="006B4CFA"/>
    <w:rsid w:val="006B560C"/>
    <w:rsid w:val="006B56D7"/>
    <w:rsid w:val="006B6402"/>
    <w:rsid w:val="006B6F82"/>
    <w:rsid w:val="006B72E9"/>
    <w:rsid w:val="006C0185"/>
    <w:rsid w:val="006C1FC8"/>
    <w:rsid w:val="006C20A5"/>
    <w:rsid w:val="006C3901"/>
    <w:rsid w:val="006C4731"/>
    <w:rsid w:val="006C5486"/>
    <w:rsid w:val="006C5986"/>
    <w:rsid w:val="006C5B7A"/>
    <w:rsid w:val="006C6112"/>
    <w:rsid w:val="006C7447"/>
    <w:rsid w:val="006C7BBC"/>
    <w:rsid w:val="006D176F"/>
    <w:rsid w:val="006D20FC"/>
    <w:rsid w:val="006D4481"/>
    <w:rsid w:val="006D454A"/>
    <w:rsid w:val="006D4C6D"/>
    <w:rsid w:val="006D65C2"/>
    <w:rsid w:val="006D6AD9"/>
    <w:rsid w:val="006D6F60"/>
    <w:rsid w:val="006D6FDF"/>
    <w:rsid w:val="006D78CE"/>
    <w:rsid w:val="006E0564"/>
    <w:rsid w:val="006E0934"/>
    <w:rsid w:val="006E1473"/>
    <w:rsid w:val="006E41FE"/>
    <w:rsid w:val="006E66C4"/>
    <w:rsid w:val="006E7A19"/>
    <w:rsid w:val="006F0B8E"/>
    <w:rsid w:val="006F144D"/>
    <w:rsid w:val="006F1DC4"/>
    <w:rsid w:val="006F28A2"/>
    <w:rsid w:val="006F2EF2"/>
    <w:rsid w:val="006F3BC4"/>
    <w:rsid w:val="006F41A7"/>
    <w:rsid w:val="006F5B70"/>
    <w:rsid w:val="006F7E50"/>
    <w:rsid w:val="00702D90"/>
    <w:rsid w:val="00703D15"/>
    <w:rsid w:val="007040B7"/>
    <w:rsid w:val="0070449C"/>
    <w:rsid w:val="00704795"/>
    <w:rsid w:val="00705243"/>
    <w:rsid w:val="007069BA"/>
    <w:rsid w:val="00707459"/>
    <w:rsid w:val="00707B55"/>
    <w:rsid w:val="00707D30"/>
    <w:rsid w:val="007109A9"/>
    <w:rsid w:val="0071131F"/>
    <w:rsid w:val="00711C93"/>
    <w:rsid w:val="00712542"/>
    <w:rsid w:val="007137F6"/>
    <w:rsid w:val="0071571D"/>
    <w:rsid w:val="007157B4"/>
    <w:rsid w:val="00715B28"/>
    <w:rsid w:val="00715DAF"/>
    <w:rsid w:val="00716954"/>
    <w:rsid w:val="00717F29"/>
    <w:rsid w:val="007224A7"/>
    <w:rsid w:val="00723BBA"/>
    <w:rsid w:val="007252F7"/>
    <w:rsid w:val="00725414"/>
    <w:rsid w:val="00726536"/>
    <w:rsid w:val="00726626"/>
    <w:rsid w:val="00727270"/>
    <w:rsid w:val="00730F16"/>
    <w:rsid w:val="00731A4C"/>
    <w:rsid w:val="00734B0B"/>
    <w:rsid w:val="007358E0"/>
    <w:rsid w:val="00737824"/>
    <w:rsid w:val="00737B93"/>
    <w:rsid w:val="00737C29"/>
    <w:rsid w:val="0074078F"/>
    <w:rsid w:val="00740EDD"/>
    <w:rsid w:val="00742079"/>
    <w:rsid w:val="0074288D"/>
    <w:rsid w:val="00743919"/>
    <w:rsid w:val="00744165"/>
    <w:rsid w:val="00745326"/>
    <w:rsid w:val="00745CE8"/>
    <w:rsid w:val="00745F9D"/>
    <w:rsid w:val="00746D8A"/>
    <w:rsid w:val="00747E28"/>
    <w:rsid w:val="007523A8"/>
    <w:rsid w:val="00753FA8"/>
    <w:rsid w:val="00755966"/>
    <w:rsid w:val="007563B0"/>
    <w:rsid w:val="00756BEA"/>
    <w:rsid w:val="0075788F"/>
    <w:rsid w:val="0076028A"/>
    <w:rsid w:val="00762A09"/>
    <w:rsid w:val="00763CCD"/>
    <w:rsid w:val="0076534E"/>
    <w:rsid w:val="00765851"/>
    <w:rsid w:val="00770865"/>
    <w:rsid w:val="00772845"/>
    <w:rsid w:val="00773ACE"/>
    <w:rsid w:val="007742E4"/>
    <w:rsid w:val="007755A7"/>
    <w:rsid w:val="00776D0F"/>
    <w:rsid w:val="007772EC"/>
    <w:rsid w:val="007776C1"/>
    <w:rsid w:val="007816D7"/>
    <w:rsid w:val="007826A0"/>
    <w:rsid w:val="00782D52"/>
    <w:rsid w:val="00783D28"/>
    <w:rsid w:val="007847F3"/>
    <w:rsid w:val="00784B7C"/>
    <w:rsid w:val="007851EA"/>
    <w:rsid w:val="00786028"/>
    <w:rsid w:val="00786CCD"/>
    <w:rsid w:val="00790CA4"/>
    <w:rsid w:val="0079183B"/>
    <w:rsid w:val="0079269D"/>
    <w:rsid w:val="007930B4"/>
    <w:rsid w:val="0079385E"/>
    <w:rsid w:val="00794678"/>
    <w:rsid w:val="00795EB6"/>
    <w:rsid w:val="007972AD"/>
    <w:rsid w:val="007A08F8"/>
    <w:rsid w:val="007A0944"/>
    <w:rsid w:val="007A0EE2"/>
    <w:rsid w:val="007A25AB"/>
    <w:rsid w:val="007A2D47"/>
    <w:rsid w:val="007A5F84"/>
    <w:rsid w:val="007A760E"/>
    <w:rsid w:val="007B001B"/>
    <w:rsid w:val="007B14CB"/>
    <w:rsid w:val="007B3A99"/>
    <w:rsid w:val="007B3F2E"/>
    <w:rsid w:val="007B57B7"/>
    <w:rsid w:val="007B5C56"/>
    <w:rsid w:val="007B6BEB"/>
    <w:rsid w:val="007B7DBD"/>
    <w:rsid w:val="007C0AAE"/>
    <w:rsid w:val="007C42B9"/>
    <w:rsid w:val="007C4354"/>
    <w:rsid w:val="007C7004"/>
    <w:rsid w:val="007D2072"/>
    <w:rsid w:val="007D4F98"/>
    <w:rsid w:val="007D6559"/>
    <w:rsid w:val="007D6C40"/>
    <w:rsid w:val="007D7F71"/>
    <w:rsid w:val="007E04B7"/>
    <w:rsid w:val="007E1CE6"/>
    <w:rsid w:val="007E3B5E"/>
    <w:rsid w:val="007E431C"/>
    <w:rsid w:val="007E68EB"/>
    <w:rsid w:val="007E6AF4"/>
    <w:rsid w:val="007E6B23"/>
    <w:rsid w:val="007E72A0"/>
    <w:rsid w:val="007E7388"/>
    <w:rsid w:val="007F29D9"/>
    <w:rsid w:val="007F2ACA"/>
    <w:rsid w:val="007F2CE4"/>
    <w:rsid w:val="007F349A"/>
    <w:rsid w:val="007F6197"/>
    <w:rsid w:val="007F62A3"/>
    <w:rsid w:val="007F6CC0"/>
    <w:rsid w:val="007F7E5D"/>
    <w:rsid w:val="00803828"/>
    <w:rsid w:val="008049E6"/>
    <w:rsid w:val="00804BEA"/>
    <w:rsid w:val="00804D69"/>
    <w:rsid w:val="008053AF"/>
    <w:rsid w:val="00805652"/>
    <w:rsid w:val="00811280"/>
    <w:rsid w:val="00811773"/>
    <w:rsid w:val="00811890"/>
    <w:rsid w:val="00811B9F"/>
    <w:rsid w:val="00814207"/>
    <w:rsid w:val="008149CE"/>
    <w:rsid w:val="00816365"/>
    <w:rsid w:val="0081639E"/>
    <w:rsid w:val="00816C1F"/>
    <w:rsid w:val="008179C6"/>
    <w:rsid w:val="008200AD"/>
    <w:rsid w:val="00820CD4"/>
    <w:rsid w:val="008217D9"/>
    <w:rsid w:val="00822E0C"/>
    <w:rsid w:val="00823B1F"/>
    <w:rsid w:val="00824835"/>
    <w:rsid w:val="008248BC"/>
    <w:rsid w:val="00825516"/>
    <w:rsid w:val="0082683B"/>
    <w:rsid w:val="0082797B"/>
    <w:rsid w:val="00830D0A"/>
    <w:rsid w:val="00830DC8"/>
    <w:rsid w:val="008323A5"/>
    <w:rsid w:val="008341A7"/>
    <w:rsid w:val="0083640D"/>
    <w:rsid w:val="0083682B"/>
    <w:rsid w:val="008406ED"/>
    <w:rsid w:val="008426C9"/>
    <w:rsid w:val="008435F3"/>
    <w:rsid w:val="00845D6C"/>
    <w:rsid w:val="00846294"/>
    <w:rsid w:val="00846F99"/>
    <w:rsid w:val="0085021E"/>
    <w:rsid w:val="008514B3"/>
    <w:rsid w:val="0085188C"/>
    <w:rsid w:val="00851FBC"/>
    <w:rsid w:val="00852AEE"/>
    <w:rsid w:val="00856CBD"/>
    <w:rsid w:val="00857438"/>
    <w:rsid w:val="00857811"/>
    <w:rsid w:val="00860E03"/>
    <w:rsid w:val="00863597"/>
    <w:rsid w:val="00863F2B"/>
    <w:rsid w:val="0086451F"/>
    <w:rsid w:val="00864BBE"/>
    <w:rsid w:val="00867A1F"/>
    <w:rsid w:val="00872F31"/>
    <w:rsid w:val="0087349A"/>
    <w:rsid w:val="0087498D"/>
    <w:rsid w:val="00874C07"/>
    <w:rsid w:val="00875D84"/>
    <w:rsid w:val="008806FC"/>
    <w:rsid w:val="00882282"/>
    <w:rsid w:val="0088263E"/>
    <w:rsid w:val="00882F06"/>
    <w:rsid w:val="00883BC5"/>
    <w:rsid w:val="0088554D"/>
    <w:rsid w:val="008858BE"/>
    <w:rsid w:val="008870B3"/>
    <w:rsid w:val="0088766D"/>
    <w:rsid w:val="00891440"/>
    <w:rsid w:val="0089525B"/>
    <w:rsid w:val="00895AE1"/>
    <w:rsid w:val="00895FA9"/>
    <w:rsid w:val="00897CFE"/>
    <w:rsid w:val="008A0159"/>
    <w:rsid w:val="008A0FA9"/>
    <w:rsid w:val="008A1094"/>
    <w:rsid w:val="008A1B1D"/>
    <w:rsid w:val="008A26B8"/>
    <w:rsid w:val="008A2D34"/>
    <w:rsid w:val="008A2E3D"/>
    <w:rsid w:val="008A5F1E"/>
    <w:rsid w:val="008A622A"/>
    <w:rsid w:val="008A6754"/>
    <w:rsid w:val="008B0D34"/>
    <w:rsid w:val="008B0E52"/>
    <w:rsid w:val="008B1BC6"/>
    <w:rsid w:val="008B222A"/>
    <w:rsid w:val="008B3C0B"/>
    <w:rsid w:val="008B720E"/>
    <w:rsid w:val="008B7B32"/>
    <w:rsid w:val="008C162B"/>
    <w:rsid w:val="008C24E6"/>
    <w:rsid w:val="008C2D9A"/>
    <w:rsid w:val="008C6BC9"/>
    <w:rsid w:val="008C6C18"/>
    <w:rsid w:val="008C7F8A"/>
    <w:rsid w:val="008D16FB"/>
    <w:rsid w:val="008D3655"/>
    <w:rsid w:val="008D3ACC"/>
    <w:rsid w:val="008D424B"/>
    <w:rsid w:val="008D49BA"/>
    <w:rsid w:val="008D6CD1"/>
    <w:rsid w:val="008D7F1A"/>
    <w:rsid w:val="008E096A"/>
    <w:rsid w:val="008E1C06"/>
    <w:rsid w:val="008E38C5"/>
    <w:rsid w:val="008E4FF2"/>
    <w:rsid w:val="008E570E"/>
    <w:rsid w:val="008E5881"/>
    <w:rsid w:val="008E5C43"/>
    <w:rsid w:val="008F01ED"/>
    <w:rsid w:val="008F0C68"/>
    <w:rsid w:val="008F1163"/>
    <w:rsid w:val="008F3B0B"/>
    <w:rsid w:val="008F4470"/>
    <w:rsid w:val="008F534E"/>
    <w:rsid w:val="008F5499"/>
    <w:rsid w:val="008F5584"/>
    <w:rsid w:val="008F571D"/>
    <w:rsid w:val="00900446"/>
    <w:rsid w:val="00900FFD"/>
    <w:rsid w:val="00901737"/>
    <w:rsid w:val="009030AD"/>
    <w:rsid w:val="00903C68"/>
    <w:rsid w:val="00905426"/>
    <w:rsid w:val="009064BF"/>
    <w:rsid w:val="00906AD3"/>
    <w:rsid w:val="00907029"/>
    <w:rsid w:val="00910630"/>
    <w:rsid w:val="00910E33"/>
    <w:rsid w:val="0091114A"/>
    <w:rsid w:val="00911279"/>
    <w:rsid w:val="00912335"/>
    <w:rsid w:val="00914F2E"/>
    <w:rsid w:val="009169CA"/>
    <w:rsid w:val="009201F7"/>
    <w:rsid w:val="00921382"/>
    <w:rsid w:val="00921496"/>
    <w:rsid w:val="009215F5"/>
    <w:rsid w:val="00922262"/>
    <w:rsid w:val="00923053"/>
    <w:rsid w:val="009234BE"/>
    <w:rsid w:val="0092605B"/>
    <w:rsid w:val="009271BE"/>
    <w:rsid w:val="00927C6B"/>
    <w:rsid w:val="00937FE6"/>
    <w:rsid w:val="009426F9"/>
    <w:rsid w:val="0094274A"/>
    <w:rsid w:val="009432D1"/>
    <w:rsid w:val="00943C3E"/>
    <w:rsid w:val="00944032"/>
    <w:rsid w:val="00944BC8"/>
    <w:rsid w:val="00945FB6"/>
    <w:rsid w:val="0095020C"/>
    <w:rsid w:val="009504BD"/>
    <w:rsid w:val="00950523"/>
    <w:rsid w:val="00950631"/>
    <w:rsid w:val="009506B6"/>
    <w:rsid w:val="00950DE8"/>
    <w:rsid w:val="00951D43"/>
    <w:rsid w:val="00951E74"/>
    <w:rsid w:val="00951EF4"/>
    <w:rsid w:val="00952B55"/>
    <w:rsid w:val="00953095"/>
    <w:rsid w:val="00953244"/>
    <w:rsid w:val="00953258"/>
    <w:rsid w:val="00953E2C"/>
    <w:rsid w:val="00955B52"/>
    <w:rsid w:val="0095753B"/>
    <w:rsid w:val="00957584"/>
    <w:rsid w:val="00957E88"/>
    <w:rsid w:val="0096196A"/>
    <w:rsid w:val="00961B9D"/>
    <w:rsid w:val="009632BC"/>
    <w:rsid w:val="009648AC"/>
    <w:rsid w:val="00964A8F"/>
    <w:rsid w:val="00964FC8"/>
    <w:rsid w:val="00965327"/>
    <w:rsid w:val="00965CC1"/>
    <w:rsid w:val="00966C95"/>
    <w:rsid w:val="00973BAC"/>
    <w:rsid w:val="009745E8"/>
    <w:rsid w:val="00975C2C"/>
    <w:rsid w:val="0097664A"/>
    <w:rsid w:val="009779B0"/>
    <w:rsid w:val="00980A9A"/>
    <w:rsid w:val="00980B1C"/>
    <w:rsid w:val="00981ECB"/>
    <w:rsid w:val="00983025"/>
    <w:rsid w:val="0098358C"/>
    <w:rsid w:val="00983FDF"/>
    <w:rsid w:val="00986A5A"/>
    <w:rsid w:val="009878B0"/>
    <w:rsid w:val="009922FB"/>
    <w:rsid w:val="00994F1A"/>
    <w:rsid w:val="009960EC"/>
    <w:rsid w:val="009965AF"/>
    <w:rsid w:val="00996930"/>
    <w:rsid w:val="00997394"/>
    <w:rsid w:val="009978E6"/>
    <w:rsid w:val="00997B51"/>
    <w:rsid w:val="009A06F7"/>
    <w:rsid w:val="009A0F9D"/>
    <w:rsid w:val="009A194D"/>
    <w:rsid w:val="009A28A7"/>
    <w:rsid w:val="009A30D1"/>
    <w:rsid w:val="009A345F"/>
    <w:rsid w:val="009A656E"/>
    <w:rsid w:val="009B02A4"/>
    <w:rsid w:val="009B0553"/>
    <w:rsid w:val="009B07EE"/>
    <w:rsid w:val="009B0B0D"/>
    <w:rsid w:val="009B1E21"/>
    <w:rsid w:val="009B30DE"/>
    <w:rsid w:val="009B4DE2"/>
    <w:rsid w:val="009C339E"/>
    <w:rsid w:val="009C3B44"/>
    <w:rsid w:val="009C7D58"/>
    <w:rsid w:val="009D0BF7"/>
    <w:rsid w:val="009D1284"/>
    <w:rsid w:val="009D3D10"/>
    <w:rsid w:val="009D4635"/>
    <w:rsid w:val="009D4644"/>
    <w:rsid w:val="009D47A0"/>
    <w:rsid w:val="009D55C3"/>
    <w:rsid w:val="009D5D7F"/>
    <w:rsid w:val="009D626C"/>
    <w:rsid w:val="009D7CA4"/>
    <w:rsid w:val="009E0D53"/>
    <w:rsid w:val="009E1252"/>
    <w:rsid w:val="009E128E"/>
    <w:rsid w:val="009E12D2"/>
    <w:rsid w:val="009E1FA7"/>
    <w:rsid w:val="009E227B"/>
    <w:rsid w:val="009E4E07"/>
    <w:rsid w:val="009E54FE"/>
    <w:rsid w:val="009E5FCD"/>
    <w:rsid w:val="009E70DD"/>
    <w:rsid w:val="009E7F4C"/>
    <w:rsid w:val="009F2C70"/>
    <w:rsid w:val="009F34A9"/>
    <w:rsid w:val="009F37CD"/>
    <w:rsid w:val="009F3B08"/>
    <w:rsid w:val="009F3FC2"/>
    <w:rsid w:val="009F590C"/>
    <w:rsid w:val="009F6687"/>
    <w:rsid w:val="009F69B1"/>
    <w:rsid w:val="009F74CC"/>
    <w:rsid w:val="009F7A51"/>
    <w:rsid w:val="00A013E7"/>
    <w:rsid w:val="00A03ADD"/>
    <w:rsid w:val="00A04F6F"/>
    <w:rsid w:val="00A06CD0"/>
    <w:rsid w:val="00A11401"/>
    <w:rsid w:val="00A12399"/>
    <w:rsid w:val="00A131C4"/>
    <w:rsid w:val="00A13546"/>
    <w:rsid w:val="00A13AF9"/>
    <w:rsid w:val="00A13C61"/>
    <w:rsid w:val="00A15A9C"/>
    <w:rsid w:val="00A15C70"/>
    <w:rsid w:val="00A16C45"/>
    <w:rsid w:val="00A21D98"/>
    <w:rsid w:val="00A23FE8"/>
    <w:rsid w:val="00A24285"/>
    <w:rsid w:val="00A2582F"/>
    <w:rsid w:val="00A26E4D"/>
    <w:rsid w:val="00A313FB"/>
    <w:rsid w:val="00A3607E"/>
    <w:rsid w:val="00A40128"/>
    <w:rsid w:val="00A41329"/>
    <w:rsid w:val="00A4200B"/>
    <w:rsid w:val="00A42770"/>
    <w:rsid w:val="00A42A42"/>
    <w:rsid w:val="00A47DC1"/>
    <w:rsid w:val="00A509D0"/>
    <w:rsid w:val="00A51322"/>
    <w:rsid w:val="00A524AA"/>
    <w:rsid w:val="00A561D5"/>
    <w:rsid w:val="00A57006"/>
    <w:rsid w:val="00A57666"/>
    <w:rsid w:val="00A60F26"/>
    <w:rsid w:val="00A61D3D"/>
    <w:rsid w:val="00A628BF"/>
    <w:rsid w:val="00A62C23"/>
    <w:rsid w:val="00A63E2A"/>
    <w:rsid w:val="00A63E66"/>
    <w:rsid w:val="00A66219"/>
    <w:rsid w:val="00A70739"/>
    <w:rsid w:val="00A73446"/>
    <w:rsid w:val="00A7591D"/>
    <w:rsid w:val="00A75C09"/>
    <w:rsid w:val="00A76CBF"/>
    <w:rsid w:val="00A77E32"/>
    <w:rsid w:val="00A80F52"/>
    <w:rsid w:val="00A82698"/>
    <w:rsid w:val="00A82B4F"/>
    <w:rsid w:val="00A830A7"/>
    <w:rsid w:val="00A84E3A"/>
    <w:rsid w:val="00A8538E"/>
    <w:rsid w:val="00A85757"/>
    <w:rsid w:val="00A86782"/>
    <w:rsid w:val="00A8759E"/>
    <w:rsid w:val="00A87757"/>
    <w:rsid w:val="00A87FFC"/>
    <w:rsid w:val="00A907D9"/>
    <w:rsid w:val="00A90809"/>
    <w:rsid w:val="00A91278"/>
    <w:rsid w:val="00A95A69"/>
    <w:rsid w:val="00AA0097"/>
    <w:rsid w:val="00AA073D"/>
    <w:rsid w:val="00AA6534"/>
    <w:rsid w:val="00AA676F"/>
    <w:rsid w:val="00AB2DAB"/>
    <w:rsid w:val="00AB2EFF"/>
    <w:rsid w:val="00AB3E9F"/>
    <w:rsid w:val="00AB5746"/>
    <w:rsid w:val="00AB5CE4"/>
    <w:rsid w:val="00AB66E8"/>
    <w:rsid w:val="00AB6FFE"/>
    <w:rsid w:val="00AB7169"/>
    <w:rsid w:val="00AC0772"/>
    <w:rsid w:val="00AC13DB"/>
    <w:rsid w:val="00AC2779"/>
    <w:rsid w:val="00AC32EE"/>
    <w:rsid w:val="00AC341E"/>
    <w:rsid w:val="00AC48B5"/>
    <w:rsid w:val="00AC531D"/>
    <w:rsid w:val="00AC6098"/>
    <w:rsid w:val="00AC60DA"/>
    <w:rsid w:val="00AC7455"/>
    <w:rsid w:val="00AC7FFB"/>
    <w:rsid w:val="00AD1113"/>
    <w:rsid w:val="00AD1150"/>
    <w:rsid w:val="00AD12D2"/>
    <w:rsid w:val="00AD2D11"/>
    <w:rsid w:val="00AD3188"/>
    <w:rsid w:val="00AD3A50"/>
    <w:rsid w:val="00AD4CD8"/>
    <w:rsid w:val="00AD6AEE"/>
    <w:rsid w:val="00AD7925"/>
    <w:rsid w:val="00AE0BC8"/>
    <w:rsid w:val="00AE29F1"/>
    <w:rsid w:val="00AE2EF0"/>
    <w:rsid w:val="00AE2F93"/>
    <w:rsid w:val="00AE3C46"/>
    <w:rsid w:val="00AE655F"/>
    <w:rsid w:val="00AF1EB0"/>
    <w:rsid w:val="00AF2334"/>
    <w:rsid w:val="00AF3953"/>
    <w:rsid w:val="00AF4B13"/>
    <w:rsid w:val="00AF4E17"/>
    <w:rsid w:val="00AF5676"/>
    <w:rsid w:val="00AF6B57"/>
    <w:rsid w:val="00AF6F78"/>
    <w:rsid w:val="00AF728B"/>
    <w:rsid w:val="00AF7A1C"/>
    <w:rsid w:val="00B00544"/>
    <w:rsid w:val="00B00596"/>
    <w:rsid w:val="00B00BA4"/>
    <w:rsid w:val="00B04C79"/>
    <w:rsid w:val="00B04D97"/>
    <w:rsid w:val="00B05400"/>
    <w:rsid w:val="00B0677C"/>
    <w:rsid w:val="00B06D6B"/>
    <w:rsid w:val="00B079BF"/>
    <w:rsid w:val="00B11562"/>
    <w:rsid w:val="00B12A11"/>
    <w:rsid w:val="00B134DB"/>
    <w:rsid w:val="00B139A9"/>
    <w:rsid w:val="00B14B2A"/>
    <w:rsid w:val="00B16B16"/>
    <w:rsid w:val="00B16E8A"/>
    <w:rsid w:val="00B201E8"/>
    <w:rsid w:val="00B20E24"/>
    <w:rsid w:val="00B20E6B"/>
    <w:rsid w:val="00B22320"/>
    <w:rsid w:val="00B22AB2"/>
    <w:rsid w:val="00B22D4E"/>
    <w:rsid w:val="00B2344A"/>
    <w:rsid w:val="00B238C8"/>
    <w:rsid w:val="00B24205"/>
    <w:rsid w:val="00B242AF"/>
    <w:rsid w:val="00B2585D"/>
    <w:rsid w:val="00B27B1E"/>
    <w:rsid w:val="00B30060"/>
    <w:rsid w:val="00B323DA"/>
    <w:rsid w:val="00B34186"/>
    <w:rsid w:val="00B3570A"/>
    <w:rsid w:val="00B4040A"/>
    <w:rsid w:val="00B41900"/>
    <w:rsid w:val="00B420F9"/>
    <w:rsid w:val="00B42CF5"/>
    <w:rsid w:val="00B42F16"/>
    <w:rsid w:val="00B43002"/>
    <w:rsid w:val="00B430CF"/>
    <w:rsid w:val="00B44493"/>
    <w:rsid w:val="00B46872"/>
    <w:rsid w:val="00B47F29"/>
    <w:rsid w:val="00B5043B"/>
    <w:rsid w:val="00B557BC"/>
    <w:rsid w:val="00B57D19"/>
    <w:rsid w:val="00B60951"/>
    <w:rsid w:val="00B60DB6"/>
    <w:rsid w:val="00B60F30"/>
    <w:rsid w:val="00B6300D"/>
    <w:rsid w:val="00B6316A"/>
    <w:rsid w:val="00B637D7"/>
    <w:rsid w:val="00B642A4"/>
    <w:rsid w:val="00B64CDF"/>
    <w:rsid w:val="00B6520C"/>
    <w:rsid w:val="00B65C82"/>
    <w:rsid w:val="00B66364"/>
    <w:rsid w:val="00B678F3"/>
    <w:rsid w:val="00B714C3"/>
    <w:rsid w:val="00B723CA"/>
    <w:rsid w:val="00B7378D"/>
    <w:rsid w:val="00B73C7F"/>
    <w:rsid w:val="00B76BFB"/>
    <w:rsid w:val="00B7744A"/>
    <w:rsid w:val="00B77AAB"/>
    <w:rsid w:val="00B77EC7"/>
    <w:rsid w:val="00B8127D"/>
    <w:rsid w:val="00B81954"/>
    <w:rsid w:val="00B81EBD"/>
    <w:rsid w:val="00B82FC0"/>
    <w:rsid w:val="00B83A07"/>
    <w:rsid w:val="00B844C2"/>
    <w:rsid w:val="00B8471A"/>
    <w:rsid w:val="00B8474C"/>
    <w:rsid w:val="00B862B5"/>
    <w:rsid w:val="00B90F53"/>
    <w:rsid w:val="00B93CCF"/>
    <w:rsid w:val="00B94221"/>
    <w:rsid w:val="00B974ED"/>
    <w:rsid w:val="00B9751B"/>
    <w:rsid w:val="00BA0044"/>
    <w:rsid w:val="00BA0655"/>
    <w:rsid w:val="00BA3891"/>
    <w:rsid w:val="00BA3EFF"/>
    <w:rsid w:val="00BB0B4F"/>
    <w:rsid w:val="00BB2005"/>
    <w:rsid w:val="00BB2100"/>
    <w:rsid w:val="00BB2C4A"/>
    <w:rsid w:val="00BB4D81"/>
    <w:rsid w:val="00BB4D95"/>
    <w:rsid w:val="00BB51B3"/>
    <w:rsid w:val="00BB51DA"/>
    <w:rsid w:val="00BB7449"/>
    <w:rsid w:val="00BC1211"/>
    <w:rsid w:val="00BC19B1"/>
    <w:rsid w:val="00BC24E8"/>
    <w:rsid w:val="00BC309A"/>
    <w:rsid w:val="00BC3635"/>
    <w:rsid w:val="00BC3D3D"/>
    <w:rsid w:val="00BC54AC"/>
    <w:rsid w:val="00BC67D1"/>
    <w:rsid w:val="00BC6E38"/>
    <w:rsid w:val="00BC71FA"/>
    <w:rsid w:val="00BC7CAC"/>
    <w:rsid w:val="00BD143E"/>
    <w:rsid w:val="00BD20AE"/>
    <w:rsid w:val="00BD2C51"/>
    <w:rsid w:val="00BD3C05"/>
    <w:rsid w:val="00BD410D"/>
    <w:rsid w:val="00BD43A4"/>
    <w:rsid w:val="00BD4BBF"/>
    <w:rsid w:val="00BD645C"/>
    <w:rsid w:val="00BD70FA"/>
    <w:rsid w:val="00BD74F2"/>
    <w:rsid w:val="00BD7599"/>
    <w:rsid w:val="00BE2AC1"/>
    <w:rsid w:val="00BE35CA"/>
    <w:rsid w:val="00BE3CD9"/>
    <w:rsid w:val="00BE4897"/>
    <w:rsid w:val="00BF090C"/>
    <w:rsid w:val="00BF0937"/>
    <w:rsid w:val="00BF0C66"/>
    <w:rsid w:val="00BF1069"/>
    <w:rsid w:val="00BF17B4"/>
    <w:rsid w:val="00BF251B"/>
    <w:rsid w:val="00BF34AF"/>
    <w:rsid w:val="00BF388A"/>
    <w:rsid w:val="00BF745F"/>
    <w:rsid w:val="00BF772B"/>
    <w:rsid w:val="00BF787F"/>
    <w:rsid w:val="00BF7F25"/>
    <w:rsid w:val="00C003D1"/>
    <w:rsid w:val="00C007E7"/>
    <w:rsid w:val="00C00A60"/>
    <w:rsid w:val="00C00D1C"/>
    <w:rsid w:val="00C01ABA"/>
    <w:rsid w:val="00C03673"/>
    <w:rsid w:val="00C04BDD"/>
    <w:rsid w:val="00C04CC4"/>
    <w:rsid w:val="00C04E13"/>
    <w:rsid w:val="00C053F7"/>
    <w:rsid w:val="00C05FAC"/>
    <w:rsid w:val="00C06B98"/>
    <w:rsid w:val="00C06C93"/>
    <w:rsid w:val="00C11571"/>
    <w:rsid w:val="00C11AFB"/>
    <w:rsid w:val="00C11E73"/>
    <w:rsid w:val="00C12270"/>
    <w:rsid w:val="00C12872"/>
    <w:rsid w:val="00C1545C"/>
    <w:rsid w:val="00C16226"/>
    <w:rsid w:val="00C17282"/>
    <w:rsid w:val="00C17FE0"/>
    <w:rsid w:val="00C210C7"/>
    <w:rsid w:val="00C213C3"/>
    <w:rsid w:val="00C21AB3"/>
    <w:rsid w:val="00C22B6F"/>
    <w:rsid w:val="00C3047C"/>
    <w:rsid w:val="00C317FB"/>
    <w:rsid w:val="00C31B83"/>
    <w:rsid w:val="00C335E9"/>
    <w:rsid w:val="00C33FC3"/>
    <w:rsid w:val="00C365E6"/>
    <w:rsid w:val="00C372A4"/>
    <w:rsid w:val="00C37A87"/>
    <w:rsid w:val="00C37C3B"/>
    <w:rsid w:val="00C37F56"/>
    <w:rsid w:val="00C40044"/>
    <w:rsid w:val="00C40A22"/>
    <w:rsid w:val="00C4105E"/>
    <w:rsid w:val="00C428FE"/>
    <w:rsid w:val="00C43394"/>
    <w:rsid w:val="00C44E6E"/>
    <w:rsid w:val="00C4653F"/>
    <w:rsid w:val="00C467AE"/>
    <w:rsid w:val="00C46999"/>
    <w:rsid w:val="00C52EA9"/>
    <w:rsid w:val="00C5328D"/>
    <w:rsid w:val="00C54641"/>
    <w:rsid w:val="00C54D63"/>
    <w:rsid w:val="00C5698B"/>
    <w:rsid w:val="00C56B96"/>
    <w:rsid w:val="00C574B0"/>
    <w:rsid w:val="00C600E2"/>
    <w:rsid w:val="00C60220"/>
    <w:rsid w:val="00C603A4"/>
    <w:rsid w:val="00C61FB5"/>
    <w:rsid w:val="00C62BA4"/>
    <w:rsid w:val="00C6568C"/>
    <w:rsid w:val="00C66F2B"/>
    <w:rsid w:val="00C67F07"/>
    <w:rsid w:val="00C7094A"/>
    <w:rsid w:val="00C7124C"/>
    <w:rsid w:val="00C71F2B"/>
    <w:rsid w:val="00C720E7"/>
    <w:rsid w:val="00C720F3"/>
    <w:rsid w:val="00C73D0F"/>
    <w:rsid w:val="00C74547"/>
    <w:rsid w:val="00C7480E"/>
    <w:rsid w:val="00C7544D"/>
    <w:rsid w:val="00C761BF"/>
    <w:rsid w:val="00C765C2"/>
    <w:rsid w:val="00C804E2"/>
    <w:rsid w:val="00C81E42"/>
    <w:rsid w:val="00C81FE3"/>
    <w:rsid w:val="00C8238A"/>
    <w:rsid w:val="00C83195"/>
    <w:rsid w:val="00C8454B"/>
    <w:rsid w:val="00C84736"/>
    <w:rsid w:val="00C85E8F"/>
    <w:rsid w:val="00C90E7B"/>
    <w:rsid w:val="00C90F3E"/>
    <w:rsid w:val="00C93381"/>
    <w:rsid w:val="00C94176"/>
    <w:rsid w:val="00C943DA"/>
    <w:rsid w:val="00C95012"/>
    <w:rsid w:val="00C95F98"/>
    <w:rsid w:val="00C96EA7"/>
    <w:rsid w:val="00CA0F21"/>
    <w:rsid w:val="00CA1968"/>
    <w:rsid w:val="00CA1AE9"/>
    <w:rsid w:val="00CA1C1D"/>
    <w:rsid w:val="00CA2037"/>
    <w:rsid w:val="00CA23CC"/>
    <w:rsid w:val="00CA28DF"/>
    <w:rsid w:val="00CA30BD"/>
    <w:rsid w:val="00CA3895"/>
    <w:rsid w:val="00CA5829"/>
    <w:rsid w:val="00CA5E60"/>
    <w:rsid w:val="00CA740A"/>
    <w:rsid w:val="00CB0F20"/>
    <w:rsid w:val="00CB55B4"/>
    <w:rsid w:val="00CB5A9A"/>
    <w:rsid w:val="00CB6924"/>
    <w:rsid w:val="00CB6A5C"/>
    <w:rsid w:val="00CB792A"/>
    <w:rsid w:val="00CC17C8"/>
    <w:rsid w:val="00CC2424"/>
    <w:rsid w:val="00CC3294"/>
    <w:rsid w:val="00CC47E2"/>
    <w:rsid w:val="00CC6044"/>
    <w:rsid w:val="00CC6801"/>
    <w:rsid w:val="00CC6ACB"/>
    <w:rsid w:val="00CC76D8"/>
    <w:rsid w:val="00CC7860"/>
    <w:rsid w:val="00CC7A2E"/>
    <w:rsid w:val="00CD147C"/>
    <w:rsid w:val="00CD2B1E"/>
    <w:rsid w:val="00CD5C3F"/>
    <w:rsid w:val="00CD6455"/>
    <w:rsid w:val="00CD68E2"/>
    <w:rsid w:val="00CD71D1"/>
    <w:rsid w:val="00CE034A"/>
    <w:rsid w:val="00CE0458"/>
    <w:rsid w:val="00CE0758"/>
    <w:rsid w:val="00CE28C0"/>
    <w:rsid w:val="00CE2A20"/>
    <w:rsid w:val="00CE3AA0"/>
    <w:rsid w:val="00CE3DBC"/>
    <w:rsid w:val="00CE431F"/>
    <w:rsid w:val="00CE461E"/>
    <w:rsid w:val="00CE560B"/>
    <w:rsid w:val="00CE5B6E"/>
    <w:rsid w:val="00CE6B1C"/>
    <w:rsid w:val="00CF0A50"/>
    <w:rsid w:val="00CF0A72"/>
    <w:rsid w:val="00CF122A"/>
    <w:rsid w:val="00CF30E9"/>
    <w:rsid w:val="00CF46DA"/>
    <w:rsid w:val="00CF7B03"/>
    <w:rsid w:val="00D00A90"/>
    <w:rsid w:val="00D01158"/>
    <w:rsid w:val="00D02E9D"/>
    <w:rsid w:val="00D03B9C"/>
    <w:rsid w:val="00D05671"/>
    <w:rsid w:val="00D0649F"/>
    <w:rsid w:val="00D068EB"/>
    <w:rsid w:val="00D10DB9"/>
    <w:rsid w:val="00D10F08"/>
    <w:rsid w:val="00D11D8A"/>
    <w:rsid w:val="00D12CCE"/>
    <w:rsid w:val="00D13821"/>
    <w:rsid w:val="00D224D3"/>
    <w:rsid w:val="00D255FE"/>
    <w:rsid w:val="00D274B1"/>
    <w:rsid w:val="00D31E84"/>
    <w:rsid w:val="00D32D30"/>
    <w:rsid w:val="00D34158"/>
    <w:rsid w:val="00D34C87"/>
    <w:rsid w:val="00D36271"/>
    <w:rsid w:val="00D37F0C"/>
    <w:rsid w:val="00D548DC"/>
    <w:rsid w:val="00D54FF5"/>
    <w:rsid w:val="00D56CCF"/>
    <w:rsid w:val="00D606CF"/>
    <w:rsid w:val="00D60961"/>
    <w:rsid w:val="00D61447"/>
    <w:rsid w:val="00D61D36"/>
    <w:rsid w:val="00D646D4"/>
    <w:rsid w:val="00D64858"/>
    <w:rsid w:val="00D65209"/>
    <w:rsid w:val="00D700A1"/>
    <w:rsid w:val="00D70D1D"/>
    <w:rsid w:val="00D717DD"/>
    <w:rsid w:val="00D718CF"/>
    <w:rsid w:val="00D71A93"/>
    <w:rsid w:val="00D72894"/>
    <w:rsid w:val="00D732BB"/>
    <w:rsid w:val="00D732EF"/>
    <w:rsid w:val="00D737B8"/>
    <w:rsid w:val="00D73977"/>
    <w:rsid w:val="00D756A1"/>
    <w:rsid w:val="00D77CBA"/>
    <w:rsid w:val="00D77F50"/>
    <w:rsid w:val="00D80E2F"/>
    <w:rsid w:val="00D81981"/>
    <w:rsid w:val="00D825BF"/>
    <w:rsid w:val="00D84A20"/>
    <w:rsid w:val="00D86113"/>
    <w:rsid w:val="00D9131E"/>
    <w:rsid w:val="00D9182D"/>
    <w:rsid w:val="00D91E05"/>
    <w:rsid w:val="00D91E55"/>
    <w:rsid w:val="00D93877"/>
    <w:rsid w:val="00D97F03"/>
    <w:rsid w:val="00DA33BD"/>
    <w:rsid w:val="00DA357C"/>
    <w:rsid w:val="00DA5087"/>
    <w:rsid w:val="00DA53AF"/>
    <w:rsid w:val="00DA68D5"/>
    <w:rsid w:val="00DB06C9"/>
    <w:rsid w:val="00DB07A4"/>
    <w:rsid w:val="00DB0B02"/>
    <w:rsid w:val="00DB17C9"/>
    <w:rsid w:val="00DB1BA0"/>
    <w:rsid w:val="00DB2017"/>
    <w:rsid w:val="00DB3023"/>
    <w:rsid w:val="00DB35E3"/>
    <w:rsid w:val="00DB3969"/>
    <w:rsid w:val="00DB58EE"/>
    <w:rsid w:val="00DB6DCC"/>
    <w:rsid w:val="00DB737C"/>
    <w:rsid w:val="00DB746D"/>
    <w:rsid w:val="00DC0929"/>
    <w:rsid w:val="00DC0D9F"/>
    <w:rsid w:val="00DC26D2"/>
    <w:rsid w:val="00DD0909"/>
    <w:rsid w:val="00DD0AB0"/>
    <w:rsid w:val="00DD0E4B"/>
    <w:rsid w:val="00DD1118"/>
    <w:rsid w:val="00DD2101"/>
    <w:rsid w:val="00DD4066"/>
    <w:rsid w:val="00DD4331"/>
    <w:rsid w:val="00DD71E0"/>
    <w:rsid w:val="00DE087D"/>
    <w:rsid w:val="00DE08E9"/>
    <w:rsid w:val="00DE2245"/>
    <w:rsid w:val="00DE25A9"/>
    <w:rsid w:val="00DE2A7A"/>
    <w:rsid w:val="00DE3C68"/>
    <w:rsid w:val="00DE3DCA"/>
    <w:rsid w:val="00DE4B00"/>
    <w:rsid w:val="00DE5188"/>
    <w:rsid w:val="00DE61BC"/>
    <w:rsid w:val="00DF0404"/>
    <w:rsid w:val="00DF0C63"/>
    <w:rsid w:val="00DF0D4F"/>
    <w:rsid w:val="00DF3FDB"/>
    <w:rsid w:val="00DF4BEE"/>
    <w:rsid w:val="00DF5B91"/>
    <w:rsid w:val="00E03DC8"/>
    <w:rsid w:val="00E051DA"/>
    <w:rsid w:val="00E05279"/>
    <w:rsid w:val="00E0776B"/>
    <w:rsid w:val="00E10094"/>
    <w:rsid w:val="00E11AAA"/>
    <w:rsid w:val="00E137DF"/>
    <w:rsid w:val="00E13D75"/>
    <w:rsid w:val="00E14A25"/>
    <w:rsid w:val="00E16037"/>
    <w:rsid w:val="00E2120F"/>
    <w:rsid w:val="00E21759"/>
    <w:rsid w:val="00E22483"/>
    <w:rsid w:val="00E230E4"/>
    <w:rsid w:val="00E23A8A"/>
    <w:rsid w:val="00E244D2"/>
    <w:rsid w:val="00E2645C"/>
    <w:rsid w:val="00E268D9"/>
    <w:rsid w:val="00E2712A"/>
    <w:rsid w:val="00E279B9"/>
    <w:rsid w:val="00E27B04"/>
    <w:rsid w:val="00E27DE8"/>
    <w:rsid w:val="00E315EE"/>
    <w:rsid w:val="00E3187D"/>
    <w:rsid w:val="00E32190"/>
    <w:rsid w:val="00E32CE2"/>
    <w:rsid w:val="00E33189"/>
    <w:rsid w:val="00E33556"/>
    <w:rsid w:val="00E33CE1"/>
    <w:rsid w:val="00E34257"/>
    <w:rsid w:val="00E342CC"/>
    <w:rsid w:val="00E347A7"/>
    <w:rsid w:val="00E34B98"/>
    <w:rsid w:val="00E34E25"/>
    <w:rsid w:val="00E367C4"/>
    <w:rsid w:val="00E37509"/>
    <w:rsid w:val="00E37694"/>
    <w:rsid w:val="00E4141E"/>
    <w:rsid w:val="00E43937"/>
    <w:rsid w:val="00E4428D"/>
    <w:rsid w:val="00E44621"/>
    <w:rsid w:val="00E44FBA"/>
    <w:rsid w:val="00E467AF"/>
    <w:rsid w:val="00E467CA"/>
    <w:rsid w:val="00E46CA7"/>
    <w:rsid w:val="00E46FB5"/>
    <w:rsid w:val="00E4713F"/>
    <w:rsid w:val="00E50290"/>
    <w:rsid w:val="00E50BDB"/>
    <w:rsid w:val="00E537DF"/>
    <w:rsid w:val="00E53E71"/>
    <w:rsid w:val="00E54CFD"/>
    <w:rsid w:val="00E54EE4"/>
    <w:rsid w:val="00E55625"/>
    <w:rsid w:val="00E5757C"/>
    <w:rsid w:val="00E61D24"/>
    <w:rsid w:val="00E625EF"/>
    <w:rsid w:val="00E64426"/>
    <w:rsid w:val="00E649F7"/>
    <w:rsid w:val="00E66EE9"/>
    <w:rsid w:val="00E676BF"/>
    <w:rsid w:val="00E67A3F"/>
    <w:rsid w:val="00E70977"/>
    <w:rsid w:val="00E7231D"/>
    <w:rsid w:val="00E7557B"/>
    <w:rsid w:val="00E75B25"/>
    <w:rsid w:val="00E75FCB"/>
    <w:rsid w:val="00E76180"/>
    <w:rsid w:val="00E76CAA"/>
    <w:rsid w:val="00E81CC3"/>
    <w:rsid w:val="00E841A1"/>
    <w:rsid w:val="00E84516"/>
    <w:rsid w:val="00E847C7"/>
    <w:rsid w:val="00E91946"/>
    <w:rsid w:val="00E9382F"/>
    <w:rsid w:val="00E955E9"/>
    <w:rsid w:val="00E95BE4"/>
    <w:rsid w:val="00E96D18"/>
    <w:rsid w:val="00EA060F"/>
    <w:rsid w:val="00EA09F7"/>
    <w:rsid w:val="00EA18CB"/>
    <w:rsid w:val="00EA23CB"/>
    <w:rsid w:val="00EA4152"/>
    <w:rsid w:val="00EA4689"/>
    <w:rsid w:val="00EA46E2"/>
    <w:rsid w:val="00EB0793"/>
    <w:rsid w:val="00EB26BE"/>
    <w:rsid w:val="00EB31DB"/>
    <w:rsid w:val="00EB49D6"/>
    <w:rsid w:val="00EB58C6"/>
    <w:rsid w:val="00EB7074"/>
    <w:rsid w:val="00EC2A68"/>
    <w:rsid w:val="00EC2DA1"/>
    <w:rsid w:val="00EC3DF2"/>
    <w:rsid w:val="00EC44F9"/>
    <w:rsid w:val="00EC47CD"/>
    <w:rsid w:val="00EC5D9A"/>
    <w:rsid w:val="00EC60A4"/>
    <w:rsid w:val="00EC6B98"/>
    <w:rsid w:val="00ED01AB"/>
    <w:rsid w:val="00ED051F"/>
    <w:rsid w:val="00ED08BC"/>
    <w:rsid w:val="00ED36EB"/>
    <w:rsid w:val="00ED480B"/>
    <w:rsid w:val="00ED66DE"/>
    <w:rsid w:val="00ED6CF6"/>
    <w:rsid w:val="00ED6F1C"/>
    <w:rsid w:val="00EE1995"/>
    <w:rsid w:val="00EE1C0C"/>
    <w:rsid w:val="00EE1EA1"/>
    <w:rsid w:val="00EE4EC9"/>
    <w:rsid w:val="00EE598F"/>
    <w:rsid w:val="00EE5A2B"/>
    <w:rsid w:val="00EE60DB"/>
    <w:rsid w:val="00EE761F"/>
    <w:rsid w:val="00EF087C"/>
    <w:rsid w:val="00EF1077"/>
    <w:rsid w:val="00EF1A3C"/>
    <w:rsid w:val="00EF1ABF"/>
    <w:rsid w:val="00EF20B5"/>
    <w:rsid w:val="00EF2F80"/>
    <w:rsid w:val="00EF3401"/>
    <w:rsid w:val="00EF4172"/>
    <w:rsid w:val="00EF4C28"/>
    <w:rsid w:val="00EF4E8B"/>
    <w:rsid w:val="00EF6DC9"/>
    <w:rsid w:val="00F030C0"/>
    <w:rsid w:val="00F06CF7"/>
    <w:rsid w:val="00F079EB"/>
    <w:rsid w:val="00F079F7"/>
    <w:rsid w:val="00F079FF"/>
    <w:rsid w:val="00F07B6C"/>
    <w:rsid w:val="00F10696"/>
    <w:rsid w:val="00F10B96"/>
    <w:rsid w:val="00F11D9F"/>
    <w:rsid w:val="00F122E4"/>
    <w:rsid w:val="00F1270F"/>
    <w:rsid w:val="00F13512"/>
    <w:rsid w:val="00F13677"/>
    <w:rsid w:val="00F13798"/>
    <w:rsid w:val="00F13AD8"/>
    <w:rsid w:val="00F140BA"/>
    <w:rsid w:val="00F14883"/>
    <w:rsid w:val="00F14EDF"/>
    <w:rsid w:val="00F161ED"/>
    <w:rsid w:val="00F16A9C"/>
    <w:rsid w:val="00F17B8F"/>
    <w:rsid w:val="00F21228"/>
    <w:rsid w:val="00F216F7"/>
    <w:rsid w:val="00F22156"/>
    <w:rsid w:val="00F24EA0"/>
    <w:rsid w:val="00F24F82"/>
    <w:rsid w:val="00F2684E"/>
    <w:rsid w:val="00F26989"/>
    <w:rsid w:val="00F269CB"/>
    <w:rsid w:val="00F26E09"/>
    <w:rsid w:val="00F271B4"/>
    <w:rsid w:val="00F32090"/>
    <w:rsid w:val="00F32537"/>
    <w:rsid w:val="00F35546"/>
    <w:rsid w:val="00F35599"/>
    <w:rsid w:val="00F36567"/>
    <w:rsid w:val="00F41056"/>
    <w:rsid w:val="00F41166"/>
    <w:rsid w:val="00F41575"/>
    <w:rsid w:val="00F429C0"/>
    <w:rsid w:val="00F436A3"/>
    <w:rsid w:val="00F45175"/>
    <w:rsid w:val="00F45502"/>
    <w:rsid w:val="00F46168"/>
    <w:rsid w:val="00F4766C"/>
    <w:rsid w:val="00F47E7D"/>
    <w:rsid w:val="00F51A8F"/>
    <w:rsid w:val="00F5295C"/>
    <w:rsid w:val="00F55B85"/>
    <w:rsid w:val="00F605A9"/>
    <w:rsid w:val="00F611BF"/>
    <w:rsid w:val="00F6210A"/>
    <w:rsid w:val="00F643EA"/>
    <w:rsid w:val="00F64DD2"/>
    <w:rsid w:val="00F66CED"/>
    <w:rsid w:val="00F66E18"/>
    <w:rsid w:val="00F66F54"/>
    <w:rsid w:val="00F673B1"/>
    <w:rsid w:val="00F67CCD"/>
    <w:rsid w:val="00F70C5E"/>
    <w:rsid w:val="00F72A87"/>
    <w:rsid w:val="00F740C2"/>
    <w:rsid w:val="00F75F04"/>
    <w:rsid w:val="00F767A5"/>
    <w:rsid w:val="00F76C80"/>
    <w:rsid w:val="00F7726C"/>
    <w:rsid w:val="00F816D1"/>
    <w:rsid w:val="00F82F62"/>
    <w:rsid w:val="00F837B2"/>
    <w:rsid w:val="00F850D6"/>
    <w:rsid w:val="00F85BD7"/>
    <w:rsid w:val="00F86D9A"/>
    <w:rsid w:val="00F87CB3"/>
    <w:rsid w:val="00F90223"/>
    <w:rsid w:val="00F92747"/>
    <w:rsid w:val="00F92E3A"/>
    <w:rsid w:val="00F94E6E"/>
    <w:rsid w:val="00F97743"/>
    <w:rsid w:val="00F97CD9"/>
    <w:rsid w:val="00FA03C4"/>
    <w:rsid w:val="00FA09FD"/>
    <w:rsid w:val="00FA102F"/>
    <w:rsid w:val="00FA202A"/>
    <w:rsid w:val="00FA20E1"/>
    <w:rsid w:val="00FA26F9"/>
    <w:rsid w:val="00FA2CCC"/>
    <w:rsid w:val="00FA2DA1"/>
    <w:rsid w:val="00FA305C"/>
    <w:rsid w:val="00FA41F9"/>
    <w:rsid w:val="00FA6AC4"/>
    <w:rsid w:val="00FA7C07"/>
    <w:rsid w:val="00FB0308"/>
    <w:rsid w:val="00FB0AF5"/>
    <w:rsid w:val="00FB0EBB"/>
    <w:rsid w:val="00FB0F50"/>
    <w:rsid w:val="00FB2168"/>
    <w:rsid w:val="00FB35A4"/>
    <w:rsid w:val="00FB3B26"/>
    <w:rsid w:val="00FB5A91"/>
    <w:rsid w:val="00FB6E6F"/>
    <w:rsid w:val="00FC0068"/>
    <w:rsid w:val="00FC059B"/>
    <w:rsid w:val="00FC091A"/>
    <w:rsid w:val="00FC0BDD"/>
    <w:rsid w:val="00FC323A"/>
    <w:rsid w:val="00FC5611"/>
    <w:rsid w:val="00FC5ACB"/>
    <w:rsid w:val="00FC6816"/>
    <w:rsid w:val="00FD0EB1"/>
    <w:rsid w:val="00FD2C47"/>
    <w:rsid w:val="00FD5DB7"/>
    <w:rsid w:val="00FD62B2"/>
    <w:rsid w:val="00FD653C"/>
    <w:rsid w:val="00FD66DE"/>
    <w:rsid w:val="00FE01B6"/>
    <w:rsid w:val="00FE1FD2"/>
    <w:rsid w:val="00FE22AA"/>
    <w:rsid w:val="00FE2778"/>
    <w:rsid w:val="00FE28BE"/>
    <w:rsid w:val="00FE5693"/>
    <w:rsid w:val="00FE6028"/>
    <w:rsid w:val="00FE63EC"/>
    <w:rsid w:val="00FE6864"/>
    <w:rsid w:val="00FF0336"/>
    <w:rsid w:val="00FF1684"/>
    <w:rsid w:val="00FF32A3"/>
    <w:rsid w:val="00FF3D21"/>
    <w:rsid w:val="00FF413F"/>
    <w:rsid w:val="00FF4CF9"/>
    <w:rsid w:val="00FF6491"/>
    <w:rsid w:val="00FF664E"/>
    <w:rsid w:val="00FF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sv-SE" w:eastAsia="sv-SE"/>
    </w:rPr>
  </w:style>
  <w:style w:type="character" w:customStyle="1" w:styleId="HeaderChar">
    <w:name w:val="Header Char"/>
    <w:link w:val="Header"/>
    <w:uiPriority w:val="99"/>
    <w:rsid w:val="003C46F8"/>
    <w:rPr>
      <w:rFonts w:eastAsia="Times New Roman"/>
      <w:lang w:val="sv-SE" w:eastAsia="sv-SE"/>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sv-SE"/>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sv-SE" w:eastAsia="sv-SE" w:bidi="sv-S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548D"/>
    <w:rPr>
      <w:rFonts w:eastAsia="Times New Roman"/>
    </w:rPr>
  </w:style>
  <w:style w:type="paragraph" w:styleId="Heading1">
    <w:name w:val="heading 1"/>
    <w:basedOn w:val="Normal"/>
    <w:next w:val="Normal"/>
    <w:qFormat/>
    <w:rsid w:val="002306C0"/>
    <w:pPr>
      <w:keepNext/>
      <w:autoSpaceDE w:val="0"/>
      <w:autoSpaceDN w:val="0"/>
      <w:adjustRightInd w:val="0"/>
      <w:outlineLvl w:val="0"/>
    </w:pPr>
    <w:rPr>
      <w:rFonts w:ascii="Verdana" w:hAnsi="Verdana"/>
      <w:b/>
      <w:bCs/>
      <w:iCs/>
      <w:color w:val="1F497D"/>
      <w:sz w:val="22"/>
      <w:szCs w:val="24"/>
    </w:rPr>
  </w:style>
  <w:style w:type="paragraph" w:styleId="Heading2">
    <w:name w:val="heading 2"/>
    <w:basedOn w:val="Normal"/>
    <w:next w:val="Normal"/>
    <w:qFormat/>
    <w:rsid w:val="00677F2B"/>
    <w:pPr>
      <w:keepNext/>
      <w:autoSpaceDE w:val="0"/>
      <w:autoSpaceDN w:val="0"/>
      <w:adjustRightInd w:val="0"/>
      <w:outlineLvl w:val="1"/>
    </w:pPr>
    <w:rPr>
      <w:rFonts w:ascii="Verdana" w:hAnsi="Verdana"/>
      <w:b/>
      <w:bCs/>
      <w:iCs/>
      <w:color w:val="1F497D"/>
      <w:sz w:val="22"/>
      <w:szCs w:val="24"/>
    </w:rPr>
  </w:style>
  <w:style w:type="paragraph" w:styleId="Heading3">
    <w:name w:val="heading 3"/>
    <w:basedOn w:val="Normal"/>
    <w:next w:val="Normal"/>
    <w:qFormat/>
    <w:rsid w:val="007252F7"/>
    <w:pPr>
      <w:keepNext/>
      <w:autoSpaceDE w:val="0"/>
      <w:autoSpaceDN w:val="0"/>
      <w:adjustRightInd w:val="0"/>
      <w:outlineLvl w:val="2"/>
    </w:pPr>
    <w:rPr>
      <w:rFonts w:ascii="Verdana" w:hAnsi="Verdana"/>
      <w:b/>
      <w:iCs/>
      <w:color w:val="1F497D"/>
      <w:sz w:val="22"/>
      <w:szCs w:val="22"/>
    </w:rPr>
  </w:style>
  <w:style w:type="paragraph" w:styleId="Heading4">
    <w:name w:val="heading 4"/>
    <w:basedOn w:val="Normal"/>
    <w:next w:val="Normal"/>
    <w:qFormat/>
    <w:rsid w:val="00A907D9"/>
    <w:pPr>
      <w:keepNext/>
      <w:jc w:val="both"/>
      <w:outlineLvl w:val="3"/>
    </w:pPr>
    <w:rPr>
      <w:rFonts w:ascii="Verdana" w:hAnsi="Verdana"/>
      <w:b/>
      <w:bCs/>
      <w:color w:val="1F497D"/>
      <w:sz w:val="22"/>
      <w:szCs w:val="22"/>
    </w:rPr>
  </w:style>
  <w:style w:type="paragraph" w:styleId="Heading5">
    <w:name w:val="heading 5"/>
    <w:basedOn w:val="Normal"/>
    <w:next w:val="Normal"/>
    <w:qFormat/>
    <w:rsid w:val="006C5986"/>
    <w:pPr>
      <w:spacing w:before="240" w:after="60"/>
      <w:outlineLvl w:val="4"/>
    </w:pPr>
    <w:rPr>
      <w:b/>
      <w:bCs/>
      <w:i/>
      <w:iCs/>
      <w:sz w:val="26"/>
      <w:szCs w:val="26"/>
    </w:rPr>
  </w:style>
  <w:style w:type="paragraph" w:styleId="Heading6">
    <w:name w:val="heading 6"/>
    <w:basedOn w:val="Normal"/>
    <w:next w:val="Normal"/>
    <w:qFormat/>
    <w:rsid w:val="006C59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1548D"/>
    <w:rPr>
      <w:color w:val="0000FF"/>
      <w:u w:val="single"/>
    </w:rPr>
  </w:style>
  <w:style w:type="paragraph" w:styleId="BodyText3">
    <w:name w:val="Body Text 3"/>
    <w:basedOn w:val="Normal"/>
    <w:link w:val="BodyText3Char"/>
    <w:rsid w:val="0061548D"/>
    <w:pPr>
      <w:jc w:val="center"/>
    </w:pPr>
    <w:rPr>
      <w:b/>
      <w:bCs/>
      <w:sz w:val="24"/>
    </w:rPr>
  </w:style>
  <w:style w:type="paragraph" w:styleId="Date">
    <w:name w:val="Date"/>
    <w:basedOn w:val="Normal"/>
    <w:next w:val="Normal"/>
    <w:rsid w:val="0061548D"/>
  </w:style>
  <w:style w:type="paragraph" w:styleId="BodyText">
    <w:name w:val="Body Text"/>
    <w:basedOn w:val="Normal"/>
    <w:rsid w:val="0061548D"/>
    <w:pPr>
      <w:spacing w:after="120"/>
    </w:pPr>
  </w:style>
  <w:style w:type="character" w:customStyle="1" w:styleId="cald-definition1">
    <w:name w:val="cald-definition1"/>
    <w:rsid w:val="0061548D"/>
    <w:rPr>
      <w:rFonts w:ascii="Verdana" w:hAnsi="Verdana" w:hint="default"/>
      <w:i w:val="0"/>
      <w:iCs w:val="0"/>
      <w:color w:val="000000"/>
      <w:sz w:val="24"/>
      <w:szCs w:val="24"/>
    </w:rPr>
  </w:style>
  <w:style w:type="paragraph" w:styleId="BodyTextIndent2">
    <w:name w:val="Body Text Indent 2"/>
    <w:basedOn w:val="Normal"/>
    <w:rsid w:val="0061548D"/>
    <w:pPr>
      <w:spacing w:after="120" w:line="480" w:lineRule="auto"/>
      <w:ind w:left="360"/>
    </w:pPr>
  </w:style>
  <w:style w:type="paragraph" w:styleId="BodyText2">
    <w:name w:val="Body Text 2"/>
    <w:basedOn w:val="Normal"/>
    <w:rsid w:val="0061548D"/>
    <w:pPr>
      <w:spacing w:before="120"/>
    </w:pPr>
    <w:rPr>
      <w:rFonts w:ascii="Arial" w:hAnsi="Arial" w:cs="Arial"/>
      <w:sz w:val="18"/>
      <w:szCs w:val="24"/>
    </w:rPr>
  </w:style>
  <w:style w:type="character" w:styleId="CommentReference">
    <w:name w:val="annotation reference"/>
    <w:semiHidden/>
    <w:rsid w:val="0061548D"/>
    <w:rPr>
      <w:sz w:val="16"/>
      <w:szCs w:val="16"/>
    </w:rPr>
  </w:style>
  <w:style w:type="paragraph" w:styleId="CommentText">
    <w:name w:val="annotation text"/>
    <w:basedOn w:val="Normal"/>
    <w:semiHidden/>
    <w:rsid w:val="0061548D"/>
  </w:style>
  <w:style w:type="paragraph" w:styleId="FootnoteText">
    <w:name w:val="footnote text"/>
    <w:basedOn w:val="Normal"/>
    <w:semiHidden/>
    <w:rsid w:val="0061548D"/>
  </w:style>
  <w:style w:type="character" w:styleId="FootnoteReference">
    <w:name w:val="footnote reference"/>
    <w:semiHidden/>
    <w:rsid w:val="0061548D"/>
    <w:rPr>
      <w:vertAlign w:val="superscript"/>
    </w:rPr>
  </w:style>
  <w:style w:type="paragraph" w:styleId="BalloonText">
    <w:name w:val="Balloon Text"/>
    <w:basedOn w:val="Normal"/>
    <w:semiHidden/>
    <w:rsid w:val="0061548D"/>
    <w:rPr>
      <w:rFonts w:ascii="Tahoma" w:hAnsi="Tahoma" w:cs="Tahoma"/>
      <w:sz w:val="16"/>
      <w:szCs w:val="16"/>
    </w:rPr>
  </w:style>
  <w:style w:type="paragraph" w:styleId="Header">
    <w:name w:val="header"/>
    <w:basedOn w:val="Normal"/>
    <w:link w:val="HeaderChar"/>
    <w:uiPriority w:val="99"/>
    <w:rsid w:val="0061548D"/>
    <w:pPr>
      <w:tabs>
        <w:tab w:val="center" w:pos="4536"/>
        <w:tab w:val="right" w:pos="9072"/>
      </w:tabs>
    </w:pPr>
  </w:style>
  <w:style w:type="paragraph" w:styleId="Footer">
    <w:name w:val="footer"/>
    <w:basedOn w:val="Normal"/>
    <w:link w:val="FooterChar"/>
    <w:uiPriority w:val="99"/>
    <w:rsid w:val="0061548D"/>
    <w:pPr>
      <w:tabs>
        <w:tab w:val="center" w:pos="4536"/>
        <w:tab w:val="right" w:pos="9072"/>
      </w:tabs>
    </w:pPr>
  </w:style>
  <w:style w:type="character" w:styleId="PageNumber">
    <w:name w:val="page number"/>
    <w:basedOn w:val="DefaultParagraphFont"/>
    <w:rsid w:val="0061548D"/>
  </w:style>
  <w:style w:type="paragraph" w:styleId="CommentSubject">
    <w:name w:val="annotation subject"/>
    <w:basedOn w:val="CommentText"/>
    <w:next w:val="CommentText"/>
    <w:semiHidden/>
    <w:rsid w:val="0061548D"/>
    <w:rPr>
      <w:b/>
      <w:bCs/>
    </w:rPr>
  </w:style>
  <w:style w:type="paragraph" w:styleId="NormalWeb">
    <w:name w:val="Normal (Web)"/>
    <w:basedOn w:val="Normal"/>
    <w:uiPriority w:val="99"/>
    <w:rsid w:val="0061548D"/>
    <w:pPr>
      <w:spacing w:before="100" w:beforeAutospacing="1" w:after="100" w:afterAutospacing="1"/>
    </w:pPr>
    <w:rPr>
      <w:rFonts w:ascii="Arial Unicode MS" w:eastAsia="Arial Unicode MS" w:hAnsi="Arial Unicode MS" w:cs="Arial Unicode MS"/>
      <w:sz w:val="24"/>
      <w:szCs w:val="24"/>
    </w:rPr>
  </w:style>
  <w:style w:type="character" w:styleId="Strong">
    <w:name w:val="Strong"/>
    <w:uiPriority w:val="22"/>
    <w:qFormat/>
    <w:rsid w:val="00455507"/>
    <w:rPr>
      <w:b/>
      <w:bCs/>
    </w:rPr>
  </w:style>
  <w:style w:type="character" w:styleId="FollowedHyperlink">
    <w:name w:val="FollowedHyperlink"/>
    <w:rsid w:val="000A0626"/>
    <w:rPr>
      <w:color w:val="800080"/>
      <w:u w:val="single"/>
    </w:rPr>
  </w:style>
  <w:style w:type="paragraph" w:styleId="BodyTextIndent">
    <w:name w:val="Body Text Indent"/>
    <w:basedOn w:val="Normal"/>
    <w:rsid w:val="00744165"/>
    <w:pPr>
      <w:spacing w:after="120"/>
      <w:ind w:left="283"/>
    </w:pPr>
  </w:style>
  <w:style w:type="paragraph" w:styleId="Title">
    <w:name w:val="Title"/>
    <w:basedOn w:val="Normal"/>
    <w:qFormat/>
    <w:rsid w:val="00744165"/>
    <w:pPr>
      <w:jc w:val="center"/>
    </w:pPr>
    <w:rPr>
      <w:rFonts w:ascii="Antique Olive" w:hAnsi="Antique Olive"/>
      <w:b/>
      <w:bCs/>
      <w:sz w:val="28"/>
      <w:szCs w:val="28"/>
      <w:u w:val="single"/>
    </w:rPr>
  </w:style>
  <w:style w:type="paragraph" w:styleId="Subtitle">
    <w:name w:val="Subtitle"/>
    <w:basedOn w:val="Normal"/>
    <w:qFormat/>
    <w:rsid w:val="00744165"/>
    <w:pPr>
      <w:overflowPunct w:val="0"/>
      <w:autoSpaceDE w:val="0"/>
      <w:autoSpaceDN w:val="0"/>
      <w:adjustRightInd w:val="0"/>
      <w:jc w:val="center"/>
      <w:textAlignment w:val="baseline"/>
    </w:pPr>
    <w:rPr>
      <w:b/>
      <w:bCs/>
      <w:sz w:val="24"/>
      <w:szCs w:val="24"/>
    </w:rPr>
  </w:style>
  <w:style w:type="character" w:customStyle="1" w:styleId="normaltext1">
    <w:name w:val="normaltext1"/>
    <w:rsid w:val="00744165"/>
    <w:rPr>
      <w:rFonts w:ascii="Arial" w:hAnsi="Arial" w:cs="Arial" w:hint="default"/>
      <w:color w:val="003366"/>
      <w:sz w:val="20"/>
      <w:szCs w:val="20"/>
    </w:rPr>
  </w:style>
  <w:style w:type="paragraph" w:customStyle="1" w:styleId="Default">
    <w:name w:val="Default"/>
    <w:rsid w:val="003763C0"/>
    <w:pPr>
      <w:autoSpaceDE w:val="0"/>
      <w:autoSpaceDN w:val="0"/>
      <w:adjustRightInd w:val="0"/>
    </w:pPr>
    <w:rPr>
      <w:rFonts w:ascii="Arial" w:eastAsia="Times New Roman" w:hAnsi="Arial" w:cs="Arial"/>
      <w:color w:val="000000"/>
      <w:sz w:val="24"/>
      <w:szCs w:val="24"/>
    </w:rPr>
  </w:style>
  <w:style w:type="paragraph" w:customStyle="1" w:styleId="msoorganizationname">
    <w:name w:val="msoorganizationname"/>
    <w:rsid w:val="00A47DC1"/>
    <w:rPr>
      <w:rFonts w:ascii="Arial" w:eastAsia="Times New Roman" w:hAnsi="Arial" w:cs="Arial"/>
      <w:b/>
      <w:bCs/>
      <w:color w:val="FFFFFF"/>
      <w:kern w:val="28"/>
      <w:sz w:val="28"/>
      <w:szCs w:val="28"/>
    </w:rPr>
  </w:style>
  <w:style w:type="paragraph" w:customStyle="1" w:styleId="msotagline">
    <w:name w:val="msotagline"/>
    <w:rsid w:val="00A47DC1"/>
    <w:rPr>
      <w:rFonts w:ascii="Arial" w:eastAsia="Times New Roman" w:hAnsi="Arial" w:cs="Arial"/>
      <w:color w:val="9999CC"/>
      <w:kern w:val="28"/>
      <w:sz w:val="24"/>
      <w:szCs w:val="24"/>
    </w:rPr>
  </w:style>
  <w:style w:type="character" w:customStyle="1" w:styleId="sitekop1">
    <w:name w:val="sitekop1"/>
    <w:rsid w:val="001A1B13"/>
    <w:rPr>
      <w:rFonts w:ascii="Arial" w:hAnsi="Arial" w:cs="Arial" w:hint="default"/>
      <w:color w:val="000000"/>
      <w:sz w:val="45"/>
      <w:szCs w:val="45"/>
    </w:rPr>
  </w:style>
  <w:style w:type="paragraph" w:styleId="TOCHeading">
    <w:name w:val="TOC Heading"/>
    <w:basedOn w:val="Heading1"/>
    <w:next w:val="Normal"/>
    <w:uiPriority w:val="39"/>
    <w:qFormat/>
    <w:rsid w:val="005531D3"/>
    <w:pPr>
      <w:keepLines/>
      <w:autoSpaceDE/>
      <w:autoSpaceDN/>
      <w:adjustRightInd/>
      <w:spacing w:before="480" w:line="276" w:lineRule="auto"/>
      <w:outlineLvl w:val="9"/>
    </w:pPr>
    <w:rPr>
      <w:rFonts w:ascii="Cambria" w:hAnsi="Cambria"/>
      <w:iCs w:val="0"/>
      <w:color w:val="365F91"/>
      <w:sz w:val="28"/>
      <w:szCs w:val="28"/>
    </w:rPr>
  </w:style>
  <w:style w:type="paragraph" w:styleId="ListParagraph">
    <w:name w:val="List Paragraph"/>
    <w:basedOn w:val="Normal"/>
    <w:uiPriority w:val="34"/>
    <w:qFormat/>
    <w:rsid w:val="00441EBB"/>
    <w:pPr>
      <w:ind w:left="720"/>
    </w:pPr>
  </w:style>
  <w:style w:type="character" w:customStyle="1" w:styleId="FooterChar">
    <w:name w:val="Footer Char"/>
    <w:link w:val="Footer"/>
    <w:uiPriority w:val="99"/>
    <w:rsid w:val="00895AE1"/>
    <w:rPr>
      <w:rFonts w:eastAsia="Times New Roman"/>
      <w:lang w:val="sv-SE" w:eastAsia="sv-SE"/>
    </w:rPr>
  </w:style>
  <w:style w:type="character" w:customStyle="1" w:styleId="HeaderChar">
    <w:name w:val="Header Char"/>
    <w:link w:val="Header"/>
    <w:uiPriority w:val="99"/>
    <w:rsid w:val="003C46F8"/>
    <w:rPr>
      <w:rFonts w:eastAsia="Times New Roman"/>
      <w:lang w:val="sv-SE" w:eastAsia="sv-SE"/>
    </w:rPr>
  </w:style>
  <w:style w:type="paragraph" w:customStyle="1" w:styleId="CM4">
    <w:name w:val="CM4"/>
    <w:basedOn w:val="Default"/>
    <w:next w:val="Default"/>
    <w:uiPriority w:val="99"/>
    <w:rsid w:val="0033438D"/>
    <w:rPr>
      <w:rFonts w:ascii="EUAlbertina" w:eastAsia="MS Mincho" w:hAnsi="EUAlbertina" w:cs="Times New Roman"/>
      <w:color w:val="auto"/>
    </w:rPr>
  </w:style>
  <w:style w:type="character" w:customStyle="1" w:styleId="BodyText3Char">
    <w:name w:val="Body Text 3 Char"/>
    <w:link w:val="BodyText3"/>
    <w:rsid w:val="001957AA"/>
    <w:rPr>
      <w:rFonts w:eastAsia="Times New Roman"/>
      <w:b/>
      <w:bCs/>
      <w:sz w:val="24"/>
      <w:lang w:eastAsia="sv-SE"/>
    </w:rPr>
  </w:style>
  <w:style w:type="table" w:styleId="TableGrid">
    <w:name w:val="Table Grid"/>
    <w:basedOn w:val="TableNormal"/>
    <w:uiPriority w:val="59"/>
    <w:rsid w:val="007420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tent">
    <w:name w:val="content"/>
    <w:basedOn w:val="DefaultParagraphFont"/>
    <w:rsid w:val="008F4470"/>
  </w:style>
  <w:style w:type="character" w:customStyle="1" w:styleId="spelle">
    <w:name w:val="spelle"/>
    <w:basedOn w:val="DefaultParagraphFont"/>
    <w:rsid w:val="008F4470"/>
  </w:style>
  <w:style w:type="paragraph" w:customStyle="1" w:styleId="CM1">
    <w:name w:val="CM1"/>
    <w:basedOn w:val="Default"/>
    <w:next w:val="Default"/>
    <w:uiPriority w:val="99"/>
    <w:rsid w:val="00DC26D2"/>
    <w:rPr>
      <w:rFonts w:ascii="EUAlbertina" w:eastAsia="MS Mincho" w:hAnsi="EUAlbertina" w:cs="Times New Roman"/>
      <w:color w:val="auto"/>
    </w:rPr>
  </w:style>
  <w:style w:type="paragraph" w:customStyle="1" w:styleId="CM3">
    <w:name w:val="CM3"/>
    <w:basedOn w:val="Default"/>
    <w:next w:val="Default"/>
    <w:uiPriority w:val="99"/>
    <w:rsid w:val="00DC26D2"/>
    <w:rPr>
      <w:rFonts w:ascii="EUAlbertina" w:eastAsia="MS Mincho" w:hAnsi="EUAlbertina" w:cs="Times New Roman"/>
      <w:color w:val="auto"/>
    </w:rPr>
  </w:style>
  <w:style w:type="paragraph" w:styleId="TOC1">
    <w:name w:val="toc 1"/>
    <w:basedOn w:val="Normal"/>
    <w:next w:val="Normal"/>
    <w:autoRedefine/>
    <w:uiPriority w:val="39"/>
    <w:unhideWhenUsed/>
    <w:rsid w:val="00A907D9"/>
    <w:pPr>
      <w:spacing w:after="100"/>
    </w:pPr>
  </w:style>
  <w:style w:type="paragraph" w:styleId="TOC2">
    <w:name w:val="toc 2"/>
    <w:basedOn w:val="Normal"/>
    <w:next w:val="Normal"/>
    <w:autoRedefine/>
    <w:uiPriority w:val="39"/>
    <w:unhideWhenUsed/>
    <w:rsid w:val="00A907D9"/>
    <w:pPr>
      <w:spacing w:after="100"/>
      <w:ind w:left="200"/>
    </w:pPr>
  </w:style>
  <w:style w:type="paragraph" w:styleId="TOC3">
    <w:name w:val="toc 3"/>
    <w:basedOn w:val="Normal"/>
    <w:next w:val="Normal"/>
    <w:autoRedefine/>
    <w:uiPriority w:val="39"/>
    <w:unhideWhenUsed/>
    <w:rsid w:val="00A907D9"/>
    <w:pPr>
      <w:spacing w:after="100"/>
      <w:ind w:left="400"/>
    </w:pPr>
  </w:style>
  <w:style w:type="paragraph" w:styleId="TOC4">
    <w:name w:val="toc 4"/>
    <w:basedOn w:val="Normal"/>
    <w:next w:val="Normal"/>
    <w:autoRedefine/>
    <w:uiPriority w:val="39"/>
    <w:unhideWhenUsed/>
    <w:rsid w:val="00A907D9"/>
    <w:pPr>
      <w:spacing w:after="100"/>
      <w:ind w:left="600"/>
    </w:pPr>
  </w:style>
  <w:style w:type="paragraph" w:styleId="TOC5">
    <w:name w:val="toc 5"/>
    <w:basedOn w:val="Normal"/>
    <w:next w:val="Normal"/>
    <w:autoRedefine/>
    <w:uiPriority w:val="39"/>
    <w:unhideWhenUsed/>
    <w:rsid w:val="008B7B3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B7B3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B7B3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B7B3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B7B32"/>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5093">
      <w:bodyDiv w:val="1"/>
      <w:marLeft w:val="0"/>
      <w:marRight w:val="0"/>
      <w:marTop w:val="0"/>
      <w:marBottom w:val="0"/>
      <w:divBdr>
        <w:top w:val="none" w:sz="0" w:space="0" w:color="auto"/>
        <w:left w:val="none" w:sz="0" w:space="0" w:color="auto"/>
        <w:bottom w:val="none" w:sz="0" w:space="0" w:color="auto"/>
        <w:right w:val="none" w:sz="0" w:space="0" w:color="auto"/>
      </w:divBdr>
    </w:div>
    <w:div w:id="147941376">
      <w:bodyDiv w:val="1"/>
      <w:marLeft w:val="0"/>
      <w:marRight w:val="0"/>
      <w:marTop w:val="0"/>
      <w:marBottom w:val="0"/>
      <w:divBdr>
        <w:top w:val="none" w:sz="0" w:space="0" w:color="auto"/>
        <w:left w:val="none" w:sz="0" w:space="0" w:color="auto"/>
        <w:bottom w:val="none" w:sz="0" w:space="0" w:color="auto"/>
        <w:right w:val="none" w:sz="0" w:space="0" w:color="auto"/>
      </w:divBdr>
      <w:divsChild>
        <w:div w:id="701789719">
          <w:marLeft w:val="0"/>
          <w:marRight w:val="0"/>
          <w:marTop w:val="0"/>
          <w:marBottom w:val="0"/>
          <w:divBdr>
            <w:top w:val="none" w:sz="0" w:space="0" w:color="auto"/>
            <w:left w:val="none" w:sz="0" w:space="0" w:color="auto"/>
            <w:bottom w:val="none" w:sz="0" w:space="0" w:color="auto"/>
            <w:right w:val="none" w:sz="0" w:space="0" w:color="auto"/>
          </w:divBdr>
        </w:div>
        <w:div w:id="1497960116">
          <w:marLeft w:val="0"/>
          <w:marRight w:val="0"/>
          <w:marTop w:val="0"/>
          <w:marBottom w:val="0"/>
          <w:divBdr>
            <w:top w:val="none" w:sz="0" w:space="0" w:color="auto"/>
            <w:left w:val="none" w:sz="0" w:space="0" w:color="auto"/>
            <w:bottom w:val="none" w:sz="0" w:space="0" w:color="auto"/>
            <w:right w:val="none" w:sz="0" w:space="0" w:color="auto"/>
          </w:divBdr>
        </w:div>
        <w:div w:id="1758941751">
          <w:marLeft w:val="0"/>
          <w:marRight w:val="0"/>
          <w:marTop w:val="0"/>
          <w:marBottom w:val="0"/>
          <w:divBdr>
            <w:top w:val="none" w:sz="0" w:space="0" w:color="auto"/>
            <w:left w:val="none" w:sz="0" w:space="0" w:color="auto"/>
            <w:bottom w:val="none" w:sz="0" w:space="0" w:color="auto"/>
            <w:right w:val="none" w:sz="0" w:space="0" w:color="auto"/>
          </w:divBdr>
        </w:div>
        <w:div w:id="1914779654">
          <w:marLeft w:val="0"/>
          <w:marRight w:val="0"/>
          <w:marTop w:val="0"/>
          <w:marBottom w:val="0"/>
          <w:divBdr>
            <w:top w:val="none" w:sz="0" w:space="0" w:color="auto"/>
            <w:left w:val="none" w:sz="0" w:space="0" w:color="auto"/>
            <w:bottom w:val="none" w:sz="0" w:space="0" w:color="auto"/>
            <w:right w:val="none" w:sz="0" w:space="0" w:color="auto"/>
          </w:divBdr>
        </w:div>
      </w:divsChild>
    </w:div>
    <w:div w:id="363673289">
      <w:bodyDiv w:val="1"/>
      <w:marLeft w:val="0"/>
      <w:marRight w:val="0"/>
      <w:marTop w:val="0"/>
      <w:marBottom w:val="0"/>
      <w:divBdr>
        <w:top w:val="none" w:sz="0" w:space="0" w:color="auto"/>
        <w:left w:val="none" w:sz="0" w:space="0" w:color="auto"/>
        <w:bottom w:val="none" w:sz="0" w:space="0" w:color="auto"/>
        <w:right w:val="none" w:sz="0" w:space="0" w:color="auto"/>
      </w:divBdr>
    </w:div>
    <w:div w:id="429739213">
      <w:bodyDiv w:val="1"/>
      <w:marLeft w:val="0"/>
      <w:marRight w:val="0"/>
      <w:marTop w:val="0"/>
      <w:marBottom w:val="0"/>
      <w:divBdr>
        <w:top w:val="none" w:sz="0" w:space="0" w:color="auto"/>
        <w:left w:val="none" w:sz="0" w:space="0" w:color="auto"/>
        <w:bottom w:val="none" w:sz="0" w:space="0" w:color="auto"/>
        <w:right w:val="none" w:sz="0" w:space="0" w:color="auto"/>
      </w:divBdr>
    </w:div>
    <w:div w:id="901713709">
      <w:bodyDiv w:val="1"/>
      <w:marLeft w:val="0"/>
      <w:marRight w:val="0"/>
      <w:marTop w:val="0"/>
      <w:marBottom w:val="0"/>
      <w:divBdr>
        <w:top w:val="none" w:sz="0" w:space="0" w:color="auto"/>
        <w:left w:val="none" w:sz="0" w:space="0" w:color="auto"/>
        <w:bottom w:val="none" w:sz="0" w:space="0" w:color="auto"/>
        <w:right w:val="none" w:sz="0" w:space="0" w:color="auto"/>
      </w:divBdr>
    </w:div>
    <w:div w:id="1042753323">
      <w:bodyDiv w:val="1"/>
      <w:marLeft w:val="0"/>
      <w:marRight w:val="0"/>
      <w:marTop w:val="0"/>
      <w:marBottom w:val="0"/>
      <w:divBdr>
        <w:top w:val="none" w:sz="0" w:space="0" w:color="auto"/>
        <w:left w:val="none" w:sz="0" w:space="0" w:color="auto"/>
        <w:bottom w:val="none" w:sz="0" w:space="0" w:color="auto"/>
        <w:right w:val="none" w:sz="0" w:space="0" w:color="auto"/>
      </w:divBdr>
    </w:div>
    <w:div w:id="1391853662">
      <w:bodyDiv w:val="1"/>
      <w:marLeft w:val="0"/>
      <w:marRight w:val="0"/>
      <w:marTop w:val="0"/>
      <w:marBottom w:val="0"/>
      <w:divBdr>
        <w:top w:val="none" w:sz="0" w:space="0" w:color="auto"/>
        <w:left w:val="none" w:sz="0" w:space="0" w:color="auto"/>
        <w:bottom w:val="none" w:sz="0" w:space="0" w:color="auto"/>
        <w:right w:val="none" w:sz="0" w:space="0" w:color="auto"/>
      </w:divBdr>
    </w:div>
    <w:div w:id="1814061507">
      <w:bodyDiv w:val="1"/>
      <w:marLeft w:val="0"/>
      <w:marRight w:val="0"/>
      <w:marTop w:val="0"/>
      <w:marBottom w:val="0"/>
      <w:divBdr>
        <w:top w:val="none" w:sz="0" w:space="0" w:color="auto"/>
        <w:left w:val="none" w:sz="0" w:space="0" w:color="auto"/>
        <w:bottom w:val="none" w:sz="0" w:space="0" w:color="auto"/>
        <w:right w:val="none" w:sz="0" w:space="0" w:color="auto"/>
      </w:divBdr>
      <w:divsChild>
        <w:div w:id="56443471">
          <w:marLeft w:val="0"/>
          <w:marRight w:val="0"/>
          <w:marTop w:val="0"/>
          <w:marBottom w:val="0"/>
          <w:divBdr>
            <w:top w:val="none" w:sz="0" w:space="0" w:color="auto"/>
            <w:left w:val="none" w:sz="0" w:space="0" w:color="auto"/>
            <w:bottom w:val="none" w:sz="0" w:space="0" w:color="auto"/>
            <w:right w:val="none" w:sz="0" w:space="0" w:color="auto"/>
          </w:divBdr>
        </w:div>
        <w:div w:id="716665873">
          <w:marLeft w:val="0"/>
          <w:marRight w:val="0"/>
          <w:marTop w:val="0"/>
          <w:marBottom w:val="0"/>
          <w:divBdr>
            <w:top w:val="none" w:sz="0" w:space="0" w:color="auto"/>
            <w:left w:val="none" w:sz="0" w:space="0" w:color="auto"/>
            <w:bottom w:val="none" w:sz="0" w:space="0" w:color="auto"/>
            <w:right w:val="none" w:sz="0" w:space="0" w:color="auto"/>
          </w:divBdr>
        </w:div>
        <w:div w:id="1585531073">
          <w:marLeft w:val="0"/>
          <w:marRight w:val="0"/>
          <w:marTop w:val="0"/>
          <w:marBottom w:val="0"/>
          <w:divBdr>
            <w:top w:val="none" w:sz="0" w:space="0" w:color="auto"/>
            <w:left w:val="none" w:sz="0" w:space="0" w:color="auto"/>
            <w:bottom w:val="none" w:sz="0" w:space="0" w:color="auto"/>
            <w:right w:val="none" w:sz="0" w:space="0" w:color="auto"/>
          </w:divBdr>
        </w:div>
        <w:div w:id="2048217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ec.europa.eu/food/food/animalnutrition/feedhygiene/guide_goodpractice_en.htm" TargetMode="External"/><Relationship Id="rId26" Type="http://schemas.openxmlformats.org/officeDocument/2006/relationships/hyperlink" Target="http://www.fediol.eu/data/fediol_09COD142_FINAL_0228.pdf" TargetMode="External"/><Relationship Id="rId39" Type="http://schemas.openxmlformats.org/officeDocument/2006/relationships/hyperlink" Target="http://eur-lex.europa.eu/LexUriServ/LexUriServ.do?uri=OJ:L:2005:035:0001:0022:SV:PDF" TargetMode="External"/><Relationship Id="rId21" Type="http://schemas.openxmlformats.org/officeDocument/2006/relationships/hyperlink" Target="http://www.icrt-idtf.com/en/index.php" TargetMode="External"/><Relationship Id="rId34" Type="http://schemas.openxmlformats.org/officeDocument/2006/relationships/hyperlink" Target="http://www.efisc.eu/" TargetMode="External"/><Relationship Id="rId42" Type="http://schemas.openxmlformats.org/officeDocument/2006/relationships/hyperlink" Target="http://eur-lex.europa.eu/LexUriServ/LexUriServ.do?uri=OJ:L:2010:277:0004:0007:SV:PDF" TargetMode="External"/><Relationship Id="rId47" Type="http://schemas.openxmlformats.org/officeDocument/2006/relationships/hyperlink" Target="http://eur-lex.europa.eu/LexUriServ/LexUriServ.do?uri=OJ:L:2011:159:0007:0024:SV:PDF" TargetMode="External"/><Relationship Id="rId50" Type="http://schemas.openxmlformats.org/officeDocument/2006/relationships/hyperlink" Target="http://eur-lex.europa.eu/LexUriServ/LexUriServ.do?uri=OJ:L:2005:070:0001:0016:SV:PDF" TargetMode="External"/><Relationship Id="rId55" Type="http://schemas.openxmlformats.org/officeDocument/2006/relationships/hyperlink" Target="http://eur-lex.europa.eu/LexUriServ/LexUriServ.do?uri=OJ:L:2008:076:0031:0032:SV:PDF" TargetMode="External"/><Relationship Id="rId63" Type="http://schemas.openxmlformats.org/officeDocument/2006/relationships/hyperlink" Target="http://www.fao.org/docrep/012/i1379e/i1379e.pdf" TargetMode="External"/><Relationship Id="rId68" Type="http://schemas.openxmlformats.org/officeDocument/2006/relationships/hyperlink" Target="http://ec.europa.eu/food/food/animalnutrition/feedhygiene/guide_goodpractice_en.htm" TargetMode="External"/><Relationship Id="rId76" Type="http://schemas.openxmlformats.org/officeDocument/2006/relationships/hyperlink" Target="http://www.c-thywissen.de/index.html" TargetMode="External"/><Relationship Id="rId7" Type="http://schemas.openxmlformats.org/officeDocument/2006/relationships/footnotes" Target="footnotes.xml"/><Relationship Id="rId71" Type="http://schemas.openxmlformats.org/officeDocument/2006/relationships/hyperlink" Target="http://www.adm.com/" TargetMode="External"/><Relationship Id="rId2" Type="http://schemas.openxmlformats.org/officeDocument/2006/relationships/numbering" Target="numbering.xml"/><Relationship Id="rId16" Type="http://schemas.openxmlformats.org/officeDocument/2006/relationships/hyperlink" Target="http://www.efisc.eu/" TargetMode="External"/><Relationship Id="rId29" Type="http://schemas.openxmlformats.org/officeDocument/2006/relationships/footer" Target="footer1.xml"/><Relationship Id="rId11" Type="http://schemas.openxmlformats.org/officeDocument/2006/relationships/hyperlink" Target="http://www.fediol.eu/" TargetMode="External"/><Relationship Id="rId24" Type="http://schemas.openxmlformats.org/officeDocument/2006/relationships/hyperlink" Target="http://www.efsa.europa.eu/en/efsahow/rapractice.htm" TargetMode="External"/><Relationship Id="rId32" Type="http://schemas.openxmlformats.org/officeDocument/2006/relationships/header" Target="header3.xml"/><Relationship Id="rId37" Type="http://schemas.openxmlformats.org/officeDocument/2006/relationships/image" Target="media/image8.png"/><Relationship Id="rId40" Type="http://schemas.openxmlformats.org/officeDocument/2006/relationships/hyperlink" Target="http://eur-lex.europa.eu/LexUriServ/LexUriServ.do?uri=OJ:L:2012:077:0001:0005:SV:PDF" TargetMode="External"/><Relationship Id="rId45" Type="http://schemas.openxmlformats.org/officeDocument/2006/relationships/hyperlink" Target="http://eur-lex.europa.eu/LexUriServ/LexUriServ.do?uri=CONSLEG:2003R1831:20100901:SV:PDF" TargetMode="External"/><Relationship Id="rId53" Type="http://schemas.openxmlformats.org/officeDocument/2006/relationships/hyperlink" Target="http://eur-lex.europa.eu/LexUriServ/LexUriServ.do?uri=OJ:L:2010:174:0018:0039:SV:PDF" TargetMode="External"/><Relationship Id="rId58" Type="http://schemas.openxmlformats.org/officeDocument/2006/relationships/hyperlink" Target="http://eur-lex.europa.eu/legal-content/SV/TXT/?uri=CELEX:32003R1829" TargetMode="External"/><Relationship Id="rId66" Type="http://schemas.openxmlformats.org/officeDocument/2006/relationships/hyperlink" Target="http://www.iso.org/iso/home/store/catalogue_tc/catalogue_detail.htm?csnumber=44001" TargetMode="External"/><Relationship Id="rId74" Type="http://schemas.openxmlformats.org/officeDocument/2006/relationships/hyperlink" Target="http://www.lipsa.es/" TargetMode="External"/><Relationship Id="rId79" Type="http://schemas.openxmlformats.org/officeDocument/2006/relationships/hyperlink" Target="http://www.ebb-eu.org/" TargetMode="External"/><Relationship Id="rId5" Type="http://schemas.openxmlformats.org/officeDocument/2006/relationships/settings" Target="settings.xml"/><Relationship Id="rId61" Type="http://schemas.openxmlformats.org/officeDocument/2006/relationships/hyperlink" Target="http://eur-lex.europa.eu/LexUriServ/LexUriServ.do?uri=OJ:L:2012:077:0020:0021:SV:PDF" TargetMode="External"/><Relationship Id="rId10" Type="http://schemas.openxmlformats.org/officeDocument/2006/relationships/hyperlink" Target="http://www.starch.eu/" TargetMode="External"/><Relationship Id="rId19" Type="http://schemas.openxmlformats.org/officeDocument/2006/relationships/hyperlink" Target="http://ec.europa.eu/food/food/animalnutrition/feedhygiene/guide_goodpractice_en.htm" TargetMode="External"/><Relationship Id="rId31" Type="http://schemas.openxmlformats.org/officeDocument/2006/relationships/header" Target="header2.xml"/><Relationship Id="rId44" Type="http://schemas.openxmlformats.org/officeDocument/2006/relationships/hyperlink" Target="http://eur-lex.europa.eu/LexUriServ/LexUriServ.do?uri=OJ:L:2004:165:0001:0141:SV:PDF" TargetMode="External"/><Relationship Id="rId52" Type="http://schemas.openxmlformats.org/officeDocument/2006/relationships/hyperlink" Target="http://eur-lex.europa.eu/LexUriServ/LexUriServ.do?uri=OJ:L:2006:029:0003:0025:SV:PDF" TargetMode="External"/><Relationship Id="rId60" Type="http://schemas.openxmlformats.org/officeDocument/2006/relationships/hyperlink" Target="http://eur-lex.europa.eu/LexUriServ/LexUriServ.do?uri=OJ:L:2006:229:0007:0009:SV:PDF" TargetMode="External"/><Relationship Id="rId65" Type="http://schemas.openxmlformats.org/officeDocument/2006/relationships/hyperlink" Target="http://www.iso.org/iso/catalogue_detail?csnumber=46486" TargetMode="External"/><Relationship Id="rId73" Type="http://schemas.openxmlformats.org/officeDocument/2006/relationships/hyperlink" Target="http://europe.croklaan.com/" TargetMode="External"/><Relationship Id="rId78" Type="http://schemas.openxmlformats.org/officeDocument/2006/relationships/hyperlink" Target="http://www.fediol.eu/"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hyperlink" Target="http://www.efisc.eu/" TargetMode="External"/><Relationship Id="rId22" Type="http://schemas.openxmlformats.org/officeDocument/2006/relationships/hyperlink" Target="http://ec.europa.eu/food/food/animalnutrition/feedhygiene/guide_goodpractice_en.htm" TargetMode="External"/><Relationship Id="rId27" Type="http://schemas.openxmlformats.org/officeDocument/2006/relationships/hyperlink" Target="http://www.efisc.eu/data/1385127646EFISC-%20Code%20of%20good%20practice%20aflatoxin%20monitoring%20version%201.0.pdf" TargetMode="External"/><Relationship Id="rId30" Type="http://schemas.openxmlformats.org/officeDocument/2006/relationships/footer" Target="footer2.xml"/><Relationship Id="rId35" Type="http://schemas.openxmlformats.org/officeDocument/2006/relationships/hyperlink" Target="http://ec.europa.eu/food/food/animalnutrition/feedhygiene/guide_goodpractice_en.htm" TargetMode="External"/><Relationship Id="rId43" Type="http://schemas.openxmlformats.org/officeDocument/2006/relationships/hyperlink" Target="http://eur-lex.europa.eu/LexUriServ/LexUriServ.do?uri=OJ:L:2013:029:0001:0064:SV:PDF" TargetMode="External"/><Relationship Id="rId48" Type="http://schemas.openxmlformats.org/officeDocument/2006/relationships/hyperlink" Target="http://eur-lex.europa.eu/LexUriServ/LexUriServ.do?uri=OJ:L:2012:091:0001:0007:SV:PDF" TargetMode="External"/><Relationship Id="rId56" Type="http://schemas.openxmlformats.org/officeDocument/2006/relationships/hyperlink" Target="http://eur-lex.europa.eu/LexUriServ/LexUriServ.do?uri=OJ:L:2008:097:0067:0071:SV:PDF" TargetMode="External"/><Relationship Id="rId64" Type="http://schemas.openxmlformats.org/officeDocument/2006/relationships/hyperlink" Target="http://www.iso.org/iso/catalogue_detail?csnumber=35466" TargetMode="External"/><Relationship Id="rId69" Type="http://schemas.openxmlformats.org/officeDocument/2006/relationships/hyperlink" Target="http://www.starch.eu/" TargetMode="External"/><Relationship Id="rId77" Type="http://schemas.openxmlformats.org/officeDocument/2006/relationships/hyperlink" Target="http://www.wilmareurope.nl/" TargetMode="External"/><Relationship Id="rId8" Type="http://schemas.openxmlformats.org/officeDocument/2006/relationships/endnotes" Target="endnotes.xml"/><Relationship Id="rId51" Type="http://schemas.openxmlformats.org/officeDocument/2006/relationships/hyperlink" Target="http://ec.europa.eu/food/plant/pesticides/eu-pesticides-database/public/?event=homepage&amp;language=SV" TargetMode="External"/><Relationship Id="rId72" Type="http://schemas.openxmlformats.org/officeDocument/2006/relationships/hyperlink" Target="http://www.bunge.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bb-eu.org/" TargetMode="External"/><Relationship Id="rId17" Type="http://schemas.openxmlformats.org/officeDocument/2006/relationships/hyperlink" Target="http://www.efisc.eu/" TargetMode="External"/><Relationship Id="rId25" Type="http://schemas.openxmlformats.org/officeDocument/2006/relationships/hyperlink" Target="http://www.fediol.eu/web/codes%20of%20practice/1011306087/list1187970091/f1.html" TargetMode="External"/><Relationship Id="rId33" Type="http://schemas.openxmlformats.org/officeDocument/2006/relationships/image" Target="media/image6.emf"/><Relationship Id="rId38" Type="http://schemas.openxmlformats.org/officeDocument/2006/relationships/hyperlink" Target="http://eur-lex.europa.eu/LexUriServ/LexUriServ.do?uri=OJ:L:2002:031:0001:0024:SV:PDF" TargetMode="External"/><Relationship Id="rId46" Type="http://schemas.openxmlformats.org/officeDocument/2006/relationships/hyperlink" Target="http://eur-lex.europa.eu/LexUriServ/LexUriServ.do?uri=CONSLEG:2002L0032:20061020:SV:PDF" TargetMode="External"/><Relationship Id="rId59" Type="http://schemas.openxmlformats.org/officeDocument/2006/relationships/hyperlink" Target="http://eur-lex.europa.eu/LexUriServ/LexUriServ.do?uri=OJ:L:2003:268:0024:0028:SV:PDF" TargetMode="External"/><Relationship Id="rId67" Type="http://schemas.openxmlformats.org/officeDocument/2006/relationships/hyperlink" Target="http://www.bsigroup.com/en/sectorsandservices/forms/PAS-2222011-free-download/" TargetMode="External"/><Relationship Id="rId20" Type="http://schemas.openxmlformats.org/officeDocument/2006/relationships/hyperlink" Target="http://ec.europa.eu/food/food/animalnutrition/feedhygiene/guide_goodpractice_en.htm" TargetMode="External"/><Relationship Id="rId41" Type="http://schemas.openxmlformats.org/officeDocument/2006/relationships/hyperlink" Target="http://eur-lex.europa.eu/LexUriServ/LexUriServ.do?uri=OJ:L:2009:229:0001:0028:SV:PDF" TargetMode="External"/><Relationship Id="rId54" Type="http://schemas.openxmlformats.org/officeDocument/2006/relationships/hyperlink" Target="http://eur-lex.europa.eu/LexUriServ/LexUriServ.do?uri=OJ:L:2008:058:0001:0398:SV:PDF" TargetMode="External"/><Relationship Id="rId62" Type="http://schemas.openxmlformats.org/officeDocument/2006/relationships/hyperlink" Target="http://www.fao.org/docrep/012/i1379e/i1379e06.pdf" TargetMode="External"/><Relationship Id="rId70" Type="http://schemas.openxmlformats.org/officeDocument/2006/relationships/hyperlink" Target="http://www.aak.com/" TargetMode="External"/><Relationship Id="rId75" Type="http://schemas.openxmlformats.org/officeDocument/2006/relationships/hyperlink" Target="http://www.sovenagroup.com/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ebgate.ec.europa.eu/rasff-window/portal/?event=SearchForm" TargetMode="External"/><Relationship Id="rId28" Type="http://schemas.openxmlformats.org/officeDocument/2006/relationships/header" Target="header1.xml"/><Relationship Id="rId36" Type="http://schemas.openxmlformats.org/officeDocument/2006/relationships/image" Target="media/image7.png"/><Relationship Id="rId49" Type="http://schemas.openxmlformats.org/officeDocument/2006/relationships/hyperlink" Target="http://eur-lex.europa.eu/LexUriServ/LexUriServ.do?uri=OJ:L:2012:219:0005:0012:SV:PDF" TargetMode="External"/><Relationship Id="rId57" Type="http://schemas.openxmlformats.org/officeDocument/2006/relationships/hyperlink" Target="http://eur-lex.europa.eu/LexUriServ/LexUriServ.do?uri=OJ:L:2010:129:0003:0049:SV: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74E32-83BF-49AB-A984-F4E9DA2A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61</Pages>
  <Words>14187</Words>
  <Characters>107869</Characters>
  <Application>Microsoft Office Word</Application>
  <DocSecurity>0</DocSecurity>
  <Lines>7191</Lines>
  <Paragraphs>2219</Paragraphs>
  <ScaleCrop>false</ScaleCrop>
  <HeadingPairs>
    <vt:vector size="6" baseType="variant">
      <vt:variant>
        <vt:lpstr>Title</vt:lpstr>
      </vt:variant>
      <vt:variant>
        <vt:i4>1</vt:i4>
      </vt:variant>
      <vt:variant>
        <vt:lpstr>Rubrik</vt:lpstr>
      </vt:variant>
      <vt:variant>
        <vt:i4>1</vt:i4>
      </vt:variant>
      <vt:variant>
        <vt:lpstr>Titre</vt:lpstr>
      </vt:variant>
      <vt:variant>
        <vt:i4>1</vt:i4>
      </vt:variant>
    </vt:vector>
  </HeadingPairs>
  <TitlesOfParts>
    <vt:vector size="3" baseType="lpstr">
      <vt:lpstr>Community Guide safe feedmaterials</vt:lpstr>
      <vt:lpstr>Community Guide safe feedmaterials</vt:lpstr>
      <vt:lpstr>Community Guide safe feedmaterials</vt:lpstr>
    </vt:vector>
  </TitlesOfParts>
  <Company>Fediol</Company>
  <LinksUpToDate>false</LinksUpToDate>
  <CharactersWithSpaces>119837</CharactersWithSpaces>
  <SharedDoc>false</SharedDoc>
  <HLinks>
    <vt:vector size="1644" baseType="variant">
      <vt:variant>
        <vt:i4>1900629</vt:i4>
      </vt:variant>
      <vt:variant>
        <vt:i4>699</vt:i4>
      </vt:variant>
      <vt:variant>
        <vt:i4>0</vt:i4>
      </vt:variant>
      <vt:variant>
        <vt:i4>5</vt:i4>
      </vt:variant>
      <vt:variant>
        <vt:lpwstr>http://www.fediol.eu/</vt:lpwstr>
      </vt:variant>
      <vt:variant>
        <vt:lpwstr/>
      </vt:variant>
      <vt:variant>
        <vt:i4>7602231</vt:i4>
      </vt:variant>
      <vt:variant>
        <vt:i4>696</vt:i4>
      </vt:variant>
      <vt:variant>
        <vt:i4>0</vt:i4>
      </vt:variant>
      <vt:variant>
        <vt:i4>5</vt:i4>
      </vt:variant>
      <vt:variant>
        <vt:lpwstr>http://www.wilmareurope.nl/</vt:lpwstr>
      </vt:variant>
      <vt:variant>
        <vt:lpwstr/>
      </vt:variant>
      <vt:variant>
        <vt:i4>4653135</vt:i4>
      </vt:variant>
      <vt:variant>
        <vt:i4>693</vt:i4>
      </vt:variant>
      <vt:variant>
        <vt:i4>0</vt:i4>
      </vt:variant>
      <vt:variant>
        <vt:i4>5</vt:i4>
      </vt:variant>
      <vt:variant>
        <vt:lpwstr>http://www.c-thywissen.de/index.html</vt:lpwstr>
      </vt:variant>
      <vt:variant>
        <vt:lpwstr/>
      </vt:variant>
      <vt:variant>
        <vt:i4>5439570</vt:i4>
      </vt:variant>
      <vt:variant>
        <vt:i4>690</vt:i4>
      </vt:variant>
      <vt:variant>
        <vt:i4>0</vt:i4>
      </vt:variant>
      <vt:variant>
        <vt:i4>5</vt:i4>
      </vt:variant>
      <vt:variant>
        <vt:lpwstr>http://www.sovenagroup.com/en</vt:lpwstr>
      </vt:variant>
      <vt:variant>
        <vt:lpwstr/>
      </vt:variant>
      <vt:variant>
        <vt:i4>1835031</vt:i4>
      </vt:variant>
      <vt:variant>
        <vt:i4>687</vt:i4>
      </vt:variant>
      <vt:variant>
        <vt:i4>0</vt:i4>
      </vt:variant>
      <vt:variant>
        <vt:i4>5</vt:i4>
      </vt:variant>
      <vt:variant>
        <vt:lpwstr>http://www.lipsa.es/</vt:lpwstr>
      </vt:variant>
      <vt:variant>
        <vt:lpwstr/>
      </vt:variant>
      <vt:variant>
        <vt:i4>7995446</vt:i4>
      </vt:variant>
      <vt:variant>
        <vt:i4>684</vt:i4>
      </vt:variant>
      <vt:variant>
        <vt:i4>0</vt:i4>
      </vt:variant>
      <vt:variant>
        <vt:i4>5</vt:i4>
      </vt:variant>
      <vt:variant>
        <vt:lpwstr>http://europe.croklaan.com/</vt:lpwstr>
      </vt:variant>
      <vt:variant>
        <vt:lpwstr/>
      </vt:variant>
      <vt:variant>
        <vt:i4>4980739</vt:i4>
      </vt:variant>
      <vt:variant>
        <vt:i4>681</vt:i4>
      </vt:variant>
      <vt:variant>
        <vt:i4>0</vt:i4>
      </vt:variant>
      <vt:variant>
        <vt:i4>5</vt:i4>
      </vt:variant>
      <vt:variant>
        <vt:lpwstr>http://www.bunge.com/</vt:lpwstr>
      </vt:variant>
      <vt:variant>
        <vt:lpwstr/>
      </vt:variant>
      <vt:variant>
        <vt:i4>2687093</vt:i4>
      </vt:variant>
      <vt:variant>
        <vt:i4>678</vt:i4>
      </vt:variant>
      <vt:variant>
        <vt:i4>0</vt:i4>
      </vt:variant>
      <vt:variant>
        <vt:i4>5</vt:i4>
      </vt:variant>
      <vt:variant>
        <vt:lpwstr>http://www.adm.com/</vt:lpwstr>
      </vt:variant>
      <vt:variant>
        <vt:lpwstr/>
      </vt:variant>
      <vt:variant>
        <vt:i4>3080304</vt:i4>
      </vt:variant>
      <vt:variant>
        <vt:i4>675</vt:i4>
      </vt:variant>
      <vt:variant>
        <vt:i4>0</vt:i4>
      </vt:variant>
      <vt:variant>
        <vt:i4>5</vt:i4>
      </vt:variant>
      <vt:variant>
        <vt:lpwstr>http://www.aak.com/</vt:lpwstr>
      </vt:variant>
      <vt:variant>
        <vt:lpwstr/>
      </vt:variant>
      <vt:variant>
        <vt:i4>3801185</vt:i4>
      </vt:variant>
      <vt:variant>
        <vt:i4>672</vt:i4>
      </vt:variant>
      <vt:variant>
        <vt:i4>0</vt:i4>
      </vt:variant>
      <vt:variant>
        <vt:i4>5</vt:i4>
      </vt:variant>
      <vt:variant>
        <vt:lpwstr>http://www.aaf-eu.org/</vt:lpwstr>
      </vt:variant>
      <vt:variant>
        <vt:lpwstr/>
      </vt:variant>
      <vt:variant>
        <vt:i4>2949221</vt:i4>
      </vt:variant>
      <vt:variant>
        <vt:i4>669</vt:i4>
      </vt:variant>
      <vt:variant>
        <vt:i4>0</vt:i4>
      </vt:variant>
      <vt:variant>
        <vt:i4>5</vt:i4>
      </vt:variant>
      <vt:variant>
        <vt:lpwstr>http://www.fefana.org/home.aspx</vt:lpwstr>
      </vt:variant>
      <vt:variant>
        <vt:lpwstr/>
      </vt:variant>
      <vt:variant>
        <vt:i4>852050</vt:i4>
      </vt:variant>
      <vt:variant>
        <vt:i4>666</vt:i4>
      </vt:variant>
      <vt:variant>
        <vt:i4>0</vt:i4>
      </vt:variant>
      <vt:variant>
        <vt:i4>5</vt:i4>
      </vt:variant>
      <vt:variant>
        <vt:lpwstr>http://www.fediol.be/</vt:lpwstr>
      </vt:variant>
      <vt:variant>
        <vt:lpwstr/>
      </vt:variant>
      <vt:variant>
        <vt:i4>7733365</vt:i4>
      </vt:variant>
      <vt:variant>
        <vt:i4>663</vt:i4>
      </vt:variant>
      <vt:variant>
        <vt:i4>0</vt:i4>
      </vt:variant>
      <vt:variant>
        <vt:i4>5</vt:i4>
      </vt:variant>
      <vt:variant>
        <vt:lpwstr>http://www.fami-qs.org/</vt:lpwstr>
      </vt:variant>
      <vt:variant>
        <vt:lpwstr/>
      </vt:variant>
      <vt:variant>
        <vt:i4>2556019</vt:i4>
      </vt:variant>
      <vt:variant>
        <vt:i4>660</vt:i4>
      </vt:variant>
      <vt:variant>
        <vt:i4>0</vt:i4>
      </vt:variant>
      <vt:variant>
        <vt:i4>5</vt:i4>
      </vt:variant>
      <vt:variant>
        <vt:lpwstr>http://www.coceral.com/cms/beitrag/10010169/227870</vt:lpwstr>
      </vt:variant>
      <vt:variant>
        <vt:lpwstr/>
      </vt:variant>
      <vt:variant>
        <vt:i4>458769</vt:i4>
      </vt:variant>
      <vt:variant>
        <vt:i4>657</vt:i4>
      </vt:variant>
      <vt:variant>
        <vt:i4>0</vt:i4>
      </vt:variant>
      <vt:variant>
        <vt:i4>5</vt:i4>
      </vt:variant>
      <vt:variant>
        <vt:lpwstr>http://www.aaf-eu.org/index.html</vt:lpwstr>
      </vt:variant>
      <vt:variant>
        <vt:lpwstr/>
      </vt:variant>
      <vt:variant>
        <vt:i4>1048657</vt:i4>
      </vt:variant>
      <vt:variant>
        <vt:i4>654</vt:i4>
      </vt:variant>
      <vt:variant>
        <vt:i4>0</vt:i4>
      </vt:variant>
      <vt:variant>
        <vt:i4>5</vt:i4>
      </vt:variant>
      <vt:variant>
        <vt:lpwstr>http://www.efip-ingredients.org/</vt:lpwstr>
      </vt:variant>
      <vt:variant>
        <vt:lpwstr/>
      </vt:variant>
      <vt:variant>
        <vt:i4>1048657</vt:i4>
      </vt:variant>
      <vt:variant>
        <vt:i4>651</vt:i4>
      </vt:variant>
      <vt:variant>
        <vt:i4>0</vt:i4>
      </vt:variant>
      <vt:variant>
        <vt:i4>5</vt:i4>
      </vt:variant>
      <vt:variant>
        <vt:lpwstr>http://www.efip-ingredients.org/</vt:lpwstr>
      </vt:variant>
      <vt:variant>
        <vt:lpwstr/>
      </vt:variant>
      <vt:variant>
        <vt:i4>3932219</vt:i4>
      </vt:variant>
      <vt:variant>
        <vt:i4>648</vt:i4>
      </vt:variant>
      <vt:variant>
        <vt:i4>0</vt:i4>
      </vt:variant>
      <vt:variant>
        <vt:i4>5</vt:i4>
      </vt:variant>
      <vt:variant>
        <vt:lpwstr>http://www.bsigroup.com/en/sectorsandservices/forms/PAS-2222011-free-download/</vt:lpwstr>
      </vt:variant>
      <vt:variant>
        <vt:lpwstr/>
      </vt:variant>
      <vt:variant>
        <vt:i4>3932183</vt:i4>
      </vt:variant>
      <vt:variant>
        <vt:i4>645</vt:i4>
      </vt:variant>
      <vt:variant>
        <vt:i4>0</vt:i4>
      </vt:variant>
      <vt:variant>
        <vt:i4>5</vt:i4>
      </vt:variant>
      <vt:variant>
        <vt:lpwstr>http://www.iso.org/iso/catalogue_detail?csnumber=46486</vt:lpwstr>
      </vt:variant>
      <vt:variant>
        <vt:lpwstr/>
      </vt:variant>
      <vt:variant>
        <vt:i4>3866650</vt:i4>
      </vt:variant>
      <vt:variant>
        <vt:i4>642</vt:i4>
      </vt:variant>
      <vt:variant>
        <vt:i4>0</vt:i4>
      </vt:variant>
      <vt:variant>
        <vt:i4>5</vt:i4>
      </vt:variant>
      <vt:variant>
        <vt:lpwstr>http://www.iso.org/iso/catalogue_detail?csnumber=35466</vt:lpwstr>
      </vt:variant>
      <vt:variant>
        <vt:lpwstr/>
      </vt:variant>
      <vt:variant>
        <vt:i4>3342450</vt:i4>
      </vt:variant>
      <vt:variant>
        <vt:i4>639</vt:i4>
      </vt:variant>
      <vt:variant>
        <vt:i4>0</vt:i4>
      </vt:variant>
      <vt:variant>
        <vt:i4>5</vt:i4>
      </vt:variant>
      <vt:variant>
        <vt:lpwstr>http://www.fao.org/docrep/012/i1379e/i1379e.pdf</vt:lpwstr>
      </vt:variant>
      <vt:variant>
        <vt:lpwstr/>
      </vt:variant>
      <vt:variant>
        <vt:i4>196676</vt:i4>
      </vt:variant>
      <vt:variant>
        <vt:i4>636</vt:i4>
      </vt:variant>
      <vt:variant>
        <vt:i4>0</vt:i4>
      </vt:variant>
      <vt:variant>
        <vt:i4>5</vt:i4>
      </vt:variant>
      <vt:variant>
        <vt:lpwstr>http://www.fao.org/docrep/012/i1379e/i1379e06.pdf</vt:lpwstr>
      </vt:variant>
      <vt:variant>
        <vt:lpwstr/>
      </vt:variant>
      <vt:variant>
        <vt:i4>5308433</vt:i4>
      </vt:variant>
      <vt:variant>
        <vt:i4>633</vt:i4>
      </vt:variant>
      <vt:variant>
        <vt:i4>0</vt:i4>
      </vt:variant>
      <vt:variant>
        <vt:i4>5</vt:i4>
      </vt:variant>
      <vt:variant>
        <vt:lpwstr>http://eur-lex.europa.eu/LexUriServ/LexUriServ.do?uri=OJ:L:2006:229:0007:0009:EN:PDF</vt:lpwstr>
      </vt:variant>
      <vt:variant>
        <vt:lpwstr/>
      </vt:variant>
      <vt:variant>
        <vt:i4>5505046</vt:i4>
      </vt:variant>
      <vt:variant>
        <vt:i4>630</vt:i4>
      </vt:variant>
      <vt:variant>
        <vt:i4>0</vt:i4>
      </vt:variant>
      <vt:variant>
        <vt:i4>5</vt:i4>
      </vt:variant>
      <vt:variant>
        <vt:lpwstr>http://eur-lex.europa.eu/LexUriServ/LexUriServ.do?uri=OJ:L:2003:268:0024:0028:EN:PDF</vt:lpwstr>
      </vt:variant>
      <vt:variant>
        <vt:lpwstr/>
      </vt:variant>
      <vt:variant>
        <vt:i4>5505046</vt:i4>
      </vt:variant>
      <vt:variant>
        <vt:i4>627</vt:i4>
      </vt:variant>
      <vt:variant>
        <vt:i4>0</vt:i4>
      </vt:variant>
      <vt:variant>
        <vt:i4>5</vt:i4>
      </vt:variant>
      <vt:variant>
        <vt:lpwstr>http://eur-lex.europa.eu/LexUriServ/LexUriServ.do?uri=OJ:L:2003:268:0024:0028:EN:PDF</vt:lpwstr>
      </vt:variant>
      <vt:variant>
        <vt:lpwstr/>
      </vt:variant>
      <vt:variant>
        <vt:i4>6094877</vt:i4>
      </vt:variant>
      <vt:variant>
        <vt:i4>624</vt:i4>
      </vt:variant>
      <vt:variant>
        <vt:i4>0</vt:i4>
      </vt:variant>
      <vt:variant>
        <vt:i4>5</vt:i4>
      </vt:variant>
      <vt:variant>
        <vt:lpwstr>http://eur-lex.europa.eu/LexUriServ/LexUriServ.do?uri=OJ:L:2008:097:0067:0071:en:PDF</vt:lpwstr>
      </vt:variant>
      <vt:variant>
        <vt:lpwstr/>
      </vt:variant>
      <vt:variant>
        <vt:i4>5308442</vt:i4>
      </vt:variant>
      <vt:variant>
        <vt:i4>621</vt:i4>
      </vt:variant>
      <vt:variant>
        <vt:i4>0</vt:i4>
      </vt:variant>
      <vt:variant>
        <vt:i4>5</vt:i4>
      </vt:variant>
      <vt:variant>
        <vt:lpwstr>http://eur-lex.europa.eu/LexUriServ/LexUriServ.do?uri=OJ:L:2008:076:0031:0032:EN:PDF</vt:lpwstr>
      </vt:variant>
      <vt:variant>
        <vt:lpwstr/>
      </vt:variant>
      <vt:variant>
        <vt:i4>5832734</vt:i4>
      </vt:variant>
      <vt:variant>
        <vt:i4>618</vt:i4>
      </vt:variant>
      <vt:variant>
        <vt:i4>0</vt:i4>
      </vt:variant>
      <vt:variant>
        <vt:i4>5</vt:i4>
      </vt:variant>
      <vt:variant>
        <vt:lpwstr>http://eur-lex.europa.eu/LexUriServ/LexUriServ.do?uri=OJ:L:2008:058:0001:0398:EN:PDF</vt:lpwstr>
      </vt:variant>
      <vt:variant>
        <vt:lpwstr/>
      </vt:variant>
      <vt:variant>
        <vt:i4>5832728</vt:i4>
      </vt:variant>
      <vt:variant>
        <vt:i4>615</vt:i4>
      </vt:variant>
      <vt:variant>
        <vt:i4>0</vt:i4>
      </vt:variant>
      <vt:variant>
        <vt:i4>5</vt:i4>
      </vt:variant>
      <vt:variant>
        <vt:lpwstr>http://eur-lex.europa.eu/LexUriServ/LexUriServ.do?uri=OJ:L:2010:174:0018:0039:EN:PDF</vt:lpwstr>
      </vt:variant>
      <vt:variant>
        <vt:lpwstr/>
      </vt:variant>
      <vt:variant>
        <vt:i4>5701663</vt:i4>
      </vt:variant>
      <vt:variant>
        <vt:i4>612</vt:i4>
      </vt:variant>
      <vt:variant>
        <vt:i4>0</vt:i4>
      </vt:variant>
      <vt:variant>
        <vt:i4>5</vt:i4>
      </vt:variant>
      <vt:variant>
        <vt:lpwstr>http://eur-lex.europa.eu/LexUriServ/LexUriServ.do?uri=OJ:L:2006:029:0003:0025:EN:PDF</vt:lpwstr>
      </vt:variant>
      <vt:variant>
        <vt:lpwstr/>
      </vt:variant>
      <vt:variant>
        <vt:i4>8257537</vt:i4>
      </vt:variant>
      <vt:variant>
        <vt:i4>609</vt:i4>
      </vt:variant>
      <vt:variant>
        <vt:i4>0</vt:i4>
      </vt:variant>
      <vt:variant>
        <vt:i4>5</vt:i4>
      </vt:variant>
      <vt:variant>
        <vt:lpwstr>http://ec.europa.eu/sanco_pesticides/public/index.cfm</vt:lpwstr>
      </vt:variant>
      <vt:variant>
        <vt:lpwstr/>
      </vt:variant>
      <vt:variant>
        <vt:i4>5439510</vt:i4>
      </vt:variant>
      <vt:variant>
        <vt:i4>606</vt:i4>
      </vt:variant>
      <vt:variant>
        <vt:i4>0</vt:i4>
      </vt:variant>
      <vt:variant>
        <vt:i4>5</vt:i4>
      </vt:variant>
      <vt:variant>
        <vt:lpwstr>http://eur-lex.europa.eu/LexUriServ/LexUriServ.do?uri=OJ:L:2005:070:0001:0016:en:PDF</vt:lpwstr>
      </vt:variant>
      <vt:variant>
        <vt:lpwstr/>
      </vt:variant>
      <vt:variant>
        <vt:i4>5242910</vt:i4>
      </vt:variant>
      <vt:variant>
        <vt:i4>603</vt:i4>
      </vt:variant>
      <vt:variant>
        <vt:i4>0</vt:i4>
      </vt:variant>
      <vt:variant>
        <vt:i4>5</vt:i4>
      </vt:variant>
      <vt:variant>
        <vt:lpwstr>http://eur-lex.europa.eu/LexUriServ/LexUriServ.do?uri=OJ:L:2012:219:0005:0012:EN:PDF</vt:lpwstr>
      </vt:variant>
      <vt:variant>
        <vt:lpwstr/>
      </vt:variant>
      <vt:variant>
        <vt:i4>6094865</vt:i4>
      </vt:variant>
      <vt:variant>
        <vt:i4>600</vt:i4>
      </vt:variant>
      <vt:variant>
        <vt:i4>0</vt:i4>
      </vt:variant>
      <vt:variant>
        <vt:i4>5</vt:i4>
      </vt:variant>
      <vt:variant>
        <vt:lpwstr>http://eur-lex.europa.eu/LexUriServ/LexUriServ.do?uri=OJ:L:2012:091:0001:0007:EN:PDF</vt:lpwstr>
      </vt:variant>
      <vt:variant>
        <vt:lpwstr/>
      </vt:variant>
      <vt:variant>
        <vt:i4>5570584</vt:i4>
      </vt:variant>
      <vt:variant>
        <vt:i4>597</vt:i4>
      </vt:variant>
      <vt:variant>
        <vt:i4>0</vt:i4>
      </vt:variant>
      <vt:variant>
        <vt:i4>5</vt:i4>
      </vt:variant>
      <vt:variant>
        <vt:lpwstr>http://eur-lex.europa.eu/LexUriServ/LexUriServ.do?uri=OJ:L:2011:159:0007:0024:EN:PDF</vt:lpwstr>
      </vt:variant>
      <vt:variant>
        <vt:lpwstr/>
      </vt:variant>
      <vt:variant>
        <vt:i4>6750260</vt:i4>
      </vt:variant>
      <vt:variant>
        <vt:i4>594</vt:i4>
      </vt:variant>
      <vt:variant>
        <vt:i4>0</vt:i4>
      </vt:variant>
      <vt:variant>
        <vt:i4>5</vt:i4>
      </vt:variant>
      <vt:variant>
        <vt:lpwstr>http://eur-lex.europa.eu/LexUriServ/LexUriServ.do?uri=CONSLEG:2002L0032:20061020:EN:PDF</vt:lpwstr>
      </vt:variant>
      <vt:variant>
        <vt:lpwstr/>
      </vt:variant>
      <vt:variant>
        <vt:i4>6881315</vt:i4>
      </vt:variant>
      <vt:variant>
        <vt:i4>591</vt:i4>
      </vt:variant>
      <vt:variant>
        <vt:i4>0</vt:i4>
      </vt:variant>
      <vt:variant>
        <vt:i4>5</vt:i4>
      </vt:variant>
      <vt:variant>
        <vt:lpwstr>http://eur-lex.europa.eu/LexUriServ/LexUriServ.do?uri=CONSLEG:2003R1831:20100901:EN:PDF</vt:lpwstr>
      </vt:variant>
      <vt:variant>
        <vt:lpwstr/>
      </vt:variant>
      <vt:variant>
        <vt:i4>5701653</vt:i4>
      </vt:variant>
      <vt:variant>
        <vt:i4>588</vt:i4>
      </vt:variant>
      <vt:variant>
        <vt:i4>0</vt:i4>
      </vt:variant>
      <vt:variant>
        <vt:i4>5</vt:i4>
      </vt:variant>
      <vt:variant>
        <vt:lpwstr>http://eur-lex.europa.eu/LexUriServ/LexUriServ.do?uri=OJ:L:2004:165:0001:0141:EN:PDF</vt:lpwstr>
      </vt:variant>
      <vt:variant>
        <vt:lpwstr/>
      </vt:variant>
      <vt:variant>
        <vt:i4>5242907</vt:i4>
      </vt:variant>
      <vt:variant>
        <vt:i4>585</vt:i4>
      </vt:variant>
      <vt:variant>
        <vt:i4>0</vt:i4>
      </vt:variant>
      <vt:variant>
        <vt:i4>5</vt:i4>
      </vt:variant>
      <vt:variant>
        <vt:lpwstr>http://eur-lex.europa.eu/LexUriServ/LexUriServ.do?uri=OJ:L:2013:029:0001:0064:EN:PDF</vt:lpwstr>
      </vt:variant>
      <vt:variant>
        <vt:lpwstr/>
      </vt:variant>
      <vt:variant>
        <vt:i4>5636119</vt:i4>
      </vt:variant>
      <vt:variant>
        <vt:i4>582</vt:i4>
      </vt:variant>
      <vt:variant>
        <vt:i4>0</vt:i4>
      </vt:variant>
      <vt:variant>
        <vt:i4>5</vt:i4>
      </vt:variant>
      <vt:variant>
        <vt:lpwstr>http://eur-lex.europa.eu/LexUriServ/LexUriServ.do?uri=OJ:L:2010:277:0004:0007:EN:PDF</vt:lpwstr>
      </vt:variant>
      <vt:variant>
        <vt:lpwstr/>
      </vt:variant>
      <vt:variant>
        <vt:i4>5570591</vt:i4>
      </vt:variant>
      <vt:variant>
        <vt:i4>579</vt:i4>
      </vt:variant>
      <vt:variant>
        <vt:i4>0</vt:i4>
      </vt:variant>
      <vt:variant>
        <vt:i4>5</vt:i4>
      </vt:variant>
      <vt:variant>
        <vt:lpwstr>http://eur-lex.europa.eu/LexUriServ/LexUriServ.do?uri=OJ:L:2009:229:0001:0028:EN:PDF</vt:lpwstr>
      </vt:variant>
      <vt:variant>
        <vt:lpwstr/>
      </vt:variant>
      <vt:variant>
        <vt:i4>5439509</vt:i4>
      </vt:variant>
      <vt:variant>
        <vt:i4>576</vt:i4>
      </vt:variant>
      <vt:variant>
        <vt:i4>0</vt:i4>
      </vt:variant>
      <vt:variant>
        <vt:i4>5</vt:i4>
      </vt:variant>
      <vt:variant>
        <vt:lpwstr>http://eur-lex.europa.eu/LexUriServ/LexUriServ.do?uri=OJ:L:2012:077:0001:0005:EN:PDF</vt:lpwstr>
      </vt:variant>
      <vt:variant>
        <vt:lpwstr/>
      </vt:variant>
      <vt:variant>
        <vt:i4>5505047</vt:i4>
      </vt:variant>
      <vt:variant>
        <vt:i4>573</vt:i4>
      </vt:variant>
      <vt:variant>
        <vt:i4>0</vt:i4>
      </vt:variant>
      <vt:variant>
        <vt:i4>5</vt:i4>
      </vt:variant>
      <vt:variant>
        <vt:lpwstr>http://eur-lex.europa.eu/LexUriServ/LexUriServ.do?uri=OJ:L:2005:035:0001:0022:EN:PDF</vt:lpwstr>
      </vt:variant>
      <vt:variant>
        <vt:lpwstr/>
      </vt:variant>
      <vt:variant>
        <vt:i4>5505042</vt:i4>
      </vt:variant>
      <vt:variant>
        <vt:i4>570</vt:i4>
      </vt:variant>
      <vt:variant>
        <vt:i4>0</vt:i4>
      </vt:variant>
      <vt:variant>
        <vt:i4>5</vt:i4>
      </vt:variant>
      <vt:variant>
        <vt:lpwstr>http://eur-lex.europa.eu/LexUriServ/LexUriServ.do?uri=OJ:L:2002:031:0001:0024:EN:PDF</vt:lpwstr>
      </vt:variant>
      <vt:variant>
        <vt:lpwstr/>
      </vt:variant>
      <vt:variant>
        <vt:i4>8323184</vt:i4>
      </vt:variant>
      <vt:variant>
        <vt:i4>567</vt:i4>
      </vt:variant>
      <vt:variant>
        <vt:i4>0</vt:i4>
      </vt:variant>
      <vt:variant>
        <vt:i4>5</vt:i4>
      </vt:variant>
      <vt:variant>
        <vt:lpwstr/>
      </vt:variant>
      <vt:variant>
        <vt:lpwstr>HACCP_general_introduction</vt:lpwstr>
      </vt:variant>
      <vt:variant>
        <vt:i4>7602254</vt:i4>
      </vt:variant>
      <vt:variant>
        <vt:i4>561</vt:i4>
      </vt:variant>
      <vt:variant>
        <vt:i4>0</vt:i4>
      </vt:variant>
      <vt:variant>
        <vt:i4>5</vt:i4>
      </vt:variant>
      <vt:variant>
        <vt:lpwstr/>
      </vt:variant>
      <vt:variant>
        <vt:lpwstr>Hazard_analysis</vt:lpwstr>
      </vt:variant>
      <vt:variant>
        <vt:i4>1048619</vt:i4>
      </vt:variant>
      <vt:variant>
        <vt:i4>558</vt:i4>
      </vt:variant>
      <vt:variant>
        <vt:i4>0</vt:i4>
      </vt:variant>
      <vt:variant>
        <vt:i4>5</vt:i4>
      </vt:variant>
      <vt:variant>
        <vt:lpwstr/>
      </vt:variant>
      <vt:variant>
        <vt:lpwstr>Management_commitment</vt:lpwstr>
      </vt:variant>
      <vt:variant>
        <vt:i4>7667817</vt:i4>
      </vt:variant>
      <vt:variant>
        <vt:i4>555</vt:i4>
      </vt:variant>
      <vt:variant>
        <vt:i4>0</vt:i4>
      </vt:variant>
      <vt:variant>
        <vt:i4>5</vt:i4>
      </vt:variant>
      <vt:variant>
        <vt:lpwstr/>
      </vt:variant>
      <vt:variant>
        <vt:lpwstr>Incoming_materia_specification</vt:lpwstr>
      </vt:variant>
      <vt:variant>
        <vt:i4>5636220</vt:i4>
      </vt:variant>
      <vt:variant>
        <vt:i4>552</vt:i4>
      </vt:variant>
      <vt:variant>
        <vt:i4>0</vt:i4>
      </vt:variant>
      <vt:variant>
        <vt:i4>5</vt:i4>
      </vt:variant>
      <vt:variant>
        <vt:lpwstr/>
      </vt:variant>
      <vt:variant>
        <vt:lpwstr>Human_Resources</vt:lpwstr>
      </vt:variant>
      <vt:variant>
        <vt:i4>1966089</vt:i4>
      </vt:variant>
      <vt:variant>
        <vt:i4>549</vt:i4>
      </vt:variant>
      <vt:variant>
        <vt:i4>0</vt:i4>
      </vt:variant>
      <vt:variant>
        <vt:i4>5</vt:i4>
      </vt:variant>
      <vt:variant>
        <vt:lpwstr/>
      </vt:variant>
      <vt:variant>
        <vt:lpwstr>Transport</vt:lpwstr>
      </vt:variant>
      <vt:variant>
        <vt:i4>6357117</vt:i4>
      </vt:variant>
      <vt:variant>
        <vt:i4>546</vt:i4>
      </vt:variant>
      <vt:variant>
        <vt:i4>0</vt:i4>
      </vt:variant>
      <vt:variant>
        <vt:i4>5</vt:i4>
      </vt:variant>
      <vt:variant>
        <vt:lpwstr/>
      </vt:variant>
      <vt:variant>
        <vt:lpwstr>storage</vt:lpwstr>
      </vt:variant>
      <vt:variant>
        <vt:i4>1376316</vt:i4>
      </vt:variant>
      <vt:variant>
        <vt:i4>543</vt:i4>
      </vt:variant>
      <vt:variant>
        <vt:i4>0</vt:i4>
      </vt:variant>
      <vt:variant>
        <vt:i4>5</vt:i4>
      </vt:variant>
      <vt:variant>
        <vt:lpwstr/>
      </vt:variant>
      <vt:variant>
        <vt:lpwstr>Crisis_management</vt:lpwstr>
      </vt:variant>
      <vt:variant>
        <vt:i4>7340120</vt:i4>
      </vt:variant>
      <vt:variant>
        <vt:i4>540</vt:i4>
      </vt:variant>
      <vt:variant>
        <vt:i4>0</vt:i4>
      </vt:variant>
      <vt:variant>
        <vt:i4>5</vt:i4>
      </vt:variant>
      <vt:variant>
        <vt:lpwstr/>
      </vt:variant>
      <vt:variant>
        <vt:lpwstr>Control_non_conforming_product</vt:lpwstr>
      </vt:variant>
      <vt:variant>
        <vt:i4>6357111</vt:i4>
      </vt:variant>
      <vt:variant>
        <vt:i4>537</vt:i4>
      </vt:variant>
      <vt:variant>
        <vt:i4>0</vt:i4>
      </vt:variant>
      <vt:variant>
        <vt:i4>5</vt:i4>
      </vt:variant>
      <vt:variant>
        <vt:lpwstr/>
      </vt:variant>
      <vt:variant>
        <vt:lpwstr>rework</vt:lpwstr>
      </vt:variant>
      <vt:variant>
        <vt:i4>1769517</vt:i4>
      </vt:variant>
      <vt:variant>
        <vt:i4>534</vt:i4>
      </vt:variant>
      <vt:variant>
        <vt:i4>0</vt:i4>
      </vt:variant>
      <vt:variant>
        <vt:i4>5</vt:i4>
      </vt:variant>
      <vt:variant>
        <vt:lpwstr/>
      </vt:variant>
      <vt:variant>
        <vt:lpwstr>Personal_hygiene</vt:lpwstr>
      </vt:variant>
      <vt:variant>
        <vt:i4>1769517</vt:i4>
      </vt:variant>
      <vt:variant>
        <vt:i4>531</vt:i4>
      </vt:variant>
      <vt:variant>
        <vt:i4>0</vt:i4>
      </vt:variant>
      <vt:variant>
        <vt:i4>5</vt:i4>
      </vt:variant>
      <vt:variant>
        <vt:lpwstr/>
      </vt:variant>
      <vt:variant>
        <vt:lpwstr>Personal_hygiene</vt:lpwstr>
      </vt:variant>
      <vt:variant>
        <vt:i4>131112</vt:i4>
      </vt:variant>
      <vt:variant>
        <vt:i4>528</vt:i4>
      </vt:variant>
      <vt:variant>
        <vt:i4>0</vt:i4>
      </vt:variant>
      <vt:variant>
        <vt:i4>5</vt:i4>
      </vt:variant>
      <vt:variant>
        <vt:lpwstr/>
      </vt:variant>
      <vt:variant>
        <vt:lpwstr>Pest_control</vt:lpwstr>
      </vt:variant>
      <vt:variant>
        <vt:i4>196614</vt:i4>
      </vt:variant>
      <vt:variant>
        <vt:i4>525</vt:i4>
      </vt:variant>
      <vt:variant>
        <vt:i4>0</vt:i4>
      </vt:variant>
      <vt:variant>
        <vt:i4>5</vt:i4>
      </vt:variant>
      <vt:variant>
        <vt:lpwstr/>
      </vt:variant>
      <vt:variant>
        <vt:lpwstr>Cleaning</vt:lpwstr>
      </vt:variant>
      <vt:variant>
        <vt:i4>6094962</vt:i4>
      </vt:variant>
      <vt:variant>
        <vt:i4>522</vt:i4>
      </vt:variant>
      <vt:variant>
        <vt:i4>0</vt:i4>
      </vt:variant>
      <vt:variant>
        <vt:i4>5</vt:i4>
      </vt:variant>
      <vt:variant>
        <vt:lpwstr/>
      </vt:variant>
      <vt:variant>
        <vt:lpwstr>cross_contamination</vt:lpwstr>
      </vt:variant>
      <vt:variant>
        <vt:i4>7733335</vt:i4>
      </vt:variant>
      <vt:variant>
        <vt:i4>519</vt:i4>
      </vt:variant>
      <vt:variant>
        <vt:i4>0</vt:i4>
      </vt:variant>
      <vt:variant>
        <vt:i4>5</vt:i4>
      </vt:variant>
      <vt:variant>
        <vt:lpwstr/>
      </vt:variant>
      <vt:variant>
        <vt:lpwstr>Incoming_materials</vt:lpwstr>
      </vt:variant>
      <vt:variant>
        <vt:i4>1769477</vt:i4>
      </vt:variant>
      <vt:variant>
        <vt:i4>516</vt:i4>
      </vt:variant>
      <vt:variant>
        <vt:i4>0</vt:i4>
      </vt:variant>
      <vt:variant>
        <vt:i4>5</vt:i4>
      </vt:variant>
      <vt:variant>
        <vt:lpwstr/>
      </vt:variant>
      <vt:variant>
        <vt:lpwstr>Equipment</vt:lpwstr>
      </vt:variant>
      <vt:variant>
        <vt:i4>4063262</vt:i4>
      </vt:variant>
      <vt:variant>
        <vt:i4>513</vt:i4>
      </vt:variant>
      <vt:variant>
        <vt:i4>0</vt:i4>
      </vt:variant>
      <vt:variant>
        <vt:i4>5</vt:i4>
      </vt:variant>
      <vt:variant>
        <vt:lpwstr/>
      </vt:variant>
      <vt:variant>
        <vt:lpwstr>Waste_control</vt:lpwstr>
      </vt:variant>
      <vt:variant>
        <vt:i4>983050</vt:i4>
      </vt:variant>
      <vt:variant>
        <vt:i4>510</vt:i4>
      </vt:variant>
      <vt:variant>
        <vt:i4>0</vt:i4>
      </vt:variant>
      <vt:variant>
        <vt:i4>5</vt:i4>
      </vt:variant>
      <vt:variant>
        <vt:lpwstr/>
      </vt:variant>
      <vt:variant>
        <vt:lpwstr>Facilities_and_production</vt:lpwstr>
      </vt:variant>
      <vt:variant>
        <vt:i4>983050</vt:i4>
      </vt:variant>
      <vt:variant>
        <vt:i4>507</vt:i4>
      </vt:variant>
      <vt:variant>
        <vt:i4>0</vt:i4>
      </vt:variant>
      <vt:variant>
        <vt:i4>5</vt:i4>
      </vt:variant>
      <vt:variant>
        <vt:lpwstr/>
      </vt:variant>
      <vt:variant>
        <vt:lpwstr>Facilities_and_production</vt:lpwstr>
      </vt:variant>
      <vt:variant>
        <vt:i4>5111925</vt:i4>
      </vt:variant>
      <vt:variant>
        <vt:i4>504</vt:i4>
      </vt:variant>
      <vt:variant>
        <vt:i4>0</vt:i4>
      </vt:variant>
      <vt:variant>
        <vt:i4>5</vt:i4>
      </vt:variant>
      <vt:variant>
        <vt:lpwstr/>
      </vt:variant>
      <vt:variant>
        <vt:lpwstr>Establishment_design_and_Facilities</vt:lpwstr>
      </vt:variant>
      <vt:variant>
        <vt:i4>7929970</vt:i4>
      </vt:variant>
      <vt:variant>
        <vt:i4>501</vt:i4>
      </vt:variant>
      <vt:variant>
        <vt:i4>0</vt:i4>
      </vt:variant>
      <vt:variant>
        <vt:i4>5</vt:i4>
      </vt:variant>
      <vt:variant>
        <vt:lpwstr/>
      </vt:variant>
      <vt:variant>
        <vt:lpwstr>SECTOR_REFERENCE_DOCUMENTS</vt:lpwstr>
      </vt:variant>
      <vt:variant>
        <vt:i4>3604510</vt:i4>
      </vt:variant>
      <vt:variant>
        <vt:i4>498</vt:i4>
      </vt:variant>
      <vt:variant>
        <vt:i4>0</vt:i4>
      </vt:variant>
      <vt:variant>
        <vt:i4>5</vt:i4>
      </vt:variant>
      <vt:variant>
        <vt:lpwstr/>
      </vt:variant>
      <vt:variant>
        <vt:lpwstr>Operational_rules</vt:lpwstr>
      </vt:variant>
      <vt:variant>
        <vt:i4>7995464</vt:i4>
      </vt:variant>
      <vt:variant>
        <vt:i4>495</vt:i4>
      </vt:variant>
      <vt:variant>
        <vt:i4>0</vt:i4>
      </vt:variant>
      <vt:variant>
        <vt:i4>5</vt:i4>
      </vt:variant>
      <vt:variant>
        <vt:lpwstr/>
      </vt:variant>
      <vt:variant>
        <vt:lpwstr>Resource_Management</vt:lpwstr>
      </vt:variant>
      <vt:variant>
        <vt:i4>7667817</vt:i4>
      </vt:variant>
      <vt:variant>
        <vt:i4>492</vt:i4>
      </vt:variant>
      <vt:variant>
        <vt:i4>0</vt:i4>
      </vt:variant>
      <vt:variant>
        <vt:i4>5</vt:i4>
      </vt:variant>
      <vt:variant>
        <vt:lpwstr/>
      </vt:variant>
      <vt:variant>
        <vt:lpwstr>Incoming_materia_specification</vt:lpwstr>
      </vt:variant>
      <vt:variant>
        <vt:i4>3997726</vt:i4>
      </vt:variant>
      <vt:variant>
        <vt:i4>489</vt:i4>
      </vt:variant>
      <vt:variant>
        <vt:i4>0</vt:i4>
      </vt:variant>
      <vt:variant>
        <vt:i4>5</vt:i4>
      </vt:variant>
      <vt:variant>
        <vt:lpwstr/>
      </vt:variant>
      <vt:variant>
        <vt:lpwstr>HACCP_system</vt:lpwstr>
      </vt:variant>
      <vt:variant>
        <vt:i4>1507414</vt:i4>
      </vt:variant>
      <vt:variant>
        <vt:i4>486</vt:i4>
      </vt:variant>
      <vt:variant>
        <vt:i4>0</vt:i4>
      </vt:variant>
      <vt:variant>
        <vt:i4>5</vt:i4>
      </vt:variant>
      <vt:variant>
        <vt:lpwstr>http://ec.europa.eu/food/food/animalnutrition/feedhygiene/guide_goodpractice_en.htm</vt:lpwstr>
      </vt:variant>
      <vt:variant>
        <vt:lpwstr/>
      </vt:variant>
      <vt:variant>
        <vt:i4>7340120</vt:i4>
      </vt:variant>
      <vt:variant>
        <vt:i4>483</vt:i4>
      </vt:variant>
      <vt:variant>
        <vt:i4>0</vt:i4>
      </vt:variant>
      <vt:variant>
        <vt:i4>5</vt:i4>
      </vt:variant>
      <vt:variant>
        <vt:lpwstr/>
      </vt:variant>
      <vt:variant>
        <vt:lpwstr>Control_non_conforming_product</vt:lpwstr>
      </vt:variant>
      <vt:variant>
        <vt:i4>4063262</vt:i4>
      </vt:variant>
      <vt:variant>
        <vt:i4>480</vt:i4>
      </vt:variant>
      <vt:variant>
        <vt:i4>0</vt:i4>
      </vt:variant>
      <vt:variant>
        <vt:i4>5</vt:i4>
      </vt:variant>
      <vt:variant>
        <vt:lpwstr/>
      </vt:variant>
      <vt:variant>
        <vt:lpwstr>Waste_control</vt:lpwstr>
      </vt:variant>
      <vt:variant>
        <vt:i4>6357111</vt:i4>
      </vt:variant>
      <vt:variant>
        <vt:i4>477</vt:i4>
      </vt:variant>
      <vt:variant>
        <vt:i4>0</vt:i4>
      </vt:variant>
      <vt:variant>
        <vt:i4>5</vt:i4>
      </vt:variant>
      <vt:variant>
        <vt:lpwstr/>
      </vt:variant>
      <vt:variant>
        <vt:lpwstr>rework</vt:lpwstr>
      </vt:variant>
      <vt:variant>
        <vt:i4>3997726</vt:i4>
      </vt:variant>
      <vt:variant>
        <vt:i4>474</vt:i4>
      </vt:variant>
      <vt:variant>
        <vt:i4>0</vt:i4>
      </vt:variant>
      <vt:variant>
        <vt:i4>5</vt:i4>
      </vt:variant>
      <vt:variant>
        <vt:lpwstr/>
      </vt:variant>
      <vt:variant>
        <vt:lpwstr>HACCP_system</vt:lpwstr>
      </vt:variant>
      <vt:variant>
        <vt:i4>5570609</vt:i4>
      </vt:variant>
      <vt:variant>
        <vt:i4>471</vt:i4>
      </vt:variant>
      <vt:variant>
        <vt:i4>0</vt:i4>
      </vt:variant>
      <vt:variant>
        <vt:i4>5</vt:i4>
      </vt:variant>
      <vt:variant>
        <vt:lpwstr>http://www.fediol.eu/data/fediol_09COD142_FINAL_0228.pdf</vt:lpwstr>
      </vt:variant>
      <vt:variant>
        <vt:lpwstr/>
      </vt:variant>
      <vt:variant>
        <vt:i4>4259934</vt:i4>
      </vt:variant>
      <vt:variant>
        <vt:i4>468</vt:i4>
      </vt:variant>
      <vt:variant>
        <vt:i4>0</vt:i4>
      </vt:variant>
      <vt:variant>
        <vt:i4>5</vt:i4>
      </vt:variant>
      <vt:variant>
        <vt:lpwstr>http://www.fediol.eu/web/codes of practice/1011306087/list1187970091/f1.html</vt:lpwstr>
      </vt:variant>
      <vt:variant>
        <vt:lpwstr/>
      </vt:variant>
      <vt:variant>
        <vt:i4>7340120</vt:i4>
      </vt:variant>
      <vt:variant>
        <vt:i4>465</vt:i4>
      </vt:variant>
      <vt:variant>
        <vt:i4>0</vt:i4>
      </vt:variant>
      <vt:variant>
        <vt:i4>5</vt:i4>
      </vt:variant>
      <vt:variant>
        <vt:lpwstr/>
      </vt:variant>
      <vt:variant>
        <vt:lpwstr>Control_non_conforming_product</vt:lpwstr>
      </vt:variant>
      <vt:variant>
        <vt:i4>4849774</vt:i4>
      </vt:variant>
      <vt:variant>
        <vt:i4>462</vt:i4>
      </vt:variant>
      <vt:variant>
        <vt:i4>0</vt:i4>
      </vt:variant>
      <vt:variant>
        <vt:i4>5</vt:i4>
      </vt:variant>
      <vt:variant>
        <vt:lpwstr/>
      </vt:variant>
      <vt:variant>
        <vt:lpwstr>Transport_road</vt:lpwstr>
      </vt:variant>
      <vt:variant>
        <vt:i4>5570644</vt:i4>
      </vt:variant>
      <vt:variant>
        <vt:i4>459</vt:i4>
      </vt:variant>
      <vt:variant>
        <vt:i4>0</vt:i4>
      </vt:variant>
      <vt:variant>
        <vt:i4>5</vt:i4>
      </vt:variant>
      <vt:variant>
        <vt:lpwstr/>
      </vt:variant>
      <vt:variant>
        <vt:lpwstr>Transport_packed_feedmaterials</vt:lpwstr>
      </vt:variant>
      <vt:variant>
        <vt:i4>65598</vt:i4>
      </vt:variant>
      <vt:variant>
        <vt:i4>456</vt:i4>
      </vt:variant>
      <vt:variant>
        <vt:i4>0</vt:i4>
      </vt:variant>
      <vt:variant>
        <vt:i4>5</vt:i4>
      </vt:variant>
      <vt:variant>
        <vt:lpwstr/>
      </vt:variant>
      <vt:variant>
        <vt:lpwstr>Supplier_relationship</vt:lpwstr>
      </vt:variant>
      <vt:variant>
        <vt:i4>1966089</vt:i4>
      </vt:variant>
      <vt:variant>
        <vt:i4>453</vt:i4>
      </vt:variant>
      <vt:variant>
        <vt:i4>0</vt:i4>
      </vt:variant>
      <vt:variant>
        <vt:i4>5</vt:i4>
      </vt:variant>
      <vt:variant>
        <vt:lpwstr/>
      </vt:variant>
      <vt:variant>
        <vt:lpwstr>Transport</vt:lpwstr>
      </vt:variant>
      <vt:variant>
        <vt:i4>1507414</vt:i4>
      </vt:variant>
      <vt:variant>
        <vt:i4>450</vt:i4>
      </vt:variant>
      <vt:variant>
        <vt:i4>0</vt:i4>
      </vt:variant>
      <vt:variant>
        <vt:i4>5</vt:i4>
      </vt:variant>
      <vt:variant>
        <vt:lpwstr>http://ec.europa.eu/food/food/animalnutrition/feedhygiene/guide_goodpractice_en.htm</vt:lpwstr>
      </vt:variant>
      <vt:variant>
        <vt:lpwstr/>
      </vt:variant>
      <vt:variant>
        <vt:i4>65598</vt:i4>
      </vt:variant>
      <vt:variant>
        <vt:i4>447</vt:i4>
      </vt:variant>
      <vt:variant>
        <vt:i4>0</vt:i4>
      </vt:variant>
      <vt:variant>
        <vt:i4>5</vt:i4>
      </vt:variant>
      <vt:variant>
        <vt:lpwstr/>
      </vt:variant>
      <vt:variant>
        <vt:lpwstr>Supplier_relationship</vt:lpwstr>
      </vt:variant>
      <vt:variant>
        <vt:i4>1966089</vt:i4>
      </vt:variant>
      <vt:variant>
        <vt:i4>444</vt:i4>
      </vt:variant>
      <vt:variant>
        <vt:i4>0</vt:i4>
      </vt:variant>
      <vt:variant>
        <vt:i4>5</vt:i4>
      </vt:variant>
      <vt:variant>
        <vt:lpwstr/>
      </vt:variant>
      <vt:variant>
        <vt:lpwstr>Transport</vt:lpwstr>
      </vt:variant>
      <vt:variant>
        <vt:i4>1507414</vt:i4>
      </vt:variant>
      <vt:variant>
        <vt:i4>441</vt:i4>
      </vt:variant>
      <vt:variant>
        <vt:i4>0</vt:i4>
      </vt:variant>
      <vt:variant>
        <vt:i4>5</vt:i4>
      </vt:variant>
      <vt:variant>
        <vt:lpwstr>http://ec.europa.eu/food/food/animalnutrition/feedhygiene/guide_goodpractice_en.htm</vt:lpwstr>
      </vt:variant>
      <vt:variant>
        <vt:lpwstr/>
      </vt:variant>
      <vt:variant>
        <vt:i4>1966089</vt:i4>
      </vt:variant>
      <vt:variant>
        <vt:i4>438</vt:i4>
      </vt:variant>
      <vt:variant>
        <vt:i4>0</vt:i4>
      </vt:variant>
      <vt:variant>
        <vt:i4>5</vt:i4>
      </vt:variant>
      <vt:variant>
        <vt:lpwstr/>
      </vt:variant>
      <vt:variant>
        <vt:lpwstr>Transport</vt:lpwstr>
      </vt:variant>
      <vt:variant>
        <vt:i4>589834</vt:i4>
      </vt:variant>
      <vt:variant>
        <vt:i4>435</vt:i4>
      </vt:variant>
      <vt:variant>
        <vt:i4>0</vt:i4>
      </vt:variant>
      <vt:variant>
        <vt:i4>5</vt:i4>
      </vt:variant>
      <vt:variant>
        <vt:lpwstr/>
      </vt:variant>
      <vt:variant>
        <vt:lpwstr>Traceability</vt:lpwstr>
      </vt:variant>
      <vt:variant>
        <vt:i4>1441887</vt:i4>
      </vt:variant>
      <vt:variant>
        <vt:i4>432</vt:i4>
      </vt:variant>
      <vt:variant>
        <vt:i4>0</vt:i4>
      </vt:variant>
      <vt:variant>
        <vt:i4>5</vt:i4>
      </vt:variant>
      <vt:variant>
        <vt:lpwstr>http://www.icrt-idtf.com/en/index.php</vt:lpwstr>
      </vt:variant>
      <vt:variant>
        <vt:lpwstr/>
      </vt:variant>
      <vt:variant>
        <vt:i4>1507414</vt:i4>
      </vt:variant>
      <vt:variant>
        <vt:i4>429</vt:i4>
      </vt:variant>
      <vt:variant>
        <vt:i4>0</vt:i4>
      </vt:variant>
      <vt:variant>
        <vt:i4>5</vt:i4>
      </vt:variant>
      <vt:variant>
        <vt:lpwstr>http://ec.europa.eu/food/food/animalnutrition/feedhygiene/guide_goodpractice_en.htm</vt:lpwstr>
      </vt:variant>
      <vt:variant>
        <vt:lpwstr/>
      </vt:variant>
      <vt:variant>
        <vt:i4>196614</vt:i4>
      </vt:variant>
      <vt:variant>
        <vt:i4>426</vt:i4>
      </vt:variant>
      <vt:variant>
        <vt:i4>0</vt:i4>
      </vt:variant>
      <vt:variant>
        <vt:i4>5</vt:i4>
      </vt:variant>
      <vt:variant>
        <vt:lpwstr/>
      </vt:variant>
      <vt:variant>
        <vt:lpwstr>Cleaning</vt:lpwstr>
      </vt:variant>
      <vt:variant>
        <vt:i4>7340120</vt:i4>
      </vt:variant>
      <vt:variant>
        <vt:i4>423</vt:i4>
      </vt:variant>
      <vt:variant>
        <vt:i4>0</vt:i4>
      </vt:variant>
      <vt:variant>
        <vt:i4>5</vt:i4>
      </vt:variant>
      <vt:variant>
        <vt:lpwstr/>
      </vt:variant>
      <vt:variant>
        <vt:lpwstr>Control_non_conforming_product</vt:lpwstr>
      </vt:variant>
      <vt:variant>
        <vt:i4>7667817</vt:i4>
      </vt:variant>
      <vt:variant>
        <vt:i4>420</vt:i4>
      </vt:variant>
      <vt:variant>
        <vt:i4>0</vt:i4>
      </vt:variant>
      <vt:variant>
        <vt:i4>5</vt:i4>
      </vt:variant>
      <vt:variant>
        <vt:lpwstr/>
      </vt:variant>
      <vt:variant>
        <vt:lpwstr>Incoming_materia_specification</vt:lpwstr>
      </vt:variant>
      <vt:variant>
        <vt:i4>4063262</vt:i4>
      </vt:variant>
      <vt:variant>
        <vt:i4>417</vt:i4>
      </vt:variant>
      <vt:variant>
        <vt:i4>0</vt:i4>
      </vt:variant>
      <vt:variant>
        <vt:i4>5</vt:i4>
      </vt:variant>
      <vt:variant>
        <vt:lpwstr/>
      </vt:variant>
      <vt:variant>
        <vt:lpwstr>Waste_control</vt:lpwstr>
      </vt:variant>
      <vt:variant>
        <vt:i4>7340120</vt:i4>
      </vt:variant>
      <vt:variant>
        <vt:i4>414</vt:i4>
      </vt:variant>
      <vt:variant>
        <vt:i4>0</vt:i4>
      </vt:variant>
      <vt:variant>
        <vt:i4>5</vt:i4>
      </vt:variant>
      <vt:variant>
        <vt:lpwstr/>
      </vt:variant>
      <vt:variant>
        <vt:lpwstr>Control_non_conforming_product</vt:lpwstr>
      </vt:variant>
      <vt:variant>
        <vt:i4>3866676</vt:i4>
      </vt:variant>
      <vt:variant>
        <vt:i4>411</vt:i4>
      </vt:variant>
      <vt:variant>
        <vt:i4>0</vt:i4>
      </vt:variant>
      <vt:variant>
        <vt:i4>5</vt:i4>
      </vt:variant>
      <vt:variant>
        <vt:lpwstr/>
      </vt:variant>
      <vt:variant>
        <vt:lpwstr>INspection_sampling_analysis</vt:lpwstr>
      </vt:variant>
      <vt:variant>
        <vt:i4>6815849</vt:i4>
      </vt:variant>
      <vt:variant>
        <vt:i4>408</vt:i4>
      </vt:variant>
      <vt:variant>
        <vt:i4>0</vt:i4>
      </vt:variant>
      <vt:variant>
        <vt:i4>5</vt:i4>
      </vt:variant>
      <vt:variant>
        <vt:lpwstr/>
      </vt:variant>
      <vt:variant>
        <vt:lpwstr>Incoming_materials_requirements</vt:lpwstr>
      </vt:variant>
      <vt:variant>
        <vt:i4>3866676</vt:i4>
      </vt:variant>
      <vt:variant>
        <vt:i4>405</vt:i4>
      </vt:variant>
      <vt:variant>
        <vt:i4>0</vt:i4>
      </vt:variant>
      <vt:variant>
        <vt:i4>5</vt:i4>
      </vt:variant>
      <vt:variant>
        <vt:lpwstr/>
      </vt:variant>
      <vt:variant>
        <vt:lpwstr>INspection_sampling_analysis</vt:lpwstr>
      </vt:variant>
      <vt:variant>
        <vt:i4>6815849</vt:i4>
      </vt:variant>
      <vt:variant>
        <vt:i4>402</vt:i4>
      </vt:variant>
      <vt:variant>
        <vt:i4>0</vt:i4>
      </vt:variant>
      <vt:variant>
        <vt:i4>5</vt:i4>
      </vt:variant>
      <vt:variant>
        <vt:lpwstr/>
      </vt:variant>
      <vt:variant>
        <vt:lpwstr>Incoming_materials_requirements</vt:lpwstr>
      </vt:variant>
      <vt:variant>
        <vt:i4>6815849</vt:i4>
      </vt:variant>
      <vt:variant>
        <vt:i4>399</vt:i4>
      </vt:variant>
      <vt:variant>
        <vt:i4>0</vt:i4>
      </vt:variant>
      <vt:variant>
        <vt:i4>5</vt:i4>
      </vt:variant>
      <vt:variant>
        <vt:lpwstr/>
      </vt:variant>
      <vt:variant>
        <vt:lpwstr>Incoming_materials_requirements</vt:lpwstr>
      </vt:variant>
      <vt:variant>
        <vt:i4>1966089</vt:i4>
      </vt:variant>
      <vt:variant>
        <vt:i4>396</vt:i4>
      </vt:variant>
      <vt:variant>
        <vt:i4>0</vt:i4>
      </vt:variant>
      <vt:variant>
        <vt:i4>5</vt:i4>
      </vt:variant>
      <vt:variant>
        <vt:lpwstr/>
      </vt:variant>
      <vt:variant>
        <vt:lpwstr>Transport</vt:lpwstr>
      </vt:variant>
      <vt:variant>
        <vt:i4>6357117</vt:i4>
      </vt:variant>
      <vt:variant>
        <vt:i4>393</vt:i4>
      </vt:variant>
      <vt:variant>
        <vt:i4>0</vt:i4>
      </vt:variant>
      <vt:variant>
        <vt:i4>5</vt:i4>
      </vt:variant>
      <vt:variant>
        <vt:lpwstr/>
      </vt:variant>
      <vt:variant>
        <vt:lpwstr>storage</vt:lpwstr>
      </vt:variant>
      <vt:variant>
        <vt:i4>8126530</vt:i4>
      </vt:variant>
      <vt:variant>
        <vt:i4>390</vt:i4>
      </vt:variant>
      <vt:variant>
        <vt:i4>0</vt:i4>
      </vt:variant>
      <vt:variant>
        <vt:i4>5</vt:i4>
      </vt:variant>
      <vt:variant>
        <vt:lpwstr/>
      </vt:variant>
      <vt:variant>
        <vt:lpwstr>Gatekeeper_protocol</vt:lpwstr>
      </vt:variant>
      <vt:variant>
        <vt:i4>6815849</vt:i4>
      </vt:variant>
      <vt:variant>
        <vt:i4>387</vt:i4>
      </vt:variant>
      <vt:variant>
        <vt:i4>0</vt:i4>
      </vt:variant>
      <vt:variant>
        <vt:i4>5</vt:i4>
      </vt:variant>
      <vt:variant>
        <vt:lpwstr/>
      </vt:variant>
      <vt:variant>
        <vt:lpwstr>Incoming_materials_requirements</vt:lpwstr>
      </vt:variant>
      <vt:variant>
        <vt:i4>1507414</vt:i4>
      </vt:variant>
      <vt:variant>
        <vt:i4>384</vt:i4>
      </vt:variant>
      <vt:variant>
        <vt:i4>0</vt:i4>
      </vt:variant>
      <vt:variant>
        <vt:i4>5</vt:i4>
      </vt:variant>
      <vt:variant>
        <vt:lpwstr>http://ec.europa.eu/food/food/animalnutrition/feedhygiene/guide_goodpractice_en.htm</vt:lpwstr>
      </vt:variant>
      <vt:variant>
        <vt:lpwstr/>
      </vt:variant>
      <vt:variant>
        <vt:i4>7340120</vt:i4>
      </vt:variant>
      <vt:variant>
        <vt:i4>381</vt:i4>
      </vt:variant>
      <vt:variant>
        <vt:i4>0</vt:i4>
      </vt:variant>
      <vt:variant>
        <vt:i4>5</vt:i4>
      </vt:variant>
      <vt:variant>
        <vt:lpwstr/>
      </vt:variant>
      <vt:variant>
        <vt:lpwstr>Control_non_conforming_product</vt:lpwstr>
      </vt:variant>
      <vt:variant>
        <vt:i4>3866676</vt:i4>
      </vt:variant>
      <vt:variant>
        <vt:i4>378</vt:i4>
      </vt:variant>
      <vt:variant>
        <vt:i4>0</vt:i4>
      </vt:variant>
      <vt:variant>
        <vt:i4>5</vt:i4>
      </vt:variant>
      <vt:variant>
        <vt:lpwstr/>
      </vt:variant>
      <vt:variant>
        <vt:lpwstr>INspection_sampling_analysis</vt:lpwstr>
      </vt:variant>
      <vt:variant>
        <vt:i4>3866676</vt:i4>
      </vt:variant>
      <vt:variant>
        <vt:i4>375</vt:i4>
      </vt:variant>
      <vt:variant>
        <vt:i4>0</vt:i4>
      </vt:variant>
      <vt:variant>
        <vt:i4>5</vt:i4>
      </vt:variant>
      <vt:variant>
        <vt:lpwstr/>
      </vt:variant>
      <vt:variant>
        <vt:lpwstr>INspection_sampling_analysis</vt:lpwstr>
      </vt:variant>
      <vt:variant>
        <vt:i4>3997726</vt:i4>
      </vt:variant>
      <vt:variant>
        <vt:i4>372</vt:i4>
      </vt:variant>
      <vt:variant>
        <vt:i4>0</vt:i4>
      </vt:variant>
      <vt:variant>
        <vt:i4>5</vt:i4>
      </vt:variant>
      <vt:variant>
        <vt:lpwstr/>
      </vt:variant>
      <vt:variant>
        <vt:lpwstr>HACCP_system</vt:lpwstr>
      </vt:variant>
      <vt:variant>
        <vt:i4>3997726</vt:i4>
      </vt:variant>
      <vt:variant>
        <vt:i4>369</vt:i4>
      </vt:variant>
      <vt:variant>
        <vt:i4>0</vt:i4>
      </vt:variant>
      <vt:variant>
        <vt:i4>5</vt:i4>
      </vt:variant>
      <vt:variant>
        <vt:lpwstr/>
      </vt:variant>
      <vt:variant>
        <vt:lpwstr>HACCP_system</vt:lpwstr>
      </vt:variant>
      <vt:variant>
        <vt:i4>7667817</vt:i4>
      </vt:variant>
      <vt:variant>
        <vt:i4>366</vt:i4>
      </vt:variant>
      <vt:variant>
        <vt:i4>0</vt:i4>
      </vt:variant>
      <vt:variant>
        <vt:i4>5</vt:i4>
      </vt:variant>
      <vt:variant>
        <vt:lpwstr/>
      </vt:variant>
      <vt:variant>
        <vt:lpwstr>Incoming_materia_specification</vt:lpwstr>
      </vt:variant>
      <vt:variant>
        <vt:i4>5374057</vt:i4>
      </vt:variant>
      <vt:variant>
        <vt:i4>363</vt:i4>
      </vt:variant>
      <vt:variant>
        <vt:i4>0</vt:i4>
      </vt:variant>
      <vt:variant>
        <vt:i4>5</vt:i4>
      </vt:variant>
      <vt:variant>
        <vt:lpwstr/>
      </vt:variant>
      <vt:variant>
        <vt:lpwstr>REFERENCE_DOCUMENTS</vt:lpwstr>
      </vt:variant>
      <vt:variant>
        <vt:i4>1507414</vt:i4>
      </vt:variant>
      <vt:variant>
        <vt:i4>360</vt:i4>
      </vt:variant>
      <vt:variant>
        <vt:i4>0</vt:i4>
      </vt:variant>
      <vt:variant>
        <vt:i4>5</vt:i4>
      </vt:variant>
      <vt:variant>
        <vt:lpwstr>http://ec.europa.eu/food/food/animalnutrition/feedhygiene/guide_goodpractice_en.htm</vt:lpwstr>
      </vt:variant>
      <vt:variant>
        <vt:lpwstr/>
      </vt:variant>
      <vt:variant>
        <vt:i4>917534</vt:i4>
      </vt:variant>
      <vt:variant>
        <vt:i4>357</vt:i4>
      </vt:variant>
      <vt:variant>
        <vt:i4>0</vt:i4>
      </vt:variant>
      <vt:variant>
        <vt:i4>5</vt:i4>
      </vt:variant>
      <vt:variant>
        <vt:lpwstr>http://www.efisc.eu/</vt:lpwstr>
      </vt:variant>
      <vt:variant>
        <vt:lpwstr/>
      </vt:variant>
      <vt:variant>
        <vt:i4>4784216</vt:i4>
      </vt:variant>
      <vt:variant>
        <vt:i4>354</vt:i4>
      </vt:variant>
      <vt:variant>
        <vt:i4>0</vt:i4>
      </vt:variant>
      <vt:variant>
        <vt:i4>5</vt:i4>
      </vt:variant>
      <vt:variant>
        <vt:lpwstr/>
      </vt:variant>
      <vt:variant>
        <vt:lpwstr>LIST_OF_ACRONYMS_AND_ABBREVIATIONS</vt:lpwstr>
      </vt:variant>
      <vt:variant>
        <vt:i4>3604505</vt:i4>
      </vt:variant>
      <vt:variant>
        <vt:i4>348</vt:i4>
      </vt:variant>
      <vt:variant>
        <vt:i4>0</vt:i4>
      </vt:variant>
      <vt:variant>
        <vt:i4>5</vt:i4>
      </vt:variant>
      <vt:variant>
        <vt:lpwstr/>
      </vt:variant>
      <vt:variant>
        <vt:lpwstr>Stakeholder_consultation</vt:lpwstr>
      </vt:variant>
      <vt:variant>
        <vt:i4>7929970</vt:i4>
      </vt:variant>
      <vt:variant>
        <vt:i4>345</vt:i4>
      </vt:variant>
      <vt:variant>
        <vt:i4>0</vt:i4>
      </vt:variant>
      <vt:variant>
        <vt:i4>5</vt:i4>
      </vt:variant>
      <vt:variant>
        <vt:lpwstr/>
      </vt:variant>
      <vt:variant>
        <vt:lpwstr>SECTOR_REFERENCE_DOCUMENTS</vt:lpwstr>
      </vt:variant>
      <vt:variant>
        <vt:i4>5374057</vt:i4>
      </vt:variant>
      <vt:variant>
        <vt:i4>339</vt:i4>
      </vt:variant>
      <vt:variant>
        <vt:i4>0</vt:i4>
      </vt:variant>
      <vt:variant>
        <vt:i4>5</vt:i4>
      </vt:variant>
      <vt:variant>
        <vt:lpwstr/>
      </vt:variant>
      <vt:variant>
        <vt:lpwstr>REFERENCE_DOCUMENTS</vt:lpwstr>
      </vt:variant>
      <vt:variant>
        <vt:i4>6160481</vt:i4>
      </vt:variant>
      <vt:variant>
        <vt:i4>333</vt:i4>
      </vt:variant>
      <vt:variant>
        <vt:i4>0</vt:i4>
      </vt:variant>
      <vt:variant>
        <vt:i4>5</vt:i4>
      </vt:variant>
      <vt:variant>
        <vt:lpwstr/>
      </vt:variant>
      <vt:variant>
        <vt:lpwstr>HACCP_verification</vt:lpwstr>
      </vt:variant>
      <vt:variant>
        <vt:i4>3342366</vt:i4>
      </vt:variant>
      <vt:variant>
        <vt:i4>330</vt:i4>
      </vt:variant>
      <vt:variant>
        <vt:i4>0</vt:i4>
      </vt:variant>
      <vt:variant>
        <vt:i4>5</vt:i4>
      </vt:variant>
      <vt:variant>
        <vt:lpwstr/>
      </vt:variant>
      <vt:variant>
        <vt:lpwstr>HACCP_validation</vt:lpwstr>
      </vt:variant>
      <vt:variant>
        <vt:i4>2359316</vt:i4>
      </vt:variant>
      <vt:variant>
        <vt:i4>327</vt:i4>
      </vt:variant>
      <vt:variant>
        <vt:i4>0</vt:i4>
      </vt:variant>
      <vt:variant>
        <vt:i4>5</vt:i4>
      </vt:variant>
      <vt:variant>
        <vt:lpwstr/>
      </vt:variant>
      <vt:variant>
        <vt:lpwstr>HACCP_correction</vt:lpwstr>
      </vt:variant>
      <vt:variant>
        <vt:i4>2162726</vt:i4>
      </vt:variant>
      <vt:variant>
        <vt:i4>324</vt:i4>
      </vt:variant>
      <vt:variant>
        <vt:i4>0</vt:i4>
      </vt:variant>
      <vt:variant>
        <vt:i4>5</vt:i4>
      </vt:variant>
      <vt:variant>
        <vt:lpwstr/>
      </vt:variant>
      <vt:variant>
        <vt:lpwstr>HACCP_critical_limits</vt:lpwstr>
      </vt:variant>
      <vt:variant>
        <vt:i4>7929963</vt:i4>
      </vt:variant>
      <vt:variant>
        <vt:i4>321</vt:i4>
      </vt:variant>
      <vt:variant>
        <vt:i4>0</vt:i4>
      </vt:variant>
      <vt:variant>
        <vt:i4>5</vt:i4>
      </vt:variant>
      <vt:variant>
        <vt:lpwstr/>
      </vt:variant>
      <vt:variant>
        <vt:lpwstr>HACCP_CCP_determination</vt:lpwstr>
      </vt:variant>
      <vt:variant>
        <vt:i4>2818072</vt:i4>
      </vt:variant>
      <vt:variant>
        <vt:i4>318</vt:i4>
      </vt:variant>
      <vt:variant>
        <vt:i4>0</vt:i4>
      </vt:variant>
      <vt:variant>
        <vt:i4>5</vt:i4>
      </vt:variant>
      <vt:variant>
        <vt:lpwstr/>
      </vt:variant>
      <vt:variant>
        <vt:lpwstr>HACCP_Riskassessment</vt:lpwstr>
      </vt:variant>
      <vt:variant>
        <vt:i4>7602254</vt:i4>
      </vt:variant>
      <vt:variant>
        <vt:i4>315</vt:i4>
      </vt:variant>
      <vt:variant>
        <vt:i4>0</vt:i4>
      </vt:variant>
      <vt:variant>
        <vt:i4>5</vt:i4>
      </vt:variant>
      <vt:variant>
        <vt:lpwstr/>
      </vt:variant>
      <vt:variant>
        <vt:lpwstr>Hazard_analysis</vt:lpwstr>
      </vt:variant>
      <vt:variant>
        <vt:i4>1507335</vt:i4>
      </vt:variant>
      <vt:variant>
        <vt:i4>312</vt:i4>
      </vt:variant>
      <vt:variant>
        <vt:i4>0</vt:i4>
      </vt:variant>
      <vt:variant>
        <vt:i4>5</vt:i4>
      </vt:variant>
      <vt:variant>
        <vt:lpwstr/>
      </vt:variant>
      <vt:variant>
        <vt:lpwstr>HACCP_Process_information</vt:lpwstr>
      </vt:variant>
      <vt:variant>
        <vt:i4>7667817</vt:i4>
      </vt:variant>
      <vt:variant>
        <vt:i4>309</vt:i4>
      </vt:variant>
      <vt:variant>
        <vt:i4>0</vt:i4>
      </vt:variant>
      <vt:variant>
        <vt:i4>5</vt:i4>
      </vt:variant>
      <vt:variant>
        <vt:lpwstr/>
      </vt:variant>
      <vt:variant>
        <vt:lpwstr>Incoming_materia_specification</vt:lpwstr>
      </vt:variant>
      <vt:variant>
        <vt:i4>3997744</vt:i4>
      </vt:variant>
      <vt:variant>
        <vt:i4>306</vt:i4>
      </vt:variant>
      <vt:variant>
        <vt:i4>0</vt:i4>
      </vt:variant>
      <vt:variant>
        <vt:i4>5</vt:i4>
      </vt:variant>
      <vt:variant>
        <vt:lpwstr/>
      </vt:variant>
      <vt:variant>
        <vt:lpwstr>HACCP_team_leader</vt:lpwstr>
      </vt:variant>
      <vt:variant>
        <vt:i4>7405682</vt:i4>
      </vt:variant>
      <vt:variant>
        <vt:i4>303</vt:i4>
      </vt:variant>
      <vt:variant>
        <vt:i4>0</vt:i4>
      </vt:variant>
      <vt:variant>
        <vt:i4>5</vt:i4>
      </vt:variant>
      <vt:variant>
        <vt:lpwstr/>
      </vt:variant>
      <vt:variant>
        <vt:lpwstr>HACCP_general_requirements</vt:lpwstr>
      </vt:variant>
      <vt:variant>
        <vt:i4>8323184</vt:i4>
      </vt:variant>
      <vt:variant>
        <vt:i4>300</vt:i4>
      </vt:variant>
      <vt:variant>
        <vt:i4>0</vt:i4>
      </vt:variant>
      <vt:variant>
        <vt:i4>5</vt:i4>
      </vt:variant>
      <vt:variant>
        <vt:lpwstr/>
      </vt:variant>
      <vt:variant>
        <vt:lpwstr>HACCP_general_introduction</vt:lpwstr>
      </vt:variant>
      <vt:variant>
        <vt:i4>3997726</vt:i4>
      </vt:variant>
      <vt:variant>
        <vt:i4>297</vt:i4>
      </vt:variant>
      <vt:variant>
        <vt:i4>0</vt:i4>
      </vt:variant>
      <vt:variant>
        <vt:i4>5</vt:i4>
      </vt:variant>
      <vt:variant>
        <vt:lpwstr/>
      </vt:variant>
      <vt:variant>
        <vt:lpwstr>HACCP_system</vt:lpwstr>
      </vt:variant>
      <vt:variant>
        <vt:i4>7405636</vt:i4>
      </vt:variant>
      <vt:variant>
        <vt:i4>291</vt:i4>
      </vt:variant>
      <vt:variant>
        <vt:i4>0</vt:i4>
      </vt:variant>
      <vt:variant>
        <vt:i4>5</vt:i4>
      </vt:variant>
      <vt:variant>
        <vt:lpwstr/>
      </vt:variant>
      <vt:variant>
        <vt:lpwstr>Prerequisite_programmes</vt:lpwstr>
      </vt:variant>
      <vt:variant>
        <vt:i4>7405636</vt:i4>
      </vt:variant>
      <vt:variant>
        <vt:i4>288</vt:i4>
      </vt:variant>
      <vt:variant>
        <vt:i4>0</vt:i4>
      </vt:variant>
      <vt:variant>
        <vt:i4>5</vt:i4>
      </vt:variant>
      <vt:variant>
        <vt:lpwstr/>
      </vt:variant>
      <vt:variant>
        <vt:lpwstr>Prerequisite_programmes</vt:lpwstr>
      </vt:variant>
      <vt:variant>
        <vt:i4>7405636</vt:i4>
      </vt:variant>
      <vt:variant>
        <vt:i4>285</vt:i4>
      </vt:variant>
      <vt:variant>
        <vt:i4>0</vt:i4>
      </vt:variant>
      <vt:variant>
        <vt:i4>5</vt:i4>
      </vt:variant>
      <vt:variant>
        <vt:lpwstr/>
      </vt:variant>
      <vt:variant>
        <vt:lpwstr>Prerequisite_programmes</vt:lpwstr>
      </vt:variant>
      <vt:variant>
        <vt:i4>7405636</vt:i4>
      </vt:variant>
      <vt:variant>
        <vt:i4>282</vt:i4>
      </vt:variant>
      <vt:variant>
        <vt:i4>0</vt:i4>
      </vt:variant>
      <vt:variant>
        <vt:i4>5</vt:i4>
      </vt:variant>
      <vt:variant>
        <vt:lpwstr/>
      </vt:variant>
      <vt:variant>
        <vt:lpwstr>Prerequisite_programmes</vt:lpwstr>
      </vt:variant>
      <vt:variant>
        <vt:i4>7405636</vt:i4>
      </vt:variant>
      <vt:variant>
        <vt:i4>279</vt:i4>
      </vt:variant>
      <vt:variant>
        <vt:i4>0</vt:i4>
      </vt:variant>
      <vt:variant>
        <vt:i4>5</vt:i4>
      </vt:variant>
      <vt:variant>
        <vt:lpwstr/>
      </vt:variant>
      <vt:variant>
        <vt:lpwstr>Prerequisite_programmes</vt:lpwstr>
      </vt:variant>
      <vt:variant>
        <vt:i4>7405636</vt:i4>
      </vt:variant>
      <vt:variant>
        <vt:i4>276</vt:i4>
      </vt:variant>
      <vt:variant>
        <vt:i4>0</vt:i4>
      </vt:variant>
      <vt:variant>
        <vt:i4>5</vt:i4>
      </vt:variant>
      <vt:variant>
        <vt:lpwstr/>
      </vt:variant>
      <vt:variant>
        <vt:lpwstr>Prerequisite_programmes</vt:lpwstr>
      </vt:variant>
      <vt:variant>
        <vt:i4>7405636</vt:i4>
      </vt:variant>
      <vt:variant>
        <vt:i4>273</vt:i4>
      </vt:variant>
      <vt:variant>
        <vt:i4>0</vt:i4>
      </vt:variant>
      <vt:variant>
        <vt:i4>5</vt:i4>
      </vt:variant>
      <vt:variant>
        <vt:lpwstr/>
      </vt:variant>
      <vt:variant>
        <vt:lpwstr>Prerequisite_programmes</vt:lpwstr>
      </vt:variant>
      <vt:variant>
        <vt:i4>7405636</vt:i4>
      </vt:variant>
      <vt:variant>
        <vt:i4>270</vt:i4>
      </vt:variant>
      <vt:variant>
        <vt:i4>0</vt:i4>
      </vt:variant>
      <vt:variant>
        <vt:i4>5</vt:i4>
      </vt:variant>
      <vt:variant>
        <vt:lpwstr/>
      </vt:variant>
      <vt:variant>
        <vt:lpwstr>Prerequisite_programmes</vt:lpwstr>
      </vt:variant>
      <vt:variant>
        <vt:i4>7405636</vt:i4>
      </vt:variant>
      <vt:variant>
        <vt:i4>267</vt:i4>
      </vt:variant>
      <vt:variant>
        <vt:i4>0</vt:i4>
      </vt:variant>
      <vt:variant>
        <vt:i4>5</vt:i4>
      </vt:variant>
      <vt:variant>
        <vt:lpwstr/>
      </vt:variant>
      <vt:variant>
        <vt:lpwstr>Prerequisite_programmes</vt:lpwstr>
      </vt:variant>
      <vt:variant>
        <vt:i4>7405636</vt:i4>
      </vt:variant>
      <vt:variant>
        <vt:i4>264</vt:i4>
      </vt:variant>
      <vt:variant>
        <vt:i4>0</vt:i4>
      </vt:variant>
      <vt:variant>
        <vt:i4>5</vt:i4>
      </vt:variant>
      <vt:variant>
        <vt:lpwstr/>
      </vt:variant>
      <vt:variant>
        <vt:lpwstr>Prerequisite_programmes</vt:lpwstr>
      </vt:variant>
      <vt:variant>
        <vt:i4>7405636</vt:i4>
      </vt:variant>
      <vt:variant>
        <vt:i4>261</vt:i4>
      </vt:variant>
      <vt:variant>
        <vt:i4>0</vt:i4>
      </vt:variant>
      <vt:variant>
        <vt:i4>5</vt:i4>
      </vt:variant>
      <vt:variant>
        <vt:lpwstr/>
      </vt:variant>
      <vt:variant>
        <vt:lpwstr>Prerequisite_programmes</vt:lpwstr>
      </vt:variant>
      <vt:variant>
        <vt:i4>7405636</vt:i4>
      </vt:variant>
      <vt:variant>
        <vt:i4>258</vt:i4>
      </vt:variant>
      <vt:variant>
        <vt:i4>0</vt:i4>
      </vt:variant>
      <vt:variant>
        <vt:i4>5</vt:i4>
      </vt:variant>
      <vt:variant>
        <vt:lpwstr/>
      </vt:variant>
      <vt:variant>
        <vt:lpwstr>Prerequisite_programmes</vt:lpwstr>
      </vt:variant>
      <vt:variant>
        <vt:i4>7405636</vt:i4>
      </vt:variant>
      <vt:variant>
        <vt:i4>255</vt:i4>
      </vt:variant>
      <vt:variant>
        <vt:i4>0</vt:i4>
      </vt:variant>
      <vt:variant>
        <vt:i4>5</vt:i4>
      </vt:variant>
      <vt:variant>
        <vt:lpwstr/>
      </vt:variant>
      <vt:variant>
        <vt:lpwstr>Prerequisite_programmes</vt:lpwstr>
      </vt:variant>
      <vt:variant>
        <vt:i4>7405636</vt:i4>
      </vt:variant>
      <vt:variant>
        <vt:i4>252</vt:i4>
      </vt:variant>
      <vt:variant>
        <vt:i4>0</vt:i4>
      </vt:variant>
      <vt:variant>
        <vt:i4>5</vt:i4>
      </vt:variant>
      <vt:variant>
        <vt:lpwstr/>
      </vt:variant>
      <vt:variant>
        <vt:lpwstr>Prerequisite_programmes</vt:lpwstr>
      </vt:variant>
      <vt:variant>
        <vt:i4>7405636</vt:i4>
      </vt:variant>
      <vt:variant>
        <vt:i4>249</vt:i4>
      </vt:variant>
      <vt:variant>
        <vt:i4>0</vt:i4>
      </vt:variant>
      <vt:variant>
        <vt:i4>5</vt:i4>
      </vt:variant>
      <vt:variant>
        <vt:lpwstr/>
      </vt:variant>
      <vt:variant>
        <vt:lpwstr>Prerequisite_programmes</vt:lpwstr>
      </vt:variant>
      <vt:variant>
        <vt:i4>7405636</vt:i4>
      </vt:variant>
      <vt:variant>
        <vt:i4>246</vt:i4>
      </vt:variant>
      <vt:variant>
        <vt:i4>0</vt:i4>
      </vt:variant>
      <vt:variant>
        <vt:i4>5</vt:i4>
      </vt:variant>
      <vt:variant>
        <vt:lpwstr/>
      </vt:variant>
      <vt:variant>
        <vt:lpwstr>Prerequisite_programmes</vt:lpwstr>
      </vt:variant>
      <vt:variant>
        <vt:i4>7405636</vt:i4>
      </vt:variant>
      <vt:variant>
        <vt:i4>243</vt:i4>
      </vt:variant>
      <vt:variant>
        <vt:i4>0</vt:i4>
      </vt:variant>
      <vt:variant>
        <vt:i4>5</vt:i4>
      </vt:variant>
      <vt:variant>
        <vt:lpwstr/>
      </vt:variant>
      <vt:variant>
        <vt:lpwstr>Prerequisite_programmes</vt:lpwstr>
      </vt:variant>
      <vt:variant>
        <vt:i4>7405636</vt:i4>
      </vt:variant>
      <vt:variant>
        <vt:i4>240</vt:i4>
      </vt:variant>
      <vt:variant>
        <vt:i4>0</vt:i4>
      </vt:variant>
      <vt:variant>
        <vt:i4>5</vt:i4>
      </vt:variant>
      <vt:variant>
        <vt:lpwstr/>
      </vt:variant>
      <vt:variant>
        <vt:lpwstr>Prerequisite_programmes</vt:lpwstr>
      </vt:variant>
      <vt:variant>
        <vt:i4>7405636</vt:i4>
      </vt:variant>
      <vt:variant>
        <vt:i4>237</vt:i4>
      </vt:variant>
      <vt:variant>
        <vt:i4>0</vt:i4>
      </vt:variant>
      <vt:variant>
        <vt:i4>5</vt:i4>
      </vt:variant>
      <vt:variant>
        <vt:lpwstr/>
      </vt:variant>
      <vt:variant>
        <vt:lpwstr>Prerequisite_programmes</vt:lpwstr>
      </vt:variant>
      <vt:variant>
        <vt:i4>7405636</vt:i4>
      </vt:variant>
      <vt:variant>
        <vt:i4>234</vt:i4>
      </vt:variant>
      <vt:variant>
        <vt:i4>0</vt:i4>
      </vt:variant>
      <vt:variant>
        <vt:i4>5</vt:i4>
      </vt:variant>
      <vt:variant>
        <vt:lpwstr/>
      </vt:variant>
      <vt:variant>
        <vt:lpwstr>Prerequisite_programmes</vt:lpwstr>
      </vt:variant>
      <vt:variant>
        <vt:i4>65582</vt:i4>
      </vt:variant>
      <vt:variant>
        <vt:i4>228</vt:i4>
      </vt:variant>
      <vt:variant>
        <vt:i4>0</vt:i4>
      </vt:variant>
      <vt:variant>
        <vt:i4>5</vt:i4>
      </vt:variant>
      <vt:variant>
        <vt:lpwstr/>
      </vt:variant>
      <vt:variant>
        <vt:lpwstr>Customer_relationship</vt:lpwstr>
      </vt:variant>
      <vt:variant>
        <vt:i4>65598</vt:i4>
      </vt:variant>
      <vt:variant>
        <vt:i4>225</vt:i4>
      </vt:variant>
      <vt:variant>
        <vt:i4>0</vt:i4>
      </vt:variant>
      <vt:variant>
        <vt:i4>5</vt:i4>
      </vt:variant>
      <vt:variant>
        <vt:lpwstr/>
      </vt:variant>
      <vt:variant>
        <vt:lpwstr>Supplier_relationship</vt:lpwstr>
      </vt:variant>
      <vt:variant>
        <vt:i4>4522085</vt:i4>
      </vt:variant>
      <vt:variant>
        <vt:i4>222</vt:i4>
      </vt:variant>
      <vt:variant>
        <vt:i4>0</vt:i4>
      </vt:variant>
      <vt:variant>
        <vt:i4>5</vt:i4>
      </vt:variant>
      <vt:variant>
        <vt:lpwstr/>
      </vt:variant>
      <vt:variant>
        <vt:lpwstr>Supplier_and_customer_relationship</vt:lpwstr>
      </vt:variant>
      <vt:variant>
        <vt:i4>7864397</vt:i4>
      </vt:variant>
      <vt:variant>
        <vt:i4>216</vt:i4>
      </vt:variant>
      <vt:variant>
        <vt:i4>0</vt:i4>
      </vt:variant>
      <vt:variant>
        <vt:i4>5</vt:i4>
      </vt:variant>
      <vt:variant>
        <vt:lpwstr/>
      </vt:variant>
      <vt:variant>
        <vt:lpwstr>Internal_audits</vt:lpwstr>
      </vt:variant>
      <vt:variant>
        <vt:i4>1376316</vt:i4>
      </vt:variant>
      <vt:variant>
        <vt:i4>213</vt:i4>
      </vt:variant>
      <vt:variant>
        <vt:i4>0</vt:i4>
      </vt:variant>
      <vt:variant>
        <vt:i4>5</vt:i4>
      </vt:variant>
      <vt:variant>
        <vt:lpwstr/>
      </vt:variant>
      <vt:variant>
        <vt:lpwstr>Crisis_management</vt:lpwstr>
      </vt:variant>
      <vt:variant>
        <vt:i4>7340120</vt:i4>
      </vt:variant>
      <vt:variant>
        <vt:i4>210</vt:i4>
      </vt:variant>
      <vt:variant>
        <vt:i4>0</vt:i4>
      </vt:variant>
      <vt:variant>
        <vt:i4>5</vt:i4>
      </vt:variant>
      <vt:variant>
        <vt:lpwstr/>
      </vt:variant>
      <vt:variant>
        <vt:lpwstr>Control_non_conforming_product</vt:lpwstr>
      </vt:variant>
      <vt:variant>
        <vt:i4>7929978</vt:i4>
      </vt:variant>
      <vt:variant>
        <vt:i4>207</vt:i4>
      </vt:variant>
      <vt:variant>
        <vt:i4>0</vt:i4>
      </vt:variant>
      <vt:variant>
        <vt:i4>5</vt:i4>
      </vt:variant>
      <vt:variant>
        <vt:lpwstr/>
      </vt:variant>
      <vt:variant>
        <vt:lpwstr>Laboratory</vt:lpwstr>
      </vt:variant>
      <vt:variant>
        <vt:i4>5767281</vt:i4>
      </vt:variant>
      <vt:variant>
        <vt:i4>204</vt:i4>
      </vt:variant>
      <vt:variant>
        <vt:i4>0</vt:i4>
      </vt:variant>
      <vt:variant>
        <vt:i4>5</vt:i4>
      </vt:variant>
      <vt:variant>
        <vt:lpwstr/>
      </vt:variant>
      <vt:variant>
        <vt:lpwstr>Frequency_analysis</vt:lpwstr>
      </vt:variant>
      <vt:variant>
        <vt:i4>2031644</vt:i4>
      </vt:variant>
      <vt:variant>
        <vt:i4>201</vt:i4>
      </vt:variant>
      <vt:variant>
        <vt:i4>0</vt:i4>
      </vt:variant>
      <vt:variant>
        <vt:i4>5</vt:i4>
      </vt:variant>
      <vt:variant>
        <vt:lpwstr/>
      </vt:variant>
      <vt:variant>
        <vt:lpwstr>Sampling</vt:lpwstr>
      </vt:variant>
      <vt:variant>
        <vt:i4>3866676</vt:i4>
      </vt:variant>
      <vt:variant>
        <vt:i4>198</vt:i4>
      </vt:variant>
      <vt:variant>
        <vt:i4>0</vt:i4>
      </vt:variant>
      <vt:variant>
        <vt:i4>5</vt:i4>
      </vt:variant>
      <vt:variant>
        <vt:lpwstr/>
      </vt:variant>
      <vt:variant>
        <vt:lpwstr>INspection_sampling_analysis</vt:lpwstr>
      </vt:variant>
      <vt:variant>
        <vt:i4>589834</vt:i4>
      </vt:variant>
      <vt:variant>
        <vt:i4>195</vt:i4>
      </vt:variant>
      <vt:variant>
        <vt:i4>0</vt:i4>
      </vt:variant>
      <vt:variant>
        <vt:i4>5</vt:i4>
      </vt:variant>
      <vt:variant>
        <vt:lpwstr/>
      </vt:variant>
      <vt:variant>
        <vt:lpwstr>Traceability</vt:lpwstr>
      </vt:variant>
      <vt:variant>
        <vt:i4>6094972</vt:i4>
      </vt:variant>
      <vt:variant>
        <vt:i4>192</vt:i4>
      </vt:variant>
      <vt:variant>
        <vt:i4>0</vt:i4>
      </vt:variant>
      <vt:variant>
        <vt:i4>5</vt:i4>
      </vt:variant>
      <vt:variant>
        <vt:lpwstr/>
      </vt:variant>
      <vt:variant>
        <vt:lpwstr>Documentation_requirements</vt:lpwstr>
      </vt:variant>
      <vt:variant>
        <vt:i4>2228264</vt:i4>
      </vt:variant>
      <vt:variant>
        <vt:i4>189</vt:i4>
      </vt:variant>
      <vt:variant>
        <vt:i4>0</vt:i4>
      </vt:variant>
      <vt:variant>
        <vt:i4>5</vt:i4>
      </vt:variant>
      <vt:variant>
        <vt:lpwstr/>
      </vt:variant>
      <vt:variant>
        <vt:lpwstr>Management_system_components</vt:lpwstr>
      </vt:variant>
      <vt:variant>
        <vt:i4>4587637</vt:i4>
      </vt:variant>
      <vt:variant>
        <vt:i4>183</vt:i4>
      </vt:variant>
      <vt:variant>
        <vt:i4>0</vt:i4>
      </vt:variant>
      <vt:variant>
        <vt:i4>5</vt:i4>
      </vt:variant>
      <vt:variant>
        <vt:lpwstr/>
      </vt:variant>
      <vt:variant>
        <vt:lpwstr>Product_development</vt:lpwstr>
      </vt:variant>
      <vt:variant>
        <vt:i4>3080241</vt:i4>
      </vt:variant>
      <vt:variant>
        <vt:i4>180</vt:i4>
      </vt:variant>
      <vt:variant>
        <vt:i4>0</vt:i4>
      </vt:variant>
      <vt:variant>
        <vt:i4>5</vt:i4>
      </vt:variant>
      <vt:variant>
        <vt:lpwstr/>
      </vt:variant>
      <vt:variant>
        <vt:lpwstr>Inspection_on_loading</vt:lpwstr>
      </vt:variant>
      <vt:variant>
        <vt:i4>7405680</vt:i4>
      </vt:variant>
      <vt:variant>
        <vt:i4>177</vt:i4>
      </vt:variant>
      <vt:variant>
        <vt:i4>0</vt:i4>
      </vt:variant>
      <vt:variant>
        <vt:i4>5</vt:i4>
      </vt:variant>
      <vt:variant>
        <vt:lpwstr/>
      </vt:variant>
      <vt:variant>
        <vt:lpwstr>Waterborne</vt:lpwstr>
      </vt:variant>
      <vt:variant>
        <vt:i4>4849774</vt:i4>
      </vt:variant>
      <vt:variant>
        <vt:i4>174</vt:i4>
      </vt:variant>
      <vt:variant>
        <vt:i4>0</vt:i4>
      </vt:variant>
      <vt:variant>
        <vt:i4>5</vt:i4>
      </vt:variant>
      <vt:variant>
        <vt:lpwstr/>
      </vt:variant>
      <vt:variant>
        <vt:lpwstr>Transport_road</vt:lpwstr>
      </vt:variant>
      <vt:variant>
        <vt:i4>2424876</vt:i4>
      </vt:variant>
      <vt:variant>
        <vt:i4>171</vt:i4>
      </vt:variant>
      <vt:variant>
        <vt:i4>0</vt:i4>
      </vt:variant>
      <vt:variant>
        <vt:i4>5</vt:i4>
      </vt:variant>
      <vt:variant>
        <vt:lpwstr/>
      </vt:variant>
      <vt:variant>
        <vt:lpwstr>Transport_bulk_feedmaterials</vt:lpwstr>
      </vt:variant>
      <vt:variant>
        <vt:i4>5570644</vt:i4>
      </vt:variant>
      <vt:variant>
        <vt:i4>168</vt:i4>
      </vt:variant>
      <vt:variant>
        <vt:i4>0</vt:i4>
      </vt:variant>
      <vt:variant>
        <vt:i4>5</vt:i4>
      </vt:variant>
      <vt:variant>
        <vt:lpwstr/>
      </vt:variant>
      <vt:variant>
        <vt:lpwstr>Transport_packed_feedmaterials</vt:lpwstr>
      </vt:variant>
      <vt:variant>
        <vt:i4>2097182</vt:i4>
      </vt:variant>
      <vt:variant>
        <vt:i4>165</vt:i4>
      </vt:variant>
      <vt:variant>
        <vt:i4>0</vt:i4>
      </vt:variant>
      <vt:variant>
        <vt:i4>5</vt:i4>
      </vt:variant>
      <vt:variant>
        <vt:lpwstr/>
      </vt:variant>
      <vt:variant>
        <vt:lpwstr>General_transport</vt:lpwstr>
      </vt:variant>
      <vt:variant>
        <vt:i4>1966089</vt:i4>
      </vt:variant>
      <vt:variant>
        <vt:i4>162</vt:i4>
      </vt:variant>
      <vt:variant>
        <vt:i4>0</vt:i4>
      </vt:variant>
      <vt:variant>
        <vt:i4>5</vt:i4>
      </vt:variant>
      <vt:variant>
        <vt:lpwstr/>
      </vt:variant>
      <vt:variant>
        <vt:lpwstr>Transport</vt:lpwstr>
      </vt:variant>
      <vt:variant>
        <vt:i4>6357117</vt:i4>
      </vt:variant>
      <vt:variant>
        <vt:i4>159</vt:i4>
      </vt:variant>
      <vt:variant>
        <vt:i4>0</vt:i4>
      </vt:variant>
      <vt:variant>
        <vt:i4>5</vt:i4>
      </vt:variant>
      <vt:variant>
        <vt:lpwstr/>
      </vt:variant>
      <vt:variant>
        <vt:lpwstr>storage</vt:lpwstr>
      </vt:variant>
      <vt:variant>
        <vt:i4>7733313</vt:i4>
      </vt:variant>
      <vt:variant>
        <vt:i4>156</vt:i4>
      </vt:variant>
      <vt:variant>
        <vt:i4>0</vt:i4>
      </vt:variant>
      <vt:variant>
        <vt:i4>5</vt:i4>
      </vt:variant>
      <vt:variant>
        <vt:lpwstr/>
      </vt:variant>
      <vt:variant>
        <vt:lpwstr>Finished_feedmaterials</vt:lpwstr>
      </vt:variant>
      <vt:variant>
        <vt:i4>524334</vt:i4>
      </vt:variant>
      <vt:variant>
        <vt:i4>153</vt:i4>
      </vt:variant>
      <vt:variant>
        <vt:i4>0</vt:i4>
      </vt:variant>
      <vt:variant>
        <vt:i4>5</vt:i4>
      </vt:variant>
      <vt:variant>
        <vt:lpwstr/>
      </vt:variant>
      <vt:variant>
        <vt:lpwstr>Production_feedmaterials</vt:lpwstr>
      </vt:variant>
      <vt:variant>
        <vt:i4>6357111</vt:i4>
      </vt:variant>
      <vt:variant>
        <vt:i4>150</vt:i4>
      </vt:variant>
      <vt:variant>
        <vt:i4>0</vt:i4>
      </vt:variant>
      <vt:variant>
        <vt:i4>5</vt:i4>
      </vt:variant>
      <vt:variant>
        <vt:lpwstr/>
      </vt:variant>
      <vt:variant>
        <vt:lpwstr>rework</vt:lpwstr>
      </vt:variant>
      <vt:variant>
        <vt:i4>196621</vt:i4>
      </vt:variant>
      <vt:variant>
        <vt:i4>147</vt:i4>
      </vt:variant>
      <vt:variant>
        <vt:i4>0</vt:i4>
      </vt:variant>
      <vt:variant>
        <vt:i4>5</vt:i4>
      </vt:variant>
      <vt:variant>
        <vt:lpwstr/>
      </vt:variant>
      <vt:variant>
        <vt:lpwstr>Contamination</vt:lpwstr>
      </vt:variant>
      <vt:variant>
        <vt:i4>6094962</vt:i4>
      </vt:variant>
      <vt:variant>
        <vt:i4>144</vt:i4>
      </vt:variant>
      <vt:variant>
        <vt:i4>0</vt:i4>
      </vt:variant>
      <vt:variant>
        <vt:i4>5</vt:i4>
      </vt:variant>
      <vt:variant>
        <vt:lpwstr/>
      </vt:variant>
      <vt:variant>
        <vt:lpwstr>cross_contamination</vt:lpwstr>
      </vt:variant>
      <vt:variant>
        <vt:i4>7733335</vt:i4>
      </vt:variant>
      <vt:variant>
        <vt:i4>141</vt:i4>
      </vt:variant>
      <vt:variant>
        <vt:i4>0</vt:i4>
      </vt:variant>
      <vt:variant>
        <vt:i4>5</vt:i4>
      </vt:variant>
      <vt:variant>
        <vt:lpwstr/>
      </vt:variant>
      <vt:variant>
        <vt:lpwstr>Incoming_materials</vt:lpwstr>
      </vt:variant>
      <vt:variant>
        <vt:i4>8126530</vt:i4>
      </vt:variant>
      <vt:variant>
        <vt:i4>138</vt:i4>
      </vt:variant>
      <vt:variant>
        <vt:i4>0</vt:i4>
      </vt:variant>
      <vt:variant>
        <vt:i4>5</vt:i4>
      </vt:variant>
      <vt:variant>
        <vt:lpwstr/>
      </vt:variant>
      <vt:variant>
        <vt:lpwstr>Gatekeeper_protocol</vt:lpwstr>
      </vt:variant>
      <vt:variant>
        <vt:i4>6881361</vt:i4>
      </vt:variant>
      <vt:variant>
        <vt:i4>135</vt:i4>
      </vt:variant>
      <vt:variant>
        <vt:i4>0</vt:i4>
      </vt:variant>
      <vt:variant>
        <vt:i4>5</vt:i4>
      </vt:variant>
      <vt:variant>
        <vt:lpwstr/>
      </vt:variant>
      <vt:variant>
        <vt:lpwstr>Processing_aids</vt:lpwstr>
      </vt:variant>
      <vt:variant>
        <vt:i4>7733335</vt:i4>
      </vt:variant>
      <vt:variant>
        <vt:i4>132</vt:i4>
      </vt:variant>
      <vt:variant>
        <vt:i4>0</vt:i4>
      </vt:variant>
      <vt:variant>
        <vt:i4>5</vt:i4>
      </vt:variant>
      <vt:variant>
        <vt:lpwstr/>
      </vt:variant>
      <vt:variant>
        <vt:lpwstr>Incoming_materials</vt:lpwstr>
      </vt:variant>
      <vt:variant>
        <vt:i4>3604510</vt:i4>
      </vt:variant>
      <vt:variant>
        <vt:i4>129</vt:i4>
      </vt:variant>
      <vt:variant>
        <vt:i4>0</vt:i4>
      </vt:variant>
      <vt:variant>
        <vt:i4>5</vt:i4>
      </vt:variant>
      <vt:variant>
        <vt:lpwstr/>
      </vt:variant>
      <vt:variant>
        <vt:lpwstr>Operational_rules</vt:lpwstr>
      </vt:variant>
      <vt:variant>
        <vt:i4>3604510</vt:i4>
      </vt:variant>
      <vt:variant>
        <vt:i4>126</vt:i4>
      </vt:variant>
      <vt:variant>
        <vt:i4>0</vt:i4>
      </vt:variant>
      <vt:variant>
        <vt:i4>5</vt:i4>
      </vt:variant>
      <vt:variant>
        <vt:lpwstr/>
      </vt:variant>
      <vt:variant>
        <vt:lpwstr>Operational_rules</vt:lpwstr>
      </vt:variant>
      <vt:variant>
        <vt:i4>4063262</vt:i4>
      </vt:variant>
      <vt:variant>
        <vt:i4>120</vt:i4>
      </vt:variant>
      <vt:variant>
        <vt:i4>0</vt:i4>
      </vt:variant>
      <vt:variant>
        <vt:i4>5</vt:i4>
      </vt:variant>
      <vt:variant>
        <vt:lpwstr/>
      </vt:variant>
      <vt:variant>
        <vt:lpwstr>Waste_control</vt:lpwstr>
      </vt:variant>
      <vt:variant>
        <vt:i4>131112</vt:i4>
      </vt:variant>
      <vt:variant>
        <vt:i4>117</vt:i4>
      </vt:variant>
      <vt:variant>
        <vt:i4>0</vt:i4>
      </vt:variant>
      <vt:variant>
        <vt:i4>5</vt:i4>
      </vt:variant>
      <vt:variant>
        <vt:lpwstr/>
      </vt:variant>
      <vt:variant>
        <vt:lpwstr>Pest_control</vt:lpwstr>
      </vt:variant>
      <vt:variant>
        <vt:i4>196614</vt:i4>
      </vt:variant>
      <vt:variant>
        <vt:i4>114</vt:i4>
      </vt:variant>
      <vt:variant>
        <vt:i4>0</vt:i4>
      </vt:variant>
      <vt:variant>
        <vt:i4>5</vt:i4>
      </vt:variant>
      <vt:variant>
        <vt:lpwstr/>
      </vt:variant>
      <vt:variant>
        <vt:lpwstr>Cleaning</vt:lpwstr>
      </vt:variant>
      <vt:variant>
        <vt:i4>6815856</vt:i4>
      </vt:variant>
      <vt:variant>
        <vt:i4>111</vt:i4>
      </vt:variant>
      <vt:variant>
        <vt:i4>0</vt:i4>
      </vt:variant>
      <vt:variant>
        <vt:i4>5</vt:i4>
      </vt:variant>
      <vt:variant>
        <vt:lpwstr/>
      </vt:variant>
      <vt:variant>
        <vt:lpwstr>Maintenance</vt:lpwstr>
      </vt:variant>
      <vt:variant>
        <vt:i4>4980856</vt:i4>
      </vt:variant>
      <vt:variant>
        <vt:i4>108</vt:i4>
      </vt:variant>
      <vt:variant>
        <vt:i4>0</vt:i4>
      </vt:variant>
      <vt:variant>
        <vt:i4>5</vt:i4>
      </vt:variant>
      <vt:variant>
        <vt:lpwstr/>
      </vt:variant>
      <vt:variant>
        <vt:lpwstr>Control_monitoring</vt:lpwstr>
      </vt:variant>
      <vt:variant>
        <vt:i4>1769477</vt:i4>
      </vt:variant>
      <vt:variant>
        <vt:i4>105</vt:i4>
      </vt:variant>
      <vt:variant>
        <vt:i4>0</vt:i4>
      </vt:variant>
      <vt:variant>
        <vt:i4>5</vt:i4>
      </vt:variant>
      <vt:variant>
        <vt:lpwstr/>
      </vt:variant>
      <vt:variant>
        <vt:lpwstr>Equipment</vt:lpwstr>
      </vt:variant>
      <vt:variant>
        <vt:i4>5963898</vt:i4>
      </vt:variant>
      <vt:variant>
        <vt:i4>102</vt:i4>
      </vt:variant>
      <vt:variant>
        <vt:i4>0</vt:i4>
      </vt:variant>
      <vt:variant>
        <vt:i4>5</vt:i4>
      </vt:variant>
      <vt:variant>
        <vt:lpwstr/>
      </vt:variant>
      <vt:variant>
        <vt:lpwstr>Requirement_loading</vt:lpwstr>
      </vt:variant>
      <vt:variant>
        <vt:i4>4522092</vt:i4>
      </vt:variant>
      <vt:variant>
        <vt:i4>99</vt:i4>
      </vt:variant>
      <vt:variant>
        <vt:i4>0</vt:i4>
      </vt:variant>
      <vt:variant>
        <vt:i4>5</vt:i4>
      </vt:variant>
      <vt:variant>
        <vt:lpwstr/>
      </vt:variant>
      <vt:variant>
        <vt:lpwstr>Basic_requirements</vt:lpwstr>
      </vt:variant>
      <vt:variant>
        <vt:i4>7209065</vt:i4>
      </vt:variant>
      <vt:variant>
        <vt:i4>96</vt:i4>
      </vt:variant>
      <vt:variant>
        <vt:i4>0</vt:i4>
      </vt:variant>
      <vt:variant>
        <vt:i4>5</vt:i4>
      </vt:variant>
      <vt:variant>
        <vt:lpwstr/>
      </vt:variant>
      <vt:variant>
        <vt:lpwstr>Infrastructure</vt:lpwstr>
      </vt:variant>
      <vt:variant>
        <vt:i4>1769517</vt:i4>
      </vt:variant>
      <vt:variant>
        <vt:i4>93</vt:i4>
      </vt:variant>
      <vt:variant>
        <vt:i4>0</vt:i4>
      </vt:variant>
      <vt:variant>
        <vt:i4>5</vt:i4>
      </vt:variant>
      <vt:variant>
        <vt:lpwstr/>
      </vt:variant>
      <vt:variant>
        <vt:lpwstr>Personal_hygiene</vt:lpwstr>
      </vt:variant>
      <vt:variant>
        <vt:i4>8126573</vt:i4>
      </vt:variant>
      <vt:variant>
        <vt:i4>90</vt:i4>
      </vt:variant>
      <vt:variant>
        <vt:i4>0</vt:i4>
      </vt:variant>
      <vt:variant>
        <vt:i4>5</vt:i4>
      </vt:variant>
      <vt:variant>
        <vt:lpwstr/>
      </vt:variant>
      <vt:variant>
        <vt:lpwstr>Competency</vt:lpwstr>
      </vt:variant>
      <vt:variant>
        <vt:i4>393258</vt:i4>
      </vt:variant>
      <vt:variant>
        <vt:i4>87</vt:i4>
      </vt:variant>
      <vt:variant>
        <vt:i4>0</vt:i4>
      </vt:variant>
      <vt:variant>
        <vt:i4>5</vt:i4>
      </vt:variant>
      <vt:variant>
        <vt:lpwstr/>
      </vt:variant>
      <vt:variant>
        <vt:lpwstr>Organisational_chart</vt:lpwstr>
      </vt:variant>
      <vt:variant>
        <vt:i4>5636220</vt:i4>
      </vt:variant>
      <vt:variant>
        <vt:i4>84</vt:i4>
      </vt:variant>
      <vt:variant>
        <vt:i4>0</vt:i4>
      </vt:variant>
      <vt:variant>
        <vt:i4>5</vt:i4>
      </vt:variant>
      <vt:variant>
        <vt:lpwstr/>
      </vt:variant>
      <vt:variant>
        <vt:lpwstr>Human_Resources</vt:lpwstr>
      </vt:variant>
      <vt:variant>
        <vt:i4>7995464</vt:i4>
      </vt:variant>
      <vt:variant>
        <vt:i4>81</vt:i4>
      </vt:variant>
      <vt:variant>
        <vt:i4>0</vt:i4>
      </vt:variant>
      <vt:variant>
        <vt:i4>5</vt:i4>
      </vt:variant>
      <vt:variant>
        <vt:lpwstr/>
      </vt:variant>
      <vt:variant>
        <vt:lpwstr>Resource_Management</vt:lpwstr>
      </vt:variant>
      <vt:variant>
        <vt:i4>7995464</vt:i4>
      </vt:variant>
      <vt:variant>
        <vt:i4>78</vt:i4>
      </vt:variant>
      <vt:variant>
        <vt:i4>0</vt:i4>
      </vt:variant>
      <vt:variant>
        <vt:i4>5</vt:i4>
      </vt:variant>
      <vt:variant>
        <vt:lpwstr/>
      </vt:variant>
      <vt:variant>
        <vt:lpwstr>Resource_Management</vt:lpwstr>
      </vt:variant>
      <vt:variant>
        <vt:i4>1376308</vt:i4>
      </vt:variant>
      <vt:variant>
        <vt:i4>72</vt:i4>
      </vt:variant>
      <vt:variant>
        <vt:i4>0</vt:i4>
      </vt:variant>
      <vt:variant>
        <vt:i4>5</vt:i4>
      </vt:variant>
      <vt:variant>
        <vt:lpwstr/>
      </vt:variant>
      <vt:variant>
        <vt:lpwstr>Management_review</vt:lpwstr>
      </vt:variant>
      <vt:variant>
        <vt:i4>6291553</vt:i4>
      </vt:variant>
      <vt:variant>
        <vt:i4>69</vt:i4>
      </vt:variant>
      <vt:variant>
        <vt:i4>0</vt:i4>
      </vt:variant>
      <vt:variant>
        <vt:i4>5</vt:i4>
      </vt:variant>
      <vt:variant>
        <vt:lpwstr/>
      </vt:variant>
      <vt:variant>
        <vt:lpwstr>HACCP_teamleade_responsibility</vt:lpwstr>
      </vt:variant>
      <vt:variant>
        <vt:i4>1048619</vt:i4>
      </vt:variant>
      <vt:variant>
        <vt:i4>66</vt:i4>
      </vt:variant>
      <vt:variant>
        <vt:i4>0</vt:i4>
      </vt:variant>
      <vt:variant>
        <vt:i4>5</vt:i4>
      </vt:variant>
      <vt:variant>
        <vt:lpwstr/>
      </vt:variant>
      <vt:variant>
        <vt:lpwstr>Management_commitment</vt:lpwstr>
      </vt:variant>
      <vt:variant>
        <vt:i4>1245226</vt:i4>
      </vt:variant>
      <vt:variant>
        <vt:i4>63</vt:i4>
      </vt:variant>
      <vt:variant>
        <vt:i4>0</vt:i4>
      </vt:variant>
      <vt:variant>
        <vt:i4>5</vt:i4>
      </vt:variant>
      <vt:variant>
        <vt:lpwstr/>
      </vt:variant>
      <vt:variant>
        <vt:lpwstr>Management_responsibility</vt:lpwstr>
      </vt:variant>
      <vt:variant>
        <vt:i4>1179678</vt:i4>
      </vt:variant>
      <vt:variant>
        <vt:i4>54</vt:i4>
      </vt:variant>
      <vt:variant>
        <vt:i4>0</vt:i4>
      </vt:variant>
      <vt:variant>
        <vt:i4>5</vt:i4>
      </vt:variant>
      <vt:variant>
        <vt:lpwstr/>
      </vt:variant>
      <vt:variant>
        <vt:lpwstr>Requirements</vt:lpwstr>
      </vt:variant>
      <vt:variant>
        <vt:i4>2883586</vt:i4>
      </vt:variant>
      <vt:variant>
        <vt:i4>51</vt:i4>
      </vt:variant>
      <vt:variant>
        <vt:i4>0</vt:i4>
      </vt:variant>
      <vt:variant>
        <vt:i4>5</vt:i4>
      </vt:variant>
      <vt:variant>
        <vt:lpwstr/>
      </vt:variant>
      <vt:variant>
        <vt:lpwstr>Other_definitions</vt:lpwstr>
      </vt:variant>
      <vt:variant>
        <vt:i4>6422647</vt:i4>
      </vt:variant>
      <vt:variant>
        <vt:i4>48</vt:i4>
      </vt:variant>
      <vt:variant>
        <vt:i4>0</vt:i4>
      </vt:variant>
      <vt:variant>
        <vt:i4>5</vt:i4>
      </vt:variant>
      <vt:variant>
        <vt:lpwstr/>
      </vt:variant>
      <vt:variant>
        <vt:lpwstr>Definitions</vt:lpwstr>
      </vt:variant>
      <vt:variant>
        <vt:i4>6422647</vt:i4>
      </vt:variant>
      <vt:variant>
        <vt:i4>45</vt:i4>
      </vt:variant>
      <vt:variant>
        <vt:i4>0</vt:i4>
      </vt:variant>
      <vt:variant>
        <vt:i4>5</vt:i4>
      </vt:variant>
      <vt:variant>
        <vt:lpwstr/>
      </vt:variant>
      <vt:variant>
        <vt:lpwstr>Definitions</vt:lpwstr>
      </vt:variant>
      <vt:variant>
        <vt:i4>1966095</vt:i4>
      </vt:variant>
      <vt:variant>
        <vt:i4>42</vt:i4>
      </vt:variant>
      <vt:variant>
        <vt:i4>0</vt:i4>
      </vt:variant>
      <vt:variant>
        <vt:i4>5</vt:i4>
      </vt:variant>
      <vt:variant>
        <vt:lpwstr/>
      </vt:variant>
      <vt:variant>
        <vt:lpwstr>Registration</vt:lpwstr>
      </vt:variant>
      <vt:variant>
        <vt:i4>8061044</vt:i4>
      </vt:variant>
      <vt:variant>
        <vt:i4>39</vt:i4>
      </vt:variant>
      <vt:variant>
        <vt:i4>0</vt:i4>
      </vt:variant>
      <vt:variant>
        <vt:i4>5</vt:i4>
      </vt:variant>
      <vt:variant>
        <vt:lpwstr/>
      </vt:variant>
      <vt:variant>
        <vt:lpwstr>Exclusions</vt:lpwstr>
      </vt:variant>
      <vt:variant>
        <vt:i4>6881399</vt:i4>
      </vt:variant>
      <vt:variant>
        <vt:i4>36</vt:i4>
      </vt:variant>
      <vt:variant>
        <vt:i4>0</vt:i4>
      </vt:variant>
      <vt:variant>
        <vt:i4>5</vt:i4>
      </vt:variant>
      <vt:variant>
        <vt:lpwstr/>
      </vt:variant>
      <vt:variant>
        <vt:lpwstr>Gouvernance</vt:lpwstr>
      </vt:variant>
      <vt:variant>
        <vt:i4>458775</vt:i4>
      </vt:variant>
      <vt:variant>
        <vt:i4>33</vt:i4>
      </vt:variant>
      <vt:variant>
        <vt:i4>0</vt:i4>
      </vt:variant>
      <vt:variant>
        <vt:i4>5</vt:i4>
      </vt:variant>
      <vt:variant>
        <vt:lpwstr/>
      </vt:variant>
      <vt:variant>
        <vt:lpwstr>Structure</vt:lpwstr>
      </vt:variant>
      <vt:variant>
        <vt:i4>1245212</vt:i4>
      </vt:variant>
      <vt:variant>
        <vt:i4>30</vt:i4>
      </vt:variant>
      <vt:variant>
        <vt:i4>0</vt:i4>
      </vt:variant>
      <vt:variant>
        <vt:i4>5</vt:i4>
      </vt:variant>
      <vt:variant>
        <vt:lpwstr/>
      </vt:variant>
      <vt:variant>
        <vt:lpwstr>Scope</vt:lpwstr>
      </vt:variant>
      <vt:variant>
        <vt:i4>1245212</vt:i4>
      </vt:variant>
      <vt:variant>
        <vt:i4>27</vt:i4>
      </vt:variant>
      <vt:variant>
        <vt:i4>0</vt:i4>
      </vt:variant>
      <vt:variant>
        <vt:i4>5</vt:i4>
      </vt:variant>
      <vt:variant>
        <vt:lpwstr/>
      </vt:variant>
      <vt:variant>
        <vt:lpwstr>Scope</vt:lpwstr>
      </vt:variant>
      <vt:variant>
        <vt:i4>1835036</vt:i4>
      </vt:variant>
      <vt:variant>
        <vt:i4>21</vt:i4>
      </vt:variant>
      <vt:variant>
        <vt:i4>0</vt:i4>
      </vt:variant>
      <vt:variant>
        <vt:i4>5</vt:i4>
      </vt:variant>
      <vt:variant>
        <vt:lpwstr/>
      </vt:variant>
      <vt:variant>
        <vt:lpwstr>Introduction</vt:lpwstr>
      </vt:variant>
      <vt:variant>
        <vt:i4>917534</vt:i4>
      </vt:variant>
      <vt:variant>
        <vt:i4>18</vt:i4>
      </vt:variant>
      <vt:variant>
        <vt:i4>0</vt:i4>
      </vt:variant>
      <vt:variant>
        <vt:i4>5</vt:i4>
      </vt:variant>
      <vt:variant>
        <vt:lpwstr>http://www.efisc.eu/</vt:lpwstr>
      </vt:variant>
      <vt:variant>
        <vt:lpwstr/>
      </vt:variant>
      <vt:variant>
        <vt:i4>3604505</vt:i4>
      </vt:variant>
      <vt:variant>
        <vt:i4>15</vt:i4>
      </vt:variant>
      <vt:variant>
        <vt:i4>0</vt:i4>
      </vt:variant>
      <vt:variant>
        <vt:i4>5</vt:i4>
      </vt:variant>
      <vt:variant>
        <vt:lpwstr/>
      </vt:variant>
      <vt:variant>
        <vt:lpwstr>Stakeholder_consultation</vt:lpwstr>
      </vt:variant>
      <vt:variant>
        <vt:i4>6881299</vt:i4>
      </vt:variant>
      <vt:variant>
        <vt:i4>12</vt:i4>
      </vt:variant>
      <vt:variant>
        <vt:i4>0</vt:i4>
      </vt:variant>
      <vt:variant>
        <vt:i4>5</vt:i4>
      </vt:variant>
      <vt:variant>
        <vt:lpwstr>F:\Coen BLOMSMA\Local Settings\susebsn\Local Settings\Temp\notes032620\www.efip-ingredients.org</vt:lpwstr>
      </vt:variant>
      <vt:variant>
        <vt:lpwstr/>
      </vt:variant>
      <vt:variant>
        <vt:i4>917534</vt:i4>
      </vt:variant>
      <vt:variant>
        <vt:i4>9</vt:i4>
      </vt:variant>
      <vt:variant>
        <vt:i4>0</vt:i4>
      </vt:variant>
      <vt:variant>
        <vt:i4>5</vt:i4>
      </vt:variant>
      <vt:variant>
        <vt:lpwstr>http://www.efisc.eu/</vt:lpwstr>
      </vt:variant>
      <vt:variant>
        <vt:lpwstr/>
      </vt:variant>
      <vt:variant>
        <vt:i4>3801186</vt:i4>
      </vt:variant>
      <vt:variant>
        <vt:i4>6</vt:i4>
      </vt:variant>
      <vt:variant>
        <vt:i4>0</vt:i4>
      </vt:variant>
      <vt:variant>
        <vt:i4>5</vt:i4>
      </vt:variant>
      <vt:variant>
        <vt:lpwstr>http://www.ebb-eu.org/</vt:lpwstr>
      </vt:variant>
      <vt:variant>
        <vt:lpwstr/>
      </vt:variant>
      <vt:variant>
        <vt:i4>1900629</vt:i4>
      </vt:variant>
      <vt:variant>
        <vt:i4>3</vt:i4>
      </vt:variant>
      <vt:variant>
        <vt:i4>0</vt:i4>
      </vt:variant>
      <vt:variant>
        <vt:i4>5</vt:i4>
      </vt:variant>
      <vt:variant>
        <vt:lpwstr>http://www.fediol.eu/</vt:lpwstr>
      </vt:variant>
      <vt:variant>
        <vt:lpwstr/>
      </vt:variant>
      <vt:variant>
        <vt:i4>3801185</vt:i4>
      </vt:variant>
      <vt:variant>
        <vt:i4>0</vt:i4>
      </vt:variant>
      <vt:variant>
        <vt:i4>0</vt:i4>
      </vt:variant>
      <vt:variant>
        <vt:i4>5</vt:i4>
      </vt:variant>
      <vt:variant>
        <vt:lpwstr>http://www.aaf-eu.org/</vt:lpwstr>
      </vt:variant>
      <vt:variant>
        <vt:lpwstr/>
      </vt:variant>
      <vt:variant>
        <vt:i4>7667816</vt:i4>
      </vt:variant>
      <vt:variant>
        <vt:i4>156</vt:i4>
      </vt:variant>
      <vt:variant>
        <vt:i4>0</vt:i4>
      </vt:variant>
      <vt:variant>
        <vt:i4>5</vt:i4>
      </vt:variant>
      <vt:variant>
        <vt:lpwstr/>
      </vt:variant>
      <vt:variant>
        <vt:lpwstr>Content</vt:lpwstr>
      </vt:variant>
      <vt:variant>
        <vt:i4>7667816</vt:i4>
      </vt:variant>
      <vt:variant>
        <vt:i4>153</vt:i4>
      </vt:variant>
      <vt:variant>
        <vt:i4>0</vt:i4>
      </vt:variant>
      <vt:variant>
        <vt:i4>5</vt:i4>
      </vt:variant>
      <vt:variant>
        <vt:lpwstr/>
      </vt:variant>
      <vt:variant>
        <vt:lpwstr>Content</vt:lpwstr>
      </vt:variant>
      <vt:variant>
        <vt:i4>7667816</vt:i4>
      </vt:variant>
      <vt:variant>
        <vt:i4>150</vt:i4>
      </vt:variant>
      <vt:variant>
        <vt:i4>0</vt:i4>
      </vt:variant>
      <vt:variant>
        <vt:i4>5</vt:i4>
      </vt:variant>
      <vt:variant>
        <vt:lpwstr/>
      </vt:variant>
      <vt:variant>
        <vt:lpwstr>Content</vt:lpwstr>
      </vt:variant>
      <vt:variant>
        <vt:i4>7667816</vt:i4>
      </vt:variant>
      <vt:variant>
        <vt:i4>147</vt:i4>
      </vt:variant>
      <vt:variant>
        <vt:i4>0</vt:i4>
      </vt:variant>
      <vt:variant>
        <vt:i4>5</vt:i4>
      </vt:variant>
      <vt:variant>
        <vt:lpwstr/>
      </vt:variant>
      <vt:variant>
        <vt:lpwstr>Content</vt:lpwstr>
      </vt:variant>
      <vt:variant>
        <vt:i4>7667816</vt:i4>
      </vt:variant>
      <vt:variant>
        <vt:i4>144</vt:i4>
      </vt:variant>
      <vt:variant>
        <vt:i4>0</vt:i4>
      </vt:variant>
      <vt:variant>
        <vt:i4>5</vt:i4>
      </vt:variant>
      <vt:variant>
        <vt:lpwstr/>
      </vt:variant>
      <vt:variant>
        <vt:lpwstr>Content</vt:lpwstr>
      </vt:variant>
      <vt:variant>
        <vt:i4>7667816</vt:i4>
      </vt:variant>
      <vt:variant>
        <vt:i4>141</vt:i4>
      </vt:variant>
      <vt:variant>
        <vt:i4>0</vt:i4>
      </vt:variant>
      <vt:variant>
        <vt:i4>5</vt:i4>
      </vt:variant>
      <vt:variant>
        <vt:lpwstr/>
      </vt:variant>
      <vt:variant>
        <vt:lpwstr>Content</vt:lpwstr>
      </vt:variant>
      <vt:variant>
        <vt:i4>7667816</vt:i4>
      </vt:variant>
      <vt:variant>
        <vt:i4>138</vt:i4>
      </vt:variant>
      <vt:variant>
        <vt:i4>0</vt:i4>
      </vt:variant>
      <vt:variant>
        <vt:i4>5</vt:i4>
      </vt:variant>
      <vt:variant>
        <vt:lpwstr/>
      </vt:variant>
      <vt:variant>
        <vt:lpwstr>Content</vt:lpwstr>
      </vt:variant>
      <vt:variant>
        <vt:i4>7667816</vt:i4>
      </vt:variant>
      <vt:variant>
        <vt:i4>135</vt:i4>
      </vt:variant>
      <vt:variant>
        <vt:i4>0</vt:i4>
      </vt:variant>
      <vt:variant>
        <vt:i4>5</vt:i4>
      </vt:variant>
      <vt:variant>
        <vt:lpwstr/>
      </vt:variant>
      <vt:variant>
        <vt:lpwstr>Content</vt:lpwstr>
      </vt:variant>
      <vt:variant>
        <vt:i4>7667816</vt:i4>
      </vt:variant>
      <vt:variant>
        <vt:i4>132</vt:i4>
      </vt:variant>
      <vt:variant>
        <vt:i4>0</vt:i4>
      </vt:variant>
      <vt:variant>
        <vt:i4>5</vt:i4>
      </vt:variant>
      <vt:variant>
        <vt:lpwstr/>
      </vt:variant>
      <vt:variant>
        <vt:lpwstr>Content</vt:lpwstr>
      </vt:variant>
      <vt:variant>
        <vt:i4>7667816</vt:i4>
      </vt:variant>
      <vt:variant>
        <vt:i4>129</vt:i4>
      </vt:variant>
      <vt:variant>
        <vt:i4>0</vt:i4>
      </vt:variant>
      <vt:variant>
        <vt:i4>5</vt:i4>
      </vt:variant>
      <vt:variant>
        <vt:lpwstr/>
      </vt:variant>
      <vt:variant>
        <vt:lpwstr>Content</vt:lpwstr>
      </vt:variant>
      <vt:variant>
        <vt:i4>7667816</vt:i4>
      </vt:variant>
      <vt:variant>
        <vt:i4>126</vt:i4>
      </vt:variant>
      <vt:variant>
        <vt:i4>0</vt:i4>
      </vt:variant>
      <vt:variant>
        <vt:i4>5</vt:i4>
      </vt:variant>
      <vt:variant>
        <vt:lpwstr/>
      </vt:variant>
      <vt:variant>
        <vt:lpwstr>Content</vt:lpwstr>
      </vt:variant>
      <vt:variant>
        <vt:i4>7667816</vt:i4>
      </vt:variant>
      <vt:variant>
        <vt:i4>123</vt:i4>
      </vt:variant>
      <vt:variant>
        <vt:i4>0</vt:i4>
      </vt:variant>
      <vt:variant>
        <vt:i4>5</vt:i4>
      </vt:variant>
      <vt:variant>
        <vt:lpwstr/>
      </vt:variant>
      <vt:variant>
        <vt:lpwstr>Content</vt:lpwstr>
      </vt:variant>
      <vt:variant>
        <vt:i4>7667816</vt:i4>
      </vt:variant>
      <vt:variant>
        <vt:i4>120</vt:i4>
      </vt:variant>
      <vt:variant>
        <vt:i4>0</vt:i4>
      </vt:variant>
      <vt:variant>
        <vt:i4>5</vt:i4>
      </vt:variant>
      <vt:variant>
        <vt:lpwstr/>
      </vt:variant>
      <vt:variant>
        <vt:lpwstr>Content</vt:lpwstr>
      </vt:variant>
      <vt:variant>
        <vt:i4>7667816</vt:i4>
      </vt:variant>
      <vt:variant>
        <vt:i4>117</vt:i4>
      </vt:variant>
      <vt:variant>
        <vt:i4>0</vt:i4>
      </vt:variant>
      <vt:variant>
        <vt:i4>5</vt:i4>
      </vt:variant>
      <vt:variant>
        <vt:lpwstr/>
      </vt:variant>
      <vt:variant>
        <vt:lpwstr>Content</vt:lpwstr>
      </vt:variant>
      <vt:variant>
        <vt:i4>7667816</vt:i4>
      </vt:variant>
      <vt:variant>
        <vt:i4>114</vt:i4>
      </vt:variant>
      <vt:variant>
        <vt:i4>0</vt:i4>
      </vt:variant>
      <vt:variant>
        <vt:i4>5</vt:i4>
      </vt:variant>
      <vt:variant>
        <vt:lpwstr/>
      </vt:variant>
      <vt:variant>
        <vt:lpwstr>Content</vt:lpwstr>
      </vt:variant>
      <vt:variant>
        <vt:i4>7667816</vt:i4>
      </vt:variant>
      <vt:variant>
        <vt:i4>111</vt:i4>
      </vt:variant>
      <vt:variant>
        <vt:i4>0</vt:i4>
      </vt:variant>
      <vt:variant>
        <vt:i4>5</vt:i4>
      </vt:variant>
      <vt:variant>
        <vt:lpwstr/>
      </vt:variant>
      <vt:variant>
        <vt:lpwstr>Content</vt:lpwstr>
      </vt:variant>
      <vt:variant>
        <vt:i4>7667816</vt:i4>
      </vt:variant>
      <vt:variant>
        <vt:i4>108</vt:i4>
      </vt:variant>
      <vt:variant>
        <vt:i4>0</vt:i4>
      </vt:variant>
      <vt:variant>
        <vt:i4>5</vt:i4>
      </vt:variant>
      <vt:variant>
        <vt:lpwstr/>
      </vt:variant>
      <vt:variant>
        <vt:lpwstr>Content</vt:lpwstr>
      </vt:variant>
      <vt:variant>
        <vt:i4>7667816</vt:i4>
      </vt:variant>
      <vt:variant>
        <vt:i4>105</vt:i4>
      </vt:variant>
      <vt:variant>
        <vt:i4>0</vt:i4>
      </vt:variant>
      <vt:variant>
        <vt:i4>5</vt:i4>
      </vt:variant>
      <vt:variant>
        <vt:lpwstr/>
      </vt:variant>
      <vt:variant>
        <vt:lpwstr>Content</vt:lpwstr>
      </vt:variant>
      <vt:variant>
        <vt:i4>7667816</vt:i4>
      </vt:variant>
      <vt:variant>
        <vt:i4>102</vt:i4>
      </vt:variant>
      <vt:variant>
        <vt:i4>0</vt:i4>
      </vt:variant>
      <vt:variant>
        <vt:i4>5</vt:i4>
      </vt:variant>
      <vt:variant>
        <vt:lpwstr/>
      </vt:variant>
      <vt:variant>
        <vt:lpwstr>Content</vt:lpwstr>
      </vt:variant>
      <vt:variant>
        <vt:i4>7667816</vt:i4>
      </vt:variant>
      <vt:variant>
        <vt:i4>99</vt:i4>
      </vt:variant>
      <vt:variant>
        <vt:i4>0</vt:i4>
      </vt:variant>
      <vt:variant>
        <vt:i4>5</vt:i4>
      </vt:variant>
      <vt:variant>
        <vt:lpwstr/>
      </vt:variant>
      <vt:variant>
        <vt:lpwstr>Content</vt:lpwstr>
      </vt:variant>
      <vt:variant>
        <vt:i4>7667816</vt:i4>
      </vt:variant>
      <vt:variant>
        <vt:i4>96</vt:i4>
      </vt:variant>
      <vt:variant>
        <vt:i4>0</vt:i4>
      </vt:variant>
      <vt:variant>
        <vt:i4>5</vt:i4>
      </vt:variant>
      <vt:variant>
        <vt:lpwstr/>
      </vt:variant>
      <vt:variant>
        <vt:lpwstr>Content</vt:lpwstr>
      </vt:variant>
      <vt:variant>
        <vt:i4>7667816</vt:i4>
      </vt:variant>
      <vt:variant>
        <vt:i4>93</vt:i4>
      </vt:variant>
      <vt:variant>
        <vt:i4>0</vt:i4>
      </vt:variant>
      <vt:variant>
        <vt:i4>5</vt:i4>
      </vt:variant>
      <vt:variant>
        <vt:lpwstr/>
      </vt:variant>
      <vt:variant>
        <vt:lpwstr>Content</vt:lpwstr>
      </vt:variant>
      <vt:variant>
        <vt:i4>7667816</vt:i4>
      </vt:variant>
      <vt:variant>
        <vt:i4>90</vt:i4>
      </vt:variant>
      <vt:variant>
        <vt:i4>0</vt:i4>
      </vt:variant>
      <vt:variant>
        <vt:i4>5</vt:i4>
      </vt:variant>
      <vt:variant>
        <vt:lpwstr/>
      </vt:variant>
      <vt:variant>
        <vt:lpwstr>Content</vt:lpwstr>
      </vt:variant>
      <vt:variant>
        <vt:i4>7667816</vt:i4>
      </vt:variant>
      <vt:variant>
        <vt:i4>87</vt:i4>
      </vt:variant>
      <vt:variant>
        <vt:i4>0</vt:i4>
      </vt:variant>
      <vt:variant>
        <vt:i4>5</vt:i4>
      </vt:variant>
      <vt:variant>
        <vt:lpwstr/>
      </vt:variant>
      <vt:variant>
        <vt:lpwstr>Content</vt:lpwstr>
      </vt:variant>
      <vt:variant>
        <vt:i4>7667816</vt:i4>
      </vt:variant>
      <vt:variant>
        <vt:i4>84</vt:i4>
      </vt:variant>
      <vt:variant>
        <vt:i4>0</vt:i4>
      </vt:variant>
      <vt:variant>
        <vt:i4>5</vt:i4>
      </vt:variant>
      <vt:variant>
        <vt:lpwstr/>
      </vt:variant>
      <vt:variant>
        <vt:lpwstr>Content</vt:lpwstr>
      </vt:variant>
      <vt:variant>
        <vt:i4>7667816</vt:i4>
      </vt:variant>
      <vt:variant>
        <vt:i4>81</vt:i4>
      </vt:variant>
      <vt:variant>
        <vt:i4>0</vt:i4>
      </vt:variant>
      <vt:variant>
        <vt:i4>5</vt:i4>
      </vt:variant>
      <vt:variant>
        <vt:lpwstr/>
      </vt:variant>
      <vt:variant>
        <vt:lpwstr>Content</vt:lpwstr>
      </vt:variant>
      <vt:variant>
        <vt:i4>7667816</vt:i4>
      </vt:variant>
      <vt:variant>
        <vt:i4>78</vt:i4>
      </vt:variant>
      <vt:variant>
        <vt:i4>0</vt:i4>
      </vt:variant>
      <vt:variant>
        <vt:i4>5</vt:i4>
      </vt:variant>
      <vt:variant>
        <vt:lpwstr/>
      </vt:variant>
      <vt:variant>
        <vt:lpwstr>Content</vt:lpwstr>
      </vt:variant>
      <vt:variant>
        <vt:i4>7667816</vt:i4>
      </vt:variant>
      <vt:variant>
        <vt:i4>75</vt:i4>
      </vt:variant>
      <vt:variant>
        <vt:i4>0</vt:i4>
      </vt:variant>
      <vt:variant>
        <vt:i4>5</vt:i4>
      </vt:variant>
      <vt:variant>
        <vt:lpwstr/>
      </vt:variant>
      <vt:variant>
        <vt:lpwstr>Content</vt:lpwstr>
      </vt:variant>
      <vt:variant>
        <vt:i4>7667816</vt:i4>
      </vt:variant>
      <vt:variant>
        <vt:i4>72</vt:i4>
      </vt:variant>
      <vt:variant>
        <vt:i4>0</vt:i4>
      </vt:variant>
      <vt:variant>
        <vt:i4>5</vt:i4>
      </vt:variant>
      <vt:variant>
        <vt:lpwstr/>
      </vt:variant>
      <vt:variant>
        <vt:lpwstr>Content</vt:lpwstr>
      </vt:variant>
      <vt:variant>
        <vt:i4>7667816</vt:i4>
      </vt:variant>
      <vt:variant>
        <vt:i4>69</vt:i4>
      </vt:variant>
      <vt:variant>
        <vt:i4>0</vt:i4>
      </vt:variant>
      <vt:variant>
        <vt:i4>5</vt:i4>
      </vt:variant>
      <vt:variant>
        <vt:lpwstr/>
      </vt:variant>
      <vt:variant>
        <vt:lpwstr>Content</vt:lpwstr>
      </vt:variant>
      <vt:variant>
        <vt:i4>7667816</vt:i4>
      </vt:variant>
      <vt:variant>
        <vt:i4>66</vt:i4>
      </vt:variant>
      <vt:variant>
        <vt:i4>0</vt:i4>
      </vt:variant>
      <vt:variant>
        <vt:i4>5</vt:i4>
      </vt:variant>
      <vt:variant>
        <vt:lpwstr/>
      </vt:variant>
      <vt:variant>
        <vt:lpwstr>Content</vt:lpwstr>
      </vt:variant>
      <vt:variant>
        <vt:i4>7667816</vt:i4>
      </vt:variant>
      <vt:variant>
        <vt:i4>63</vt:i4>
      </vt:variant>
      <vt:variant>
        <vt:i4>0</vt:i4>
      </vt:variant>
      <vt:variant>
        <vt:i4>5</vt:i4>
      </vt:variant>
      <vt:variant>
        <vt:lpwstr/>
      </vt:variant>
      <vt:variant>
        <vt:lpwstr>Content</vt:lpwstr>
      </vt:variant>
      <vt:variant>
        <vt:i4>7667816</vt:i4>
      </vt:variant>
      <vt:variant>
        <vt:i4>60</vt:i4>
      </vt:variant>
      <vt:variant>
        <vt:i4>0</vt:i4>
      </vt:variant>
      <vt:variant>
        <vt:i4>5</vt:i4>
      </vt:variant>
      <vt:variant>
        <vt:lpwstr/>
      </vt:variant>
      <vt:variant>
        <vt:lpwstr>Content</vt:lpwstr>
      </vt:variant>
      <vt:variant>
        <vt:i4>7667816</vt:i4>
      </vt:variant>
      <vt:variant>
        <vt:i4>57</vt:i4>
      </vt:variant>
      <vt:variant>
        <vt:i4>0</vt:i4>
      </vt:variant>
      <vt:variant>
        <vt:i4>5</vt:i4>
      </vt:variant>
      <vt:variant>
        <vt:lpwstr/>
      </vt:variant>
      <vt:variant>
        <vt:lpwstr>Content</vt:lpwstr>
      </vt:variant>
      <vt:variant>
        <vt:i4>7667816</vt:i4>
      </vt:variant>
      <vt:variant>
        <vt:i4>54</vt:i4>
      </vt:variant>
      <vt:variant>
        <vt:i4>0</vt:i4>
      </vt:variant>
      <vt:variant>
        <vt:i4>5</vt:i4>
      </vt:variant>
      <vt:variant>
        <vt:lpwstr/>
      </vt:variant>
      <vt:variant>
        <vt:lpwstr>Content</vt:lpwstr>
      </vt:variant>
      <vt:variant>
        <vt:i4>7667816</vt:i4>
      </vt:variant>
      <vt:variant>
        <vt:i4>51</vt:i4>
      </vt:variant>
      <vt:variant>
        <vt:i4>0</vt:i4>
      </vt:variant>
      <vt:variant>
        <vt:i4>5</vt:i4>
      </vt:variant>
      <vt:variant>
        <vt:lpwstr/>
      </vt:variant>
      <vt:variant>
        <vt:lpwstr>Content</vt:lpwstr>
      </vt:variant>
      <vt:variant>
        <vt:i4>7667816</vt:i4>
      </vt:variant>
      <vt:variant>
        <vt:i4>48</vt:i4>
      </vt:variant>
      <vt:variant>
        <vt:i4>0</vt:i4>
      </vt:variant>
      <vt:variant>
        <vt:i4>5</vt:i4>
      </vt:variant>
      <vt:variant>
        <vt:lpwstr/>
      </vt:variant>
      <vt:variant>
        <vt:lpwstr>Content</vt:lpwstr>
      </vt:variant>
      <vt:variant>
        <vt:i4>7667816</vt:i4>
      </vt:variant>
      <vt:variant>
        <vt:i4>45</vt:i4>
      </vt:variant>
      <vt:variant>
        <vt:i4>0</vt:i4>
      </vt:variant>
      <vt:variant>
        <vt:i4>5</vt:i4>
      </vt:variant>
      <vt:variant>
        <vt:lpwstr/>
      </vt:variant>
      <vt:variant>
        <vt:lpwstr>Content</vt:lpwstr>
      </vt:variant>
      <vt:variant>
        <vt:i4>7667816</vt:i4>
      </vt:variant>
      <vt:variant>
        <vt:i4>42</vt:i4>
      </vt:variant>
      <vt:variant>
        <vt:i4>0</vt:i4>
      </vt:variant>
      <vt:variant>
        <vt:i4>5</vt:i4>
      </vt:variant>
      <vt:variant>
        <vt:lpwstr/>
      </vt:variant>
      <vt:variant>
        <vt:lpwstr>Content</vt:lpwstr>
      </vt:variant>
      <vt:variant>
        <vt:i4>7667816</vt:i4>
      </vt:variant>
      <vt:variant>
        <vt:i4>39</vt:i4>
      </vt:variant>
      <vt:variant>
        <vt:i4>0</vt:i4>
      </vt:variant>
      <vt:variant>
        <vt:i4>5</vt:i4>
      </vt:variant>
      <vt:variant>
        <vt:lpwstr/>
      </vt:variant>
      <vt:variant>
        <vt:lpwstr>Content</vt:lpwstr>
      </vt:variant>
      <vt:variant>
        <vt:i4>7667816</vt:i4>
      </vt:variant>
      <vt:variant>
        <vt:i4>36</vt:i4>
      </vt:variant>
      <vt:variant>
        <vt:i4>0</vt:i4>
      </vt:variant>
      <vt:variant>
        <vt:i4>5</vt:i4>
      </vt:variant>
      <vt:variant>
        <vt:lpwstr/>
      </vt:variant>
      <vt:variant>
        <vt:lpwstr>Content</vt:lpwstr>
      </vt:variant>
      <vt:variant>
        <vt:i4>7667816</vt:i4>
      </vt:variant>
      <vt:variant>
        <vt:i4>33</vt:i4>
      </vt:variant>
      <vt:variant>
        <vt:i4>0</vt:i4>
      </vt:variant>
      <vt:variant>
        <vt:i4>5</vt:i4>
      </vt:variant>
      <vt:variant>
        <vt:lpwstr/>
      </vt:variant>
      <vt:variant>
        <vt:lpwstr>Content</vt:lpwstr>
      </vt:variant>
      <vt:variant>
        <vt:i4>7667816</vt:i4>
      </vt:variant>
      <vt:variant>
        <vt:i4>30</vt:i4>
      </vt:variant>
      <vt:variant>
        <vt:i4>0</vt:i4>
      </vt:variant>
      <vt:variant>
        <vt:i4>5</vt:i4>
      </vt:variant>
      <vt:variant>
        <vt:lpwstr/>
      </vt:variant>
      <vt:variant>
        <vt:lpwstr>Content</vt:lpwstr>
      </vt:variant>
      <vt:variant>
        <vt:i4>7667816</vt:i4>
      </vt:variant>
      <vt:variant>
        <vt:i4>27</vt:i4>
      </vt:variant>
      <vt:variant>
        <vt:i4>0</vt:i4>
      </vt:variant>
      <vt:variant>
        <vt:i4>5</vt:i4>
      </vt:variant>
      <vt:variant>
        <vt:lpwstr/>
      </vt:variant>
      <vt:variant>
        <vt:lpwstr>Content</vt:lpwstr>
      </vt:variant>
      <vt:variant>
        <vt:i4>7667816</vt:i4>
      </vt:variant>
      <vt:variant>
        <vt:i4>24</vt:i4>
      </vt:variant>
      <vt:variant>
        <vt:i4>0</vt:i4>
      </vt:variant>
      <vt:variant>
        <vt:i4>5</vt:i4>
      </vt:variant>
      <vt:variant>
        <vt:lpwstr/>
      </vt:variant>
      <vt:variant>
        <vt:lpwstr>Content</vt:lpwstr>
      </vt:variant>
      <vt:variant>
        <vt:i4>7667816</vt:i4>
      </vt:variant>
      <vt:variant>
        <vt:i4>21</vt:i4>
      </vt:variant>
      <vt:variant>
        <vt:i4>0</vt:i4>
      </vt:variant>
      <vt:variant>
        <vt:i4>5</vt:i4>
      </vt:variant>
      <vt:variant>
        <vt:lpwstr/>
      </vt:variant>
      <vt:variant>
        <vt:lpwstr>Content</vt:lpwstr>
      </vt:variant>
      <vt:variant>
        <vt:i4>7667816</vt:i4>
      </vt:variant>
      <vt:variant>
        <vt:i4>18</vt:i4>
      </vt:variant>
      <vt:variant>
        <vt:i4>0</vt:i4>
      </vt:variant>
      <vt:variant>
        <vt:i4>5</vt:i4>
      </vt:variant>
      <vt:variant>
        <vt:lpwstr/>
      </vt:variant>
      <vt:variant>
        <vt:lpwstr>Content</vt:lpwstr>
      </vt:variant>
      <vt:variant>
        <vt:i4>7667816</vt:i4>
      </vt:variant>
      <vt:variant>
        <vt:i4>15</vt:i4>
      </vt:variant>
      <vt:variant>
        <vt:i4>0</vt:i4>
      </vt:variant>
      <vt:variant>
        <vt:i4>5</vt:i4>
      </vt:variant>
      <vt:variant>
        <vt:lpwstr/>
      </vt:variant>
      <vt:variant>
        <vt:lpwstr>Content</vt:lpwstr>
      </vt:variant>
      <vt:variant>
        <vt:i4>7667816</vt:i4>
      </vt:variant>
      <vt:variant>
        <vt:i4>12</vt:i4>
      </vt:variant>
      <vt:variant>
        <vt:i4>0</vt:i4>
      </vt:variant>
      <vt:variant>
        <vt:i4>5</vt:i4>
      </vt:variant>
      <vt:variant>
        <vt:lpwstr/>
      </vt:variant>
      <vt:variant>
        <vt:lpwstr>Content</vt:lpwstr>
      </vt:variant>
      <vt:variant>
        <vt:i4>7667816</vt:i4>
      </vt:variant>
      <vt:variant>
        <vt:i4>9</vt:i4>
      </vt:variant>
      <vt:variant>
        <vt:i4>0</vt:i4>
      </vt:variant>
      <vt:variant>
        <vt:i4>5</vt:i4>
      </vt:variant>
      <vt:variant>
        <vt:lpwstr/>
      </vt:variant>
      <vt:variant>
        <vt:lpwstr>Content</vt:lpwstr>
      </vt:variant>
      <vt:variant>
        <vt:i4>7667816</vt:i4>
      </vt:variant>
      <vt:variant>
        <vt:i4>6</vt:i4>
      </vt:variant>
      <vt:variant>
        <vt:i4>0</vt:i4>
      </vt:variant>
      <vt:variant>
        <vt:i4>5</vt:i4>
      </vt:variant>
      <vt:variant>
        <vt:lpwstr/>
      </vt:variant>
      <vt:variant>
        <vt:lpwstr>Content</vt:lpwstr>
      </vt:variant>
      <vt:variant>
        <vt:i4>7667816</vt:i4>
      </vt:variant>
      <vt:variant>
        <vt:i4>3</vt:i4>
      </vt:variant>
      <vt:variant>
        <vt:i4>0</vt:i4>
      </vt:variant>
      <vt:variant>
        <vt:i4>5</vt:i4>
      </vt:variant>
      <vt:variant>
        <vt:lpwstr/>
      </vt:variant>
      <vt:variant>
        <vt:lpwstr>Content</vt:lpwstr>
      </vt:variant>
      <vt:variant>
        <vt:i4>7667816</vt:i4>
      </vt:variant>
      <vt:variant>
        <vt:i4>0</vt:i4>
      </vt:variant>
      <vt:variant>
        <vt:i4>0</vt:i4>
      </vt:variant>
      <vt:variant>
        <vt:i4>5</vt:i4>
      </vt:variant>
      <vt:variant>
        <vt:lpwstr/>
      </vt:variant>
      <vt:variant>
        <vt:lpwstr>Content</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Guide safe feedmaterials</dc:title>
  <dc:subject>feedmaterials</dc:subject>
  <dc:creator>Peter pb. Brattinga</dc:creator>
  <cp:lastModifiedBy>PAJULAMPI Tarja (DGT)</cp:lastModifiedBy>
  <cp:revision>41</cp:revision>
  <cp:lastPrinted>2014-12-15T16:13:00Z</cp:lastPrinted>
  <dcterms:created xsi:type="dcterms:W3CDTF">2015-10-26T15:02:00Z</dcterms:created>
  <dcterms:modified xsi:type="dcterms:W3CDTF">2015-12-17T09:56:00Z</dcterms:modified>
  <cp:contentStatus>draft</cp:contentStatus>
</cp:coreProperties>
</file>