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DC1" w:rsidRPr="007630BF" w:rsidRDefault="008F534E" w:rsidP="008F534E">
      <w:pPr>
        <w:pStyle w:val="BodyText3"/>
        <w:jc w:val="right"/>
        <w:rPr>
          <w:rFonts w:ascii="Verdana" w:hAnsi="Verdana"/>
          <w:sz w:val="28"/>
          <w:szCs w:val="28"/>
          <w:lang w:val="pl-PL"/>
        </w:rPr>
      </w:pPr>
      <w:r w:rsidRPr="007630BF">
        <w:rPr>
          <w:noProof/>
          <w:lang w:val="pl-PL" w:eastAsia="pl-PL"/>
        </w:rPr>
        <w:drawing>
          <wp:inline distT="0" distB="0" distL="0" distR="0" wp14:anchorId="4B4B52DF" wp14:editId="23B71F7D">
            <wp:extent cx="1019175" cy="68961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689610"/>
                    </a:xfrm>
                    <a:prstGeom prst="rect">
                      <a:avLst/>
                    </a:prstGeom>
                    <a:noFill/>
                    <a:ln>
                      <a:noFill/>
                    </a:ln>
                  </pic:spPr>
                </pic:pic>
              </a:graphicData>
            </a:graphic>
          </wp:inline>
        </w:drawing>
      </w:r>
    </w:p>
    <w:p w:rsidR="001B2E00" w:rsidRPr="007630BF" w:rsidRDefault="001B2E00" w:rsidP="003910AE">
      <w:pPr>
        <w:pStyle w:val="BodyText3"/>
        <w:jc w:val="both"/>
        <w:rPr>
          <w:rFonts w:ascii="Verdana" w:hAnsi="Verdana"/>
          <w:sz w:val="28"/>
          <w:szCs w:val="28"/>
          <w:lang w:val="pl-PL"/>
        </w:rPr>
      </w:pPr>
    </w:p>
    <w:p w:rsidR="00882F06" w:rsidRPr="007630BF" w:rsidRDefault="00882F06" w:rsidP="003910AE">
      <w:pPr>
        <w:pStyle w:val="BodyText3"/>
        <w:jc w:val="both"/>
        <w:rPr>
          <w:rFonts w:ascii="Verdana" w:hAnsi="Verdana"/>
          <w:sz w:val="28"/>
          <w:szCs w:val="28"/>
          <w:lang w:val="pl-PL"/>
        </w:rPr>
      </w:pPr>
    </w:p>
    <w:p w:rsidR="00882F06" w:rsidRPr="007630BF" w:rsidRDefault="00882F06" w:rsidP="003910AE">
      <w:pPr>
        <w:pStyle w:val="BodyText3"/>
        <w:jc w:val="both"/>
        <w:rPr>
          <w:rFonts w:ascii="Verdana" w:hAnsi="Verdana"/>
          <w:sz w:val="28"/>
          <w:szCs w:val="28"/>
          <w:lang w:val="pl-PL"/>
        </w:rPr>
      </w:pPr>
    </w:p>
    <w:p w:rsidR="000C1307" w:rsidRPr="007630BF" w:rsidRDefault="000C1307" w:rsidP="003910AE">
      <w:pPr>
        <w:pStyle w:val="BodyText3"/>
        <w:jc w:val="both"/>
        <w:rPr>
          <w:rFonts w:ascii="Verdana" w:hAnsi="Verdana"/>
          <w:sz w:val="28"/>
          <w:szCs w:val="28"/>
          <w:lang w:val="pl-PL"/>
        </w:rPr>
      </w:pPr>
    </w:p>
    <w:p w:rsidR="000C1307" w:rsidRPr="007630BF" w:rsidRDefault="000C1307" w:rsidP="003910AE">
      <w:pPr>
        <w:pStyle w:val="BodyText3"/>
        <w:jc w:val="both"/>
        <w:rPr>
          <w:rFonts w:ascii="Verdana" w:hAnsi="Verdana"/>
          <w:sz w:val="28"/>
          <w:szCs w:val="28"/>
          <w:lang w:val="pl-PL"/>
        </w:rPr>
      </w:pPr>
    </w:p>
    <w:p w:rsidR="000C1307" w:rsidRPr="007630BF" w:rsidRDefault="000C1307" w:rsidP="003910AE">
      <w:pPr>
        <w:pStyle w:val="BodyText3"/>
        <w:jc w:val="both"/>
        <w:rPr>
          <w:rFonts w:ascii="Verdana" w:hAnsi="Verdana"/>
          <w:sz w:val="28"/>
          <w:szCs w:val="28"/>
          <w:lang w:val="pl-PL"/>
        </w:rPr>
      </w:pPr>
    </w:p>
    <w:p w:rsidR="00883BC5" w:rsidRPr="007630BF" w:rsidRDefault="002344AB" w:rsidP="003910AE">
      <w:pPr>
        <w:pStyle w:val="BodyText3"/>
        <w:jc w:val="both"/>
        <w:rPr>
          <w:rFonts w:ascii="Verdana" w:hAnsi="Verdana"/>
          <w:color w:val="1F497D" w:themeColor="text2"/>
          <w:sz w:val="52"/>
          <w:szCs w:val="52"/>
          <w:lang w:val="pl-PL"/>
        </w:rPr>
      </w:pPr>
      <w:r>
        <w:rPr>
          <w:rFonts w:ascii="Verdana" w:hAnsi="Verdana"/>
          <w:b w:val="0"/>
          <w:bCs w:val="0"/>
          <w:sz w:val="28"/>
          <w:szCs w:val="28"/>
          <w:lang w:val="pl-PL"/>
        </w:rPr>
        <w:pict>
          <v:shapetype id="_x0000_t202" coordsize="21600,21600" o:spt="202" path="m,l,21600r21600,l21600,xe">
            <v:stroke joinstyle="miter"/>
            <v:path gradientshapeok="t" o:connecttype="rect"/>
          </v:shapetype>
          <v:shape id="Text Box 44" o:spid="_x0000_s1026" type="#_x0000_t202" style="position:absolute;left:0;text-align:left;margin-left:-438.55pt;margin-top:.85pt;width:268.65pt;height:120.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" strokecolor="white">
            <v:textbox style="mso-next-textbox:#Text Box 44">
              <w:txbxContent>
                <w:p w:rsidR="00C801C9" w:rsidRPr="00D14326" w:rsidRDefault="00C801C9" w:rsidP="00AB2EFF">
                  <w:pPr>
                    <w:pStyle w:val="BodyText3"/>
                    <w:jc w:val="left"/>
                    <w:rPr>
                      <w:rFonts w:ascii="Verdana" w:hAnsi="Verdana"/>
                      <w:color w:val="1F497D"/>
                      <w:sz w:val="72"/>
                      <w:szCs w:val="72"/>
                      <w:lang w:val="pl-PL"/>
                    </w:rPr>
                  </w:pPr>
                  <w:r>
                    <w:rPr>
                      <w:rFonts w:ascii="Verdana" w:hAnsi="Verdana"/>
                      <w:color w:val="1F497D"/>
                      <w:sz w:val="72"/>
                      <w:szCs w:val="72"/>
                      <w:lang w:val="pl"/>
                    </w:rPr>
                    <w:t>Europejski przewodnik dobrej praktyki produkcji przemysłowej bezpiecznych materiałów paszowych</w:t>
                  </w:r>
                </w:p>
                <w:p w:rsidR="00C801C9" w:rsidRPr="00D14326" w:rsidRDefault="00C801C9" w:rsidP="00AB2EFF">
                  <w:pPr>
                    <w:jc w:val="both"/>
                    <w:rPr>
                      <w:lang w:val="pl-PL"/>
                    </w:rPr>
                  </w:pPr>
                </w:p>
                <w:p w:rsidR="00C801C9" w:rsidRPr="008053AF" w:rsidRDefault="00C801C9" w:rsidP="00AB2EFF">
                  <w:pPr>
                    <w:jc w:val="both"/>
                    <w:rPr>
                      <w:rFonts w:ascii="Verdana" w:hAnsi="Verdana"/>
                      <w:b/>
                      <w:color w:val="1F497D"/>
                      <w:sz w:val="28"/>
                      <w:szCs w:val="28"/>
                    </w:rPr>
                  </w:pPr>
                  <w:r>
                    <w:rPr>
                      <w:rFonts w:ascii="Verdana" w:hAnsi="Verdana"/>
                      <w:b/>
                      <w:bCs/>
                      <w:color w:val="1F497D"/>
                      <w:sz w:val="28"/>
                      <w:szCs w:val="28"/>
                      <w:lang w:val="pl"/>
                    </w:rPr>
                    <w:t>Wersja 3.1</w:t>
                  </w:r>
                </w:p>
                <w:p w:rsidR="00C801C9" w:rsidRPr="008053AF" w:rsidRDefault="00C801C9" w:rsidP="00AB2EFF">
                  <w:pPr>
                    <w:jc w:val="both"/>
                    <w:rPr>
                      <w:rFonts w:ascii="Verdana" w:hAnsi="Verdana"/>
                      <w:b/>
                      <w:color w:val="1F497D"/>
                      <w:sz w:val="28"/>
                      <w:szCs w:val="28"/>
                    </w:rPr>
                  </w:pPr>
                  <w:r>
                    <w:rPr>
                      <w:rFonts w:ascii="Verdana" w:hAnsi="Verdana"/>
                      <w:b/>
                      <w:bCs/>
                      <w:color w:val="1F497D"/>
                      <w:sz w:val="28"/>
                      <w:szCs w:val="28"/>
                      <w:lang w:val="pl"/>
                    </w:rPr>
                    <w:t>Obowiązuje od: X 2014</w:t>
                  </w:r>
                </w:p>
              </w:txbxContent>
            </v:textbox>
          </v:shape>
        </w:pict>
      </w:r>
      <w:r w:rsidR="00C765C2" w:rsidRPr="007630BF">
        <w:rPr>
          <w:rFonts w:ascii="Verdana" w:hAnsi="Verdana"/>
          <w:color w:val="1F497D" w:themeColor="text2"/>
          <w:sz w:val="52"/>
          <w:szCs w:val="52"/>
          <w:lang w:val="pl-PL"/>
        </w:rPr>
        <w:t>Europejski przewodnik dobrej praktyki produkcji przemysłowej bezpiecznych materiałów paszowych 3.1</w:t>
      </w:r>
    </w:p>
    <w:p w:rsidR="00883BC5" w:rsidRPr="007630BF" w:rsidRDefault="00883BC5" w:rsidP="003910AE">
      <w:pPr>
        <w:pStyle w:val="BodyText3"/>
        <w:jc w:val="both"/>
        <w:rPr>
          <w:rFonts w:ascii="Verdana" w:hAnsi="Verdana"/>
          <w:sz w:val="20"/>
          <w:lang w:val="pl-PL"/>
        </w:rPr>
      </w:pPr>
    </w:p>
    <w:p w:rsidR="001B2E00" w:rsidRPr="007630BF" w:rsidRDefault="001B2E00" w:rsidP="003910AE">
      <w:pPr>
        <w:pStyle w:val="BodyText3"/>
        <w:jc w:val="both"/>
        <w:rPr>
          <w:rFonts w:ascii="Verdana" w:hAnsi="Verdana"/>
          <w:sz w:val="20"/>
          <w:lang w:val="pl-PL"/>
        </w:rPr>
      </w:pPr>
    </w:p>
    <w:p w:rsidR="00D756A1" w:rsidRPr="007630BF" w:rsidRDefault="00D756A1" w:rsidP="00F16A9C">
      <w:pPr>
        <w:rPr>
          <w:rFonts w:ascii="Verdana" w:hAnsi="Verdana"/>
          <w:lang w:val="pl-PL"/>
        </w:rPr>
      </w:pPr>
    </w:p>
    <w:p w:rsidR="00150524" w:rsidRPr="007630BF" w:rsidRDefault="00150524">
      <w:pPr>
        <w:rPr>
          <w:rFonts w:ascii="Verdana" w:hAnsi="Verdana"/>
          <w:lang w:val="pl-PL"/>
        </w:rPr>
      </w:pPr>
      <w:r w:rsidRPr="007630BF">
        <w:rPr>
          <w:rFonts w:ascii="Verdana" w:hAnsi="Verdana"/>
          <w:lang w:val="pl-PL"/>
        </w:rPr>
        <w:br w:type="page"/>
      </w:r>
    </w:p>
    <w:p w:rsidR="00323DED" w:rsidRPr="007630BF" w:rsidRDefault="006F1DC4" w:rsidP="00D756A1">
      <w:pPr>
        <w:rPr>
          <w:rFonts w:ascii="Verdana" w:hAnsi="Verdana"/>
          <w:b/>
          <w:color w:val="808080"/>
          <w:sz w:val="28"/>
          <w:szCs w:val="28"/>
          <w:lang w:val="pl-PL"/>
        </w:rPr>
      </w:pPr>
      <w:r w:rsidRPr="007630BF">
        <w:rPr>
          <w:rFonts w:ascii="Verdana" w:hAnsi="Verdana"/>
          <w:b/>
          <w:bCs/>
          <w:color w:val="808080"/>
          <w:sz w:val="28"/>
          <w:szCs w:val="28"/>
          <w:lang w:val="pl-PL"/>
        </w:rPr>
        <w:lastRenderedPageBreak/>
        <w:t>Sektory uwzględnione w niniejszym Przewodniku</w:t>
      </w:r>
    </w:p>
    <w:p w:rsidR="00D756A1" w:rsidRPr="007630BF" w:rsidRDefault="00D756A1" w:rsidP="00D756A1">
      <w:pPr>
        <w:rPr>
          <w:rFonts w:ascii="Verdana" w:hAnsi="Verdana"/>
          <w:b/>
          <w:color w:val="808080"/>
          <w:sz w:val="28"/>
          <w:szCs w:val="28"/>
          <w:lang w:val="pl-PL"/>
        </w:rPr>
      </w:pPr>
    </w:p>
    <w:p w:rsidR="00323DED" w:rsidRPr="007630BF" w:rsidRDefault="00323DED" w:rsidP="00B81954">
      <w:pPr>
        <w:pBdr>
          <w:top w:val="single" w:sz="4" w:space="1" w:color="auto"/>
          <w:left w:val="single" w:sz="4" w:space="4" w:color="auto"/>
          <w:bottom w:val="single" w:sz="4" w:space="0" w:color="auto"/>
          <w:right w:val="single" w:sz="4" w:space="4" w:color="auto"/>
        </w:pBdr>
        <w:shd w:val="clear" w:color="auto" w:fill="FDE9D9"/>
        <w:rPr>
          <w:rFonts w:ascii="Verdana" w:hAnsi="Verdana"/>
          <w:lang w:val="pl-PL"/>
        </w:rPr>
      </w:pPr>
    </w:p>
    <w:p w:rsidR="00247F13" w:rsidRPr="007630BF"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lang w:val="pl-PL"/>
        </w:rPr>
      </w:pPr>
      <w:r w:rsidRPr="007630BF">
        <w:rPr>
          <w:rFonts w:ascii="Verdana" w:hAnsi="Verdana"/>
          <w:lang w:val="pl-PL"/>
        </w:rPr>
        <w:t>Następujące dokumenty sektorowe zostały opracowane we współpracy z EFISC przez odpowiednie organizacje z danego sektora:</w:t>
      </w:r>
    </w:p>
    <w:p w:rsidR="003C3DE8" w:rsidRPr="007630BF"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lang w:val="pl-PL"/>
        </w:rPr>
      </w:pPr>
    </w:p>
    <w:p w:rsidR="003C3DE8" w:rsidRPr="007630BF" w:rsidRDefault="002344AB"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lang w:val="pl-PL"/>
        </w:rPr>
      </w:pPr>
      <w:hyperlink r:id="rId10" w:history="1">
        <w:proofErr w:type="spellStart"/>
        <w:r w:rsidR="0056000A" w:rsidRPr="007630BF">
          <w:rPr>
            <w:rStyle w:val="Hyperlink"/>
            <w:rFonts w:ascii="Verdana" w:hAnsi="Verdana"/>
            <w:lang w:val="pl-PL"/>
          </w:rPr>
          <w:t>Starch</w:t>
        </w:r>
        <w:proofErr w:type="spellEnd"/>
        <w:r w:rsidR="0056000A" w:rsidRPr="007630BF">
          <w:rPr>
            <w:rStyle w:val="Hyperlink"/>
            <w:rFonts w:ascii="Verdana" w:hAnsi="Verdana"/>
            <w:lang w:val="pl-PL"/>
          </w:rPr>
          <w:t xml:space="preserve"> Europe</w:t>
        </w:r>
      </w:hyperlink>
      <w:r w:rsidR="0056000A" w:rsidRPr="007630BF">
        <w:rPr>
          <w:rFonts w:ascii="Verdana" w:hAnsi="Verdana"/>
          <w:lang w:val="pl-PL"/>
        </w:rPr>
        <w:tab/>
        <w:t>Sektorowy dokument referencyjny dotyczący produkcji bezpiecznych materiałów paszowych w wyniku przetwarzania skrobi</w:t>
      </w:r>
    </w:p>
    <w:p w:rsidR="003C3DE8" w:rsidRPr="007630BF" w:rsidRDefault="002344AB"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lang w:val="pl-PL"/>
        </w:rPr>
      </w:pPr>
      <w:hyperlink r:id="rId11" w:history="1">
        <w:r w:rsidR="0056000A" w:rsidRPr="007630BF">
          <w:rPr>
            <w:rStyle w:val="Hyperlink"/>
            <w:rFonts w:ascii="Verdana" w:hAnsi="Verdana"/>
            <w:lang w:val="pl-PL"/>
          </w:rPr>
          <w:t>FEDIOL</w:t>
        </w:r>
      </w:hyperlink>
      <w:r w:rsidR="0056000A" w:rsidRPr="007630BF">
        <w:rPr>
          <w:rFonts w:ascii="Verdana" w:hAnsi="Verdana"/>
          <w:lang w:val="pl-PL"/>
        </w:rPr>
        <w:t xml:space="preserve"> </w:t>
      </w:r>
      <w:r w:rsidR="0056000A" w:rsidRPr="007630BF">
        <w:rPr>
          <w:rFonts w:ascii="Verdana" w:hAnsi="Verdana"/>
          <w:lang w:val="pl-PL"/>
        </w:rPr>
        <w:tab/>
        <w:t>Sektorowy dokument referencyjny dotyczący produkcji bezpiecznych materiałów paszowych w wyniku rozdrabniania nasion oleistych i rafinowania oleju roślinnego</w:t>
      </w:r>
    </w:p>
    <w:p w:rsidR="003C3DE8" w:rsidRPr="007630BF" w:rsidRDefault="002344AB"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lang w:val="pl-PL"/>
        </w:rPr>
      </w:pPr>
      <w:hyperlink r:id="rId12" w:history="1">
        <w:r w:rsidR="0056000A" w:rsidRPr="007630BF">
          <w:rPr>
            <w:rStyle w:val="Hyperlink"/>
            <w:rFonts w:ascii="Verdana" w:hAnsi="Verdana"/>
            <w:lang w:val="pl-PL"/>
          </w:rPr>
          <w:t>EBB</w:t>
        </w:r>
      </w:hyperlink>
      <w:r w:rsidR="0056000A" w:rsidRPr="007630BF">
        <w:rPr>
          <w:rFonts w:ascii="Verdana" w:hAnsi="Verdana"/>
          <w:lang w:val="pl-PL"/>
        </w:rPr>
        <w:tab/>
        <w:t>Sektorowy dokument referencyjny dotyczący produkcji bezpiecznych materiałów paszowych w wyniku przetwarzania biodiesla</w:t>
      </w:r>
    </w:p>
    <w:p w:rsidR="003C3DE8" w:rsidRPr="007630BF"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lang w:val="pl-PL"/>
        </w:rPr>
      </w:pPr>
    </w:p>
    <w:p w:rsidR="003C3DE8" w:rsidRPr="007630BF"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lang w:val="pl-PL"/>
        </w:rPr>
      </w:pPr>
      <w:r w:rsidRPr="007630BF">
        <w:rPr>
          <w:rFonts w:ascii="Verdana" w:hAnsi="Verdana"/>
          <w:lang w:val="pl-PL"/>
        </w:rPr>
        <w:t>Niniejszy Europejski przewodnik jest dostępny dla innych producentów materiałów paszowych dzięki opracowaniu dokumentów sektorowych.</w:t>
      </w:r>
    </w:p>
    <w:p w:rsidR="00247F13" w:rsidRPr="007630BF" w:rsidRDefault="00247F13" w:rsidP="00247F13">
      <w:pPr>
        <w:rPr>
          <w:rFonts w:ascii="Verdana" w:hAnsi="Verdana"/>
          <w:lang w:val="pl-PL"/>
        </w:rPr>
      </w:pPr>
    </w:p>
    <w:p w:rsidR="00247F13" w:rsidRPr="007630BF" w:rsidRDefault="00247F13" w:rsidP="00247F13">
      <w:pPr>
        <w:rPr>
          <w:rFonts w:ascii="Verdana" w:hAnsi="Verdana"/>
          <w:lang w:val="pl-PL"/>
        </w:rPr>
      </w:pPr>
    </w:p>
    <w:p w:rsidR="00247F13" w:rsidRPr="007630BF" w:rsidRDefault="008E4FF2" w:rsidP="00247F13">
      <w:pPr>
        <w:rPr>
          <w:rFonts w:ascii="Verdana" w:hAnsi="Verdana"/>
          <w:lang w:val="pl-PL"/>
        </w:rPr>
      </w:pPr>
      <w:r w:rsidRPr="007630BF">
        <w:rPr>
          <w:noProof/>
          <w:lang w:val="pl-PL" w:eastAsia="pl-PL"/>
        </w:rPr>
        <w:drawing>
          <wp:inline distT="0" distB="0" distL="0" distR="0" wp14:anchorId="2B0EFF6A" wp14:editId="7969414C">
            <wp:extent cx="6123305" cy="1410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305" cy="1410985"/>
                    </a:xfrm>
                    <a:prstGeom prst="rect">
                      <a:avLst/>
                    </a:prstGeom>
                    <a:noFill/>
                    <a:ln>
                      <a:noFill/>
                    </a:ln>
                  </pic:spPr>
                </pic:pic>
              </a:graphicData>
            </a:graphic>
          </wp:inline>
        </w:drawing>
      </w:r>
    </w:p>
    <w:p w:rsidR="004E7879" w:rsidRPr="007630BF" w:rsidRDefault="004E7879" w:rsidP="00F16A9C">
      <w:pPr>
        <w:rPr>
          <w:rFonts w:ascii="Verdana" w:hAnsi="Verdana"/>
          <w:b/>
          <w:color w:val="808080"/>
          <w:sz w:val="22"/>
          <w:szCs w:val="22"/>
          <w:lang w:val="pl-PL"/>
        </w:rPr>
      </w:pPr>
    </w:p>
    <w:p w:rsidR="004E7879" w:rsidRPr="007630BF" w:rsidRDefault="004E7879" w:rsidP="00F16A9C">
      <w:pPr>
        <w:rPr>
          <w:rFonts w:ascii="Verdana" w:hAnsi="Verdana"/>
          <w:b/>
          <w:color w:val="808080"/>
          <w:sz w:val="22"/>
          <w:szCs w:val="22"/>
          <w:lang w:val="pl-PL"/>
        </w:rPr>
      </w:pPr>
    </w:p>
    <w:p w:rsidR="004E7879" w:rsidRPr="007630BF" w:rsidRDefault="004E7879" w:rsidP="00F16A9C">
      <w:pPr>
        <w:rPr>
          <w:rFonts w:ascii="Verdana" w:hAnsi="Verdana"/>
          <w:b/>
          <w:color w:val="808080"/>
          <w:sz w:val="22"/>
          <w:szCs w:val="22"/>
          <w:lang w:val="pl-PL"/>
        </w:rPr>
      </w:pPr>
      <w:r w:rsidRPr="007630BF">
        <w:rPr>
          <w:rFonts w:ascii="Verdana" w:hAnsi="Verdana"/>
          <w:b/>
          <w:bCs/>
          <w:color w:val="808080"/>
          <w:sz w:val="22"/>
          <w:szCs w:val="22"/>
          <w:lang w:val="pl-PL"/>
        </w:rPr>
        <w:t>Informacje o EFISC</w:t>
      </w:r>
    </w:p>
    <w:p w:rsidR="004E7879" w:rsidRPr="007630BF" w:rsidRDefault="004E7879" w:rsidP="00F16A9C">
      <w:pPr>
        <w:rPr>
          <w:rFonts w:ascii="Verdana" w:hAnsi="Verdana"/>
          <w:sz w:val="22"/>
          <w:szCs w:val="22"/>
          <w:lang w:val="pl-PL"/>
        </w:rPr>
      </w:pPr>
    </w:p>
    <w:p w:rsidR="004E7879" w:rsidRPr="007630BF" w:rsidRDefault="004E7879" w:rsidP="00F16A9C">
      <w:pPr>
        <w:rPr>
          <w:rFonts w:ascii="Verdana" w:hAnsi="Verdana"/>
          <w:lang w:val="pl-PL"/>
        </w:rPr>
      </w:pPr>
      <w:r w:rsidRPr="007630BF">
        <w:rPr>
          <w:rFonts w:ascii="Verdana" w:hAnsi="Verdana"/>
          <w:lang w:val="pl-PL"/>
        </w:rPr>
        <w:t>Kontakt:</w:t>
      </w:r>
    </w:p>
    <w:p w:rsidR="004E7879" w:rsidRPr="007630BF" w:rsidRDefault="004E7879" w:rsidP="00F16A9C">
      <w:pPr>
        <w:rPr>
          <w:rFonts w:ascii="Verdana" w:hAnsi="Verdana"/>
          <w:lang w:val="pl-PL"/>
        </w:rPr>
      </w:pPr>
    </w:p>
    <w:p w:rsidR="005D1AD3" w:rsidRPr="007630BF" w:rsidRDefault="005D1AD3" w:rsidP="00F16A9C">
      <w:pPr>
        <w:rPr>
          <w:rFonts w:ascii="Verdana" w:hAnsi="Verdana"/>
          <w:lang w:val="pl-PL"/>
        </w:rPr>
      </w:pPr>
      <w:r w:rsidRPr="007630BF">
        <w:rPr>
          <w:rFonts w:ascii="Verdana" w:hAnsi="Verdana"/>
          <w:lang w:val="pl-PL"/>
        </w:rPr>
        <w:t>EFISC Aisbl</w:t>
      </w:r>
    </w:p>
    <w:p w:rsidR="005D1AD3" w:rsidRPr="00D14326" w:rsidRDefault="005D1AD3" w:rsidP="00F16A9C">
      <w:pPr>
        <w:rPr>
          <w:rFonts w:ascii="Verdana" w:hAnsi="Verdana"/>
          <w:lang w:val="pl-PL"/>
        </w:rPr>
      </w:pPr>
      <w:r w:rsidRPr="00D14326">
        <w:rPr>
          <w:rFonts w:ascii="Verdana" w:hAnsi="Verdana"/>
          <w:lang w:val="pl-PL"/>
        </w:rPr>
        <w:t>Avenue des Arts 43 c/o Starch Europe</w:t>
      </w:r>
    </w:p>
    <w:p w:rsidR="00F16A9C" w:rsidRPr="00D14326" w:rsidRDefault="007776C1" w:rsidP="00F16A9C">
      <w:pPr>
        <w:rPr>
          <w:rFonts w:ascii="Verdana" w:hAnsi="Verdana"/>
          <w:lang w:val="pl-PL"/>
        </w:rPr>
      </w:pPr>
      <w:r w:rsidRPr="00D14326">
        <w:rPr>
          <w:rFonts w:ascii="Verdana" w:hAnsi="Verdana"/>
          <w:lang w:val="pl-PL"/>
        </w:rPr>
        <w:t>B 1040 Brussels</w:t>
      </w:r>
    </w:p>
    <w:p w:rsidR="00F16A9C" w:rsidRPr="00D14326" w:rsidRDefault="004D7B62" w:rsidP="00F16A9C">
      <w:pPr>
        <w:rPr>
          <w:rFonts w:ascii="Verdana" w:hAnsi="Verdana"/>
          <w:lang w:val="pt-PT"/>
        </w:rPr>
      </w:pPr>
      <w:r w:rsidRPr="00D14326">
        <w:rPr>
          <w:rFonts w:ascii="Verdana" w:hAnsi="Verdana"/>
          <w:color w:val="000000"/>
          <w:kern w:val="28"/>
          <w:lang w:val="pt-PT"/>
        </w:rPr>
        <w:t>Tel.: + 32 (0)2 771 53 30</w:t>
      </w:r>
    </w:p>
    <w:p w:rsidR="00882F06" w:rsidRPr="00D14326" w:rsidRDefault="004D7B62" w:rsidP="00F16A9C">
      <w:pPr>
        <w:rPr>
          <w:rFonts w:ascii="Verdana" w:hAnsi="Verdana"/>
          <w:lang w:val="pt-PT"/>
        </w:rPr>
      </w:pPr>
      <w:r w:rsidRPr="00D14326">
        <w:rPr>
          <w:rFonts w:ascii="Verdana" w:hAnsi="Verdana"/>
          <w:color w:val="000000"/>
          <w:kern w:val="28"/>
          <w:lang w:val="pt-PT"/>
        </w:rPr>
        <w:t>Faks: + 32 (0)2 771 38 17</w:t>
      </w:r>
    </w:p>
    <w:p w:rsidR="004D7B62" w:rsidRPr="00D14326" w:rsidRDefault="004D7B62" w:rsidP="00F16A9C">
      <w:pPr>
        <w:widowControl w:val="0"/>
        <w:spacing w:after="140"/>
        <w:rPr>
          <w:rFonts w:ascii="Verdana" w:hAnsi="Verdana"/>
          <w:color w:val="000000"/>
          <w:kern w:val="28"/>
          <w:lang w:val="pt-PT"/>
        </w:rPr>
      </w:pPr>
      <w:r w:rsidRPr="00D14326">
        <w:rPr>
          <w:rFonts w:ascii="Verdana" w:hAnsi="Verdana"/>
          <w:color w:val="000000"/>
          <w:kern w:val="28"/>
          <w:lang w:val="pt-PT"/>
        </w:rPr>
        <w:t>E-mail: info@efisc.eu</w:t>
      </w:r>
    </w:p>
    <w:p w:rsidR="004D7B62" w:rsidRPr="00D14326" w:rsidRDefault="004D7B62" w:rsidP="00F16A9C">
      <w:pPr>
        <w:widowControl w:val="0"/>
        <w:spacing w:after="140"/>
        <w:rPr>
          <w:rFonts w:ascii="Verdana" w:hAnsi="Verdana"/>
          <w:color w:val="000000"/>
          <w:kern w:val="28"/>
          <w:lang w:val="pt-PT"/>
        </w:rPr>
      </w:pPr>
      <w:proofErr w:type="spellStart"/>
      <w:r w:rsidRPr="00D14326">
        <w:rPr>
          <w:rFonts w:ascii="Verdana" w:hAnsi="Verdana"/>
          <w:color w:val="000000"/>
          <w:kern w:val="28"/>
          <w:lang w:val="pt-PT"/>
        </w:rPr>
        <w:t>Strona</w:t>
      </w:r>
      <w:proofErr w:type="spellEnd"/>
      <w:r w:rsidRPr="00D14326">
        <w:rPr>
          <w:rFonts w:ascii="Verdana" w:hAnsi="Verdana"/>
          <w:color w:val="000000"/>
          <w:kern w:val="28"/>
          <w:lang w:val="pt-PT"/>
        </w:rPr>
        <w:t xml:space="preserve"> </w:t>
      </w:r>
      <w:proofErr w:type="spellStart"/>
      <w:r w:rsidRPr="00D14326">
        <w:rPr>
          <w:rFonts w:ascii="Verdana" w:hAnsi="Verdana"/>
          <w:color w:val="000000"/>
          <w:kern w:val="28"/>
          <w:lang w:val="pt-PT"/>
        </w:rPr>
        <w:t>internetowa</w:t>
      </w:r>
      <w:proofErr w:type="spellEnd"/>
      <w:r w:rsidRPr="00D14326">
        <w:rPr>
          <w:rFonts w:ascii="Verdana" w:hAnsi="Verdana"/>
          <w:color w:val="000000"/>
          <w:kern w:val="28"/>
          <w:lang w:val="pt-PT"/>
        </w:rPr>
        <w:t xml:space="preserve">: </w:t>
      </w:r>
      <w:hyperlink r:id="rId14" w:history="1">
        <w:r w:rsidRPr="00D14326">
          <w:rPr>
            <w:rStyle w:val="Hyperlink"/>
            <w:rFonts w:ascii="Verdana" w:hAnsi="Verdana"/>
            <w:kern w:val="28"/>
            <w:u w:val="none"/>
            <w:lang w:val="pt-PT"/>
          </w:rPr>
          <w:t>www.efisc.eu</w:t>
        </w:r>
      </w:hyperlink>
    </w:p>
    <w:p w:rsidR="004E7879" w:rsidRPr="00D14326" w:rsidRDefault="004E7879" w:rsidP="00F16A9C">
      <w:pPr>
        <w:widowControl w:val="0"/>
        <w:spacing w:after="140"/>
        <w:rPr>
          <w:rFonts w:ascii="Verdana" w:hAnsi="Verdana"/>
          <w:b/>
          <w:color w:val="808080"/>
          <w:kern w:val="28"/>
          <w:lang w:val="pt-PT"/>
        </w:rPr>
      </w:pPr>
    </w:p>
    <w:p w:rsidR="00F16A9C" w:rsidRPr="007630BF" w:rsidRDefault="004E7879" w:rsidP="00F16A9C">
      <w:pPr>
        <w:widowControl w:val="0"/>
        <w:spacing w:after="140"/>
        <w:rPr>
          <w:rFonts w:ascii="Verdana" w:hAnsi="Verdana"/>
          <w:b/>
          <w:color w:val="808080"/>
          <w:kern w:val="28"/>
          <w:lang w:val="pl-PL"/>
        </w:rPr>
      </w:pPr>
      <w:r w:rsidRPr="007630BF">
        <w:rPr>
          <w:rFonts w:ascii="Verdana" w:hAnsi="Verdana"/>
          <w:b/>
          <w:bCs/>
          <w:color w:val="808080"/>
          <w:kern w:val="28"/>
          <w:lang w:val="pl-PL"/>
        </w:rPr>
        <w:t>Informacje o publikacji i prawach autorskich</w:t>
      </w:r>
    </w:p>
    <w:p w:rsidR="00F16A9C" w:rsidRPr="007630BF" w:rsidRDefault="00F16A9C" w:rsidP="00180C05">
      <w:pPr>
        <w:rPr>
          <w:rFonts w:ascii="Verdana" w:hAnsi="Verdana"/>
          <w:color w:val="000000"/>
          <w:kern w:val="28"/>
          <w:lang w:val="pl-PL"/>
        </w:rPr>
      </w:pPr>
      <w:r w:rsidRPr="007630BF">
        <w:rPr>
          <w:rFonts w:ascii="Verdana" w:hAnsi="Verdana"/>
          <w:color w:val="000000"/>
          <w:kern w:val="28"/>
          <w:lang w:val="pl-PL"/>
        </w:rPr>
        <w:t>Wszystkie prawa zastrzeżone ©EFISC Aisbl</w:t>
      </w:r>
    </w:p>
    <w:p w:rsidR="004E7879" w:rsidRPr="007630BF" w:rsidRDefault="004E7879" w:rsidP="00180C05">
      <w:pPr>
        <w:rPr>
          <w:rFonts w:ascii="Verdana" w:hAnsi="Verdana"/>
          <w:color w:val="000000"/>
          <w:kern w:val="28"/>
          <w:lang w:val="pl-PL"/>
        </w:rPr>
      </w:pPr>
    </w:p>
    <w:p w:rsidR="00F16A9C" w:rsidRPr="007630BF" w:rsidRDefault="00F16A9C" w:rsidP="00180C05">
      <w:pPr>
        <w:rPr>
          <w:rFonts w:ascii="Verdana" w:hAnsi="Verdana"/>
          <w:color w:val="000000"/>
          <w:kern w:val="28"/>
          <w:lang w:val="pl-PL"/>
        </w:rPr>
      </w:pPr>
      <w:r w:rsidRPr="007630BF">
        <w:rPr>
          <w:rFonts w:ascii="Verdana" w:hAnsi="Verdana"/>
          <w:color w:val="000000"/>
          <w:kern w:val="28"/>
          <w:lang w:val="pl-PL"/>
        </w:rPr>
        <w:t>Wersja 3.1</w:t>
      </w:r>
    </w:p>
    <w:p w:rsidR="00E625EF" w:rsidRPr="007630BF" w:rsidRDefault="00F16A9C" w:rsidP="00180C05">
      <w:pPr>
        <w:rPr>
          <w:rFonts w:ascii="Verdana" w:hAnsi="Verdana"/>
          <w:color w:val="000000"/>
          <w:kern w:val="28"/>
          <w:lang w:val="pl-PL"/>
        </w:rPr>
      </w:pPr>
      <w:r w:rsidRPr="007630BF">
        <w:rPr>
          <w:rFonts w:ascii="Verdana" w:hAnsi="Verdana"/>
          <w:color w:val="000000"/>
          <w:kern w:val="28"/>
          <w:lang w:val="pl-PL"/>
        </w:rPr>
        <w:t>Obowiązuje od listopada 2014 r.</w:t>
      </w:r>
    </w:p>
    <w:p w:rsidR="00E625EF" w:rsidRPr="007630BF" w:rsidRDefault="00E625EF" w:rsidP="00180C05">
      <w:pPr>
        <w:rPr>
          <w:rFonts w:ascii="Verdana" w:hAnsi="Verdana"/>
          <w:color w:val="000000"/>
          <w:kern w:val="28"/>
          <w:lang w:val="pl-PL"/>
        </w:rPr>
      </w:pPr>
    </w:p>
    <w:p w:rsidR="00E625EF" w:rsidRPr="007630BF" w:rsidRDefault="00E625EF" w:rsidP="00180C05">
      <w:pPr>
        <w:rPr>
          <w:rFonts w:ascii="Verdana" w:hAnsi="Verdana"/>
          <w:b/>
          <w:color w:val="808080"/>
          <w:kern w:val="28"/>
          <w:lang w:val="pl-PL"/>
        </w:rPr>
      </w:pPr>
      <w:r w:rsidRPr="007630BF">
        <w:rPr>
          <w:rFonts w:ascii="Verdana" w:hAnsi="Verdana"/>
          <w:b/>
          <w:bCs/>
          <w:color w:val="808080"/>
          <w:kern w:val="28"/>
          <w:lang w:val="pl-PL"/>
        </w:rPr>
        <w:t>Historia publikacji</w:t>
      </w:r>
    </w:p>
    <w:p w:rsidR="00E625EF" w:rsidRPr="007630BF" w:rsidRDefault="00E625EF" w:rsidP="00180C05">
      <w:pPr>
        <w:rPr>
          <w:rFonts w:ascii="Verdana" w:hAnsi="Verdana"/>
          <w:lang w:val="pl-PL"/>
        </w:rPr>
      </w:pPr>
    </w:p>
    <w:p w:rsidR="007816D7" w:rsidRPr="007630BF" w:rsidRDefault="00E625EF" w:rsidP="00180C05">
      <w:pPr>
        <w:rPr>
          <w:rFonts w:ascii="Verdana" w:hAnsi="Verdana"/>
          <w:color w:val="000000"/>
          <w:kern w:val="28"/>
          <w:lang w:val="pl-PL"/>
        </w:rPr>
      </w:pPr>
      <w:r w:rsidRPr="007630BF">
        <w:rPr>
          <w:rFonts w:ascii="Verdana" w:hAnsi="Verdana"/>
          <w:color w:val="000000"/>
          <w:kern w:val="28"/>
          <w:lang w:val="pl-PL"/>
        </w:rPr>
        <w:t>Pierwsze wydanie ukazało się w lipcu 2010 r.</w:t>
      </w:r>
    </w:p>
    <w:p w:rsidR="0049767C" w:rsidRPr="007630BF" w:rsidRDefault="007776C1" w:rsidP="00180C05">
      <w:pPr>
        <w:rPr>
          <w:rFonts w:ascii="Verdana" w:hAnsi="Verdana"/>
          <w:sz w:val="22"/>
          <w:szCs w:val="22"/>
          <w:lang w:val="pl-PL"/>
        </w:rPr>
      </w:pPr>
      <w:r w:rsidRPr="007630BF">
        <w:rPr>
          <w:rFonts w:ascii="Verdana" w:hAnsi="Verdana"/>
          <w:lang w:val="pl-PL"/>
        </w:rPr>
        <w:t>Druga publikacja ukazała się w listopadzie 2014 r.</w:t>
      </w:r>
      <w:r w:rsidRPr="007630BF">
        <w:rPr>
          <w:rFonts w:ascii="Verdana" w:hAnsi="Verdana"/>
          <w:sz w:val="22"/>
          <w:szCs w:val="22"/>
          <w:lang w:val="pl-PL"/>
        </w:rPr>
        <w:br w:type="page"/>
      </w:r>
      <w:bookmarkStart w:id="0" w:name="Introduction"/>
    </w:p>
    <w:bookmarkEnd w:id="0"/>
    <w:p w:rsidR="0049767C" w:rsidRPr="007630BF" w:rsidRDefault="008E4FF2" w:rsidP="003910AE">
      <w:pPr>
        <w:jc w:val="both"/>
        <w:rPr>
          <w:rFonts w:ascii="Verdana" w:hAnsi="Verdana"/>
          <w:lang w:val="pl-PL"/>
        </w:rPr>
      </w:pPr>
      <w:r w:rsidRPr="007630BF">
        <w:rPr>
          <w:noProof/>
          <w:lang w:val="pl-PL" w:eastAsia="pl-PL"/>
        </w:rPr>
        <w:lastRenderedPageBreak/>
        <w:drawing>
          <wp:inline distT="0" distB="0" distL="0" distR="0" wp14:anchorId="55FAFEDD" wp14:editId="191040AD">
            <wp:extent cx="6115685" cy="2802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685" cy="2802890"/>
                    </a:xfrm>
                    <a:prstGeom prst="rect">
                      <a:avLst/>
                    </a:prstGeom>
                    <a:noFill/>
                    <a:ln>
                      <a:noFill/>
                    </a:ln>
                  </pic:spPr>
                </pic:pic>
              </a:graphicData>
            </a:graphic>
          </wp:inline>
        </w:drawing>
      </w:r>
    </w:p>
    <w:p w:rsidR="008E4FF2" w:rsidRPr="007630BF" w:rsidRDefault="008E4FF2" w:rsidP="002306C0">
      <w:pPr>
        <w:pStyle w:val="Heading1"/>
        <w:rPr>
          <w:lang w:val="pl-PL"/>
        </w:rPr>
      </w:pPr>
    </w:p>
    <w:p w:rsidR="0049767C" w:rsidRPr="007630BF" w:rsidRDefault="00FB0F50" w:rsidP="002306C0">
      <w:pPr>
        <w:pStyle w:val="Heading1"/>
        <w:rPr>
          <w:lang w:val="pl-PL"/>
        </w:rPr>
      </w:pPr>
      <w:bookmarkStart w:id="1" w:name="_Toc437871141"/>
      <w:r w:rsidRPr="007630BF">
        <w:rPr>
          <w:iCs w:val="0"/>
          <w:lang w:val="pl-PL"/>
        </w:rPr>
        <w:t xml:space="preserve">1 </w:t>
      </w:r>
      <w:r w:rsidRPr="007630BF">
        <w:rPr>
          <w:b w:val="0"/>
          <w:bCs w:val="0"/>
          <w:iCs w:val="0"/>
          <w:lang w:val="pl-PL"/>
        </w:rPr>
        <w:tab/>
      </w:r>
      <w:r w:rsidRPr="007630BF">
        <w:rPr>
          <w:iCs w:val="0"/>
          <w:lang w:val="pl-PL"/>
        </w:rPr>
        <w:t>WPROWADZENIE</w:t>
      </w:r>
      <w:bookmarkEnd w:id="1"/>
    </w:p>
    <w:p w:rsidR="00526D43" w:rsidRPr="007630BF" w:rsidRDefault="00526D43" w:rsidP="003910AE">
      <w:pPr>
        <w:pStyle w:val="BodyText3"/>
        <w:jc w:val="both"/>
        <w:rPr>
          <w:rFonts w:ascii="Verdana" w:hAnsi="Verdana"/>
          <w:sz w:val="22"/>
          <w:szCs w:val="22"/>
          <w:lang w:val="pl-PL"/>
        </w:rPr>
      </w:pPr>
    </w:p>
    <w:p w:rsidR="0049767C" w:rsidRPr="007630BF" w:rsidRDefault="00C01EE0" w:rsidP="003910AE">
      <w:pPr>
        <w:pStyle w:val="BodyText3"/>
        <w:jc w:val="both"/>
        <w:rPr>
          <w:rFonts w:ascii="Verdana" w:hAnsi="Verdana"/>
          <w:b w:val="0"/>
          <w:sz w:val="22"/>
          <w:szCs w:val="22"/>
          <w:lang w:val="pl-PL"/>
        </w:rPr>
      </w:pPr>
      <w:r>
        <w:rPr>
          <w:rFonts w:ascii="Verdana" w:hAnsi="Verdana"/>
          <w:b w:val="0"/>
          <w:bCs w:val="0"/>
          <w:sz w:val="22"/>
          <w:szCs w:val="22"/>
          <w:lang w:val="pl-PL"/>
        </w:rPr>
        <w:t xml:space="preserve">Niniejszy </w:t>
      </w:r>
      <w:r w:rsidR="0049767C" w:rsidRPr="007630BF">
        <w:rPr>
          <w:rFonts w:ascii="Verdana" w:hAnsi="Verdana"/>
          <w:b w:val="0"/>
          <w:bCs w:val="0"/>
          <w:sz w:val="22"/>
          <w:szCs w:val="22"/>
          <w:lang w:val="pl-PL"/>
        </w:rPr>
        <w:t xml:space="preserve">„Europejski przewodnik dobrej praktyki produkcji przemysłowej bezpiecznych materiałów paszowych” powstał zgodnie z rozporządzeniem Parlamentu Europejskiego i Rady ustanawiającym wymagania dotyczące higieny pasz (rozporządzenie (WE) nr 183/2005), w szczególności z uwzględnieniem art. 20 i 22 </w:t>
      </w:r>
      <w:r>
        <w:rPr>
          <w:rFonts w:ascii="Verdana" w:hAnsi="Verdana"/>
          <w:b w:val="0"/>
          <w:bCs w:val="0"/>
          <w:sz w:val="22"/>
          <w:szCs w:val="22"/>
          <w:lang w:val="pl-PL"/>
        </w:rPr>
        <w:t xml:space="preserve">tego </w:t>
      </w:r>
      <w:r w:rsidR="0049767C" w:rsidRPr="007630BF">
        <w:rPr>
          <w:rFonts w:ascii="Verdana" w:hAnsi="Verdana"/>
          <w:b w:val="0"/>
          <w:bCs w:val="0"/>
          <w:sz w:val="22"/>
          <w:szCs w:val="22"/>
          <w:lang w:val="pl-PL"/>
        </w:rPr>
        <w:t>rozporządzenia, które zachęcają do tworzenia wytycznych dobrych praktyk higienicznych oraz stosowania zasad HACCP.</w:t>
      </w:r>
    </w:p>
    <w:p w:rsidR="0049767C" w:rsidRPr="007630BF" w:rsidRDefault="0049767C" w:rsidP="003910AE">
      <w:pPr>
        <w:pStyle w:val="BodyText3"/>
        <w:jc w:val="both"/>
        <w:rPr>
          <w:rFonts w:ascii="Verdana" w:hAnsi="Verdana"/>
          <w:b w:val="0"/>
          <w:sz w:val="22"/>
          <w:szCs w:val="22"/>
          <w:lang w:val="pl-PL"/>
        </w:rPr>
      </w:pPr>
    </w:p>
    <w:p w:rsidR="0049767C" w:rsidRPr="007630BF" w:rsidRDefault="0049767C" w:rsidP="003910AE">
      <w:pPr>
        <w:pStyle w:val="BodyText3"/>
        <w:jc w:val="both"/>
        <w:rPr>
          <w:rFonts w:ascii="Verdana" w:hAnsi="Verdana"/>
          <w:b w:val="0"/>
          <w:sz w:val="22"/>
          <w:szCs w:val="22"/>
          <w:lang w:val="pl-PL"/>
        </w:rPr>
      </w:pPr>
      <w:r w:rsidRPr="007630BF">
        <w:rPr>
          <w:rFonts w:ascii="Verdana" w:hAnsi="Verdana"/>
          <w:b w:val="0"/>
          <w:bCs w:val="0"/>
          <w:color w:val="262626"/>
          <w:sz w:val="22"/>
          <w:szCs w:val="22"/>
          <w:lang w:val="pl-PL"/>
        </w:rPr>
        <w:t xml:space="preserve">Celem </w:t>
      </w:r>
      <w:r w:rsidR="00C01EE0">
        <w:rPr>
          <w:rFonts w:ascii="Verdana" w:hAnsi="Verdana"/>
          <w:b w:val="0"/>
          <w:bCs w:val="0"/>
          <w:color w:val="262626"/>
          <w:sz w:val="22"/>
          <w:szCs w:val="22"/>
          <w:lang w:val="pl-PL"/>
        </w:rPr>
        <w:t>niniejszego</w:t>
      </w:r>
      <w:r w:rsidR="00C01EE0" w:rsidRPr="007630BF">
        <w:rPr>
          <w:rFonts w:ascii="Verdana" w:hAnsi="Verdana"/>
          <w:b w:val="0"/>
          <w:bCs w:val="0"/>
          <w:color w:val="262626"/>
          <w:sz w:val="22"/>
          <w:szCs w:val="22"/>
          <w:lang w:val="pl-PL"/>
        </w:rPr>
        <w:t xml:space="preserve"> </w:t>
      </w:r>
      <w:r w:rsidRPr="007630BF">
        <w:rPr>
          <w:rFonts w:ascii="Verdana" w:hAnsi="Verdana"/>
          <w:b w:val="0"/>
          <w:bCs w:val="0"/>
          <w:color w:val="262626"/>
          <w:sz w:val="22"/>
          <w:szCs w:val="22"/>
          <w:lang w:val="pl-PL"/>
        </w:rPr>
        <w:t xml:space="preserve">przewodnika jest zachęcenie podmiotów do wdrożenia środków, które zapewnią bezpieczeństwo produkowanych materiałów paszowych, umożliwią prowadzenie działalności gospodarczej zgodnie z europejskimi i krajowymi wymogami dotyczącymi higieny pasz oraz przepisami Kodeksu </w:t>
      </w:r>
      <w:r w:rsidR="00C01EE0">
        <w:rPr>
          <w:rFonts w:ascii="Verdana" w:hAnsi="Verdana"/>
          <w:b w:val="0"/>
          <w:bCs w:val="0"/>
          <w:color w:val="262626"/>
          <w:sz w:val="22"/>
          <w:szCs w:val="22"/>
          <w:lang w:val="pl-PL"/>
        </w:rPr>
        <w:t>Żywnościowego</w:t>
      </w:r>
      <w:r w:rsidR="00C01EE0" w:rsidRPr="007630BF">
        <w:rPr>
          <w:rFonts w:ascii="Verdana" w:hAnsi="Verdana"/>
          <w:b w:val="0"/>
          <w:bCs w:val="0"/>
          <w:color w:val="262626"/>
          <w:sz w:val="22"/>
          <w:szCs w:val="22"/>
          <w:lang w:val="pl-PL"/>
        </w:rPr>
        <w:t xml:space="preserve"> </w:t>
      </w:r>
      <w:r w:rsidRPr="007630BF">
        <w:rPr>
          <w:rFonts w:ascii="Verdana" w:hAnsi="Verdana"/>
          <w:b w:val="0"/>
          <w:bCs w:val="0"/>
          <w:color w:val="262626"/>
          <w:sz w:val="22"/>
          <w:szCs w:val="22"/>
          <w:lang w:val="pl-PL"/>
        </w:rPr>
        <w:t xml:space="preserve">(Codex Alimentarius), a także usprawnią </w:t>
      </w:r>
      <w:r w:rsidR="00F50361">
        <w:rPr>
          <w:rFonts w:ascii="Verdana" w:hAnsi="Verdana"/>
          <w:b w:val="0"/>
          <w:bCs w:val="0"/>
          <w:color w:val="262626"/>
          <w:sz w:val="22"/>
          <w:szCs w:val="22"/>
          <w:lang w:val="pl-PL"/>
        </w:rPr>
        <w:t>możliwość śledzenia</w:t>
      </w:r>
      <w:r w:rsidRPr="007630BF">
        <w:rPr>
          <w:rFonts w:ascii="Verdana" w:hAnsi="Verdana"/>
          <w:b w:val="0"/>
          <w:bCs w:val="0"/>
          <w:color w:val="262626"/>
          <w:sz w:val="22"/>
          <w:szCs w:val="22"/>
          <w:lang w:val="pl-PL"/>
        </w:rPr>
        <w:t xml:space="preserve"> materiałów paszowych.</w:t>
      </w:r>
    </w:p>
    <w:p w:rsidR="0049767C" w:rsidRPr="007630BF" w:rsidRDefault="0049767C" w:rsidP="003910AE">
      <w:pPr>
        <w:pStyle w:val="BodyText3"/>
        <w:jc w:val="both"/>
        <w:rPr>
          <w:rFonts w:ascii="Verdana" w:hAnsi="Verdana"/>
          <w:b w:val="0"/>
          <w:sz w:val="22"/>
          <w:szCs w:val="22"/>
          <w:lang w:val="pl-PL"/>
        </w:rPr>
      </w:pPr>
    </w:p>
    <w:p w:rsidR="008A0159" w:rsidRPr="007630BF" w:rsidRDefault="008A0159" w:rsidP="003910AE">
      <w:pPr>
        <w:jc w:val="both"/>
        <w:rPr>
          <w:rFonts w:ascii="Verdana" w:hAnsi="Verdana"/>
          <w:sz w:val="22"/>
          <w:szCs w:val="22"/>
          <w:lang w:val="pl-PL"/>
        </w:rPr>
      </w:pPr>
      <w:r w:rsidRPr="007630BF">
        <w:rPr>
          <w:rFonts w:ascii="Verdana" w:hAnsi="Verdana"/>
          <w:sz w:val="22"/>
          <w:szCs w:val="22"/>
          <w:lang w:val="pl-PL"/>
        </w:rPr>
        <w:t>Przewodnik został opracowany w ramach projektu realizowanego wspólnie przez sektory produkujące materiały paszowe w konsultacji ze stowarzyszeniem FEFAC zrzeszającym europejskich producentów pasz (</w:t>
      </w:r>
      <w:r w:rsidR="00FD42FA">
        <w:rPr>
          <w:rFonts w:ascii="Verdana" w:hAnsi="Verdana"/>
          <w:sz w:val="22"/>
          <w:szCs w:val="22"/>
          <w:lang w:val="pl-PL"/>
        </w:rPr>
        <w:t xml:space="preserve">więcej informacji znaleźć można w </w:t>
      </w:r>
      <w:hyperlink w:anchor="_ZAŁĄCZNIK_1:_Konsultacje" w:history="1">
        <w:r w:rsidR="0058108A" w:rsidRPr="0058108A">
          <w:rPr>
            <w:rStyle w:val="Hyperlink"/>
            <w:rFonts w:ascii="Verdana" w:hAnsi="Verdana"/>
            <w:sz w:val="22"/>
            <w:szCs w:val="22"/>
            <w:lang w:val="pl-PL"/>
          </w:rPr>
          <w:t>ZAŁĄCZNIK 1: Konsultacje zainteresowanych stron</w:t>
        </w:r>
      </w:hyperlink>
      <w:r w:rsidR="0058108A" w:rsidRPr="0058108A">
        <w:rPr>
          <w:rFonts w:ascii="Verdana" w:hAnsi="Verdana"/>
          <w:sz w:val="22"/>
          <w:szCs w:val="22"/>
          <w:lang w:val="pl-PL"/>
        </w:rPr>
        <w:t>: Konsultacje zainteresowanych stron</w:t>
      </w:r>
      <w:r w:rsidRPr="007630BF">
        <w:rPr>
          <w:rFonts w:ascii="Verdana" w:hAnsi="Verdana"/>
          <w:sz w:val="22"/>
          <w:szCs w:val="22"/>
          <w:lang w:val="pl-PL"/>
        </w:rPr>
        <w:t>). Dokument ten powstał w oparciu o zasadę porównywalności i kompatybilności z innymi przewodnikami lub kodeksami dobrej praktyki oraz zgodnie ze zdecydowaną większością wymogów określonych w normach ISO 9001, ISO 22000:2005 i BSI PAS 222.</w:t>
      </w:r>
      <w:r w:rsidR="00B12D65">
        <w:rPr>
          <w:rFonts w:ascii="Verdana" w:hAnsi="Verdana"/>
          <w:sz w:val="22"/>
          <w:szCs w:val="22"/>
          <w:lang w:val="pl-PL"/>
        </w:rPr>
        <w:t xml:space="preserve"> </w:t>
      </w:r>
    </w:p>
    <w:p w:rsidR="008A0159" w:rsidRPr="007630BF" w:rsidRDefault="008A0159" w:rsidP="003910AE">
      <w:pPr>
        <w:pStyle w:val="BodyText3"/>
        <w:jc w:val="both"/>
        <w:rPr>
          <w:rFonts w:ascii="Verdana" w:hAnsi="Verdana"/>
          <w:b w:val="0"/>
          <w:sz w:val="22"/>
          <w:szCs w:val="22"/>
          <w:lang w:val="pl-PL"/>
        </w:rPr>
      </w:pPr>
    </w:p>
    <w:p w:rsidR="0049767C" w:rsidRPr="007630BF" w:rsidRDefault="0049767C" w:rsidP="003910AE">
      <w:pPr>
        <w:widowControl w:val="0"/>
        <w:jc w:val="both"/>
        <w:rPr>
          <w:rFonts w:ascii="Verdana" w:eastAsia="MS Mincho" w:hAnsi="Verdana"/>
          <w:kern w:val="28"/>
          <w:sz w:val="22"/>
          <w:szCs w:val="22"/>
          <w:lang w:val="pl-PL"/>
        </w:rPr>
      </w:pPr>
      <w:r w:rsidRPr="007630BF">
        <w:rPr>
          <w:rFonts w:ascii="Verdana" w:eastAsia="MS Mincho" w:hAnsi="Verdana"/>
          <w:kern w:val="28"/>
          <w:sz w:val="22"/>
          <w:szCs w:val="22"/>
          <w:lang w:val="pl-PL"/>
        </w:rPr>
        <w:t>Produkcja zwierzęca odgrywa istotą rolę w sektorze rolnym Wspólnoty Europejskiej. Aby sektor ten mógł odnosić sukcesy, konsumenci muszą mieć pewność, iż dostępne produkty zwierzęce są bezpieczne, a stosowana pasza nie odbija się ujemnie na zdrowiu hodowanych zwierząt.</w:t>
      </w:r>
    </w:p>
    <w:p w:rsidR="0049767C" w:rsidRPr="007630BF" w:rsidRDefault="0049767C" w:rsidP="003910AE">
      <w:pPr>
        <w:widowControl w:val="0"/>
        <w:jc w:val="both"/>
        <w:rPr>
          <w:rFonts w:ascii="Verdana" w:eastAsia="MS Mincho" w:hAnsi="Verdana"/>
          <w:kern w:val="28"/>
          <w:sz w:val="22"/>
          <w:szCs w:val="22"/>
          <w:lang w:val="pl-PL"/>
        </w:rPr>
      </w:pPr>
    </w:p>
    <w:p w:rsidR="0049767C" w:rsidRPr="007630BF" w:rsidRDefault="0049767C" w:rsidP="003910AE">
      <w:pPr>
        <w:widowControl w:val="0"/>
        <w:jc w:val="both"/>
        <w:rPr>
          <w:rFonts w:ascii="Verdana" w:eastAsia="MS Mincho" w:hAnsi="Verdana"/>
          <w:kern w:val="28"/>
          <w:sz w:val="22"/>
          <w:szCs w:val="22"/>
          <w:lang w:val="pl-PL"/>
        </w:rPr>
      </w:pPr>
      <w:r w:rsidRPr="007630BF">
        <w:rPr>
          <w:rFonts w:ascii="Verdana" w:eastAsia="MS Mincho" w:hAnsi="Verdana"/>
          <w:kern w:val="28"/>
          <w:sz w:val="22"/>
          <w:szCs w:val="22"/>
          <w:lang w:val="pl-PL"/>
        </w:rPr>
        <w:t xml:space="preserve">Unia Europejska posiada </w:t>
      </w:r>
      <w:r w:rsidR="00527428">
        <w:rPr>
          <w:rFonts w:ascii="Verdana" w:eastAsia="MS Mincho" w:hAnsi="Verdana"/>
          <w:kern w:val="28"/>
          <w:sz w:val="22"/>
          <w:szCs w:val="22"/>
          <w:lang w:val="pl-PL"/>
        </w:rPr>
        <w:t>solidny</w:t>
      </w:r>
      <w:r w:rsidR="00527428" w:rsidRPr="007630BF">
        <w:rPr>
          <w:rFonts w:ascii="Verdana" w:eastAsia="MS Mincho" w:hAnsi="Verdana"/>
          <w:kern w:val="28"/>
          <w:sz w:val="22"/>
          <w:szCs w:val="22"/>
          <w:lang w:val="pl-PL"/>
        </w:rPr>
        <w:t xml:space="preserve"> </w:t>
      </w:r>
      <w:r w:rsidRPr="007630BF">
        <w:rPr>
          <w:rFonts w:ascii="Verdana" w:eastAsia="MS Mincho" w:hAnsi="Verdana"/>
          <w:kern w:val="28"/>
          <w:sz w:val="22"/>
          <w:szCs w:val="22"/>
          <w:lang w:val="pl-PL"/>
        </w:rPr>
        <w:t xml:space="preserve">system przepisów prawnych mających na celu zapewnienie bezpieczeństwa na wszystkich szczeblach łańcucha żywnościowego. System ten zawiera ogólne zasady dla podmiotów gospodarczych oraz organów działających w tym sektorze, wymagania dotyczące higieny odnoszące się do podmiotów gospodarczych, normy bezpieczeństwa produktów paszowych oraz przepisy dotyczące kontroli przez właściwe organy. Te nowe ramy prawne umożliwiają </w:t>
      </w:r>
      <w:r w:rsidRPr="007630BF">
        <w:rPr>
          <w:rFonts w:ascii="Verdana" w:eastAsia="MS Mincho" w:hAnsi="Verdana"/>
          <w:kern w:val="28"/>
          <w:sz w:val="22"/>
          <w:szCs w:val="22"/>
          <w:lang w:val="pl-PL"/>
        </w:rPr>
        <w:lastRenderedPageBreak/>
        <w:t>niezbędną harmonizację przepisów bezpieczeństwa pasz na szczeblu Wspólnoty Europejskiej. Realizacja celów nakreślonych przez wspomniane przepisy będzie możliwa jedynie dzięki zaangażowaniu podmiotów gospodarczych działających w tym sektorze. Stowarzyszenia branżowe mogą wspierać działające podmioty gospodarcze, pomagając im w osiągnięciu wyznaczonych celów.</w:t>
      </w:r>
    </w:p>
    <w:p w:rsidR="0049767C" w:rsidRPr="007630BF" w:rsidRDefault="0049767C" w:rsidP="003910AE">
      <w:pPr>
        <w:widowControl w:val="0"/>
        <w:jc w:val="both"/>
        <w:rPr>
          <w:rFonts w:ascii="Verdana" w:eastAsia="MS Mincho" w:hAnsi="Verdana"/>
          <w:kern w:val="28"/>
          <w:sz w:val="22"/>
          <w:szCs w:val="22"/>
          <w:lang w:val="pl-PL"/>
        </w:rPr>
      </w:pPr>
    </w:p>
    <w:p w:rsidR="0049767C" w:rsidRPr="007630BF" w:rsidRDefault="0049767C" w:rsidP="003910AE">
      <w:pPr>
        <w:widowControl w:val="0"/>
        <w:jc w:val="both"/>
        <w:rPr>
          <w:rFonts w:ascii="Verdana" w:hAnsi="Verdana"/>
          <w:sz w:val="22"/>
          <w:szCs w:val="22"/>
          <w:lang w:val="pl-PL"/>
        </w:rPr>
      </w:pPr>
      <w:r w:rsidRPr="007630BF">
        <w:rPr>
          <w:rFonts w:ascii="Verdana" w:hAnsi="Verdana"/>
          <w:sz w:val="22"/>
          <w:szCs w:val="22"/>
          <w:lang w:val="pl-PL"/>
        </w:rPr>
        <w:t>Zgodnie z podstawową zasadą prawa żywnościowego</w:t>
      </w:r>
      <w:r w:rsidR="009E7B7E">
        <w:rPr>
          <w:rFonts w:ascii="Verdana" w:hAnsi="Verdana"/>
          <w:sz w:val="22"/>
          <w:szCs w:val="22"/>
          <w:lang w:val="pl-PL"/>
        </w:rPr>
        <w:t xml:space="preserve"> i </w:t>
      </w:r>
      <w:r w:rsidRPr="007630BF">
        <w:rPr>
          <w:rFonts w:ascii="Verdana" w:hAnsi="Verdana"/>
          <w:sz w:val="22"/>
          <w:szCs w:val="22"/>
          <w:lang w:val="pl-PL"/>
        </w:rPr>
        <w:t xml:space="preserve">paszowego każdy podmiot gospodarczy w łańcuchu ponosi odpowiedzialność za wprowadzanie bezpiecznych produktów na rynek. </w:t>
      </w:r>
      <w:r w:rsidR="009E7B7E">
        <w:rPr>
          <w:rFonts w:ascii="Verdana" w:hAnsi="Verdana"/>
          <w:sz w:val="22"/>
          <w:szCs w:val="22"/>
          <w:lang w:val="pl-PL"/>
        </w:rPr>
        <w:t>W p</w:t>
      </w:r>
      <w:r w:rsidRPr="007630BF">
        <w:rPr>
          <w:rFonts w:ascii="Verdana" w:hAnsi="Verdana"/>
          <w:sz w:val="22"/>
          <w:szCs w:val="22"/>
          <w:lang w:val="pl-PL"/>
        </w:rPr>
        <w:t>rzepis</w:t>
      </w:r>
      <w:r w:rsidR="009E7B7E">
        <w:rPr>
          <w:rFonts w:ascii="Verdana" w:hAnsi="Verdana"/>
          <w:sz w:val="22"/>
          <w:szCs w:val="22"/>
          <w:lang w:val="pl-PL"/>
        </w:rPr>
        <w:t>ach</w:t>
      </w:r>
      <w:r w:rsidRPr="007630BF">
        <w:rPr>
          <w:rFonts w:ascii="Verdana" w:hAnsi="Verdana"/>
          <w:sz w:val="22"/>
          <w:szCs w:val="22"/>
          <w:lang w:val="pl-PL"/>
        </w:rPr>
        <w:t xml:space="preserve"> określ</w:t>
      </w:r>
      <w:r w:rsidR="009E7B7E">
        <w:rPr>
          <w:rFonts w:ascii="Verdana" w:hAnsi="Verdana"/>
          <w:sz w:val="22"/>
          <w:szCs w:val="22"/>
          <w:lang w:val="pl-PL"/>
        </w:rPr>
        <w:t>ono</w:t>
      </w:r>
      <w:r w:rsidRPr="007630BF">
        <w:rPr>
          <w:rFonts w:ascii="Verdana" w:hAnsi="Verdana"/>
          <w:sz w:val="22"/>
          <w:szCs w:val="22"/>
          <w:lang w:val="pl-PL"/>
        </w:rPr>
        <w:t xml:space="preserve"> środk</w:t>
      </w:r>
      <w:r w:rsidR="009E7B7E">
        <w:rPr>
          <w:rFonts w:ascii="Verdana" w:hAnsi="Verdana"/>
          <w:sz w:val="22"/>
          <w:szCs w:val="22"/>
          <w:lang w:val="pl-PL"/>
        </w:rPr>
        <w:t>i</w:t>
      </w:r>
      <w:r w:rsidRPr="007630BF">
        <w:rPr>
          <w:rFonts w:ascii="Verdana" w:hAnsi="Verdana"/>
          <w:sz w:val="22"/>
          <w:szCs w:val="22"/>
          <w:lang w:val="pl-PL"/>
        </w:rPr>
        <w:t xml:space="preserve">, które podmioty gospodarcze mają obowiązek wdrożyć, aby osiągnąć ten cel. Podmioty gospodarcze powinny stosować się do tych ogólnie sformułowanych przepisów, dostosowując je w taki sposób, aby służyły bezpieczeństwu pasz z perspektywy danego przedsiębiorstwa. Czynności te mogą zostać poddane harmonizacji na szczeblu całej branży, a rezultaty tej harmonizacji powinny być przejrzyste i zrozumiałe dla wszystkich uczestników łańcucha. W związku z powyższym </w:t>
      </w:r>
      <w:r w:rsidRPr="007630BF">
        <w:rPr>
          <w:rFonts w:ascii="Verdana" w:hAnsi="Verdana"/>
          <w:i/>
          <w:iCs/>
          <w:sz w:val="22"/>
          <w:szCs w:val="22"/>
          <w:lang w:val="pl-PL"/>
        </w:rPr>
        <w:t>zasada pomocniczości w odniesieniu do bezpieczeństwa łańcucha żywnościowego i paszowego</w:t>
      </w:r>
      <w:r w:rsidRPr="007630BF">
        <w:rPr>
          <w:rFonts w:ascii="Verdana" w:hAnsi="Verdana"/>
          <w:sz w:val="22"/>
          <w:szCs w:val="22"/>
          <w:lang w:val="pl-PL"/>
        </w:rPr>
        <w:t xml:space="preserve"> oraz samodzielne zarządzanie bezpieczeństwem pasz stanowią </w:t>
      </w:r>
      <w:r w:rsidRPr="007630BF">
        <w:rPr>
          <w:rFonts w:ascii="Verdana" w:hAnsi="Verdana"/>
          <w:i/>
          <w:iCs/>
          <w:sz w:val="22"/>
          <w:szCs w:val="22"/>
          <w:lang w:val="pl-PL"/>
        </w:rPr>
        <w:t>podstawową zasadę</w:t>
      </w:r>
      <w:r w:rsidRPr="007630BF">
        <w:rPr>
          <w:rFonts w:ascii="Verdana" w:hAnsi="Verdana"/>
          <w:sz w:val="22"/>
          <w:szCs w:val="22"/>
          <w:lang w:val="pl-PL"/>
        </w:rPr>
        <w:t xml:space="preserve"> niniejszego Przewodnika. </w:t>
      </w:r>
    </w:p>
    <w:p w:rsidR="0049767C" w:rsidRPr="007630BF" w:rsidRDefault="0049767C" w:rsidP="003910AE">
      <w:pPr>
        <w:widowControl w:val="0"/>
        <w:jc w:val="both"/>
        <w:rPr>
          <w:rFonts w:ascii="Verdana" w:eastAsia="MS Mincho" w:hAnsi="Verdana"/>
          <w:kern w:val="28"/>
          <w:sz w:val="22"/>
          <w:szCs w:val="22"/>
          <w:lang w:val="pl-PL"/>
        </w:rPr>
      </w:pPr>
    </w:p>
    <w:p w:rsidR="0049767C" w:rsidRPr="007630BF" w:rsidRDefault="0049767C" w:rsidP="003910AE">
      <w:pPr>
        <w:widowControl w:val="0"/>
        <w:jc w:val="both"/>
        <w:rPr>
          <w:rFonts w:ascii="Verdana" w:hAnsi="Verdana"/>
          <w:sz w:val="22"/>
          <w:szCs w:val="22"/>
          <w:lang w:val="pl-PL"/>
        </w:rPr>
      </w:pPr>
      <w:r w:rsidRPr="007630BF">
        <w:rPr>
          <w:rFonts w:ascii="Verdana" w:hAnsi="Verdana"/>
          <w:sz w:val="22"/>
          <w:szCs w:val="22"/>
          <w:lang w:val="pl-PL"/>
        </w:rPr>
        <w:t xml:space="preserve">Przewodnik ten ma za zadanie zapewnić odpowiednią ochronę pasz przed zagrożeniami na poziomie przewidzianym przepisami prawnymi. </w:t>
      </w:r>
    </w:p>
    <w:p w:rsidR="0049767C" w:rsidRPr="007630BF" w:rsidRDefault="0049767C" w:rsidP="003910AE">
      <w:pPr>
        <w:widowControl w:val="0"/>
        <w:jc w:val="both"/>
        <w:rPr>
          <w:rFonts w:ascii="Verdana" w:hAnsi="Verdana"/>
          <w:sz w:val="22"/>
          <w:szCs w:val="22"/>
          <w:lang w:val="pl-PL"/>
        </w:rPr>
      </w:pPr>
    </w:p>
    <w:p w:rsidR="0049767C" w:rsidRPr="007630BF" w:rsidRDefault="0049767C" w:rsidP="003910AE">
      <w:pPr>
        <w:jc w:val="both"/>
        <w:rPr>
          <w:rFonts w:ascii="Verdana" w:hAnsi="Verdana"/>
          <w:sz w:val="22"/>
          <w:szCs w:val="22"/>
          <w:lang w:val="pl-PL"/>
        </w:rPr>
      </w:pPr>
      <w:r w:rsidRPr="007630BF">
        <w:rPr>
          <w:rFonts w:ascii="Verdana" w:hAnsi="Verdana"/>
          <w:sz w:val="22"/>
          <w:szCs w:val="22"/>
          <w:lang w:val="pl-PL"/>
        </w:rPr>
        <w:t xml:space="preserve">Zasady HACCP, stanowiące sprawdzone narzędzie </w:t>
      </w:r>
      <w:r w:rsidR="001A79BC">
        <w:rPr>
          <w:rFonts w:ascii="Verdana" w:hAnsi="Verdana"/>
          <w:sz w:val="22"/>
          <w:szCs w:val="22"/>
          <w:lang w:val="pl-PL"/>
        </w:rPr>
        <w:t xml:space="preserve">zarządzania </w:t>
      </w:r>
      <w:r w:rsidRPr="007630BF">
        <w:rPr>
          <w:rFonts w:ascii="Verdana" w:hAnsi="Verdana"/>
          <w:sz w:val="22"/>
          <w:szCs w:val="22"/>
          <w:lang w:val="pl-PL"/>
        </w:rPr>
        <w:t xml:space="preserve">umożliwiające kontrolę zagrożeń w produkcji żywności, są powszechnie stosowane przez zakłady przetwórstwa żywności, co oznacza, że istnieje również </w:t>
      </w:r>
      <w:r w:rsidR="001A79BC">
        <w:rPr>
          <w:rFonts w:ascii="Verdana" w:hAnsi="Verdana"/>
          <w:sz w:val="22"/>
          <w:szCs w:val="22"/>
          <w:lang w:val="pl-PL"/>
        </w:rPr>
        <w:t>spory potencjał dla</w:t>
      </w:r>
      <w:r w:rsidR="001A79BC" w:rsidRPr="007630BF">
        <w:rPr>
          <w:rFonts w:ascii="Verdana" w:hAnsi="Verdana"/>
          <w:sz w:val="22"/>
          <w:szCs w:val="22"/>
          <w:lang w:val="pl-PL"/>
        </w:rPr>
        <w:t xml:space="preserve"> </w:t>
      </w:r>
      <w:r w:rsidRPr="007630BF">
        <w:rPr>
          <w:rFonts w:ascii="Verdana" w:hAnsi="Verdana"/>
          <w:sz w:val="22"/>
          <w:szCs w:val="22"/>
          <w:lang w:val="pl-PL"/>
        </w:rPr>
        <w:t xml:space="preserve">zastosowania podobnego podejścia w sektorze produkcji pasz. Jednakże same zasady HACCP nie są środkiem wystarczającym i jeśli zastosowanie opisanego wyżej podejścia ma przynieść wymierne korzyści, jego wdrożenie musi być poparte stosownym systemem zarządzania, procedurami identyfikowalności (ustanowionymi w rozporządzeniu </w:t>
      </w:r>
      <w:r w:rsidR="001A79BC">
        <w:rPr>
          <w:rFonts w:ascii="Verdana" w:hAnsi="Verdana"/>
          <w:sz w:val="22"/>
          <w:szCs w:val="22"/>
          <w:lang w:val="pl-PL"/>
        </w:rPr>
        <w:t xml:space="preserve">(WE) nr </w:t>
      </w:r>
      <w:r w:rsidRPr="007630BF">
        <w:rPr>
          <w:rFonts w:ascii="Verdana" w:hAnsi="Verdana"/>
          <w:sz w:val="22"/>
          <w:szCs w:val="22"/>
          <w:lang w:val="pl-PL"/>
        </w:rPr>
        <w:t>178/2002) oraz komunikacją pomiędzy podmiotami gospodarczymi operującymi w danym sektorze. Podejście to wiąże się z wymogiem wewnętrznego monitorowania i kontroli wszystkich etapów produkcji pasz oraz działań dystrybucyjnych.</w:t>
      </w:r>
    </w:p>
    <w:p w:rsidR="005B5427" w:rsidRPr="007630BF" w:rsidRDefault="005B5427" w:rsidP="003910AE">
      <w:pPr>
        <w:jc w:val="both"/>
        <w:rPr>
          <w:rFonts w:ascii="Verdana" w:hAnsi="Verdana"/>
          <w:sz w:val="22"/>
          <w:szCs w:val="22"/>
          <w:lang w:val="pl-PL"/>
        </w:rPr>
      </w:pPr>
    </w:p>
    <w:p w:rsidR="005B5427" w:rsidRPr="007630BF" w:rsidRDefault="005B5427" w:rsidP="003910AE">
      <w:pPr>
        <w:jc w:val="both"/>
        <w:rPr>
          <w:rFonts w:ascii="Verdana" w:hAnsi="Verdana"/>
          <w:sz w:val="22"/>
          <w:szCs w:val="22"/>
          <w:lang w:val="pl-PL"/>
        </w:rPr>
      </w:pPr>
      <w:r w:rsidRPr="007630BF">
        <w:rPr>
          <w:rFonts w:ascii="Verdana" w:hAnsi="Verdana"/>
          <w:sz w:val="22"/>
          <w:szCs w:val="22"/>
          <w:lang w:val="pl-PL"/>
        </w:rPr>
        <w:t>Przewodnik ten ma za zadanie wytyczyć ogólne zasady, które będą stosowane przez podmioty gospodarcze jako punkt odniesienia podczas tworzenia systemów zarządzania bezpieczeństwem materiałów paszowych.</w:t>
      </w:r>
    </w:p>
    <w:p w:rsidR="00D84A20" w:rsidRPr="007630BF" w:rsidRDefault="00D84A20" w:rsidP="003910AE">
      <w:pPr>
        <w:jc w:val="both"/>
        <w:rPr>
          <w:rFonts w:ascii="Verdana" w:hAnsi="Verdana"/>
          <w:sz w:val="22"/>
          <w:szCs w:val="22"/>
          <w:lang w:val="pl-PL"/>
        </w:rPr>
      </w:pPr>
    </w:p>
    <w:p w:rsidR="00D84A20" w:rsidRPr="007630BF" w:rsidRDefault="00D84A20" w:rsidP="003910AE">
      <w:pPr>
        <w:jc w:val="both"/>
        <w:rPr>
          <w:rFonts w:ascii="Verdana" w:hAnsi="Verdana"/>
          <w:sz w:val="22"/>
          <w:szCs w:val="22"/>
          <w:lang w:val="pl-PL"/>
        </w:rPr>
      </w:pPr>
      <w:r w:rsidRPr="007630BF">
        <w:rPr>
          <w:rFonts w:ascii="Verdana" w:hAnsi="Verdana"/>
          <w:sz w:val="22"/>
          <w:szCs w:val="22"/>
          <w:lang w:val="pl-PL"/>
        </w:rPr>
        <w:t>Przewodnik poddawany będzie okresowym przeglądom w miarę pojawiania się zmian technologicznych, nowych danych naukowych, jak również wprowadzania nowych przepisów prawnych lub ustawowych zmian odnoszących się do sektora.</w:t>
      </w:r>
    </w:p>
    <w:p w:rsidR="004B7FA4" w:rsidRPr="007630BF" w:rsidRDefault="004B7FA4" w:rsidP="003910AE">
      <w:pPr>
        <w:jc w:val="both"/>
        <w:rPr>
          <w:rFonts w:ascii="Verdana" w:hAnsi="Verdana"/>
          <w:sz w:val="22"/>
          <w:szCs w:val="22"/>
          <w:lang w:val="pl-PL"/>
        </w:rPr>
      </w:pPr>
    </w:p>
    <w:p w:rsidR="004B7FA4" w:rsidRPr="007630BF" w:rsidRDefault="004B7FA4" w:rsidP="003910AE">
      <w:pPr>
        <w:jc w:val="both"/>
        <w:rPr>
          <w:rFonts w:ascii="Verdana" w:hAnsi="Verdana"/>
          <w:sz w:val="22"/>
          <w:szCs w:val="22"/>
          <w:lang w:val="pl-PL"/>
        </w:rPr>
      </w:pPr>
    </w:p>
    <w:p w:rsidR="004B7FA4" w:rsidRPr="007630BF" w:rsidRDefault="004B7FA4" w:rsidP="003910AE">
      <w:pPr>
        <w:jc w:val="both"/>
        <w:rPr>
          <w:rFonts w:ascii="Verdana" w:hAnsi="Verdana"/>
          <w:sz w:val="22"/>
          <w:szCs w:val="22"/>
          <w:lang w:val="pl-PL"/>
        </w:rPr>
      </w:pPr>
    </w:p>
    <w:p w:rsidR="0092605B" w:rsidRPr="001A79BC" w:rsidRDefault="005D1AD3"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lang w:val="pl-PL"/>
        </w:rPr>
      </w:pPr>
      <w:r w:rsidRPr="001A79BC">
        <w:rPr>
          <w:rFonts w:ascii="Verdana" w:eastAsia="MS Mincho" w:hAnsi="Verdana" w:cs="Calibri"/>
          <w:color w:val="000000"/>
          <w:sz w:val="22"/>
          <w:szCs w:val="22"/>
          <w:lang w:val="pl-PL"/>
        </w:rPr>
        <w:t xml:space="preserve">Oprócz niniejszego Europejskiego przewodnika EFISC Aisbl opracował równolegle system certyfikacji przez niezależną stronę trzecią zgodnie z wymogami określonymi w normie ISO/IEC 17021 </w:t>
      </w:r>
      <w:r w:rsidR="001A79BC" w:rsidRPr="00EE1D0B">
        <w:rPr>
          <w:rFonts w:ascii="Verdana" w:eastAsia="MS Mincho" w:hAnsi="Verdana" w:cs="Calibri"/>
          <w:color w:val="000000"/>
          <w:sz w:val="22"/>
          <w:szCs w:val="22"/>
          <w:lang w:val="pl-PL"/>
        </w:rPr>
        <w:t>uzupełnion</w:t>
      </w:r>
      <w:r w:rsidR="001A79BC">
        <w:rPr>
          <w:rFonts w:ascii="Verdana" w:eastAsia="MS Mincho" w:hAnsi="Verdana" w:cs="Calibri"/>
          <w:color w:val="000000"/>
          <w:sz w:val="22"/>
          <w:szCs w:val="22"/>
          <w:lang w:val="pl-PL"/>
        </w:rPr>
        <w:t>ej</w:t>
      </w:r>
      <w:r w:rsidR="001A79BC" w:rsidRPr="001A79BC">
        <w:rPr>
          <w:rFonts w:ascii="Verdana" w:eastAsia="MS Mincho" w:hAnsi="Verdana" w:cs="Calibri"/>
          <w:color w:val="000000"/>
          <w:sz w:val="22"/>
          <w:szCs w:val="22"/>
          <w:lang w:val="pl-PL"/>
        </w:rPr>
        <w:t xml:space="preserve"> </w:t>
      </w:r>
      <w:r w:rsidRPr="001A79BC">
        <w:rPr>
          <w:rFonts w:ascii="Verdana" w:eastAsia="MS Mincho" w:hAnsi="Verdana" w:cs="Calibri"/>
          <w:color w:val="000000"/>
          <w:sz w:val="22"/>
          <w:szCs w:val="22"/>
          <w:lang w:val="pl-PL"/>
        </w:rPr>
        <w:t xml:space="preserve">normą ISO/TC 22003, o których mowa w dokumencie dotyczącym zasad certyfikacji. Uczestnictwo w weryfikowalnym systemie EFISC oparte jest na dobrowolnym zobowiązaniu. </w:t>
      </w:r>
    </w:p>
    <w:p w:rsidR="0092605B" w:rsidRPr="007630BF"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lang w:val="pl-PL"/>
        </w:rPr>
      </w:pPr>
    </w:p>
    <w:p w:rsidR="005D1AD3" w:rsidRPr="007630BF" w:rsidRDefault="004406C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System certyfikacji bezpieczeństwa pasz opracowany przez EFISC został oceniony i zatwierdzony przez europejską jednostkę akredytującą.</w:t>
      </w:r>
    </w:p>
    <w:p w:rsidR="0092605B" w:rsidRPr="007630BF"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lang w:val="pl-PL"/>
        </w:rPr>
      </w:pPr>
    </w:p>
    <w:p w:rsidR="0092605B" w:rsidRPr="007630BF"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lastRenderedPageBreak/>
        <w:t>Z dniem pierwszego maja 2014 r. EFISC wprowadził klauzulę o wzajemnym uznawaniu z OVOCOM, AIC, GMP+ i QS Qualiteit und Sicherheit.</w:t>
      </w:r>
    </w:p>
    <w:p w:rsidR="00CC6801" w:rsidRPr="007630BF" w:rsidRDefault="00CC6801"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lang w:val="pl-PL"/>
        </w:rPr>
      </w:pPr>
    </w:p>
    <w:p w:rsidR="005D1AD3" w:rsidRPr="007630BF" w:rsidRDefault="005D1AD3" w:rsidP="00B81954">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lang w:val="pl-PL"/>
        </w:rPr>
      </w:pPr>
      <w:r w:rsidRPr="007630BF">
        <w:rPr>
          <w:rFonts w:ascii="Verdana" w:eastAsia="MS Mincho" w:hAnsi="Verdana" w:cs="Calibri"/>
          <w:i/>
          <w:iCs/>
          <w:color w:val="000000"/>
          <w:sz w:val="22"/>
          <w:szCs w:val="22"/>
          <w:lang w:val="pl-PL"/>
        </w:rPr>
        <w:t xml:space="preserve">W celu uzyskania dostępu do tych dokumentów proszę odwiedzić stronę </w:t>
      </w:r>
      <w:proofErr w:type="spellStart"/>
      <w:r w:rsidRPr="007630BF">
        <w:rPr>
          <w:rFonts w:ascii="Verdana" w:eastAsia="MS Mincho" w:hAnsi="Verdana" w:cs="Calibri"/>
          <w:i/>
          <w:iCs/>
          <w:color w:val="000000"/>
          <w:sz w:val="22"/>
          <w:szCs w:val="22"/>
          <w:lang w:val="pl-PL"/>
        </w:rPr>
        <w:t>internetową</w:t>
      </w:r>
      <w:r w:rsidRPr="007630BF">
        <w:rPr>
          <w:rFonts w:ascii="Calibri" w:eastAsia="MS Mincho" w:hAnsi="Calibri" w:cs="Calibri"/>
          <w:i/>
          <w:iCs/>
          <w:color w:val="000000"/>
          <w:sz w:val="22"/>
          <w:szCs w:val="22"/>
          <w:lang w:val="pl-PL"/>
        </w:rPr>
        <w:t>‐</w:t>
      </w:r>
      <w:r w:rsidRPr="007630BF">
        <w:rPr>
          <w:rFonts w:ascii="Verdana" w:eastAsia="MS Mincho" w:hAnsi="Verdana" w:cs="Calibri"/>
          <w:i/>
          <w:iCs/>
          <w:color w:val="000000"/>
          <w:sz w:val="22"/>
          <w:szCs w:val="22"/>
          <w:lang w:val="pl-PL"/>
        </w:rPr>
        <w:t>EFISC</w:t>
      </w:r>
      <w:proofErr w:type="spellEnd"/>
      <w:r w:rsidRPr="007630BF">
        <w:rPr>
          <w:rFonts w:ascii="Verdana" w:eastAsia="MS Mincho" w:hAnsi="Verdana" w:cs="Calibri"/>
          <w:i/>
          <w:iCs/>
          <w:color w:val="000000"/>
          <w:sz w:val="22"/>
          <w:szCs w:val="22"/>
          <w:lang w:val="pl-PL"/>
        </w:rPr>
        <w:t xml:space="preserve">: </w:t>
      </w:r>
      <w:hyperlink r:id="rId16" w:history="1">
        <w:r w:rsidRPr="007630BF">
          <w:rPr>
            <w:rStyle w:val="Hyperlink"/>
            <w:rFonts w:ascii="Verdana" w:eastAsia="MS Mincho" w:hAnsi="Verdana" w:cs="Calibri"/>
            <w:i/>
            <w:iCs/>
            <w:sz w:val="22"/>
            <w:szCs w:val="22"/>
            <w:lang w:val="pl-PL"/>
          </w:rPr>
          <w:t>http://www.efisc.eu</w:t>
        </w:r>
      </w:hyperlink>
      <w:r w:rsidRPr="007630BF">
        <w:rPr>
          <w:rFonts w:ascii="Verdana" w:eastAsia="MS Mincho" w:hAnsi="Verdana" w:cs="Calibri"/>
          <w:i/>
          <w:iCs/>
          <w:color w:val="000000"/>
          <w:sz w:val="22"/>
          <w:szCs w:val="22"/>
          <w:lang w:val="pl-PL"/>
        </w:rPr>
        <w:t>.</w:t>
      </w:r>
    </w:p>
    <w:p w:rsidR="00D84A20" w:rsidRPr="007630BF" w:rsidRDefault="00D84A20" w:rsidP="003910AE">
      <w:pPr>
        <w:jc w:val="both"/>
        <w:rPr>
          <w:rFonts w:ascii="Verdana" w:hAnsi="Verdana"/>
          <w:sz w:val="22"/>
          <w:szCs w:val="22"/>
          <w:lang w:val="pl-PL"/>
        </w:rPr>
      </w:pPr>
    </w:p>
    <w:p w:rsidR="0049767C" w:rsidRPr="007630BF" w:rsidRDefault="0049767C" w:rsidP="003910AE">
      <w:pPr>
        <w:jc w:val="both"/>
        <w:rPr>
          <w:rFonts w:ascii="Verdana" w:hAnsi="Verdana"/>
          <w:sz w:val="22"/>
          <w:szCs w:val="22"/>
          <w:lang w:val="pl-PL"/>
        </w:rPr>
      </w:pPr>
    </w:p>
    <w:p w:rsidR="00A907D9" w:rsidRPr="007630BF" w:rsidRDefault="00F216F7" w:rsidP="003910AE">
      <w:pPr>
        <w:jc w:val="both"/>
        <w:rPr>
          <w:rFonts w:ascii="Verdana" w:hAnsi="Verdana"/>
          <w:b/>
          <w:color w:val="1F497D"/>
          <w:sz w:val="28"/>
          <w:szCs w:val="28"/>
          <w:lang w:val="pl-PL"/>
        </w:rPr>
      </w:pPr>
      <w:r w:rsidRPr="007630BF">
        <w:rPr>
          <w:rFonts w:ascii="Verdana" w:hAnsi="Verdana"/>
          <w:b/>
          <w:bCs/>
          <w:color w:val="1F497D"/>
          <w:sz w:val="28"/>
          <w:szCs w:val="28"/>
          <w:lang w:val="pl-PL"/>
        </w:rPr>
        <w:br w:type="page"/>
      </w:r>
      <w:bookmarkStart w:id="2" w:name="Content"/>
    </w:p>
    <w:sdt>
      <w:sdtPr>
        <w:rPr>
          <w:rFonts w:ascii="Times New Roman" w:hAnsi="Times New Roman"/>
          <w:b w:val="0"/>
          <w:bCs w:val="0"/>
          <w:color w:val="auto"/>
          <w:sz w:val="20"/>
          <w:szCs w:val="20"/>
          <w:lang w:val="pl-PL"/>
        </w:rPr>
        <w:id w:val="23233627"/>
        <w:docPartObj>
          <w:docPartGallery w:val="Table of Contents"/>
          <w:docPartUnique/>
        </w:docPartObj>
      </w:sdtPr>
      <w:sdtEndPr/>
      <w:sdtContent>
        <w:p w:rsidR="00A907D9" w:rsidRPr="00562A22" w:rsidRDefault="00A907D9">
          <w:pPr>
            <w:pStyle w:val="TOCHeading"/>
            <w:rPr>
              <w:rFonts w:ascii="Verdana" w:hAnsi="Verdana"/>
              <w:sz w:val="20"/>
              <w:szCs w:val="20"/>
              <w:lang w:val="pl-PL"/>
            </w:rPr>
          </w:pPr>
          <w:r w:rsidRPr="00562A22">
            <w:rPr>
              <w:rFonts w:ascii="Verdana" w:hAnsi="Verdana"/>
              <w:sz w:val="20"/>
              <w:szCs w:val="20"/>
              <w:lang w:val="pl-PL"/>
            </w:rPr>
            <w:t>Spis treści</w:t>
          </w:r>
        </w:p>
        <w:p w:rsidR="00FE545C" w:rsidRDefault="008323A5">
          <w:pPr>
            <w:pStyle w:val="TOC1"/>
            <w:tabs>
              <w:tab w:val="left" w:pos="400"/>
              <w:tab w:val="right" w:leader="dot" w:pos="9633"/>
            </w:tabs>
            <w:rPr>
              <w:rFonts w:asciiTheme="minorHAnsi" w:eastAsiaTheme="minorEastAsia" w:hAnsiTheme="minorHAnsi" w:cstheme="minorBidi"/>
              <w:noProof/>
              <w:sz w:val="22"/>
              <w:szCs w:val="22"/>
              <w:lang w:val="en-GB" w:eastAsia="en-GB"/>
            </w:rPr>
          </w:pPr>
          <w:r w:rsidRPr="00562A22">
            <w:rPr>
              <w:rFonts w:ascii="Verdana" w:hAnsi="Verdana"/>
              <w:lang w:val="pl-PL"/>
            </w:rPr>
            <w:fldChar w:fldCharType="begin"/>
          </w:r>
          <w:r w:rsidRPr="00562A22">
            <w:rPr>
              <w:rFonts w:ascii="Verdana" w:hAnsi="Verdana"/>
              <w:lang w:val="pl-PL"/>
            </w:rPr>
            <w:instrText xml:space="preserve"> TOC \o "1-4" \h \z \u </w:instrText>
          </w:r>
          <w:r w:rsidRPr="00562A22">
            <w:rPr>
              <w:rFonts w:ascii="Verdana" w:hAnsi="Verdana"/>
              <w:lang w:val="pl-PL"/>
            </w:rPr>
            <w:fldChar w:fldCharType="separate"/>
          </w:r>
          <w:hyperlink w:anchor="_Toc437871141" w:history="1">
            <w:r w:rsidR="00FE545C" w:rsidRPr="0011151F">
              <w:rPr>
                <w:rStyle w:val="Hyperlink"/>
                <w:noProof/>
                <w:lang w:val="pl-PL"/>
              </w:rPr>
              <w:t xml:space="preserve">1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WPROWADZENIE</w:t>
            </w:r>
            <w:r w:rsidR="00FE545C">
              <w:rPr>
                <w:noProof/>
                <w:webHidden/>
              </w:rPr>
              <w:tab/>
            </w:r>
            <w:r w:rsidR="00FE545C">
              <w:rPr>
                <w:noProof/>
                <w:webHidden/>
              </w:rPr>
              <w:fldChar w:fldCharType="begin"/>
            </w:r>
            <w:r w:rsidR="00FE545C">
              <w:rPr>
                <w:noProof/>
                <w:webHidden/>
              </w:rPr>
              <w:instrText xml:space="preserve"> PAGEREF _Toc437871141 \h </w:instrText>
            </w:r>
            <w:r w:rsidR="00FE545C">
              <w:rPr>
                <w:noProof/>
                <w:webHidden/>
              </w:rPr>
            </w:r>
            <w:r w:rsidR="00FE545C">
              <w:rPr>
                <w:noProof/>
                <w:webHidden/>
              </w:rPr>
              <w:fldChar w:fldCharType="separate"/>
            </w:r>
            <w:r w:rsidR="00FE545C">
              <w:rPr>
                <w:noProof/>
                <w:webHidden/>
              </w:rPr>
              <w:t>3</w:t>
            </w:r>
            <w:r w:rsidR="00FE545C">
              <w:rPr>
                <w:noProof/>
                <w:webHidden/>
              </w:rPr>
              <w:fldChar w:fldCharType="end"/>
            </w:r>
          </w:hyperlink>
        </w:p>
        <w:p w:rsidR="00FE545C" w:rsidRDefault="002344AB">
          <w:pPr>
            <w:pStyle w:val="TOC1"/>
            <w:tabs>
              <w:tab w:val="left" w:pos="400"/>
              <w:tab w:val="right" w:leader="dot" w:pos="9633"/>
            </w:tabs>
            <w:rPr>
              <w:rFonts w:asciiTheme="minorHAnsi" w:eastAsiaTheme="minorEastAsia" w:hAnsiTheme="minorHAnsi" w:cstheme="minorBidi"/>
              <w:noProof/>
              <w:sz w:val="22"/>
              <w:szCs w:val="22"/>
              <w:lang w:val="en-GB" w:eastAsia="en-GB"/>
            </w:rPr>
          </w:pPr>
          <w:hyperlink w:anchor="_Toc437871142" w:history="1">
            <w:r w:rsidR="00FE545C" w:rsidRPr="0011151F">
              <w:rPr>
                <w:rStyle w:val="Hyperlink"/>
                <w:noProof/>
                <w:lang w:val="pl-PL"/>
              </w:rPr>
              <w:t xml:space="preserve">2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ZAKRES, CEL I DEFINICJE</w:t>
            </w:r>
            <w:r w:rsidR="00FE545C">
              <w:rPr>
                <w:noProof/>
                <w:webHidden/>
              </w:rPr>
              <w:tab/>
            </w:r>
            <w:r w:rsidR="00FE545C">
              <w:rPr>
                <w:noProof/>
                <w:webHidden/>
              </w:rPr>
              <w:fldChar w:fldCharType="begin"/>
            </w:r>
            <w:r w:rsidR="00FE545C">
              <w:rPr>
                <w:noProof/>
                <w:webHidden/>
              </w:rPr>
              <w:instrText xml:space="preserve"> PAGEREF _Toc437871142 \h </w:instrText>
            </w:r>
            <w:r w:rsidR="00FE545C">
              <w:rPr>
                <w:noProof/>
                <w:webHidden/>
              </w:rPr>
            </w:r>
            <w:r w:rsidR="00FE545C">
              <w:rPr>
                <w:noProof/>
                <w:webHidden/>
              </w:rPr>
              <w:fldChar w:fldCharType="separate"/>
            </w:r>
            <w:r w:rsidR="00FE545C">
              <w:rPr>
                <w:noProof/>
                <w:webHidden/>
              </w:rPr>
              <w:t>9</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143" w:history="1">
            <w:r w:rsidR="00FE545C" w:rsidRPr="0011151F">
              <w:rPr>
                <w:rStyle w:val="Hyperlink"/>
                <w:rFonts w:eastAsia="MS Mincho"/>
                <w:noProof/>
                <w:kern w:val="28"/>
                <w:lang w:val="pl-PL"/>
              </w:rPr>
              <w:t>2.1. Zakres i cel: zastosowanie niniejszego przewodnika</w:t>
            </w:r>
            <w:r w:rsidR="00FE545C">
              <w:rPr>
                <w:noProof/>
                <w:webHidden/>
              </w:rPr>
              <w:tab/>
            </w:r>
            <w:r w:rsidR="00FE545C">
              <w:rPr>
                <w:noProof/>
                <w:webHidden/>
              </w:rPr>
              <w:fldChar w:fldCharType="begin"/>
            </w:r>
            <w:r w:rsidR="00FE545C">
              <w:rPr>
                <w:noProof/>
                <w:webHidden/>
              </w:rPr>
              <w:instrText xml:space="preserve"> PAGEREF _Toc437871143 \h </w:instrText>
            </w:r>
            <w:r w:rsidR="00FE545C">
              <w:rPr>
                <w:noProof/>
                <w:webHidden/>
              </w:rPr>
            </w:r>
            <w:r w:rsidR="00FE545C">
              <w:rPr>
                <w:noProof/>
                <w:webHidden/>
              </w:rPr>
              <w:fldChar w:fldCharType="separate"/>
            </w:r>
            <w:r w:rsidR="00FE545C">
              <w:rPr>
                <w:noProof/>
                <w:webHidden/>
              </w:rPr>
              <w:t>9</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144" w:history="1">
            <w:r w:rsidR="00FE545C" w:rsidRPr="0011151F">
              <w:rPr>
                <w:rStyle w:val="Hyperlink"/>
                <w:noProof/>
                <w:lang w:val="pl-PL"/>
              </w:rPr>
              <w:t>2.2 Struktura przewodnika</w:t>
            </w:r>
            <w:r w:rsidR="00FE545C">
              <w:rPr>
                <w:noProof/>
                <w:webHidden/>
              </w:rPr>
              <w:tab/>
            </w:r>
            <w:r w:rsidR="00FE545C">
              <w:rPr>
                <w:noProof/>
                <w:webHidden/>
              </w:rPr>
              <w:fldChar w:fldCharType="begin"/>
            </w:r>
            <w:r w:rsidR="00FE545C">
              <w:rPr>
                <w:noProof/>
                <w:webHidden/>
              </w:rPr>
              <w:instrText xml:space="preserve"> PAGEREF _Toc437871144 \h </w:instrText>
            </w:r>
            <w:r w:rsidR="00FE545C">
              <w:rPr>
                <w:noProof/>
                <w:webHidden/>
              </w:rPr>
            </w:r>
            <w:r w:rsidR="00FE545C">
              <w:rPr>
                <w:noProof/>
                <w:webHidden/>
              </w:rPr>
              <w:fldChar w:fldCharType="separate"/>
            </w:r>
            <w:r w:rsidR="00FE545C">
              <w:rPr>
                <w:noProof/>
                <w:webHidden/>
              </w:rPr>
              <w:t>10</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145" w:history="1">
            <w:r w:rsidR="00FE545C" w:rsidRPr="0011151F">
              <w:rPr>
                <w:rStyle w:val="Hyperlink"/>
                <w:noProof/>
                <w:lang w:val="pl-PL"/>
              </w:rPr>
              <w:t>2.3 Zarządzanie EFISC</w:t>
            </w:r>
            <w:r w:rsidR="00FE545C">
              <w:rPr>
                <w:noProof/>
                <w:webHidden/>
              </w:rPr>
              <w:tab/>
            </w:r>
            <w:r w:rsidR="00FE545C">
              <w:rPr>
                <w:noProof/>
                <w:webHidden/>
              </w:rPr>
              <w:fldChar w:fldCharType="begin"/>
            </w:r>
            <w:r w:rsidR="00FE545C">
              <w:rPr>
                <w:noProof/>
                <w:webHidden/>
              </w:rPr>
              <w:instrText xml:space="preserve"> PAGEREF _Toc437871145 \h </w:instrText>
            </w:r>
            <w:r w:rsidR="00FE545C">
              <w:rPr>
                <w:noProof/>
                <w:webHidden/>
              </w:rPr>
            </w:r>
            <w:r w:rsidR="00FE545C">
              <w:rPr>
                <w:noProof/>
                <w:webHidden/>
              </w:rPr>
              <w:fldChar w:fldCharType="separate"/>
            </w:r>
            <w:r w:rsidR="00FE545C">
              <w:rPr>
                <w:noProof/>
                <w:webHidden/>
              </w:rPr>
              <w:t>10</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146" w:history="1">
            <w:r w:rsidR="00FE545C" w:rsidRPr="0011151F">
              <w:rPr>
                <w:rStyle w:val="Hyperlink"/>
                <w:noProof/>
                <w:lang w:val="pl-PL"/>
              </w:rPr>
              <w:t>2.4 Wyłączenie wymogów</w:t>
            </w:r>
            <w:r w:rsidR="00FE545C">
              <w:rPr>
                <w:noProof/>
                <w:webHidden/>
              </w:rPr>
              <w:tab/>
            </w:r>
            <w:r w:rsidR="00FE545C">
              <w:rPr>
                <w:noProof/>
                <w:webHidden/>
              </w:rPr>
              <w:fldChar w:fldCharType="begin"/>
            </w:r>
            <w:r w:rsidR="00FE545C">
              <w:rPr>
                <w:noProof/>
                <w:webHidden/>
              </w:rPr>
              <w:instrText xml:space="preserve"> PAGEREF _Toc437871146 \h </w:instrText>
            </w:r>
            <w:r w:rsidR="00FE545C">
              <w:rPr>
                <w:noProof/>
                <w:webHidden/>
              </w:rPr>
            </w:r>
            <w:r w:rsidR="00FE545C">
              <w:rPr>
                <w:noProof/>
                <w:webHidden/>
              </w:rPr>
              <w:fldChar w:fldCharType="separate"/>
            </w:r>
            <w:r w:rsidR="00FE545C">
              <w:rPr>
                <w:noProof/>
                <w:webHidden/>
              </w:rPr>
              <w:t>11</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147" w:history="1">
            <w:r w:rsidR="00FE545C" w:rsidRPr="0011151F">
              <w:rPr>
                <w:rStyle w:val="Hyperlink"/>
                <w:noProof/>
                <w:lang w:val="pl-PL"/>
              </w:rPr>
              <w:t>2.5 Rejestracja dokonywana przez podmiot</w:t>
            </w:r>
            <w:r w:rsidR="00FE545C">
              <w:rPr>
                <w:noProof/>
                <w:webHidden/>
              </w:rPr>
              <w:tab/>
            </w:r>
            <w:r w:rsidR="00FE545C">
              <w:rPr>
                <w:noProof/>
                <w:webHidden/>
              </w:rPr>
              <w:fldChar w:fldCharType="begin"/>
            </w:r>
            <w:r w:rsidR="00FE545C">
              <w:rPr>
                <w:noProof/>
                <w:webHidden/>
              </w:rPr>
              <w:instrText xml:space="preserve"> PAGEREF _Toc437871147 \h </w:instrText>
            </w:r>
            <w:r w:rsidR="00FE545C">
              <w:rPr>
                <w:noProof/>
                <w:webHidden/>
              </w:rPr>
            </w:r>
            <w:r w:rsidR="00FE545C">
              <w:rPr>
                <w:noProof/>
                <w:webHidden/>
              </w:rPr>
              <w:fldChar w:fldCharType="separate"/>
            </w:r>
            <w:r w:rsidR="00FE545C">
              <w:rPr>
                <w:noProof/>
                <w:webHidden/>
              </w:rPr>
              <w:t>11</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148" w:history="1">
            <w:r w:rsidR="00FE545C" w:rsidRPr="0011151F">
              <w:rPr>
                <w:rStyle w:val="Hyperlink"/>
                <w:noProof/>
                <w:lang w:val="pl-PL"/>
              </w:rPr>
              <w:t>2.6. Definicje odnoszące się do niniejszego przewodnika</w:t>
            </w:r>
            <w:r w:rsidR="00FE545C">
              <w:rPr>
                <w:noProof/>
                <w:webHidden/>
              </w:rPr>
              <w:tab/>
            </w:r>
            <w:r w:rsidR="00FE545C">
              <w:rPr>
                <w:noProof/>
                <w:webHidden/>
              </w:rPr>
              <w:fldChar w:fldCharType="begin"/>
            </w:r>
            <w:r w:rsidR="00FE545C">
              <w:rPr>
                <w:noProof/>
                <w:webHidden/>
              </w:rPr>
              <w:instrText xml:space="preserve"> PAGEREF _Toc437871148 \h </w:instrText>
            </w:r>
            <w:r w:rsidR="00FE545C">
              <w:rPr>
                <w:noProof/>
                <w:webHidden/>
              </w:rPr>
            </w:r>
            <w:r w:rsidR="00FE545C">
              <w:rPr>
                <w:noProof/>
                <w:webHidden/>
              </w:rPr>
              <w:fldChar w:fldCharType="separate"/>
            </w:r>
            <w:r w:rsidR="00FE545C">
              <w:rPr>
                <w:noProof/>
                <w:webHidden/>
              </w:rPr>
              <w:t>12</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49" w:history="1">
            <w:r w:rsidR="00FE545C" w:rsidRPr="0011151F">
              <w:rPr>
                <w:rStyle w:val="Hyperlink"/>
                <w:bCs/>
                <w:noProof/>
                <w:lang w:val="pl-PL"/>
              </w:rPr>
              <w:t>2.6.1. Definicje prawne</w:t>
            </w:r>
            <w:r w:rsidR="00FE545C">
              <w:rPr>
                <w:noProof/>
                <w:webHidden/>
              </w:rPr>
              <w:tab/>
            </w:r>
            <w:r w:rsidR="00FE545C">
              <w:rPr>
                <w:noProof/>
                <w:webHidden/>
              </w:rPr>
              <w:fldChar w:fldCharType="begin"/>
            </w:r>
            <w:r w:rsidR="00FE545C">
              <w:rPr>
                <w:noProof/>
                <w:webHidden/>
              </w:rPr>
              <w:instrText xml:space="preserve"> PAGEREF _Toc437871149 \h </w:instrText>
            </w:r>
            <w:r w:rsidR="00FE545C">
              <w:rPr>
                <w:noProof/>
                <w:webHidden/>
              </w:rPr>
            </w:r>
            <w:r w:rsidR="00FE545C">
              <w:rPr>
                <w:noProof/>
                <w:webHidden/>
              </w:rPr>
              <w:fldChar w:fldCharType="separate"/>
            </w:r>
            <w:r w:rsidR="00FE545C">
              <w:rPr>
                <w:noProof/>
                <w:webHidden/>
              </w:rPr>
              <w:t>12</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50" w:history="1">
            <w:r w:rsidR="00FE545C" w:rsidRPr="0011151F">
              <w:rPr>
                <w:rStyle w:val="Hyperlink"/>
                <w:bCs/>
                <w:noProof/>
                <w:lang w:val="pl-PL"/>
              </w:rPr>
              <w:t>2.6.2. Pozostałe definicje</w:t>
            </w:r>
            <w:r w:rsidR="00FE545C">
              <w:rPr>
                <w:noProof/>
                <w:webHidden/>
              </w:rPr>
              <w:tab/>
            </w:r>
            <w:r w:rsidR="00FE545C">
              <w:rPr>
                <w:noProof/>
                <w:webHidden/>
              </w:rPr>
              <w:fldChar w:fldCharType="begin"/>
            </w:r>
            <w:r w:rsidR="00FE545C">
              <w:rPr>
                <w:noProof/>
                <w:webHidden/>
              </w:rPr>
              <w:instrText xml:space="preserve"> PAGEREF _Toc437871150 \h </w:instrText>
            </w:r>
            <w:r w:rsidR="00FE545C">
              <w:rPr>
                <w:noProof/>
                <w:webHidden/>
              </w:rPr>
            </w:r>
            <w:r w:rsidR="00FE545C">
              <w:rPr>
                <w:noProof/>
                <w:webHidden/>
              </w:rPr>
              <w:fldChar w:fldCharType="separate"/>
            </w:r>
            <w:r w:rsidR="00FE545C">
              <w:rPr>
                <w:noProof/>
                <w:webHidden/>
              </w:rPr>
              <w:t>14</w:t>
            </w:r>
            <w:r w:rsidR="00FE545C">
              <w:rPr>
                <w:noProof/>
                <w:webHidden/>
              </w:rPr>
              <w:fldChar w:fldCharType="end"/>
            </w:r>
          </w:hyperlink>
        </w:p>
        <w:p w:rsidR="00FE545C" w:rsidRDefault="002344AB">
          <w:pPr>
            <w:pStyle w:val="TOC1"/>
            <w:tabs>
              <w:tab w:val="left" w:pos="400"/>
              <w:tab w:val="right" w:leader="dot" w:pos="9633"/>
            </w:tabs>
            <w:rPr>
              <w:rFonts w:asciiTheme="minorHAnsi" w:eastAsiaTheme="minorEastAsia" w:hAnsiTheme="minorHAnsi" w:cstheme="minorBidi"/>
              <w:noProof/>
              <w:sz w:val="22"/>
              <w:szCs w:val="22"/>
              <w:lang w:val="en-GB" w:eastAsia="en-GB"/>
            </w:rPr>
          </w:pPr>
          <w:hyperlink w:anchor="_Toc437871151" w:history="1">
            <w:r w:rsidR="00FE545C" w:rsidRPr="0011151F">
              <w:rPr>
                <w:rStyle w:val="Hyperlink"/>
                <w:noProof/>
                <w:lang w:val="pl-PL"/>
              </w:rPr>
              <w:t>3</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WYMAGANIA DOTYCZĄCE SYSTEMU ZARZĄDZANIA BEZPIECZEŃSTWEM PASZ</w:t>
            </w:r>
            <w:r w:rsidR="00FE545C">
              <w:rPr>
                <w:noProof/>
                <w:webHidden/>
              </w:rPr>
              <w:tab/>
            </w:r>
            <w:r w:rsidR="00FE545C">
              <w:rPr>
                <w:noProof/>
                <w:webHidden/>
              </w:rPr>
              <w:fldChar w:fldCharType="begin"/>
            </w:r>
            <w:r w:rsidR="00FE545C">
              <w:rPr>
                <w:noProof/>
                <w:webHidden/>
              </w:rPr>
              <w:instrText xml:space="preserve"> PAGEREF _Toc437871151 \h </w:instrText>
            </w:r>
            <w:r w:rsidR="00FE545C">
              <w:rPr>
                <w:noProof/>
                <w:webHidden/>
              </w:rPr>
            </w:r>
            <w:r w:rsidR="00FE545C">
              <w:rPr>
                <w:noProof/>
                <w:webHidden/>
              </w:rPr>
              <w:fldChar w:fldCharType="separate"/>
            </w:r>
            <w:r w:rsidR="00FE545C">
              <w:rPr>
                <w:noProof/>
                <w:webHidden/>
              </w:rPr>
              <w:t>16</w:t>
            </w:r>
            <w:r w:rsidR="00FE545C">
              <w:rPr>
                <w:noProof/>
                <w:webHidden/>
              </w:rPr>
              <w:fldChar w:fldCharType="end"/>
            </w:r>
          </w:hyperlink>
        </w:p>
        <w:p w:rsidR="00FE545C" w:rsidRDefault="002344AB">
          <w:pPr>
            <w:pStyle w:val="TOC1"/>
            <w:tabs>
              <w:tab w:val="left" w:pos="400"/>
              <w:tab w:val="right" w:leader="dot" w:pos="9633"/>
            </w:tabs>
            <w:rPr>
              <w:rFonts w:asciiTheme="minorHAnsi" w:eastAsiaTheme="minorEastAsia" w:hAnsiTheme="minorHAnsi" w:cstheme="minorBidi"/>
              <w:noProof/>
              <w:sz w:val="22"/>
              <w:szCs w:val="22"/>
              <w:lang w:val="en-GB" w:eastAsia="en-GB"/>
            </w:rPr>
          </w:pPr>
          <w:hyperlink w:anchor="_Toc437871152" w:history="1">
            <w:r w:rsidR="00FE545C" w:rsidRPr="0011151F">
              <w:rPr>
                <w:rStyle w:val="Hyperlink"/>
                <w:noProof/>
                <w:lang w:val="pl-PL"/>
              </w:rPr>
              <w:t>4</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 xml:space="preserve"> SYSTEM ZARZĄDZANIA</w:t>
            </w:r>
            <w:r w:rsidR="00FE545C">
              <w:rPr>
                <w:noProof/>
                <w:webHidden/>
              </w:rPr>
              <w:tab/>
            </w:r>
            <w:r w:rsidR="00FE545C">
              <w:rPr>
                <w:noProof/>
                <w:webHidden/>
              </w:rPr>
              <w:fldChar w:fldCharType="begin"/>
            </w:r>
            <w:r w:rsidR="00FE545C">
              <w:rPr>
                <w:noProof/>
                <w:webHidden/>
              </w:rPr>
              <w:instrText xml:space="preserve"> PAGEREF _Toc437871152 \h </w:instrText>
            </w:r>
            <w:r w:rsidR="00FE545C">
              <w:rPr>
                <w:noProof/>
                <w:webHidden/>
              </w:rPr>
            </w:r>
            <w:r w:rsidR="00FE545C">
              <w:rPr>
                <w:noProof/>
                <w:webHidden/>
              </w:rPr>
              <w:fldChar w:fldCharType="separate"/>
            </w:r>
            <w:r w:rsidR="00FE545C">
              <w:rPr>
                <w:noProof/>
                <w:webHidden/>
              </w:rPr>
              <w:t>18</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153" w:history="1">
            <w:r w:rsidR="00FE545C" w:rsidRPr="0011151F">
              <w:rPr>
                <w:rStyle w:val="Hyperlink"/>
                <w:noProof/>
                <w:lang w:val="pl-PL"/>
              </w:rPr>
              <w:t>4.1. Odpowiedzialność kierownictwa</w:t>
            </w:r>
            <w:r w:rsidR="00FE545C">
              <w:rPr>
                <w:noProof/>
                <w:webHidden/>
              </w:rPr>
              <w:tab/>
            </w:r>
            <w:r w:rsidR="00FE545C">
              <w:rPr>
                <w:noProof/>
                <w:webHidden/>
              </w:rPr>
              <w:fldChar w:fldCharType="begin"/>
            </w:r>
            <w:r w:rsidR="00FE545C">
              <w:rPr>
                <w:noProof/>
                <w:webHidden/>
              </w:rPr>
              <w:instrText xml:space="preserve"> PAGEREF _Toc437871153 \h </w:instrText>
            </w:r>
            <w:r w:rsidR="00FE545C">
              <w:rPr>
                <w:noProof/>
                <w:webHidden/>
              </w:rPr>
            </w:r>
            <w:r w:rsidR="00FE545C">
              <w:rPr>
                <w:noProof/>
                <w:webHidden/>
              </w:rPr>
              <w:fldChar w:fldCharType="separate"/>
            </w:r>
            <w:r w:rsidR="00FE545C">
              <w:rPr>
                <w:noProof/>
                <w:webHidden/>
              </w:rPr>
              <w:t>18</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54" w:history="1">
            <w:r w:rsidR="00FE545C" w:rsidRPr="0011151F">
              <w:rPr>
                <w:rStyle w:val="Hyperlink"/>
                <w:bCs/>
                <w:noProof/>
                <w:lang w:val="pl-PL"/>
              </w:rPr>
              <w:t>4.1.1. Zaangażowanie, odpowiedzialność i polityka kierownictwa</w:t>
            </w:r>
            <w:r w:rsidR="00FE545C">
              <w:rPr>
                <w:noProof/>
                <w:webHidden/>
              </w:rPr>
              <w:tab/>
            </w:r>
            <w:r w:rsidR="00FE545C">
              <w:rPr>
                <w:noProof/>
                <w:webHidden/>
              </w:rPr>
              <w:fldChar w:fldCharType="begin"/>
            </w:r>
            <w:r w:rsidR="00FE545C">
              <w:rPr>
                <w:noProof/>
                <w:webHidden/>
              </w:rPr>
              <w:instrText xml:space="preserve"> PAGEREF _Toc437871154 \h </w:instrText>
            </w:r>
            <w:r w:rsidR="00FE545C">
              <w:rPr>
                <w:noProof/>
                <w:webHidden/>
              </w:rPr>
            </w:r>
            <w:r w:rsidR="00FE545C">
              <w:rPr>
                <w:noProof/>
                <w:webHidden/>
              </w:rPr>
              <w:fldChar w:fldCharType="separate"/>
            </w:r>
            <w:r w:rsidR="00FE545C">
              <w:rPr>
                <w:noProof/>
                <w:webHidden/>
              </w:rPr>
              <w:t>18</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55" w:history="1">
            <w:r w:rsidR="00FE545C" w:rsidRPr="0011151F">
              <w:rPr>
                <w:rStyle w:val="Hyperlink"/>
                <w:bCs/>
                <w:noProof/>
                <w:lang w:val="pl-PL"/>
              </w:rPr>
              <w:t>4.1.2 Kierownik zespołu ds. HACCP: odpowiedzialność, zakres uprawnień i komunikacja</w:t>
            </w:r>
            <w:r w:rsidR="00FE545C">
              <w:rPr>
                <w:noProof/>
                <w:webHidden/>
              </w:rPr>
              <w:tab/>
            </w:r>
            <w:r w:rsidR="00FE545C">
              <w:rPr>
                <w:noProof/>
                <w:webHidden/>
              </w:rPr>
              <w:fldChar w:fldCharType="begin"/>
            </w:r>
            <w:r w:rsidR="00FE545C">
              <w:rPr>
                <w:noProof/>
                <w:webHidden/>
              </w:rPr>
              <w:instrText xml:space="preserve"> PAGEREF _Toc437871155 \h </w:instrText>
            </w:r>
            <w:r w:rsidR="00FE545C">
              <w:rPr>
                <w:noProof/>
                <w:webHidden/>
              </w:rPr>
            </w:r>
            <w:r w:rsidR="00FE545C">
              <w:rPr>
                <w:noProof/>
                <w:webHidden/>
              </w:rPr>
              <w:fldChar w:fldCharType="separate"/>
            </w:r>
            <w:r w:rsidR="00FE545C">
              <w:rPr>
                <w:noProof/>
                <w:webHidden/>
              </w:rPr>
              <w:t>19</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56" w:history="1">
            <w:r w:rsidR="00FE545C" w:rsidRPr="0011151F">
              <w:rPr>
                <w:rStyle w:val="Hyperlink"/>
                <w:bCs/>
                <w:noProof/>
                <w:lang w:val="pl-PL"/>
              </w:rPr>
              <w:t>4.1.3. Przegląd systemu zarządzania</w:t>
            </w:r>
            <w:r w:rsidR="00FE545C">
              <w:rPr>
                <w:noProof/>
                <w:webHidden/>
              </w:rPr>
              <w:tab/>
            </w:r>
            <w:r w:rsidR="00FE545C">
              <w:rPr>
                <w:noProof/>
                <w:webHidden/>
              </w:rPr>
              <w:fldChar w:fldCharType="begin"/>
            </w:r>
            <w:r w:rsidR="00FE545C">
              <w:rPr>
                <w:noProof/>
                <w:webHidden/>
              </w:rPr>
              <w:instrText xml:space="preserve"> PAGEREF _Toc437871156 \h </w:instrText>
            </w:r>
            <w:r w:rsidR="00FE545C">
              <w:rPr>
                <w:noProof/>
                <w:webHidden/>
              </w:rPr>
            </w:r>
            <w:r w:rsidR="00FE545C">
              <w:rPr>
                <w:noProof/>
                <w:webHidden/>
              </w:rPr>
              <w:fldChar w:fldCharType="separate"/>
            </w:r>
            <w:r w:rsidR="00FE545C">
              <w:rPr>
                <w:noProof/>
                <w:webHidden/>
              </w:rPr>
              <w:t>19</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157" w:history="1">
            <w:r w:rsidR="00FE545C" w:rsidRPr="0011151F">
              <w:rPr>
                <w:rStyle w:val="Hyperlink"/>
                <w:noProof/>
                <w:lang w:val="pl-PL"/>
              </w:rPr>
              <w:t>4.2. Zarządzanie zasobami</w:t>
            </w:r>
            <w:r w:rsidR="00FE545C">
              <w:rPr>
                <w:noProof/>
                <w:webHidden/>
              </w:rPr>
              <w:tab/>
            </w:r>
            <w:r w:rsidR="00FE545C">
              <w:rPr>
                <w:noProof/>
                <w:webHidden/>
              </w:rPr>
              <w:fldChar w:fldCharType="begin"/>
            </w:r>
            <w:r w:rsidR="00FE545C">
              <w:rPr>
                <w:noProof/>
                <w:webHidden/>
              </w:rPr>
              <w:instrText xml:space="preserve"> PAGEREF _Toc437871157 \h </w:instrText>
            </w:r>
            <w:r w:rsidR="00FE545C">
              <w:rPr>
                <w:noProof/>
                <w:webHidden/>
              </w:rPr>
            </w:r>
            <w:r w:rsidR="00FE545C">
              <w:rPr>
                <w:noProof/>
                <w:webHidden/>
              </w:rPr>
              <w:fldChar w:fldCharType="separate"/>
            </w:r>
            <w:r w:rsidR="00FE545C">
              <w:rPr>
                <w:noProof/>
                <w:webHidden/>
              </w:rPr>
              <w:t>20</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58" w:history="1">
            <w:r w:rsidR="00FE545C" w:rsidRPr="0011151F">
              <w:rPr>
                <w:rStyle w:val="Hyperlink"/>
                <w:rFonts w:eastAsia="MS Mincho"/>
                <w:bCs/>
                <w:noProof/>
                <w:lang w:val="pl-PL"/>
              </w:rPr>
              <w:t>4.2.1. Zapewnienie zasobów</w:t>
            </w:r>
            <w:r w:rsidR="00FE545C">
              <w:rPr>
                <w:noProof/>
                <w:webHidden/>
              </w:rPr>
              <w:tab/>
            </w:r>
            <w:r w:rsidR="00FE545C">
              <w:rPr>
                <w:noProof/>
                <w:webHidden/>
              </w:rPr>
              <w:fldChar w:fldCharType="begin"/>
            </w:r>
            <w:r w:rsidR="00FE545C">
              <w:rPr>
                <w:noProof/>
                <w:webHidden/>
              </w:rPr>
              <w:instrText xml:space="preserve"> PAGEREF _Toc437871158 \h </w:instrText>
            </w:r>
            <w:r w:rsidR="00FE545C">
              <w:rPr>
                <w:noProof/>
                <w:webHidden/>
              </w:rPr>
            </w:r>
            <w:r w:rsidR="00FE545C">
              <w:rPr>
                <w:noProof/>
                <w:webHidden/>
              </w:rPr>
              <w:fldChar w:fldCharType="separate"/>
            </w:r>
            <w:r w:rsidR="00FE545C">
              <w:rPr>
                <w:noProof/>
                <w:webHidden/>
              </w:rPr>
              <w:t>20</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59" w:history="1">
            <w:r w:rsidR="00FE545C" w:rsidRPr="0011151F">
              <w:rPr>
                <w:rStyle w:val="Hyperlink"/>
                <w:bCs/>
                <w:noProof/>
                <w:lang w:val="pl-PL"/>
              </w:rPr>
              <w:t>4.2.2 Zasoby ludzkie</w:t>
            </w:r>
            <w:r w:rsidR="00FE545C">
              <w:rPr>
                <w:noProof/>
                <w:webHidden/>
              </w:rPr>
              <w:tab/>
            </w:r>
            <w:r w:rsidR="00FE545C">
              <w:rPr>
                <w:noProof/>
                <w:webHidden/>
              </w:rPr>
              <w:fldChar w:fldCharType="begin"/>
            </w:r>
            <w:r w:rsidR="00FE545C">
              <w:rPr>
                <w:noProof/>
                <w:webHidden/>
              </w:rPr>
              <w:instrText xml:space="preserve"> PAGEREF _Toc437871159 \h </w:instrText>
            </w:r>
            <w:r w:rsidR="00FE545C">
              <w:rPr>
                <w:noProof/>
                <w:webHidden/>
              </w:rPr>
            </w:r>
            <w:r w:rsidR="00FE545C">
              <w:rPr>
                <w:noProof/>
                <w:webHidden/>
              </w:rPr>
              <w:fldChar w:fldCharType="separate"/>
            </w:r>
            <w:r w:rsidR="00FE545C">
              <w:rPr>
                <w:noProof/>
                <w:webHidden/>
              </w:rPr>
              <w:t>20</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60" w:history="1">
            <w:r w:rsidR="00FE545C" w:rsidRPr="0011151F">
              <w:rPr>
                <w:rStyle w:val="Hyperlink"/>
                <w:noProof/>
                <w:lang w:val="pl-PL"/>
              </w:rPr>
              <w:t>4.2.2.1. Schemat organizacyjny</w:t>
            </w:r>
            <w:r w:rsidR="00FE545C">
              <w:rPr>
                <w:noProof/>
                <w:webHidden/>
              </w:rPr>
              <w:tab/>
            </w:r>
            <w:r w:rsidR="00FE545C">
              <w:rPr>
                <w:noProof/>
                <w:webHidden/>
              </w:rPr>
              <w:fldChar w:fldCharType="begin"/>
            </w:r>
            <w:r w:rsidR="00FE545C">
              <w:rPr>
                <w:noProof/>
                <w:webHidden/>
              </w:rPr>
              <w:instrText xml:space="preserve"> PAGEREF _Toc437871160 \h </w:instrText>
            </w:r>
            <w:r w:rsidR="00FE545C">
              <w:rPr>
                <w:noProof/>
                <w:webHidden/>
              </w:rPr>
            </w:r>
            <w:r w:rsidR="00FE545C">
              <w:rPr>
                <w:noProof/>
                <w:webHidden/>
              </w:rPr>
              <w:fldChar w:fldCharType="separate"/>
            </w:r>
            <w:r w:rsidR="00FE545C">
              <w:rPr>
                <w:noProof/>
                <w:webHidden/>
              </w:rPr>
              <w:t>20</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61" w:history="1">
            <w:r w:rsidR="00FE545C" w:rsidRPr="0011151F">
              <w:rPr>
                <w:rStyle w:val="Hyperlink"/>
                <w:noProof/>
                <w:lang w:val="pl-PL"/>
              </w:rPr>
              <w:t>4.2.2.2. Kompetencje, świadomość i edukacja</w:t>
            </w:r>
            <w:r w:rsidR="00FE545C">
              <w:rPr>
                <w:noProof/>
                <w:webHidden/>
              </w:rPr>
              <w:tab/>
            </w:r>
            <w:r w:rsidR="00FE545C">
              <w:rPr>
                <w:noProof/>
                <w:webHidden/>
              </w:rPr>
              <w:fldChar w:fldCharType="begin"/>
            </w:r>
            <w:r w:rsidR="00FE545C">
              <w:rPr>
                <w:noProof/>
                <w:webHidden/>
              </w:rPr>
              <w:instrText xml:space="preserve"> PAGEREF _Toc437871161 \h </w:instrText>
            </w:r>
            <w:r w:rsidR="00FE545C">
              <w:rPr>
                <w:noProof/>
                <w:webHidden/>
              </w:rPr>
            </w:r>
            <w:r w:rsidR="00FE545C">
              <w:rPr>
                <w:noProof/>
                <w:webHidden/>
              </w:rPr>
              <w:fldChar w:fldCharType="separate"/>
            </w:r>
            <w:r w:rsidR="00FE545C">
              <w:rPr>
                <w:noProof/>
                <w:webHidden/>
              </w:rPr>
              <w:t>20</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62" w:history="1">
            <w:r w:rsidR="00FE545C" w:rsidRPr="0011151F">
              <w:rPr>
                <w:rStyle w:val="Hyperlink"/>
                <w:noProof/>
                <w:lang w:val="pl-PL"/>
              </w:rPr>
              <w:t>4.2.2.3 Higiena personelu</w:t>
            </w:r>
            <w:r w:rsidR="00FE545C">
              <w:rPr>
                <w:noProof/>
                <w:webHidden/>
              </w:rPr>
              <w:tab/>
            </w:r>
            <w:r w:rsidR="00FE545C">
              <w:rPr>
                <w:noProof/>
                <w:webHidden/>
              </w:rPr>
              <w:fldChar w:fldCharType="begin"/>
            </w:r>
            <w:r w:rsidR="00FE545C">
              <w:rPr>
                <w:noProof/>
                <w:webHidden/>
              </w:rPr>
              <w:instrText xml:space="preserve"> PAGEREF _Toc437871162 \h </w:instrText>
            </w:r>
            <w:r w:rsidR="00FE545C">
              <w:rPr>
                <w:noProof/>
                <w:webHidden/>
              </w:rPr>
            </w:r>
            <w:r w:rsidR="00FE545C">
              <w:rPr>
                <w:noProof/>
                <w:webHidden/>
              </w:rPr>
              <w:fldChar w:fldCharType="separate"/>
            </w:r>
            <w:r w:rsidR="00FE545C">
              <w:rPr>
                <w:noProof/>
                <w:webHidden/>
              </w:rPr>
              <w:t>21</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63" w:history="1">
            <w:r w:rsidR="00FE545C" w:rsidRPr="0011151F">
              <w:rPr>
                <w:rStyle w:val="Hyperlink"/>
                <w:bCs/>
                <w:noProof/>
                <w:lang w:val="pl-PL"/>
              </w:rPr>
              <w:t>4.2.3. Infrastruktura i środowisko pracy</w:t>
            </w:r>
            <w:r w:rsidR="00FE545C">
              <w:rPr>
                <w:noProof/>
                <w:webHidden/>
              </w:rPr>
              <w:tab/>
            </w:r>
            <w:r w:rsidR="00FE545C">
              <w:rPr>
                <w:noProof/>
                <w:webHidden/>
              </w:rPr>
              <w:fldChar w:fldCharType="begin"/>
            </w:r>
            <w:r w:rsidR="00FE545C">
              <w:rPr>
                <w:noProof/>
                <w:webHidden/>
              </w:rPr>
              <w:instrText xml:space="preserve"> PAGEREF _Toc437871163 \h </w:instrText>
            </w:r>
            <w:r w:rsidR="00FE545C">
              <w:rPr>
                <w:noProof/>
                <w:webHidden/>
              </w:rPr>
            </w:r>
            <w:r w:rsidR="00FE545C">
              <w:rPr>
                <w:noProof/>
                <w:webHidden/>
              </w:rPr>
              <w:fldChar w:fldCharType="separate"/>
            </w:r>
            <w:r w:rsidR="00FE545C">
              <w:rPr>
                <w:noProof/>
                <w:webHidden/>
              </w:rPr>
              <w:t>21</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64" w:history="1">
            <w:r w:rsidR="00FE545C" w:rsidRPr="0011151F">
              <w:rPr>
                <w:rStyle w:val="Hyperlink"/>
                <w:rFonts w:eastAsia="MS Mincho"/>
                <w:noProof/>
                <w:lang w:val="pl-PL"/>
              </w:rPr>
              <w:t>4.2.3.1. Podstawowe wymogi</w:t>
            </w:r>
            <w:r w:rsidR="00FE545C">
              <w:rPr>
                <w:noProof/>
                <w:webHidden/>
              </w:rPr>
              <w:tab/>
            </w:r>
            <w:r w:rsidR="00FE545C">
              <w:rPr>
                <w:noProof/>
                <w:webHidden/>
              </w:rPr>
              <w:fldChar w:fldCharType="begin"/>
            </w:r>
            <w:r w:rsidR="00FE545C">
              <w:rPr>
                <w:noProof/>
                <w:webHidden/>
              </w:rPr>
              <w:instrText xml:space="preserve"> PAGEREF _Toc437871164 \h </w:instrText>
            </w:r>
            <w:r w:rsidR="00FE545C">
              <w:rPr>
                <w:noProof/>
                <w:webHidden/>
              </w:rPr>
            </w:r>
            <w:r w:rsidR="00FE545C">
              <w:rPr>
                <w:noProof/>
                <w:webHidden/>
              </w:rPr>
              <w:fldChar w:fldCharType="separate"/>
            </w:r>
            <w:r w:rsidR="00FE545C">
              <w:rPr>
                <w:noProof/>
                <w:webHidden/>
              </w:rPr>
              <w:t>21</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65" w:history="1">
            <w:r w:rsidR="00FE545C" w:rsidRPr="0011151F">
              <w:rPr>
                <w:rStyle w:val="Hyperlink"/>
                <w:rFonts w:eastAsia="MS Mincho"/>
                <w:noProof/>
                <w:lang w:val="pl-PL"/>
              </w:rPr>
              <w:t>4.2.3.2. Wymogi dotyczące załadunku, przechowywania, stref produkcyjnych i innych pomieszczeń związanych z produkcją materiałów paszowych</w:t>
            </w:r>
            <w:r w:rsidR="00FE545C">
              <w:rPr>
                <w:noProof/>
                <w:webHidden/>
              </w:rPr>
              <w:tab/>
            </w:r>
            <w:r w:rsidR="00FE545C">
              <w:rPr>
                <w:noProof/>
                <w:webHidden/>
              </w:rPr>
              <w:fldChar w:fldCharType="begin"/>
            </w:r>
            <w:r w:rsidR="00FE545C">
              <w:rPr>
                <w:noProof/>
                <w:webHidden/>
              </w:rPr>
              <w:instrText xml:space="preserve"> PAGEREF _Toc437871165 \h </w:instrText>
            </w:r>
            <w:r w:rsidR="00FE545C">
              <w:rPr>
                <w:noProof/>
                <w:webHidden/>
              </w:rPr>
            </w:r>
            <w:r w:rsidR="00FE545C">
              <w:rPr>
                <w:noProof/>
                <w:webHidden/>
              </w:rPr>
              <w:fldChar w:fldCharType="separate"/>
            </w:r>
            <w:r w:rsidR="00FE545C">
              <w:rPr>
                <w:noProof/>
                <w:webHidden/>
              </w:rPr>
              <w:t>22</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66" w:history="1">
            <w:r w:rsidR="00FE545C" w:rsidRPr="0011151F">
              <w:rPr>
                <w:rStyle w:val="Hyperlink"/>
                <w:rFonts w:eastAsia="MS Mincho"/>
                <w:noProof/>
                <w:lang w:val="pl-PL"/>
              </w:rPr>
              <w:t>4.2.3.3. Wyposażenie</w:t>
            </w:r>
            <w:r w:rsidR="00FE545C">
              <w:rPr>
                <w:noProof/>
                <w:webHidden/>
              </w:rPr>
              <w:tab/>
            </w:r>
            <w:r w:rsidR="00FE545C">
              <w:rPr>
                <w:noProof/>
                <w:webHidden/>
              </w:rPr>
              <w:fldChar w:fldCharType="begin"/>
            </w:r>
            <w:r w:rsidR="00FE545C">
              <w:rPr>
                <w:noProof/>
                <w:webHidden/>
              </w:rPr>
              <w:instrText xml:space="preserve"> PAGEREF _Toc437871166 \h </w:instrText>
            </w:r>
            <w:r w:rsidR="00FE545C">
              <w:rPr>
                <w:noProof/>
                <w:webHidden/>
              </w:rPr>
            </w:r>
            <w:r w:rsidR="00FE545C">
              <w:rPr>
                <w:noProof/>
                <w:webHidden/>
              </w:rPr>
              <w:fldChar w:fldCharType="separate"/>
            </w:r>
            <w:r w:rsidR="00FE545C">
              <w:rPr>
                <w:noProof/>
                <w:webHidden/>
              </w:rPr>
              <w:t>25</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67" w:history="1">
            <w:r w:rsidR="00FE545C" w:rsidRPr="0011151F">
              <w:rPr>
                <w:rStyle w:val="Hyperlink"/>
                <w:bCs/>
                <w:noProof/>
                <w:lang w:val="pl-PL"/>
              </w:rPr>
              <w:t>4.2.4. Kontrola urządzeń monitorujących, pomiarowych i dozujących</w:t>
            </w:r>
            <w:r w:rsidR="00FE545C">
              <w:rPr>
                <w:noProof/>
                <w:webHidden/>
              </w:rPr>
              <w:tab/>
            </w:r>
            <w:r w:rsidR="00FE545C">
              <w:rPr>
                <w:noProof/>
                <w:webHidden/>
              </w:rPr>
              <w:fldChar w:fldCharType="begin"/>
            </w:r>
            <w:r w:rsidR="00FE545C">
              <w:rPr>
                <w:noProof/>
                <w:webHidden/>
              </w:rPr>
              <w:instrText xml:space="preserve"> PAGEREF _Toc437871167 \h </w:instrText>
            </w:r>
            <w:r w:rsidR="00FE545C">
              <w:rPr>
                <w:noProof/>
                <w:webHidden/>
              </w:rPr>
            </w:r>
            <w:r w:rsidR="00FE545C">
              <w:rPr>
                <w:noProof/>
                <w:webHidden/>
              </w:rPr>
              <w:fldChar w:fldCharType="separate"/>
            </w:r>
            <w:r w:rsidR="00FE545C">
              <w:rPr>
                <w:noProof/>
                <w:webHidden/>
              </w:rPr>
              <w:t>25</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68" w:history="1">
            <w:r w:rsidR="00FE545C" w:rsidRPr="0011151F">
              <w:rPr>
                <w:rStyle w:val="Hyperlink"/>
                <w:bCs/>
                <w:noProof/>
                <w:lang w:val="pl-PL"/>
              </w:rPr>
              <w:t>4.2.5. Prace konserwacyjne</w:t>
            </w:r>
            <w:r w:rsidR="00FE545C">
              <w:rPr>
                <w:noProof/>
                <w:webHidden/>
              </w:rPr>
              <w:tab/>
            </w:r>
            <w:r w:rsidR="00FE545C">
              <w:rPr>
                <w:noProof/>
                <w:webHidden/>
              </w:rPr>
              <w:fldChar w:fldCharType="begin"/>
            </w:r>
            <w:r w:rsidR="00FE545C">
              <w:rPr>
                <w:noProof/>
                <w:webHidden/>
              </w:rPr>
              <w:instrText xml:space="preserve"> PAGEREF _Toc437871168 \h </w:instrText>
            </w:r>
            <w:r w:rsidR="00FE545C">
              <w:rPr>
                <w:noProof/>
                <w:webHidden/>
              </w:rPr>
            </w:r>
            <w:r w:rsidR="00FE545C">
              <w:rPr>
                <w:noProof/>
                <w:webHidden/>
              </w:rPr>
              <w:fldChar w:fldCharType="separate"/>
            </w:r>
            <w:r w:rsidR="00FE545C">
              <w:rPr>
                <w:noProof/>
                <w:webHidden/>
              </w:rPr>
              <w:t>27</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69" w:history="1">
            <w:r w:rsidR="00FE545C" w:rsidRPr="0011151F">
              <w:rPr>
                <w:rStyle w:val="Hyperlink"/>
                <w:rFonts w:eastAsia="MS Mincho"/>
                <w:bCs/>
                <w:noProof/>
                <w:lang w:val="pl-PL"/>
              </w:rPr>
              <w:t>4.2.6. Czyszczenie, dezynfekcja i asenizacja</w:t>
            </w:r>
            <w:r w:rsidR="00FE545C">
              <w:rPr>
                <w:noProof/>
                <w:webHidden/>
              </w:rPr>
              <w:tab/>
            </w:r>
            <w:r w:rsidR="00FE545C">
              <w:rPr>
                <w:noProof/>
                <w:webHidden/>
              </w:rPr>
              <w:fldChar w:fldCharType="begin"/>
            </w:r>
            <w:r w:rsidR="00FE545C">
              <w:rPr>
                <w:noProof/>
                <w:webHidden/>
              </w:rPr>
              <w:instrText xml:space="preserve"> PAGEREF _Toc437871169 \h </w:instrText>
            </w:r>
            <w:r w:rsidR="00FE545C">
              <w:rPr>
                <w:noProof/>
                <w:webHidden/>
              </w:rPr>
            </w:r>
            <w:r w:rsidR="00FE545C">
              <w:rPr>
                <w:noProof/>
                <w:webHidden/>
              </w:rPr>
              <w:fldChar w:fldCharType="separate"/>
            </w:r>
            <w:r w:rsidR="00FE545C">
              <w:rPr>
                <w:noProof/>
                <w:webHidden/>
              </w:rPr>
              <w:t>27</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70" w:history="1">
            <w:r w:rsidR="00FE545C" w:rsidRPr="0011151F">
              <w:rPr>
                <w:rStyle w:val="Hyperlink"/>
                <w:rFonts w:eastAsia="MS Mincho"/>
                <w:bCs/>
                <w:noProof/>
                <w:lang w:val="pl-PL"/>
              </w:rPr>
              <w:t>4.2.7 Zwalczanie szkodników</w:t>
            </w:r>
            <w:r w:rsidR="00FE545C">
              <w:rPr>
                <w:noProof/>
                <w:webHidden/>
              </w:rPr>
              <w:tab/>
            </w:r>
            <w:r w:rsidR="00FE545C">
              <w:rPr>
                <w:noProof/>
                <w:webHidden/>
              </w:rPr>
              <w:fldChar w:fldCharType="begin"/>
            </w:r>
            <w:r w:rsidR="00FE545C">
              <w:rPr>
                <w:noProof/>
                <w:webHidden/>
              </w:rPr>
              <w:instrText xml:space="preserve"> PAGEREF _Toc437871170 \h </w:instrText>
            </w:r>
            <w:r w:rsidR="00FE545C">
              <w:rPr>
                <w:noProof/>
                <w:webHidden/>
              </w:rPr>
            </w:r>
            <w:r w:rsidR="00FE545C">
              <w:rPr>
                <w:noProof/>
                <w:webHidden/>
              </w:rPr>
              <w:fldChar w:fldCharType="separate"/>
            </w:r>
            <w:r w:rsidR="00FE545C">
              <w:rPr>
                <w:noProof/>
                <w:webHidden/>
              </w:rPr>
              <w:t>27</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71" w:history="1">
            <w:r w:rsidR="00FE545C" w:rsidRPr="0011151F">
              <w:rPr>
                <w:rStyle w:val="Hyperlink"/>
                <w:rFonts w:eastAsia="MS Mincho"/>
                <w:bCs/>
                <w:noProof/>
                <w:lang w:val="pl-PL"/>
              </w:rPr>
              <w:t>4.2.8. Kontrola odpadów</w:t>
            </w:r>
            <w:r w:rsidR="00FE545C">
              <w:rPr>
                <w:noProof/>
                <w:webHidden/>
              </w:rPr>
              <w:tab/>
            </w:r>
            <w:r w:rsidR="00FE545C">
              <w:rPr>
                <w:noProof/>
                <w:webHidden/>
              </w:rPr>
              <w:fldChar w:fldCharType="begin"/>
            </w:r>
            <w:r w:rsidR="00FE545C">
              <w:rPr>
                <w:noProof/>
                <w:webHidden/>
              </w:rPr>
              <w:instrText xml:space="preserve"> PAGEREF _Toc437871171 \h </w:instrText>
            </w:r>
            <w:r w:rsidR="00FE545C">
              <w:rPr>
                <w:noProof/>
                <w:webHidden/>
              </w:rPr>
            </w:r>
            <w:r w:rsidR="00FE545C">
              <w:rPr>
                <w:noProof/>
                <w:webHidden/>
              </w:rPr>
              <w:fldChar w:fldCharType="separate"/>
            </w:r>
            <w:r w:rsidR="00FE545C">
              <w:rPr>
                <w:noProof/>
                <w:webHidden/>
              </w:rPr>
              <w:t>28</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72" w:history="1">
            <w:r w:rsidR="00FE545C" w:rsidRPr="0011151F">
              <w:rPr>
                <w:rStyle w:val="Hyperlink"/>
                <w:rFonts w:eastAsia="MS Mincho"/>
                <w:bCs/>
                <w:noProof/>
                <w:lang w:val="pl-PL"/>
              </w:rPr>
              <w:t>4.2.9 Dostarczanie wody, pary wodnej i zapewnianie dopływu powietrza</w:t>
            </w:r>
            <w:r w:rsidR="00FE545C">
              <w:rPr>
                <w:noProof/>
                <w:webHidden/>
              </w:rPr>
              <w:tab/>
            </w:r>
            <w:r w:rsidR="00FE545C">
              <w:rPr>
                <w:noProof/>
                <w:webHidden/>
              </w:rPr>
              <w:fldChar w:fldCharType="begin"/>
            </w:r>
            <w:r w:rsidR="00FE545C">
              <w:rPr>
                <w:noProof/>
                <w:webHidden/>
              </w:rPr>
              <w:instrText xml:space="preserve"> PAGEREF _Toc437871172 \h </w:instrText>
            </w:r>
            <w:r w:rsidR="00FE545C">
              <w:rPr>
                <w:noProof/>
                <w:webHidden/>
              </w:rPr>
            </w:r>
            <w:r w:rsidR="00FE545C">
              <w:rPr>
                <w:noProof/>
                <w:webHidden/>
              </w:rPr>
              <w:fldChar w:fldCharType="separate"/>
            </w:r>
            <w:r w:rsidR="00FE545C">
              <w:rPr>
                <w:noProof/>
                <w:webHidden/>
              </w:rPr>
              <w:t>28</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173" w:history="1">
            <w:r w:rsidR="00FE545C" w:rsidRPr="0011151F">
              <w:rPr>
                <w:rStyle w:val="Hyperlink"/>
                <w:noProof/>
                <w:lang w:val="pl-PL"/>
              </w:rPr>
              <w:t>4.3. Zasady działań operacyjnych</w:t>
            </w:r>
            <w:r w:rsidR="00FE545C">
              <w:rPr>
                <w:noProof/>
                <w:webHidden/>
              </w:rPr>
              <w:tab/>
            </w:r>
            <w:r w:rsidR="00FE545C">
              <w:rPr>
                <w:noProof/>
                <w:webHidden/>
              </w:rPr>
              <w:fldChar w:fldCharType="begin"/>
            </w:r>
            <w:r w:rsidR="00FE545C">
              <w:rPr>
                <w:noProof/>
                <w:webHidden/>
              </w:rPr>
              <w:instrText xml:space="preserve"> PAGEREF _Toc437871173 \h </w:instrText>
            </w:r>
            <w:r w:rsidR="00FE545C">
              <w:rPr>
                <w:noProof/>
                <w:webHidden/>
              </w:rPr>
            </w:r>
            <w:r w:rsidR="00FE545C">
              <w:rPr>
                <w:noProof/>
                <w:webHidden/>
              </w:rPr>
              <w:fldChar w:fldCharType="separate"/>
            </w:r>
            <w:r w:rsidR="00FE545C">
              <w:rPr>
                <w:noProof/>
                <w:webHidden/>
              </w:rPr>
              <w:t>30</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74" w:history="1">
            <w:r w:rsidR="00FE545C" w:rsidRPr="0011151F">
              <w:rPr>
                <w:rStyle w:val="Hyperlink"/>
                <w:bCs/>
                <w:noProof/>
                <w:lang w:val="pl-PL"/>
              </w:rPr>
              <w:t>4.3.1. Zasady ogólne</w:t>
            </w:r>
            <w:r w:rsidR="00FE545C">
              <w:rPr>
                <w:noProof/>
                <w:webHidden/>
              </w:rPr>
              <w:tab/>
            </w:r>
            <w:r w:rsidR="00FE545C">
              <w:rPr>
                <w:noProof/>
                <w:webHidden/>
              </w:rPr>
              <w:fldChar w:fldCharType="begin"/>
            </w:r>
            <w:r w:rsidR="00FE545C">
              <w:rPr>
                <w:noProof/>
                <w:webHidden/>
              </w:rPr>
              <w:instrText xml:space="preserve"> PAGEREF _Toc437871174 \h </w:instrText>
            </w:r>
            <w:r w:rsidR="00FE545C">
              <w:rPr>
                <w:noProof/>
                <w:webHidden/>
              </w:rPr>
            </w:r>
            <w:r w:rsidR="00FE545C">
              <w:rPr>
                <w:noProof/>
                <w:webHidden/>
              </w:rPr>
              <w:fldChar w:fldCharType="separate"/>
            </w:r>
            <w:r w:rsidR="00FE545C">
              <w:rPr>
                <w:noProof/>
                <w:webHidden/>
              </w:rPr>
              <w:t>30</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75" w:history="1">
            <w:r w:rsidR="00FE545C" w:rsidRPr="0011151F">
              <w:rPr>
                <w:rStyle w:val="Hyperlink"/>
                <w:bCs/>
                <w:noProof/>
                <w:lang w:val="pl-PL"/>
              </w:rPr>
              <w:t>4.3.2. Wymogi dotyczące materiałów przychodzących</w:t>
            </w:r>
            <w:r w:rsidR="00FE545C">
              <w:rPr>
                <w:noProof/>
                <w:webHidden/>
              </w:rPr>
              <w:tab/>
            </w:r>
            <w:r w:rsidR="00FE545C">
              <w:rPr>
                <w:noProof/>
                <w:webHidden/>
              </w:rPr>
              <w:fldChar w:fldCharType="begin"/>
            </w:r>
            <w:r w:rsidR="00FE545C">
              <w:rPr>
                <w:noProof/>
                <w:webHidden/>
              </w:rPr>
              <w:instrText xml:space="preserve"> PAGEREF _Toc437871175 \h </w:instrText>
            </w:r>
            <w:r w:rsidR="00FE545C">
              <w:rPr>
                <w:noProof/>
                <w:webHidden/>
              </w:rPr>
            </w:r>
            <w:r w:rsidR="00FE545C">
              <w:rPr>
                <w:noProof/>
                <w:webHidden/>
              </w:rPr>
              <w:fldChar w:fldCharType="separate"/>
            </w:r>
            <w:r w:rsidR="00FE545C">
              <w:rPr>
                <w:noProof/>
                <w:webHidden/>
              </w:rPr>
              <w:t>30</w:t>
            </w:r>
            <w:r w:rsidR="00FE545C">
              <w:rPr>
                <w:noProof/>
                <w:webHidden/>
              </w:rPr>
              <w:fldChar w:fldCharType="end"/>
            </w:r>
          </w:hyperlink>
        </w:p>
        <w:p w:rsidR="00FE545C" w:rsidRDefault="002344AB">
          <w:pPr>
            <w:pStyle w:val="TOC4"/>
            <w:tabs>
              <w:tab w:val="left" w:pos="1540"/>
              <w:tab w:val="right" w:leader="dot" w:pos="9633"/>
            </w:tabs>
            <w:rPr>
              <w:rFonts w:asciiTheme="minorHAnsi" w:eastAsiaTheme="minorEastAsia" w:hAnsiTheme="minorHAnsi" w:cstheme="minorBidi"/>
              <w:noProof/>
              <w:sz w:val="22"/>
              <w:szCs w:val="22"/>
              <w:lang w:val="en-GB" w:eastAsia="en-GB"/>
            </w:rPr>
          </w:pPr>
          <w:hyperlink w:anchor="_Toc437871176" w:history="1">
            <w:r w:rsidR="00FE545C" w:rsidRPr="0011151F">
              <w:rPr>
                <w:rStyle w:val="Hyperlink"/>
                <w:rFonts w:eastAsia="MS Mincho"/>
                <w:noProof/>
                <w:lang w:val="pl-PL"/>
              </w:rPr>
              <w:t>4.3.2.1</w:t>
            </w:r>
            <w:r w:rsidR="00FE545C">
              <w:rPr>
                <w:rFonts w:asciiTheme="minorHAnsi" w:eastAsiaTheme="minorEastAsia" w:hAnsiTheme="minorHAnsi" w:cstheme="minorBidi"/>
                <w:noProof/>
                <w:sz w:val="22"/>
                <w:szCs w:val="22"/>
                <w:lang w:val="en-GB" w:eastAsia="en-GB"/>
              </w:rPr>
              <w:tab/>
            </w:r>
            <w:r w:rsidR="00FE545C" w:rsidRPr="0011151F">
              <w:rPr>
                <w:rStyle w:val="Hyperlink"/>
                <w:rFonts w:eastAsia="MS Mincho"/>
                <w:noProof/>
                <w:lang w:val="pl-PL"/>
              </w:rPr>
              <w:t>Pomoce przetwórcze i dodatki stosowane w produkcji materiałów paszowych</w:t>
            </w:r>
            <w:r w:rsidR="00FE545C">
              <w:rPr>
                <w:noProof/>
                <w:webHidden/>
              </w:rPr>
              <w:tab/>
            </w:r>
            <w:r w:rsidR="00FE545C">
              <w:rPr>
                <w:noProof/>
                <w:webHidden/>
              </w:rPr>
              <w:fldChar w:fldCharType="begin"/>
            </w:r>
            <w:r w:rsidR="00FE545C">
              <w:rPr>
                <w:noProof/>
                <w:webHidden/>
              </w:rPr>
              <w:instrText xml:space="preserve"> PAGEREF _Toc437871176 \h </w:instrText>
            </w:r>
            <w:r w:rsidR="00FE545C">
              <w:rPr>
                <w:noProof/>
                <w:webHidden/>
              </w:rPr>
            </w:r>
            <w:r w:rsidR="00FE545C">
              <w:rPr>
                <w:noProof/>
                <w:webHidden/>
              </w:rPr>
              <w:fldChar w:fldCharType="separate"/>
            </w:r>
            <w:r w:rsidR="00FE545C">
              <w:rPr>
                <w:noProof/>
                <w:webHidden/>
              </w:rPr>
              <w:t>31</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77" w:history="1">
            <w:r w:rsidR="00FE545C" w:rsidRPr="0011151F">
              <w:rPr>
                <w:rStyle w:val="Hyperlink"/>
                <w:rFonts w:eastAsia="MS Mincho"/>
                <w:noProof/>
                <w:lang w:val="pl-PL"/>
              </w:rPr>
              <w:t>4.3.2.2 Protokół zabezpieczający(pomoce przetwórcze, dodatki z niepewnego źródła).</w:t>
            </w:r>
            <w:r w:rsidR="00FE545C">
              <w:rPr>
                <w:noProof/>
                <w:webHidden/>
              </w:rPr>
              <w:tab/>
            </w:r>
            <w:r w:rsidR="00FE545C">
              <w:rPr>
                <w:noProof/>
                <w:webHidden/>
              </w:rPr>
              <w:fldChar w:fldCharType="begin"/>
            </w:r>
            <w:r w:rsidR="00FE545C">
              <w:rPr>
                <w:noProof/>
                <w:webHidden/>
              </w:rPr>
              <w:instrText xml:space="preserve"> PAGEREF _Toc437871177 \h </w:instrText>
            </w:r>
            <w:r w:rsidR="00FE545C">
              <w:rPr>
                <w:noProof/>
                <w:webHidden/>
              </w:rPr>
            </w:r>
            <w:r w:rsidR="00FE545C">
              <w:rPr>
                <w:noProof/>
                <w:webHidden/>
              </w:rPr>
              <w:fldChar w:fldCharType="separate"/>
            </w:r>
            <w:r w:rsidR="00FE545C">
              <w:rPr>
                <w:noProof/>
                <w:webHidden/>
              </w:rPr>
              <w:t>31</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78" w:history="1">
            <w:r w:rsidR="00FE545C" w:rsidRPr="0011151F">
              <w:rPr>
                <w:rStyle w:val="Hyperlink"/>
                <w:bCs/>
                <w:noProof/>
                <w:lang w:val="pl-PL"/>
              </w:rPr>
              <w:t>4.3.3. Obchodzenie się z materiałami przychodzącymi</w:t>
            </w:r>
            <w:r w:rsidR="00FE545C">
              <w:rPr>
                <w:noProof/>
                <w:webHidden/>
              </w:rPr>
              <w:tab/>
            </w:r>
            <w:r w:rsidR="00FE545C">
              <w:rPr>
                <w:noProof/>
                <w:webHidden/>
              </w:rPr>
              <w:fldChar w:fldCharType="begin"/>
            </w:r>
            <w:r w:rsidR="00FE545C">
              <w:rPr>
                <w:noProof/>
                <w:webHidden/>
              </w:rPr>
              <w:instrText xml:space="preserve"> PAGEREF _Toc437871178 \h </w:instrText>
            </w:r>
            <w:r w:rsidR="00FE545C">
              <w:rPr>
                <w:noProof/>
                <w:webHidden/>
              </w:rPr>
            </w:r>
            <w:r w:rsidR="00FE545C">
              <w:rPr>
                <w:noProof/>
                <w:webHidden/>
              </w:rPr>
              <w:fldChar w:fldCharType="separate"/>
            </w:r>
            <w:r w:rsidR="00FE545C">
              <w:rPr>
                <w:noProof/>
                <w:webHidden/>
              </w:rPr>
              <w:t>31</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79" w:history="1">
            <w:r w:rsidR="00FE545C" w:rsidRPr="0011151F">
              <w:rPr>
                <w:rStyle w:val="Hyperlink"/>
                <w:rFonts w:eastAsia="MS Mincho"/>
                <w:bCs/>
                <w:noProof/>
                <w:lang w:val="pl-PL"/>
              </w:rPr>
              <w:t>4.3.4. Środki zapobiegające zanieczyszczeniu krzyżowemu</w:t>
            </w:r>
            <w:r w:rsidR="00FE545C">
              <w:rPr>
                <w:noProof/>
                <w:webHidden/>
              </w:rPr>
              <w:tab/>
            </w:r>
            <w:r w:rsidR="00FE545C">
              <w:rPr>
                <w:noProof/>
                <w:webHidden/>
              </w:rPr>
              <w:fldChar w:fldCharType="begin"/>
            </w:r>
            <w:r w:rsidR="00FE545C">
              <w:rPr>
                <w:noProof/>
                <w:webHidden/>
              </w:rPr>
              <w:instrText xml:space="preserve"> PAGEREF _Toc437871179 \h </w:instrText>
            </w:r>
            <w:r w:rsidR="00FE545C">
              <w:rPr>
                <w:noProof/>
                <w:webHidden/>
              </w:rPr>
            </w:r>
            <w:r w:rsidR="00FE545C">
              <w:rPr>
                <w:noProof/>
                <w:webHidden/>
              </w:rPr>
              <w:fldChar w:fldCharType="separate"/>
            </w:r>
            <w:r w:rsidR="00FE545C">
              <w:rPr>
                <w:noProof/>
                <w:webHidden/>
              </w:rPr>
              <w:t>32</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80" w:history="1">
            <w:r w:rsidR="00FE545C" w:rsidRPr="0011151F">
              <w:rPr>
                <w:rStyle w:val="Hyperlink"/>
                <w:rFonts w:eastAsia="MS Mincho"/>
                <w:bCs/>
                <w:noProof/>
                <w:lang w:val="pl-PL"/>
              </w:rPr>
              <w:t>4.3.5. Środki zapobiegające zanieczyszczeniu</w:t>
            </w:r>
            <w:r w:rsidR="00FE545C">
              <w:rPr>
                <w:noProof/>
                <w:webHidden/>
              </w:rPr>
              <w:tab/>
            </w:r>
            <w:r w:rsidR="00FE545C">
              <w:rPr>
                <w:noProof/>
                <w:webHidden/>
              </w:rPr>
              <w:fldChar w:fldCharType="begin"/>
            </w:r>
            <w:r w:rsidR="00FE545C">
              <w:rPr>
                <w:noProof/>
                <w:webHidden/>
              </w:rPr>
              <w:instrText xml:space="preserve"> PAGEREF _Toc437871180 \h </w:instrText>
            </w:r>
            <w:r w:rsidR="00FE545C">
              <w:rPr>
                <w:noProof/>
                <w:webHidden/>
              </w:rPr>
            </w:r>
            <w:r w:rsidR="00FE545C">
              <w:rPr>
                <w:noProof/>
                <w:webHidden/>
              </w:rPr>
              <w:fldChar w:fldCharType="separate"/>
            </w:r>
            <w:r w:rsidR="00FE545C">
              <w:rPr>
                <w:noProof/>
                <w:webHidden/>
              </w:rPr>
              <w:t>32</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81" w:history="1">
            <w:r w:rsidR="00FE545C" w:rsidRPr="0011151F">
              <w:rPr>
                <w:rStyle w:val="Hyperlink"/>
                <w:rFonts w:eastAsia="MS Mincho"/>
                <w:bCs/>
                <w:noProof/>
                <w:lang w:val="pl-PL"/>
              </w:rPr>
              <w:t>4.3.6 Pomoce przetwórcze i dodatki technologiczne</w:t>
            </w:r>
            <w:r w:rsidR="00FE545C">
              <w:rPr>
                <w:noProof/>
                <w:webHidden/>
              </w:rPr>
              <w:tab/>
            </w:r>
            <w:r w:rsidR="00FE545C">
              <w:rPr>
                <w:noProof/>
                <w:webHidden/>
              </w:rPr>
              <w:fldChar w:fldCharType="begin"/>
            </w:r>
            <w:r w:rsidR="00FE545C">
              <w:rPr>
                <w:noProof/>
                <w:webHidden/>
              </w:rPr>
              <w:instrText xml:space="preserve"> PAGEREF _Toc437871181 \h </w:instrText>
            </w:r>
            <w:r w:rsidR="00FE545C">
              <w:rPr>
                <w:noProof/>
                <w:webHidden/>
              </w:rPr>
            </w:r>
            <w:r w:rsidR="00FE545C">
              <w:rPr>
                <w:noProof/>
                <w:webHidden/>
              </w:rPr>
              <w:fldChar w:fldCharType="separate"/>
            </w:r>
            <w:r w:rsidR="00FE545C">
              <w:rPr>
                <w:noProof/>
                <w:webHidden/>
              </w:rPr>
              <w:t>32</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82" w:history="1">
            <w:r w:rsidR="00FE545C" w:rsidRPr="0011151F">
              <w:rPr>
                <w:rStyle w:val="Hyperlink"/>
                <w:rFonts w:eastAsia="MS Mincho"/>
                <w:bCs/>
                <w:noProof/>
                <w:lang w:val="pl-PL"/>
              </w:rPr>
              <w:t>4.3.7 Wprowadzanie zmian w produkcie</w:t>
            </w:r>
            <w:r w:rsidR="00FE545C">
              <w:rPr>
                <w:noProof/>
                <w:webHidden/>
              </w:rPr>
              <w:tab/>
            </w:r>
            <w:r w:rsidR="00FE545C">
              <w:rPr>
                <w:noProof/>
                <w:webHidden/>
              </w:rPr>
              <w:fldChar w:fldCharType="begin"/>
            </w:r>
            <w:r w:rsidR="00FE545C">
              <w:rPr>
                <w:noProof/>
                <w:webHidden/>
              </w:rPr>
              <w:instrText xml:space="preserve"> PAGEREF _Toc437871182 \h </w:instrText>
            </w:r>
            <w:r w:rsidR="00FE545C">
              <w:rPr>
                <w:noProof/>
                <w:webHidden/>
              </w:rPr>
            </w:r>
            <w:r w:rsidR="00FE545C">
              <w:rPr>
                <w:noProof/>
                <w:webHidden/>
              </w:rPr>
              <w:fldChar w:fldCharType="separate"/>
            </w:r>
            <w:r w:rsidR="00FE545C">
              <w:rPr>
                <w:noProof/>
                <w:webHidden/>
              </w:rPr>
              <w:t>33</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83" w:history="1">
            <w:r w:rsidR="00FE545C" w:rsidRPr="0011151F">
              <w:rPr>
                <w:rStyle w:val="Hyperlink"/>
                <w:rFonts w:eastAsia="MS Mincho"/>
                <w:bCs/>
                <w:noProof/>
                <w:lang w:val="pl-PL"/>
              </w:rPr>
              <w:t>4.3.8 Produkcja materiałów paszowych</w:t>
            </w:r>
            <w:r w:rsidR="00FE545C">
              <w:rPr>
                <w:noProof/>
                <w:webHidden/>
              </w:rPr>
              <w:tab/>
            </w:r>
            <w:r w:rsidR="00FE545C">
              <w:rPr>
                <w:noProof/>
                <w:webHidden/>
              </w:rPr>
              <w:fldChar w:fldCharType="begin"/>
            </w:r>
            <w:r w:rsidR="00FE545C">
              <w:rPr>
                <w:noProof/>
                <w:webHidden/>
              </w:rPr>
              <w:instrText xml:space="preserve"> PAGEREF _Toc437871183 \h </w:instrText>
            </w:r>
            <w:r w:rsidR="00FE545C">
              <w:rPr>
                <w:noProof/>
                <w:webHidden/>
              </w:rPr>
            </w:r>
            <w:r w:rsidR="00FE545C">
              <w:rPr>
                <w:noProof/>
                <w:webHidden/>
              </w:rPr>
              <w:fldChar w:fldCharType="separate"/>
            </w:r>
            <w:r w:rsidR="00FE545C">
              <w:rPr>
                <w:noProof/>
                <w:webHidden/>
              </w:rPr>
              <w:t>33</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84" w:history="1">
            <w:r w:rsidR="00FE545C" w:rsidRPr="0011151F">
              <w:rPr>
                <w:rStyle w:val="Hyperlink"/>
                <w:bCs/>
                <w:noProof/>
                <w:lang w:val="pl-PL"/>
              </w:rPr>
              <w:t>4.3.9. Gotowe materiały paszowe</w:t>
            </w:r>
            <w:r w:rsidR="00FE545C">
              <w:rPr>
                <w:noProof/>
                <w:webHidden/>
              </w:rPr>
              <w:tab/>
            </w:r>
            <w:r w:rsidR="00FE545C">
              <w:rPr>
                <w:noProof/>
                <w:webHidden/>
              </w:rPr>
              <w:fldChar w:fldCharType="begin"/>
            </w:r>
            <w:r w:rsidR="00FE545C">
              <w:rPr>
                <w:noProof/>
                <w:webHidden/>
              </w:rPr>
              <w:instrText xml:space="preserve"> PAGEREF _Toc437871184 \h </w:instrText>
            </w:r>
            <w:r w:rsidR="00FE545C">
              <w:rPr>
                <w:noProof/>
                <w:webHidden/>
              </w:rPr>
            </w:r>
            <w:r w:rsidR="00FE545C">
              <w:rPr>
                <w:noProof/>
                <w:webHidden/>
              </w:rPr>
              <w:fldChar w:fldCharType="separate"/>
            </w:r>
            <w:r w:rsidR="00FE545C">
              <w:rPr>
                <w:noProof/>
                <w:webHidden/>
              </w:rPr>
              <w:t>33</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85" w:history="1">
            <w:r w:rsidR="00FE545C" w:rsidRPr="0011151F">
              <w:rPr>
                <w:rStyle w:val="Hyperlink"/>
                <w:bCs/>
                <w:noProof/>
                <w:lang w:val="pl-PL"/>
              </w:rPr>
              <w:t>4.3.10. Składowanie</w:t>
            </w:r>
            <w:r w:rsidR="00FE545C">
              <w:rPr>
                <w:noProof/>
                <w:webHidden/>
              </w:rPr>
              <w:tab/>
            </w:r>
            <w:r w:rsidR="00FE545C">
              <w:rPr>
                <w:noProof/>
                <w:webHidden/>
              </w:rPr>
              <w:fldChar w:fldCharType="begin"/>
            </w:r>
            <w:r w:rsidR="00FE545C">
              <w:rPr>
                <w:noProof/>
                <w:webHidden/>
              </w:rPr>
              <w:instrText xml:space="preserve"> PAGEREF _Toc437871185 \h </w:instrText>
            </w:r>
            <w:r w:rsidR="00FE545C">
              <w:rPr>
                <w:noProof/>
                <w:webHidden/>
              </w:rPr>
            </w:r>
            <w:r w:rsidR="00FE545C">
              <w:rPr>
                <w:noProof/>
                <w:webHidden/>
              </w:rPr>
              <w:fldChar w:fldCharType="separate"/>
            </w:r>
            <w:r w:rsidR="00FE545C">
              <w:rPr>
                <w:noProof/>
                <w:webHidden/>
              </w:rPr>
              <w:t>35</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86" w:history="1">
            <w:r w:rsidR="00FE545C" w:rsidRPr="0011151F">
              <w:rPr>
                <w:rStyle w:val="Hyperlink"/>
                <w:bCs/>
                <w:noProof/>
                <w:lang w:val="pl-PL"/>
              </w:rPr>
              <w:t>4.3.11. Transport</w:t>
            </w:r>
            <w:r w:rsidR="00FE545C">
              <w:rPr>
                <w:noProof/>
                <w:webHidden/>
              </w:rPr>
              <w:tab/>
            </w:r>
            <w:r w:rsidR="00FE545C">
              <w:rPr>
                <w:noProof/>
                <w:webHidden/>
              </w:rPr>
              <w:fldChar w:fldCharType="begin"/>
            </w:r>
            <w:r w:rsidR="00FE545C">
              <w:rPr>
                <w:noProof/>
                <w:webHidden/>
              </w:rPr>
              <w:instrText xml:space="preserve"> PAGEREF _Toc437871186 \h </w:instrText>
            </w:r>
            <w:r w:rsidR="00FE545C">
              <w:rPr>
                <w:noProof/>
                <w:webHidden/>
              </w:rPr>
            </w:r>
            <w:r w:rsidR="00FE545C">
              <w:rPr>
                <w:noProof/>
                <w:webHidden/>
              </w:rPr>
              <w:fldChar w:fldCharType="separate"/>
            </w:r>
            <w:r w:rsidR="00FE545C">
              <w:rPr>
                <w:noProof/>
                <w:webHidden/>
              </w:rPr>
              <w:t>36</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87" w:history="1">
            <w:r w:rsidR="00FE545C" w:rsidRPr="0011151F">
              <w:rPr>
                <w:rStyle w:val="Hyperlink"/>
                <w:rFonts w:eastAsia="MS Mincho"/>
                <w:noProof/>
                <w:lang w:val="pl-PL"/>
              </w:rPr>
              <w:t>4.3.11.1. Ogólne wymogi dotyczące transportu</w:t>
            </w:r>
            <w:r w:rsidR="00FE545C">
              <w:rPr>
                <w:noProof/>
                <w:webHidden/>
              </w:rPr>
              <w:tab/>
            </w:r>
            <w:r w:rsidR="00FE545C">
              <w:rPr>
                <w:noProof/>
                <w:webHidden/>
              </w:rPr>
              <w:fldChar w:fldCharType="begin"/>
            </w:r>
            <w:r w:rsidR="00FE545C">
              <w:rPr>
                <w:noProof/>
                <w:webHidden/>
              </w:rPr>
              <w:instrText xml:space="preserve"> PAGEREF _Toc437871187 \h </w:instrText>
            </w:r>
            <w:r w:rsidR="00FE545C">
              <w:rPr>
                <w:noProof/>
                <w:webHidden/>
              </w:rPr>
            </w:r>
            <w:r w:rsidR="00FE545C">
              <w:rPr>
                <w:noProof/>
                <w:webHidden/>
              </w:rPr>
              <w:fldChar w:fldCharType="separate"/>
            </w:r>
            <w:r w:rsidR="00FE545C">
              <w:rPr>
                <w:noProof/>
                <w:webHidden/>
              </w:rPr>
              <w:t>36</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88" w:history="1">
            <w:r w:rsidR="00FE545C" w:rsidRPr="0011151F">
              <w:rPr>
                <w:rStyle w:val="Hyperlink"/>
                <w:rFonts w:eastAsia="Calibri"/>
                <w:noProof/>
                <w:lang w:val="pl-PL"/>
              </w:rPr>
              <w:t>4.3.11.2 Czynności związane z transportem opakowanych materiałów paszowych</w:t>
            </w:r>
            <w:r w:rsidR="00FE545C">
              <w:rPr>
                <w:noProof/>
                <w:webHidden/>
              </w:rPr>
              <w:tab/>
            </w:r>
            <w:r w:rsidR="00FE545C">
              <w:rPr>
                <w:noProof/>
                <w:webHidden/>
              </w:rPr>
              <w:fldChar w:fldCharType="begin"/>
            </w:r>
            <w:r w:rsidR="00FE545C">
              <w:rPr>
                <w:noProof/>
                <w:webHidden/>
              </w:rPr>
              <w:instrText xml:space="preserve"> PAGEREF _Toc437871188 \h </w:instrText>
            </w:r>
            <w:r w:rsidR="00FE545C">
              <w:rPr>
                <w:noProof/>
                <w:webHidden/>
              </w:rPr>
            </w:r>
            <w:r w:rsidR="00FE545C">
              <w:rPr>
                <w:noProof/>
                <w:webHidden/>
              </w:rPr>
              <w:fldChar w:fldCharType="separate"/>
            </w:r>
            <w:r w:rsidR="00FE545C">
              <w:rPr>
                <w:noProof/>
                <w:webHidden/>
              </w:rPr>
              <w:t>36</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89" w:history="1">
            <w:r w:rsidR="00FE545C" w:rsidRPr="0011151F">
              <w:rPr>
                <w:rStyle w:val="Hyperlink"/>
                <w:rFonts w:eastAsia="MS Mincho"/>
                <w:noProof/>
                <w:lang w:val="pl-PL"/>
              </w:rPr>
              <w:t>4.3.11.3 Czynności związane z transportem materiałów paszowych luzem</w:t>
            </w:r>
            <w:r w:rsidR="00FE545C">
              <w:rPr>
                <w:noProof/>
                <w:webHidden/>
              </w:rPr>
              <w:tab/>
            </w:r>
            <w:r w:rsidR="00FE545C">
              <w:rPr>
                <w:noProof/>
                <w:webHidden/>
              </w:rPr>
              <w:fldChar w:fldCharType="begin"/>
            </w:r>
            <w:r w:rsidR="00FE545C">
              <w:rPr>
                <w:noProof/>
                <w:webHidden/>
              </w:rPr>
              <w:instrText xml:space="preserve"> PAGEREF _Toc437871189 \h </w:instrText>
            </w:r>
            <w:r w:rsidR="00FE545C">
              <w:rPr>
                <w:noProof/>
                <w:webHidden/>
              </w:rPr>
            </w:r>
            <w:r w:rsidR="00FE545C">
              <w:rPr>
                <w:noProof/>
                <w:webHidden/>
              </w:rPr>
              <w:fldChar w:fldCharType="separate"/>
            </w:r>
            <w:r w:rsidR="00FE545C">
              <w:rPr>
                <w:noProof/>
                <w:webHidden/>
              </w:rPr>
              <w:t>36</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90" w:history="1">
            <w:r w:rsidR="00FE545C" w:rsidRPr="0011151F">
              <w:rPr>
                <w:rStyle w:val="Hyperlink"/>
                <w:rFonts w:eastAsia="SimSun"/>
                <w:noProof/>
                <w:lang w:val="pl-PL"/>
              </w:rPr>
              <w:t>4.3.11.4 Transport drogowy</w:t>
            </w:r>
            <w:r w:rsidR="00FE545C">
              <w:rPr>
                <w:noProof/>
                <w:webHidden/>
              </w:rPr>
              <w:tab/>
            </w:r>
            <w:r w:rsidR="00FE545C">
              <w:rPr>
                <w:noProof/>
                <w:webHidden/>
              </w:rPr>
              <w:fldChar w:fldCharType="begin"/>
            </w:r>
            <w:r w:rsidR="00FE545C">
              <w:rPr>
                <w:noProof/>
                <w:webHidden/>
              </w:rPr>
              <w:instrText xml:space="preserve"> PAGEREF _Toc437871190 \h </w:instrText>
            </w:r>
            <w:r w:rsidR="00FE545C">
              <w:rPr>
                <w:noProof/>
                <w:webHidden/>
              </w:rPr>
            </w:r>
            <w:r w:rsidR="00FE545C">
              <w:rPr>
                <w:noProof/>
                <w:webHidden/>
              </w:rPr>
              <w:fldChar w:fldCharType="separate"/>
            </w:r>
            <w:r w:rsidR="00FE545C">
              <w:rPr>
                <w:noProof/>
                <w:webHidden/>
              </w:rPr>
              <w:t>37</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91" w:history="1">
            <w:r w:rsidR="00FE545C" w:rsidRPr="0011151F">
              <w:rPr>
                <w:rStyle w:val="Hyperlink"/>
                <w:rFonts w:eastAsia="SimSun"/>
                <w:noProof/>
                <w:lang w:val="pl-PL"/>
              </w:rPr>
              <w:t>4.3.11.5 Inspekcje załadunku w ramach transportu wodnego i kolejowego</w:t>
            </w:r>
            <w:r w:rsidR="00FE545C">
              <w:rPr>
                <w:noProof/>
                <w:webHidden/>
              </w:rPr>
              <w:tab/>
            </w:r>
            <w:r w:rsidR="00FE545C">
              <w:rPr>
                <w:noProof/>
                <w:webHidden/>
              </w:rPr>
              <w:fldChar w:fldCharType="begin"/>
            </w:r>
            <w:r w:rsidR="00FE545C">
              <w:rPr>
                <w:noProof/>
                <w:webHidden/>
              </w:rPr>
              <w:instrText xml:space="preserve"> PAGEREF _Toc437871191 \h </w:instrText>
            </w:r>
            <w:r w:rsidR="00FE545C">
              <w:rPr>
                <w:noProof/>
                <w:webHidden/>
              </w:rPr>
            </w:r>
            <w:r w:rsidR="00FE545C">
              <w:rPr>
                <w:noProof/>
                <w:webHidden/>
              </w:rPr>
              <w:fldChar w:fldCharType="separate"/>
            </w:r>
            <w:r w:rsidR="00FE545C">
              <w:rPr>
                <w:noProof/>
                <w:webHidden/>
              </w:rPr>
              <w:t>39</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92" w:history="1">
            <w:r w:rsidR="00FE545C" w:rsidRPr="0011151F">
              <w:rPr>
                <w:rStyle w:val="Hyperlink"/>
                <w:bCs/>
                <w:noProof/>
                <w:lang w:val="pl-PL"/>
              </w:rPr>
              <w:t>4.3.12 Produkcja i przebieg procesu produkcji</w:t>
            </w:r>
            <w:r w:rsidR="00FE545C">
              <w:rPr>
                <w:noProof/>
                <w:webHidden/>
              </w:rPr>
              <w:tab/>
            </w:r>
            <w:r w:rsidR="00FE545C">
              <w:rPr>
                <w:noProof/>
                <w:webHidden/>
              </w:rPr>
              <w:fldChar w:fldCharType="begin"/>
            </w:r>
            <w:r w:rsidR="00FE545C">
              <w:rPr>
                <w:noProof/>
                <w:webHidden/>
              </w:rPr>
              <w:instrText xml:space="preserve"> PAGEREF _Toc437871192 \h </w:instrText>
            </w:r>
            <w:r w:rsidR="00FE545C">
              <w:rPr>
                <w:noProof/>
                <w:webHidden/>
              </w:rPr>
            </w:r>
            <w:r w:rsidR="00FE545C">
              <w:rPr>
                <w:noProof/>
                <w:webHidden/>
              </w:rPr>
              <w:fldChar w:fldCharType="separate"/>
            </w:r>
            <w:r w:rsidR="00FE545C">
              <w:rPr>
                <w:noProof/>
                <w:webHidden/>
              </w:rPr>
              <w:t>39</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193" w:history="1">
            <w:r w:rsidR="00FE545C" w:rsidRPr="0011151F">
              <w:rPr>
                <w:rStyle w:val="Hyperlink"/>
                <w:rFonts w:eastAsia="SimSun"/>
                <w:noProof/>
                <w:lang w:val="pl-PL"/>
              </w:rPr>
              <w:t>4.4. Elementy składowe systemu zarządzania</w:t>
            </w:r>
            <w:r w:rsidR="00FE545C">
              <w:rPr>
                <w:noProof/>
                <w:webHidden/>
              </w:rPr>
              <w:tab/>
            </w:r>
            <w:r w:rsidR="00FE545C">
              <w:rPr>
                <w:noProof/>
                <w:webHidden/>
              </w:rPr>
              <w:fldChar w:fldCharType="begin"/>
            </w:r>
            <w:r w:rsidR="00FE545C">
              <w:rPr>
                <w:noProof/>
                <w:webHidden/>
              </w:rPr>
              <w:instrText xml:space="preserve"> PAGEREF _Toc437871193 \h </w:instrText>
            </w:r>
            <w:r w:rsidR="00FE545C">
              <w:rPr>
                <w:noProof/>
                <w:webHidden/>
              </w:rPr>
            </w:r>
            <w:r w:rsidR="00FE545C">
              <w:rPr>
                <w:noProof/>
                <w:webHidden/>
              </w:rPr>
              <w:fldChar w:fldCharType="separate"/>
            </w:r>
            <w:r w:rsidR="00FE545C">
              <w:rPr>
                <w:noProof/>
                <w:webHidden/>
              </w:rPr>
              <w:t>39</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94" w:history="1">
            <w:r w:rsidR="00FE545C" w:rsidRPr="0011151F">
              <w:rPr>
                <w:rStyle w:val="Hyperlink"/>
                <w:bCs/>
                <w:noProof/>
                <w:lang w:val="pl-PL"/>
              </w:rPr>
              <w:t>4.4.1. Wymagania dotyczące dokumentacji</w:t>
            </w:r>
            <w:r w:rsidR="00FE545C">
              <w:rPr>
                <w:noProof/>
                <w:webHidden/>
              </w:rPr>
              <w:tab/>
            </w:r>
            <w:r w:rsidR="00FE545C">
              <w:rPr>
                <w:noProof/>
                <w:webHidden/>
              </w:rPr>
              <w:fldChar w:fldCharType="begin"/>
            </w:r>
            <w:r w:rsidR="00FE545C">
              <w:rPr>
                <w:noProof/>
                <w:webHidden/>
              </w:rPr>
              <w:instrText xml:space="preserve"> PAGEREF _Toc437871194 \h </w:instrText>
            </w:r>
            <w:r w:rsidR="00FE545C">
              <w:rPr>
                <w:noProof/>
                <w:webHidden/>
              </w:rPr>
            </w:r>
            <w:r w:rsidR="00FE545C">
              <w:rPr>
                <w:noProof/>
                <w:webHidden/>
              </w:rPr>
              <w:fldChar w:fldCharType="separate"/>
            </w:r>
            <w:r w:rsidR="00FE545C">
              <w:rPr>
                <w:noProof/>
                <w:webHidden/>
              </w:rPr>
              <w:t>39</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95" w:history="1">
            <w:r w:rsidR="00FE545C" w:rsidRPr="0011151F">
              <w:rPr>
                <w:rStyle w:val="Hyperlink"/>
                <w:bCs/>
                <w:noProof/>
                <w:lang w:val="pl-PL"/>
              </w:rPr>
              <w:t>4.4.2 Możliwość śledzenia</w:t>
            </w:r>
            <w:r w:rsidR="00FE545C">
              <w:rPr>
                <w:noProof/>
                <w:webHidden/>
              </w:rPr>
              <w:tab/>
            </w:r>
            <w:r w:rsidR="00FE545C">
              <w:rPr>
                <w:noProof/>
                <w:webHidden/>
              </w:rPr>
              <w:fldChar w:fldCharType="begin"/>
            </w:r>
            <w:r w:rsidR="00FE545C">
              <w:rPr>
                <w:noProof/>
                <w:webHidden/>
              </w:rPr>
              <w:instrText xml:space="preserve"> PAGEREF _Toc437871195 \h </w:instrText>
            </w:r>
            <w:r w:rsidR="00FE545C">
              <w:rPr>
                <w:noProof/>
                <w:webHidden/>
              </w:rPr>
            </w:r>
            <w:r w:rsidR="00FE545C">
              <w:rPr>
                <w:noProof/>
                <w:webHidden/>
              </w:rPr>
              <w:fldChar w:fldCharType="separate"/>
            </w:r>
            <w:r w:rsidR="00FE545C">
              <w:rPr>
                <w:noProof/>
                <w:webHidden/>
              </w:rPr>
              <w:t>40</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196" w:history="1">
            <w:r w:rsidR="00FE545C" w:rsidRPr="0011151F">
              <w:rPr>
                <w:rStyle w:val="Hyperlink"/>
                <w:bCs/>
                <w:noProof/>
                <w:lang w:val="pl-PL"/>
              </w:rPr>
              <w:t>4.4.3 Inspekcje, pobieranie próbek i analizy</w:t>
            </w:r>
            <w:r w:rsidR="00FE545C">
              <w:rPr>
                <w:noProof/>
                <w:webHidden/>
              </w:rPr>
              <w:tab/>
            </w:r>
            <w:r w:rsidR="00FE545C">
              <w:rPr>
                <w:noProof/>
                <w:webHidden/>
              </w:rPr>
              <w:fldChar w:fldCharType="begin"/>
            </w:r>
            <w:r w:rsidR="00FE545C">
              <w:rPr>
                <w:noProof/>
                <w:webHidden/>
              </w:rPr>
              <w:instrText xml:space="preserve"> PAGEREF _Toc437871196 \h </w:instrText>
            </w:r>
            <w:r w:rsidR="00FE545C">
              <w:rPr>
                <w:noProof/>
                <w:webHidden/>
              </w:rPr>
            </w:r>
            <w:r w:rsidR="00FE545C">
              <w:rPr>
                <w:noProof/>
                <w:webHidden/>
              </w:rPr>
              <w:fldChar w:fldCharType="separate"/>
            </w:r>
            <w:r w:rsidR="00FE545C">
              <w:rPr>
                <w:noProof/>
                <w:webHidden/>
              </w:rPr>
              <w:t>41</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97" w:history="1">
            <w:r w:rsidR="00FE545C" w:rsidRPr="0011151F">
              <w:rPr>
                <w:rStyle w:val="Hyperlink"/>
                <w:noProof/>
                <w:lang w:val="pl-PL"/>
              </w:rPr>
              <w:t>4.4.3.1 Pobieranie próbek</w:t>
            </w:r>
            <w:r w:rsidR="00FE545C">
              <w:rPr>
                <w:noProof/>
                <w:webHidden/>
              </w:rPr>
              <w:tab/>
            </w:r>
            <w:r w:rsidR="00FE545C">
              <w:rPr>
                <w:noProof/>
                <w:webHidden/>
              </w:rPr>
              <w:fldChar w:fldCharType="begin"/>
            </w:r>
            <w:r w:rsidR="00FE545C">
              <w:rPr>
                <w:noProof/>
                <w:webHidden/>
              </w:rPr>
              <w:instrText xml:space="preserve"> PAGEREF _Toc437871197 \h </w:instrText>
            </w:r>
            <w:r w:rsidR="00FE545C">
              <w:rPr>
                <w:noProof/>
                <w:webHidden/>
              </w:rPr>
            </w:r>
            <w:r w:rsidR="00FE545C">
              <w:rPr>
                <w:noProof/>
                <w:webHidden/>
              </w:rPr>
              <w:fldChar w:fldCharType="separate"/>
            </w:r>
            <w:r w:rsidR="00FE545C">
              <w:rPr>
                <w:noProof/>
                <w:webHidden/>
              </w:rPr>
              <w:t>42</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98" w:history="1">
            <w:r w:rsidR="00FE545C" w:rsidRPr="0011151F">
              <w:rPr>
                <w:rStyle w:val="Hyperlink"/>
                <w:noProof/>
                <w:lang w:val="pl-PL"/>
              </w:rPr>
              <w:t>4.4.3.2 Częstotliwość przeprowadzania analiz</w:t>
            </w:r>
            <w:r w:rsidR="00FE545C">
              <w:rPr>
                <w:noProof/>
                <w:webHidden/>
              </w:rPr>
              <w:tab/>
            </w:r>
            <w:r w:rsidR="00FE545C">
              <w:rPr>
                <w:noProof/>
                <w:webHidden/>
              </w:rPr>
              <w:fldChar w:fldCharType="begin"/>
            </w:r>
            <w:r w:rsidR="00FE545C">
              <w:rPr>
                <w:noProof/>
                <w:webHidden/>
              </w:rPr>
              <w:instrText xml:space="preserve"> PAGEREF _Toc437871198 \h </w:instrText>
            </w:r>
            <w:r w:rsidR="00FE545C">
              <w:rPr>
                <w:noProof/>
                <w:webHidden/>
              </w:rPr>
            </w:r>
            <w:r w:rsidR="00FE545C">
              <w:rPr>
                <w:noProof/>
                <w:webHidden/>
              </w:rPr>
              <w:fldChar w:fldCharType="separate"/>
            </w:r>
            <w:r w:rsidR="00FE545C">
              <w:rPr>
                <w:noProof/>
                <w:webHidden/>
              </w:rPr>
              <w:t>43</w:t>
            </w:r>
            <w:r w:rsidR="00FE545C">
              <w:rPr>
                <w:noProof/>
                <w:webHidden/>
              </w:rPr>
              <w:fldChar w:fldCharType="end"/>
            </w:r>
          </w:hyperlink>
        </w:p>
        <w:p w:rsidR="00FE545C" w:rsidRDefault="002344AB">
          <w:pPr>
            <w:pStyle w:val="TOC4"/>
            <w:tabs>
              <w:tab w:val="right" w:leader="dot" w:pos="9633"/>
            </w:tabs>
            <w:rPr>
              <w:rFonts w:asciiTheme="minorHAnsi" w:eastAsiaTheme="minorEastAsia" w:hAnsiTheme="minorHAnsi" w:cstheme="minorBidi"/>
              <w:noProof/>
              <w:sz w:val="22"/>
              <w:szCs w:val="22"/>
              <w:lang w:val="en-GB" w:eastAsia="en-GB"/>
            </w:rPr>
          </w:pPr>
          <w:hyperlink w:anchor="_Toc437871199" w:history="1">
            <w:r w:rsidR="00FE545C" w:rsidRPr="0011151F">
              <w:rPr>
                <w:rStyle w:val="Hyperlink"/>
                <w:noProof/>
                <w:lang w:val="pl-PL"/>
              </w:rPr>
              <w:t>4.4.3.3 Laboratorium i metody</w:t>
            </w:r>
            <w:r w:rsidR="00FE545C">
              <w:rPr>
                <w:noProof/>
                <w:webHidden/>
              </w:rPr>
              <w:tab/>
            </w:r>
            <w:r w:rsidR="00FE545C">
              <w:rPr>
                <w:noProof/>
                <w:webHidden/>
              </w:rPr>
              <w:fldChar w:fldCharType="begin"/>
            </w:r>
            <w:r w:rsidR="00FE545C">
              <w:rPr>
                <w:noProof/>
                <w:webHidden/>
              </w:rPr>
              <w:instrText xml:space="preserve"> PAGEREF _Toc437871199 \h </w:instrText>
            </w:r>
            <w:r w:rsidR="00FE545C">
              <w:rPr>
                <w:noProof/>
                <w:webHidden/>
              </w:rPr>
            </w:r>
            <w:r w:rsidR="00FE545C">
              <w:rPr>
                <w:noProof/>
                <w:webHidden/>
              </w:rPr>
              <w:fldChar w:fldCharType="separate"/>
            </w:r>
            <w:r w:rsidR="00FE545C">
              <w:rPr>
                <w:noProof/>
                <w:webHidden/>
              </w:rPr>
              <w:t>43</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200" w:history="1">
            <w:r w:rsidR="00FE545C" w:rsidRPr="0011151F">
              <w:rPr>
                <w:rStyle w:val="Hyperlink"/>
                <w:bCs/>
                <w:noProof/>
                <w:lang w:val="pl-PL"/>
              </w:rPr>
              <w:t>4.4.4. Kontrola produktów niezgodnych</w:t>
            </w:r>
            <w:r w:rsidR="00FE545C">
              <w:rPr>
                <w:noProof/>
                <w:webHidden/>
              </w:rPr>
              <w:tab/>
            </w:r>
            <w:r w:rsidR="00FE545C">
              <w:rPr>
                <w:noProof/>
                <w:webHidden/>
              </w:rPr>
              <w:fldChar w:fldCharType="begin"/>
            </w:r>
            <w:r w:rsidR="00FE545C">
              <w:rPr>
                <w:noProof/>
                <w:webHidden/>
              </w:rPr>
              <w:instrText xml:space="preserve"> PAGEREF _Toc437871200 \h </w:instrText>
            </w:r>
            <w:r w:rsidR="00FE545C">
              <w:rPr>
                <w:noProof/>
                <w:webHidden/>
              </w:rPr>
            </w:r>
            <w:r w:rsidR="00FE545C">
              <w:rPr>
                <w:noProof/>
                <w:webHidden/>
              </w:rPr>
              <w:fldChar w:fldCharType="separate"/>
            </w:r>
            <w:r w:rsidR="00FE545C">
              <w:rPr>
                <w:noProof/>
                <w:webHidden/>
              </w:rPr>
              <w:t>46</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201" w:history="1">
            <w:r w:rsidR="00FE545C" w:rsidRPr="0011151F">
              <w:rPr>
                <w:rStyle w:val="Hyperlink"/>
                <w:bCs/>
                <w:noProof/>
                <w:lang w:val="pl-PL"/>
              </w:rPr>
              <w:t>4.4.5. Zarządzanie kryzysowe – wycofanie produktów z rynku i ich odebranie ze względów bezpieczeństwa</w:t>
            </w:r>
            <w:r w:rsidR="00FE545C">
              <w:rPr>
                <w:noProof/>
                <w:webHidden/>
              </w:rPr>
              <w:tab/>
            </w:r>
            <w:r w:rsidR="00FE545C">
              <w:rPr>
                <w:noProof/>
                <w:webHidden/>
              </w:rPr>
              <w:fldChar w:fldCharType="begin"/>
            </w:r>
            <w:r w:rsidR="00FE545C">
              <w:rPr>
                <w:noProof/>
                <w:webHidden/>
              </w:rPr>
              <w:instrText xml:space="preserve"> PAGEREF _Toc437871201 \h </w:instrText>
            </w:r>
            <w:r w:rsidR="00FE545C">
              <w:rPr>
                <w:noProof/>
                <w:webHidden/>
              </w:rPr>
            </w:r>
            <w:r w:rsidR="00FE545C">
              <w:rPr>
                <w:noProof/>
                <w:webHidden/>
              </w:rPr>
              <w:fldChar w:fldCharType="separate"/>
            </w:r>
            <w:r w:rsidR="00FE545C">
              <w:rPr>
                <w:noProof/>
                <w:webHidden/>
              </w:rPr>
              <w:t>46</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202" w:history="1">
            <w:r w:rsidR="00FE545C" w:rsidRPr="0011151F">
              <w:rPr>
                <w:rStyle w:val="Hyperlink"/>
                <w:bCs/>
                <w:noProof/>
                <w:lang w:val="pl-PL"/>
              </w:rPr>
              <w:t>4.4.6 Audyty wewnętrzne</w:t>
            </w:r>
            <w:r w:rsidR="00FE545C">
              <w:rPr>
                <w:noProof/>
                <w:webHidden/>
              </w:rPr>
              <w:tab/>
            </w:r>
            <w:r w:rsidR="00FE545C">
              <w:rPr>
                <w:noProof/>
                <w:webHidden/>
              </w:rPr>
              <w:fldChar w:fldCharType="begin"/>
            </w:r>
            <w:r w:rsidR="00FE545C">
              <w:rPr>
                <w:noProof/>
                <w:webHidden/>
              </w:rPr>
              <w:instrText xml:space="preserve"> PAGEREF _Toc437871202 \h </w:instrText>
            </w:r>
            <w:r w:rsidR="00FE545C">
              <w:rPr>
                <w:noProof/>
                <w:webHidden/>
              </w:rPr>
            </w:r>
            <w:r w:rsidR="00FE545C">
              <w:rPr>
                <w:noProof/>
                <w:webHidden/>
              </w:rPr>
              <w:fldChar w:fldCharType="separate"/>
            </w:r>
            <w:r w:rsidR="00FE545C">
              <w:rPr>
                <w:noProof/>
                <w:webHidden/>
              </w:rPr>
              <w:t>48</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03" w:history="1">
            <w:r w:rsidR="00FE545C" w:rsidRPr="0011151F">
              <w:rPr>
                <w:rStyle w:val="Hyperlink"/>
                <w:noProof/>
                <w:lang w:val="pl-PL"/>
              </w:rPr>
              <w:t>4.5. Relacje z dostawcami i klientami</w:t>
            </w:r>
            <w:r w:rsidR="00FE545C">
              <w:rPr>
                <w:noProof/>
                <w:webHidden/>
              </w:rPr>
              <w:tab/>
            </w:r>
            <w:r w:rsidR="00FE545C">
              <w:rPr>
                <w:noProof/>
                <w:webHidden/>
              </w:rPr>
              <w:fldChar w:fldCharType="begin"/>
            </w:r>
            <w:r w:rsidR="00FE545C">
              <w:rPr>
                <w:noProof/>
                <w:webHidden/>
              </w:rPr>
              <w:instrText xml:space="preserve"> PAGEREF _Toc437871203 \h </w:instrText>
            </w:r>
            <w:r w:rsidR="00FE545C">
              <w:rPr>
                <w:noProof/>
                <w:webHidden/>
              </w:rPr>
            </w:r>
            <w:r w:rsidR="00FE545C">
              <w:rPr>
                <w:noProof/>
                <w:webHidden/>
              </w:rPr>
              <w:fldChar w:fldCharType="separate"/>
            </w:r>
            <w:r w:rsidR="00FE545C">
              <w:rPr>
                <w:noProof/>
                <w:webHidden/>
              </w:rPr>
              <w:t>48</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204" w:history="1">
            <w:r w:rsidR="00FE545C" w:rsidRPr="0011151F">
              <w:rPr>
                <w:rStyle w:val="Hyperlink"/>
                <w:bCs/>
                <w:noProof/>
                <w:lang w:val="pl-PL"/>
              </w:rPr>
              <w:t>4.5.1. Relacje z dostawcami</w:t>
            </w:r>
            <w:r w:rsidR="00FE545C">
              <w:rPr>
                <w:noProof/>
                <w:webHidden/>
              </w:rPr>
              <w:tab/>
            </w:r>
            <w:r w:rsidR="00FE545C">
              <w:rPr>
                <w:noProof/>
                <w:webHidden/>
              </w:rPr>
              <w:fldChar w:fldCharType="begin"/>
            </w:r>
            <w:r w:rsidR="00FE545C">
              <w:rPr>
                <w:noProof/>
                <w:webHidden/>
              </w:rPr>
              <w:instrText xml:space="preserve"> PAGEREF _Toc437871204 \h </w:instrText>
            </w:r>
            <w:r w:rsidR="00FE545C">
              <w:rPr>
                <w:noProof/>
                <w:webHidden/>
              </w:rPr>
            </w:r>
            <w:r w:rsidR="00FE545C">
              <w:rPr>
                <w:noProof/>
                <w:webHidden/>
              </w:rPr>
              <w:fldChar w:fldCharType="separate"/>
            </w:r>
            <w:r w:rsidR="00FE545C">
              <w:rPr>
                <w:noProof/>
                <w:webHidden/>
              </w:rPr>
              <w:t>49</w:t>
            </w:r>
            <w:r w:rsidR="00FE545C">
              <w:rPr>
                <w:noProof/>
                <w:webHidden/>
              </w:rPr>
              <w:fldChar w:fldCharType="end"/>
            </w:r>
          </w:hyperlink>
        </w:p>
        <w:p w:rsidR="00FE545C" w:rsidRDefault="002344AB">
          <w:pPr>
            <w:pStyle w:val="TOC3"/>
            <w:tabs>
              <w:tab w:val="right" w:leader="dot" w:pos="9633"/>
            </w:tabs>
            <w:rPr>
              <w:rFonts w:asciiTheme="minorHAnsi" w:eastAsiaTheme="minorEastAsia" w:hAnsiTheme="minorHAnsi" w:cstheme="minorBidi"/>
              <w:noProof/>
              <w:sz w:val="22"/>
              <w:szCs w:val="22"/>
              <w:lang w:val="en-GB" w:eastAsia="en-GB"/>
            </w:rPr>
          </w:pPr>
          <w:hyperlink w:anchor="_Toc437871205" w:history="1">
            <w:r w:rsidR="00FE545C" w:rsidRPr="0011151F">
              <w:rPr>
                <w:rStyle w:val="Hyperlink"/>
                <w:bCs/>
                <w:noProof/>
                <w:lang w:val="pl-PL"/>
              </w:rPr>
              <w:t>4.5.2. Relacje z klientami</w:t>
            </w:r>
            <w:r w:rsidR="00FE545C">
              <w:rPr>
                <w:noProof/>
                <w:webHidden/>
              </w:rPr>
              <w:tab/>
            </w:r>
            <w:r w:rsidR="00FE545C">
              <w:rPr>
                <w:noProof/>
                <w:webHidden/>
              </w:rPr>
              <w:fldChar w:fldCharType="begin"/>
            </w:r>
            <w:r w:rsidR="00FE545C">
              <w:rPr>
                <w:noProof/>
                <w:webHidden/>
              </w:rPr>
              <w:instrText xml:space="preserve"> PAGEREF _Toc437871205 \h </w:instrText>
            </w:r>
            <w:r w:rsidR="00FE545C">
              <w:rPr>
                <w:noProof/>
                <w:webHidden/>
              </w:rPr>
            </w:r>
            <w:r w:rsidR="00FE545C">
              <w:rPr>
                <w:noProof/>
                <w:webHidden/>
              </w:rPr>
              <w:fldChar w:fldCharType="separate"/>
            </w:r>
            <w:r w:rsidR="00FE545C">
              <w:rPr>
                <w:noProof/>
                <w:webHidden/>
              </w:rPr>
              <w:t>49</w:t>
            </w:r>
            <w:r w:rsidR="00FE545C">
              <w:rPr>
                <w:noProof/>
                <w:webHidden/>
              </w:rPr>
              <w:fldChar w:fldCharType="end"/>
            </w:r>
          </w:hyperlink>
        </w:p>
        <w:p w:rsidR="00FE545C" w:rsidRDefault="002344AB">
          <w:pPr>
            <w:pStyle w:val="TOC1"/>
            <w:tabs>
              <w:tab w:val="right" w:leader="dot" w:pos="9633"/>
            </w:tabs>
            <w:rPr>
              <w:rFonts w:asciiTheme="minorHAnsi" w:eastAsiaTheme="minorEastAsia" w:hAnsiTheme="minorHAnsi" w:cstheme="minorBidi"/>
              <w:noProof/>
              <w:sz w:val="22"/>
              <w:szCs w:val="22"/>
              <w:lang w:val="en-GB" w:eastAsia="en-GB"/>
            </w:rPr>
          </w:pPr>
          <w:hyperlink w:anchor="_Toc437871206" w:history="1">
            <w:r w:rsidR="00FE545C" w:rsidRPr="0011151F">
              <w:rPr>
                <w:rStyle w:val="Hyperlink"/>
                <w:noProof/>
                <w:lang w:val="pl-PL"/>
              </w:rPr>
              <w:t>5. Programy warunków wstępnych</w:t>
            </w:r>
            <w:r w:rsidR="00FE545C">
              <w:rPr>
                <w:noProof/>
                <w:webHidden/>
              </w:rPr>
              <w:tab/>
            </w:r>
            <w:r w:rsidR="00FE545C">
              <w:rPr>
                <w:noProof/>
                <w:webHidden/>
              </w:rPr>
              <w:fldChar w:fldCharType="begin"/>
            </w:r>
            <w:r w:rsidR="00FE545C">
              <w:rPr>
                <w:noProof/>
                <w:webHidden/>
              </w:rPr>
              <w:instrText xml:space="preserve"> PAGEREF _Toc437871206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07" w:history="1">
            <w:r w:rsidR="00FE545C" w:rsidRPr="0011151F">
              <w:rPr>
                <w:rStyle w:val="Hyperlink"/>
                <w:noProof/>
                <w:lang w:val="pl-PL"/>
              </w:rPr>
              <w:t xml:space="preserve">5.1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Konstrukcja i rozplanowanie budynków (zob. pkt 4.2.3.2)</w:t>
            </w:r>
            <w:r w:rsidR="00FE545C">
              <w:rPr>
                <w:noProof/>
                <w:webHidden/>
              </w:rPr>
              <w:tab/>
            </w:r>
            <w:r w:rsidR="00FE545C">
              <w:rPr>
                <w:noProof/>
                <w:webHidden/>
              </w:rPr>
              <w:fldChar w:fldCharType="begin"/>
            </w:r>
            <w:r w:rsidR="00FE545C">
              <w:rPr>
                <w:noProof/>
                <w:webHidden/>
              </w:rPr>
              <w:instrText xml:space="preserve"> PAGEREF _Toc437871207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08" w:history="1">
            <w:r w:rsidR="00FE545C" w:rsidRPr="0011151F">
              <w:rPr>
                <w:rStyle w:val="Hyperlink"/>
                <w:noProof/>
                <w:lang w:val="pl-PL"/>
              </w:rPr>
              <w:t>5.2</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 xml:space="preserve"> Rozkład pomieszczeń i powierzchni produkcyjnych (zob. pkt 4.2.3.3)</w:t>
            </w:r>
            <w:r w:rsidR="00FE545C">
              <w:rPr>
                <w:noProof/>
                <w:webHidden/>
              </w:rPr>
              <w:tab/>
            </w:r>
            <w:r w:rsidR="00FE545C">
              <w:rPr>
                <w:noProof/>
                <w:webHidden/>
              </w:rPr>
              <w:fldChar w:fldCharType="begin"/>
            </w:r>
            <w:r w:rsidR="00FE545C">
              <w:rPr>
                <w:noProof/>
                <w:webHidden/>
              </w:rPr>
              <w:instrText xml:space="preserve"> PAGEREF _Toc437871208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09" w:history="1">
            <w:r w:rsidR="00FE545C" w:rsidRPr="0011151F">
              <w:rPr>
                <w:rStyle w:val="Hyperlink"/>
                <w:noProof/>
                <w:lang w:val="pl-PL"/>
              </w:rPr>
              <w:t>5.3</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Usługi użyteczności publicznej (zob. pkt 4.2.3.3)</w:t>
            </w:r>
            <w:r w:rsidR="00FE545C">
              <w:rPr>
                <w:noProof/>
                <w:webHidden/>
              </w:rPr>
              <w:tab/>
            </w:r>
            <w:r w:rsidR="00FE545C">
              <w:rPr>
                <w:noProof/>
                <w:webHidden/>
              </w:rPr>
              <w:fldChar w:fldCharType="begin"/>
            </w:r>
            <w:r w:rsidR="00FE545C">
              <w:rPr>
                <w:noProof/>
                <w:webHidden/>
              </w:rPr>
              <w:instrText xml:space="preserve"> PAGEREF _Toc437871209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10" w:history="1">
            <w:r w:rsidR="00FE545C" w:rsidRPr="0011151F">
              <w:rPr>
                <w:rStyle w:val="Hyperlink"/>
                <w:noProof/>
                <w:lang w:val="pl-PL"/>
              </w:rPr>
              <w:t xml:space="preserve">5.4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Utylizacja odpadów (zob. pkt 4.2.8)</w:t>
            </w:r>
            <w:r w:rsidR="00FE545C">
              <w:rPr>
                <w:noProof/>
                <w:webHidden/>
              </w:rPr>
              <w:tab/>
            </w:r>
            <w:r w:rsidR="00FE545C">
              <w:rPr>
                <w:noProof/>
                <w:webHidden/>
              </w:rPr>
              <w:fldChar w:fldCharType="begin"/>
            </w:r>
            <w:r w:rsidR="00FE545C">
              <w:rPr>
                <w:noProof/>
                <w:webHidden/>
              </w:rPr>
              <w:instrText xml:space="preserve"> PAGEREF _Toc437871210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11" w:history="1">
            <w:r w:rsidR="00FE545C" w:rsidRPr="0011151F">
              <w:rPr>
                <w:rStyle w:val="Hyperlink"/>
                <w:noProof/>
                <w:lang w:val="pl-PL"/>
              </w:rPr>
              <w:t xml:space="preserve">5.5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Czyszczenie i konserwacja sprzętu (zob. pkt 4.2.3.4)</w:t>
            </w:r>
            <w:r w:rsidR="00FE545C">
              <w:rPr>
                <w:noProof/>
                <w:webHidden/>
              </w:rPr>
              <w:tab/>
            </w:r>
            <w:r w:rsidR="00FE545C">
              <w:rPr>
                <w:noProof/>
                <w:webHidden/>
              </w:rPr>
              <w:fldChar w:fldCharType="begin"/>
            </w:r>
            <w:r w:rsidR="00FE545C">
              <w:rPr>
                <w:noProof/>
                <w:webHidden/>
              </w:rPr>
              <w:instrText xml:space="preserve"> PAGEREF _Toc437871211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12" w:history="1">
            <w:r w:rsidR="00FE545C" w:rsidRPr="0011151F">
              <w:rPr>
                <w:rStyle w:val="Hyperlink"/>
                <w:noProof/>
                <w:lang w:val="pl-PL"/>
              </w:rPr>
              <w:t xml:space="preserve">5.6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Zarządzanie materiałami przychodzącymi (zob. pkt 4.3.3, pkt 4.5.1)</w:t>
            </w:r>
            <w:r w:rsidR="00FE545C">
              <w:rPr>
                <w:noProof/>
                <w:webHidden/>
              </w:rPr>
              <w:tab/>
            </w:r>
            <w:r w:rsidR="00FE545C">
              <w:rPr>
                <w:noProof/>
                <w:webHidden/>
              </w:rPr>
              <w:fldChar w:fldCharType="begin"/>
            </w:r>
            <w:r w:rsidR="00FE545C">
              <w:rPr>
                <w:noProof/>
                <w:webHidden/>
              </w:rPr>
              <w:instrText xml:space="preserve"> PAGEREF _Toc437871212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13" w:history="1">
            <w:r w:rsidR="00FE545C" w:rsidRPr="0011151F">
              <w:rPr>
                <w:rStyle w:val="Hyperlink"/>
                <w:noProof/>
                <w:lang w:val="pl-PL"/>
              </w:rPr>
              <w:t xml:space="preserve">5.7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Środki zapobiegające zanieczyszczeniom (zob. pkt 4.3.4)</w:t>
            </w:r>
            <w:r w:rsidR="00FE545C">
              <w:rPr>
                <w:noProof/>
                <w:webHidden/>
              </w:rPr>
              <w:tab/>
            </w:r>
            <w:r w:rsidR="00FE545C">
              <w:rPr>
                <w:noProof/>
                <w:webHidden/>
              </w:rPr>
              <w:fldChar w:fldCharType="begin"/>
            </w:r>
            <w:r w:rsidR="00FE545C">
              <w:rPr>
                <w:noProof/>
                <w:webHidden/>
              </w:rPr>
              <w:instrText xml:space="preserve"> PAGEREF _Toc437871213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14" w:history="1">
            <w:r w:rsidR="00FE545C" w:rsidRPr="0011151F">
              <w:rPr>
                <w:rStyle w:val="Hyperlink"/>
                <w:noProof/>
                <w:lang w:val="pl-PL"/>
              </w:rPr>
              <w:t xml:space="preserve">5.8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Czyszczenie i dezynfekcja (zob. pkt 4.2.6)</w:t>
            </w:r>
            <w:r w:rsidR="00FE545C">
              <w:rPr>
                <w:noProof/>
                <w:webHidden/>
              </w:rPr>
              <w:tab/>
            </w:r>
            <w:r w:rsidR="00FE545C">
              <w:rPr>
                <w:noProof/>
                <w:webHidden/>
              </w:rPr>
              <w:fldChar w:fldCharType="begin"/>
            </w:r>
            <w:r w:rsidR="00FE545C">
              <w:rPr>
                <w:noProof/>
                <w:webHidden/>
              </w:rPr>
              <w:instrText xml:space="preserve"> PAGEREF _Toc437871214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15" w:history="1">
            <w:r w:rsidR="00FE545C" w:rsidRPr="0011151F">
              <w:rPr>
                <w:rStyle w:val="Hyperlink"/>
                <w:noProof/>
                <w:lang w:val="pl-PL"/>
              </w:rPr>
              <w:t xml:space="preserve">5.9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Zwalczanie szkodników (zob. pkt 4.2.7)</w:t>
            </w:r>
            <w:r w:rsidR="00FE545C">
              <w:rPr>
                <w:noProof/>
                <w:webHidden/>
              </w:rPr>
              <w:tab/>
            </w:r>
            <w:r w:rsidR="00FE545C">
              <w:rPr>
                <w:noProof/>
                <w:webHidden/>
              </w:rPr>
              <w:fldChar w:fldCharType="begin"/>
            </w:r>
            <w:r w:rsidR="00FE545C">
              <w:rPr>
                <w:noProof/>
                <w:webHidden/>
              </w:rPr>
              <w:instrText xml:space="preserve"> PAGEREF _Toc437871215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16" w:history="1">
            <w:r w:rsidR="00FE545C" w:rsidRPr="0011151F">
              <w:rPr>
                <w:rStyle w:val="Hyperlink"/>
                <w:noProof/>
                <w:lang w:val="pl-PL"/>
              </w:rPr>
              <w:t xml:space="preserve">5.10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Higiena personelu (zob. pkt 4.2.2.3)</w:t>
            </w:r>
            <w:r w:rsidR="00FE545C">
              <w:rPr>
                <w:noProof/>
                <w:webHidden/>
              </w:rPr>
              <w:tab/>
            </w:r>
            <w:r w:rsidR="00FE545C">
              <w:rPr>
                <w:noProof/>
                <w:webHidden/>
              </w:rPr>
              <w:fldChar w:fldCharType="begin"/>
            </w:r>
            <w:r w:rsidR="00FE545C">
              <w:rPr>
                <w:noProof/>
                <w:webHidden/>
              </w:rPr>
              <w:instrText xml:space="preserve"> PAGEREF _Toc437871216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17" w:history="1">
            <w:r w:rsidR="00FE545C" w:rsidRPr="0011151F">
              <w:rPr>
                <w:rStyle w:val="Hyperlink"/>
                <w:noProof/>
                <w:lang w:val="pl-PL"/>
              </w:rPr>
              <w:t xml:space="preserve">5.11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Pomieszczenia dla personelu (zob. pkt 4.2.2.3)</w:t>
            </w:r>
            <w:r w:rsidR="00FE545C">
              <w:rPr>
                <w:noProof/>
                <w:webHidden/>
              </w:rPr>
              <w:tab/>
            </w:r>
            <w:r w:rsidR="00FE545C">
              <w:rPr>
                <w:noProof/>
                <w:webHidden/>
              </w:rPr>
              <w:fldChar w:fldCharType="begin"/>
            </w:r>
            <w:r w:rsidR="00FE545C">
              <w:rPr>
                <w:noProof/>
                <w:webHidden/>
              </w:rPr>
              <w:instrText xml:space="preserve"> PAGEREF _Toc437871217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18" w:history="1">
            <w:r w:rsidR="00FE545C" w:rsidRPr="0011151F">
              <w:rPr>
                <w:rStyle w:val="Hyperlink"/>
                <w:noProof/>
                <w:lang w:val="pl-PL"/>
              </w:rPr>
              <w:t xml:space="preserve">5.12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Wprowadzanie zmian w produkcie (zob. pkt 4.3.5)</w:t>
            </w:r>
            <w:r w:rsidR="00FE545C">
              <w:rPr>
                <w:noProof/>
                <w:webHidden/>
              </w:rPr>
              <w:tab/>
            </w:r>
            <w:r w:rsidR="00FE545C">
              <w:rPr>
                <w:noProof/>
                <w:webHidden/>
              </w:rPr>
              <w:fldChar w:fldCharType="begin"/>
            </w:r>
            <w:r w:rsidR="00FE545C">
              <w:rPr>
                <w:noProof/>
                <w:webHidden/>
              </w:rPr>
              <w:instrText xml:space="preserve"> PAGEREF _Toc437871218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19" w:history="1">
            <w:r w:rsidR="00FE545C" w:rsidRPr="0011151F">
              <w:rPr>
                <w:rStyle w:val="Hyperlink"/>
                <w:noProof/>
                <w:lang w:val="pl-PL"/>
              </w:rPr>
              <w:t>5.13</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Wycofanie produktu z rynku i jego odebranie (zob. pkt 4.4.4 i pkt 4.4.5)</w:t>
            </w:r>
            <w:r w:rsidR="00FE545C">
              <w:rPr>
                <w:noProof/>
                <w:webHidden/>
              </w:rPr>
              <w:tab/>
            </w:r>
            <w:r w:rsidR="00FE545C">
              <w:rPr>
                <w:noProof/>
                <w:webHidden/>
              </w:rPr>
              <w:fldChar w:fldCharType="begin"/>
            </w:r>
            <w:r w:rsidR="00FE545C">
              <w:rPr>
                <w:noProof/>
                <w:webHidden/>
              </w:rPr>
              <w:instrText xml:space="preserve"> PAGEREF _Toc437871219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20" w:history="1">
            <w:r w:rsidR="00FE545C" w:rsidRPr="0011151F">
              <w:rPr>
                <w:rStyle w:val="Hyperlink"/>
                <w:noProof/>
                <w:lang w:val="pl-PL"/>
              </w:rPr>
              <w:t xml:space="preserve">5.14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Przechowywanie (zob. pkt 4.3.9)</w:t>
            </w:r>
            <w:r w:rsidR="00FE545C">
              <w:rPr>
                <w:noProof/>
                <w:webHidden/>
              </w:rPr>
              <w:tab/>
            </w:r>
            <w:r w:rsidR="00FE545C">
              <w:rPr>
                <w:noProof/>
                <w:webHidden/>
              </w:rPr>
              <w:fldChar w:fldCharType="begin"/>
            </w:r>
            <w:r w:rsidR="00FE545C">
              <w:rPr>
                <w:noProof/>
                <w:webHidden/>
              </w:rPr>
              <w:instrText xml:space="preserve"> PAGEREF _Toc437871220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21" w:history="1">
            <w:r w:rsidR="00FE545C" w:rsidRPr="0011151F">
              <w:rPr>
                <w:rStyle w:val="Hyperlink"/>
                <w:noProof/>
                <w:lang w:val="pl-PL"/>
              </w:rPr>
              <w:t>5.15</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Transport (zob. pkt 4.3.10)</w:t>
            </w:r>
            <w:r w:rsidR="00FE545C">
              <w:rPr>
                <w:noProof/>
                <w:webHidden/>
              </w:rPr>
              <w:tab/>
            </w:r>
            <w:r w:rsidR="00FE545C">
              <w:rPr>
                <w:noProof/>
                <w:webHidden/>
              </w:rPr>
              <w:fldChar w:fldCharType="begin"/>
            </w:r>
            <w:r w:rsidR="00FE545C">
              <w:rPr>
                <w:noProof/>
                <w:webHidden/>
              </w:rPr>
              <w:instrText xml:space="preserve"> PAGEREF _Toc437871221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22" w:history="1">
            <w:r w:rsidR="00FE545C" w:rsidRPr="0011151F">
              <w:rPr>
                <w:rStyle w:val="Hyperlink"/>
                <w:noProof/>
                <w:lang w:val="pl-PL"/>
              </w:rPr>
              <w:t>5.16</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Szk</w:t>
            </w:r>
            <w:r w:rsidR="00495F99">
              <w:rPr>
                <w:rStyle w:val="Hyperlink"/>
                <w:noProof/>
                <w:lang w:val="pl-PL"/>
              </w:rPr>
              <w:t xml:space="preserve">olenia i nadzór nad personelem </w:t>
            </w:r>
            <w:r w:rsidR="00FE545C" w:rsidRPr="0011151F">
              <w:rPr>
                <w:rStyle w:val="Hyperlink"/>
                <w:noProof/>
                <w:lang w:val="pl-PL"/>
              </w:rPr>
              <w:t>(zob. pkt 4.2.2.2)</w:t>
            </w:r>
            <w:r w:rsidR="00FE545C">
              <w:rPr>
                <w:noProof/>
                <w:webHidden/>
              </w:rPr>
              <w:tab/>
            </w:r>
            <w:r w:rsidR="00FE545C">
              <w:rPr>
                <w:noProof/>
                <w:webHidden/>
              </w:rPr>
              <w:fldChar w:fldCharType="begin"/>
            </w:r>
            <w:r w:rsidR="00FE545C">
              <w:rPr>
                <w:noProof/>
                <w:webHidden/>
              </w:rPr>
              <w:instrText xml:space="preserve"> PAGEREF _Toc437871222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23" w:history="1">
            <w:r w:rsidR="00FE545C" w:rsidRPr="0011151F">
              <w:rPr>
                <w:rStyle w:val="Hyperlink"/>
                <w:noProof/>
                <w:lang w:val="pl-PL"/>
              </w:rPr>
              <w:t xml:space="preserve">5.17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Informacje na temat produktu (zob. pkt 6.4)</w:t>
            </w:r>
            <w:r w:rsidR="00FE545C">
              <w:rPr>
                <w:noProof/>
                <w:webHidden/>
              </w:rPr>
              <w:tab/>
            </w:r>
            <w:r w:rsidR="00FE545C">
              <w:rPr>
                <w:noProof/>
                <w:webHidden/>
              </w:rPr>
              <w:fldChar w:fldCharType="begin"/>
            </w:r>
            <w:r w:rsidR="00FE545C">
              <w:rPr>
                <w:noProof/>
                <w:webHidden/>
              </w:rPr>
              <w:instrText xml:space="preserve"> PAGEREF _Toc437871223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2"/>
            <w:tabs>
              <w:tab w:val="left" w:pos="880"/>
              <w:tab w:val="right" w:leader="dot" w:pos="9633"/>
            </w:tabs>
            <w:rPr>
              <w:rFonts w:asciiTheme="minorHAnsi" w:eastAsiaTheme="minorEastAsia" w:hAnsiTheme="minorHAnsi" w:cstheme="minorBidi"/>
              <w:noProof/>
              <w:sz w:val="22"/>
              <w:szCs w:val="22"/>
              <w:lang w:val="en-GB" w:eastAsia="en-GB"/>
            </w:rPr>
          </w:pPr>
          <w:hyperlink w:anchor="_Toc437871224" w:history="1">
            <w:r w:rsidR="00FE545C" w:rsidRPr="0011151F">
              <w:rPr>
                <w:rStyle w:val="Hyperlink"/>
                <w:noProof/>
                <w:lang w:val="pl-PL"/>
              </w:rPr>
              <w:t xml:space="preserve">5.18 </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Ochrona żywności, bionadzór i bioterroryzm (zob. pkt 4.1.1, pkt 6.6)</w:t>
            </w:r>
            <w:r w:rsidR="00FE545C">
              <w:rPr>
                <w:noProof/>
                <w:webHidden/>
              </w:rPr>
              <w:tab/>
            </w:r>
            <w:r w:rsidR="00FE545C">
              <w:rPr>
                <w:noProof/>
                <w:webHidden/>
              </w:rPr>
              <w:fldChar w:fldCharType="begin"/>
            </w:r>
            <w:r w:rsidR="00FE545C">
              <w:rPr>
                <w:noProof/>
                <w:webHidden/>
              </w:rPr>
              <w:instrText xml:space="preserve"> PAGEREF _Toc437871224 \h </w:instrText>
            </w:r>
            <w:r w:rsidR="00FE545C">
              <w:rPr>
                <w:noProof/>
                <w:webHidden/>
              </w:rPr>
            </w:r>
            <w:r w:rsidR="00FE545C">
              <w:rPr>
                <w:noProof/>
                <w:webHidden/>
              </w:rPr>
              <w:fldChar w:fldCharType="separate"/>
            </w:r>
            <w:r w:rsidR="00FE545C">
              <w:rPr>
                <w:noProof/>
                <w:webHidden/>
              </w:rPr>
              <w:t>51</w:t>
            </w:r>
            <w:r w:rsidR="00FE545C">
              <w:rPr>
                <w:noProof/>
                <w:webHidden/>
              </w:rPr>
              <w:fldChar w:fldCharType="end"/>
            </w:r>
          </w:hyperlink>
        </w:p>
        <w:p w:rsidR="00FE545C" w:rsidRDefault="002344AB">
          <w:pPr>
            <w:pStyle w:val="TOC1"/>
            <w:tabs>
              <w:tab w:val="right" w:leader="dot" w:pos="9633"/>
            </w:tabs>
            <w:rPr>
              <w:rFonts w:asciiTheme="minorHAnsi" w:eastAsiaTheme="minorEastAsia" w:hAnsiTheme="minorHAnsi" w:cstheme="minorBidi"/>
              <w:noProof/>
              <w:sz w:val="22"/>
              <w:szCs w:val="22"/>
              <w:lang w:val="en-GB" w:eastAsia="en-GB"/>
            </w:rPr>
          </w:pPr>
          <w:hyperlink w:anchor="_Toc437871225" w:history="1">
            <w:r w:rsidR="00FE545C" w:rsidRPr="0011151F">
              <w:rPr>
                <w:rStyle w:val="Hyperlink"/>
                <w:noProof/>
                <w:lang w:val="pl-PL"/>
              </w:rPr>
              <w:t>6. System HACCP</w:t>
            </w:r>
            <w:r w:rsidR="00FE545C">
              <w:rPr>
                <w:noProof/>
                <w:webHidden/>
              </w:rPr>
              <w:tab/>
            </w:r>
            <w:r w:rsidR="00FE545C">
              <w:rPr>
                <w:noProof/>
                <w:webHidden/>
              </w:rPr>
              <w:fldChar w:fldCharType="begin"/>
            </w:r>
            <w:r w:rsidR="00FE545C">
              <w:rPr>
                <w:noProof/>
                <w:webHidden/>
              </w:rPr>
              <w:instrText xml:space="preserve"> PAGEREF _Toc437871225 \h </w:instrText>
            </w:r>
            <w:r w:rsidR="00FE545C">
              <w:rPr>
                <w:noProof/>
                <w:webHidden/>
              </w:rPr>
            </w:r>
            <w:r w:rsidR="00FE545C">
              <w:rPr>
                <w:noProof/>
                <w:webHidden/>
              </w:rPr>
              <w:fldChar w:fldCharType="separate"/>
            </w:r>
            <w:r w:rsidR="00FE545C">
              <w:rPr>
                <w:noProof/>
                <w:webHidden/>
              </w:rPr>
              <w:t>52</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26" w:history="1">
            <w:r w:rsidR="00FE545C" w:rsidRPr="0011151F">
              <w:rPr>
                <w:rStyle w:val="Hyperlink"/>
                <w:noProof/>
                <w:lang w:val="pl-PL"/>
              </w:rPr>
              <w:t>6.1. Wprowadzenie</w:t>
            </w:r>
            <w:r w:rsidR="00FE545C">
              <w:rPr>
                <w:noProof/>
                <w:webHidden/>
              </w:rPr>
              <w:tab/>
            </w:r>
            <w:r w:rsidR="00FE545C">
              <w:rPr>
                <w:noProof/>
                <w:webHidden/>
              </w:rPr>
              <w:fldChar w:fldCharType="begin"/>
            </w:r>
            <w:r w:rsidR="00FE545C">
              <w:rPr>
                <w:noProof/>
                <w:webHidden/>
              </w:rPr>
              <w:instrText xml:space="preserve"> PAGEREF _Toc437871226 \h </w:instrText>
            </w:r>
            <w:r w:rsidR="00FE545C">
              <w:rPr>
                <w:noProof/>
                <w:webHidden/>
              </w:rPr>
            </w:r>
            <w:r w:rsidR="00FE545C">
              <w:rPr>
                <w:noProof/>
                <w:webHidden/>
              </w:rPr>
              <w:fldChar w:fldCharType="separate"/>
            </w:r>
            <w:r w:rsidR="00FE545C">
              <w:rPr>
                <w:noProof/>
                <w:webHidden/>
              </w:rPr>
              <w:t>52</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27" w:history="1">
            <w:r w:rsidR="00FE545C" w:rsidRPr="0011151F">
              <w:rPr>
                <w:rStyle w:val="Hyperlink"/>
                <w:noProof/>
                <w:lang w:val="pl-PL"/>
              </w:rPr>
              <w:t>6.2 Wymogi ogólne</w:t>
            </w:r>
            <w:r w:rsidR="00FE545C">
              <w:rPr>
                <w:noProof/>
                <w:webHidden/>
              </w:rPr>
              <w:tab/>
            </w:r>
            <w:r w:rsidR="00FE545C">
              <w:rPr>
                <w:noProof/>
                <w:webHidden/>
              </w:rPr>
              <w:fldChar w:fldCharType="begin"/>
            </w:r>
            <w:r w:rsidR="00FE545C">
              <w:rPr>
                <w:noProof/>
                <w:webHidden/>
              </w:rPr>
              <w:instrText xml:space="preserve"> PAGEREF _Toc437871227 \h </w:instrText>
            </w:r>
            <w:r w:rsidR="00FE545C">
              <w:rPr>
                <w:noProof/>
                <w:webHidden/>
              </w:rPr>
            </w:r>
            <w:r w:rsidR="00FE545C">
              <w:rPr>
                <w:noProof/>
                <w:webHidden/>
              </w:rPr>
              <w:fldChar w:fldCharType="separate"/>
            </w:r>
            <w:r w:rsidR="00FE545C">
              <w:rPr>
                <w:noProof/>
                <w:webHidden/>
              </w:rPr>
              <w:t>52</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28" w:history="1">
            <w:r w:rsidR="00FE545C" w:rsidRPr="0011151F">
              <w:rPr>
                <w:rStyle w:val="Hyperlink"/>
                <w:noProof/>
                <w:lang w:val="pl-PL"/>
              </w:rPr>
              <w:t>6.3. Zespół ds. HACCP i kierownik zespołu</w:t>
            </w:r>
            <w:r w:rsidR="00FE545C">
              <w:rPr>
                <w:noProof/>
                <w:webHidden/>
              </w:rPr>
              <w:tab/>
            </w:r>
            <w:r w:rsidR="00FE545C">
              <w:rPr>
                <w:noProof/>
                <w:webHidden/>
              </w:rPr>
              <w:fldChar w:fldCharType="begin"/>
            </w:r>
            <w:r w:rsidR="00FE545C">
              <w:rPr>
                <w:noProof/>
                <w:webHidden/>
              </w:rPr>
              <w:instrText xml:space="preserve"> PAGEREF _Toc437871228 \h </w:instrText>
            </w:r>
            <w:r w:rsidR="00FE545C">
              <w:rPr>
                <w:noProof/>
                <w:webHidden/>
              </w:rPr>
            </w:r>
            <w:r w:rsidR="00FE545C">
              <w:rPr>
                <w:noProof/>
                <w:webHidden/>
              </w:rPr>
              <w:fldChar w:fldCharType="separate"/>
            </w:r>
            <w:r w:rsidR="00FE545C">
              <w:rPr>
                <w:noProof/>
                <w:webHidden/>
              </w:rPr>
              <w:t>54</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29" w:history="1">
            <w:r w:rsidR="00FE545C" w:rsidRPr="0011151F">
              <w:rPr>
                <w:rStyle w:val="Hyperlink"/>
                <w:noProof/>
                <w:lang w:val="pl-PL"/>
              </w:rPr>
              <w:t>6.4. Specyfikacje dotyczące materiałów przychodzących i materiałów paszowych</w:t>
            </w:r>
            <w:r w:rsidR="00FE545C">
              <w:rPr>
                <w:noProof/>
                <w:webHidden/>
              </w:rPr>
              <w:tab/>
            </w:r>
            <w:r w:rsidR="00FE545C">
              <w:rPr>
                <w:noProof/>
                <w:webHidden/>
              </w:rPr>
              <w:fldChar w:fldCharType="begin"/>
            </w:r>
            <w:r w:rsidR="00FE545C">
              <w:rPr>
                <w:noProof/>
                <w:webHidden/>
              </w:rPr>
              <w:instrText xml:space="preserve"> PAGEREF _Toc437871229 \h </w:instrText>
            </w:r>
            <w:r w:rsidR="00FE545C">
              <w:rPr>
                <w:noProof/>
                <w:webHidden/>
              </w:rPr>
            </w:r>
            <w:r w:rsidR="00FE545C">
              <w:rPr>
                <w:noProof/>
                <w:webHidden/>
              </w:rPr>
              <w:fldChar w:fldCharType="separate"/>
            </w:r>
            <w:r w:rsidR="00FE545C">
              <w:rPr>
                <w:noProof/>
                <w:webHidden/>
              </w:rPr>
              <w:t>54</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30" w:history="1">
            <w:r w:rsidR="00FE545C" w:rsidRPr="0011151F">
              <w:rPr>
                <w:rStyle w:val="Hyperlink"/>
                <w:noProof/>
                <w:lang w:val="pl-PL"/>
              </w:rPr>
              <w:t>6.5. Informacje dotyczące procesu</w:t>
            </w:r>
            <w:r w:rsidR="00FE545C">
              <w:rPr>
                <w:noProof/>
                <w:webHidden/>
              </w:rPr>
              <w:tab/>
            </w:r>
            <w:r w:rsidR="00FE545C">
              <w:rPr>
                <w:noProof/>
                <w:webHidden/>
              </w:rPr>
              <w:fldChar w:fldCharType="begin"/>
            </w:r>
            <w:r w:rsidR="00FE545C">
              <w:rPr>
                <w:noProof/>
                <w:webHidden/>
              </w:rPr>
              <w:instrText xml:space="preserve"> PAGEREF _Toc437871230 \h </w:instrText>
            </w:r>
            <w:r w:rsidR="00FE545C">
              <w:rPr>
                <w:noProof/>
                <w:webHidden/>
              </w:rPr>
            </w:r>
            <w:r w:rsidR="00FE545C">
              <w:rPr>
                <w:noProof/>
                <w:webHidden/>
              </w:rPr>
              <w:fldChar w:fldCharType="separate"/>
            </w:r>
            <w:r w:rsidR="00FE545C">
              <w:rPr>
                <w:noProof/>
                <w:webHidden/>
              </w:rPr>
              <w:t>55</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31" w:history="1">
            <w:r w:rsidR="00FE545C" w:rsidRPr="0011151F">
              <w:rPr>
                <w:rStyle w:val="Hyperlink"/>
                <w:noProof/>
                <w:lang w:val="pl-PL"/>
              </w:rPr>
              <w:t>6.6. Analiza zagrożeń</w:t>
            </w:r>
            <w:r w:rsidR="00FE545C">
              <w:rPr>
                <w:noProof/>
                <w:webHidden/>
              </w:rPr>
              <w:tab/>
            </w:r>
            <w:r w:rsidR="00FE545C">
              <w:rPr>
                <w:noProof/>
                <w:webHidden/>
              </w:rPr>
              <w:fldChar w:fldCharType="begin"/>
            </w:r>
            <w:r w:rsidR="00FE545C">
              <w:rPr>
                <w:noProof/>
                <w:webHidden/>
              </w:rPr>
              <w:instrText xml:space="preserve"> PAGEREF _Toc437871231 \h </w:instrText>
            </w:r>
            <w:r w:rsidR="00FE545C">
              <w:rPr>
                <w:noProof/>
                <w:webHidden/>
              </w:rPr>
            </w:r>
            <w:r w:rsidR="00FE545C">
              <w:rPr>
                <w:noProof/>
                <w:webHidden/>
              </w:rPr>
              <w:fldChar w:fldCharType="separate"/>
            </w:r>
            <w:r w:rsidR="00FE545C">
              <w:rPr>
                <w:noProof/>
                <w:webHidden/>
              </w:rPr>
              <w:t>57</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32" w:history="1">
            <w:r w:rsidR="00FE545C" w:rsidRPr="0011151F">
              <w:rPr>
                <w:rStyle w:val="Hyperlink"/>
                <w:noProof/>
                <w:lang w:val="pl-PL"/>
              </w:rPr>
              <w:t>6.7. Ocena ryzyka</w:t>
            </w:r>
            <w:r w:rsidR="00FE545C">
              <w:rPr>
                <w:noProof/>
                <w:webHidden/>
              </w:rPr>
              <w:tab/>
            </w:r>
            <w:r w:rsidR="00FE545C">
              <w:rPr>
                <w:noProof/>
                <w:webHidden/>
              </w:rPr>
              <w:fldChar w:fldCharType="begin"/>
            </w:r>
            <w:r w:rsidR="00FE545C">
              <w:rPr>
                <w:noProof/>
                <w:webHidden/>
              </w:rPr>
              <w:instrText xml:space="preserve"> PAGEREF _Toc437871232 \h </w:instrText>
            </w:r>
            <w:r w:rsidR="00FE545C">
              <w:rPr>
                <w:noProof/>
                <w:webHidden/>
              </w:rPr>
            </w:r>
            <w:r w:rsidR="00FE545C">
              <w:rPr>
                <w:noProof/>
                <w:webHidden/>
              </w:rPr>
              <w:fldChar w:fldCharType="separate"/>
            </w:r>
            <w:r w:rsidR="00FE545C">
              <w:rPr>
                <w:noProof/>
                <w:webHidden/>
              </w:rPr>
              <w:t>57</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33" w:history="1">
            <w:r w:rsidR="00FE545C" w:rsidRPr="0011151F">
              <w:rPr>
                <w:rStyle w:val="Hyperlink"/>
                <w:noProof/>
                <w:lang w:val="pl-PL"/>
              </w:rPr>
              <w:t>6.8 Wybór i ocena środków kontrolnych</w:t>
            </w:r>
            <w:r w:rsidR="00FE545C">
              <w:rPr>
                <w:noProof/>
                <w:webHidden/>
              </w:rPr>
              <w:tab/>
            </w:r>
            <w:r w:rsidR="00FE545C">
              <w:rPr>
                <w:noProof/>
                <w:webHidden/>
              </w:rPr>
              <w:fldChar w:fldCharType="begin"/>
            </w:r>
            <w:r w:rsidR="00FE545C">
              <w:rPr>
                <w:noProof/>
                <w:webHidden/>
              </w:rPr>
              <w:instrText xml:space="preserve"> PAGEREF _Toc437871233 \h </w:instrText>
            </w:r>
            <w:r w:rsidR="00FE545C">
              <w:rPr>
                <w:noProof/>
                <w:webHidden/>
              </w:rPr>
            </w:r>
            <w:r w:rsidR="00FE545C">
              <w:rPr>
                <w:noProof/>
                <w:webHidden/>
              </w:rPr>
              <w:fldChar w:fldCharType="separate"/>
            </w:r>
            <w:r w:rsidR="00FE545C">
              <w:rPr>
                <w:noProof/>
                <w:webHidden/>
              </w:rPr>
              <w:t>59</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34" w:history="1">
            <w:r w:rsidR="00FE545C" w:rsidRPr="0011151F">
              <w:rPr>
                <w:rStyle w:val="Hyperlink"/>
                <w:rFonts w:eastAsia="MS Mincho"/>
                <w:noProof/>
                <w:lang w:val="pl-PL"/>
              </w:rPr>
              <w:t>6.9 Ustanowienie operacyjnych programów warunków wstępnych (OPWW)</w:t>
            </w:r>
            <w:r w:rsidR="00FE545C">
              <w:rPr>
                <w:noProof/>
                <w:webHidden/>
              </w:rPr>
              <w:tab/>
            </w:r>
            <w:r w:rsidR="00FE545C">
              <w:rPr>
                <w:noProof/>
                <w:webHidden/>
              </w:rPr>
              <w:fldChar w:fldCharType="begin"/>
            </w:r>
            <w:r w:rsidR="00FE545C">
              <w:rPr>
                <w:noProof/>
                <w:webHidden/>
              </w:rPr>
              <w:instrText xml:space="preserve"> PAGEREF _Toc437871234 \h </w:instrText>
            </w:r>
            <w:r w:rsidR="00FE545C">
              <w:rPr>
                <w:noProof/>
                <w:webHidden/>
              </w:rPr>
            </w:r>
            <w:r w:rsidR="00FE545C">
              <w:rPr>
                <w:noProof/>
                <w:webHidden/>
              </w:rPr>
              <w:fldChar w:fldCharType="separate"/>
            </w:r>
            <w:r w:rsidR="00FE545C">
              <w:rPr>
                <w:noProof/>
                <w:webHidden/>
              </w:rPr>
              <w:t>61</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35" w:history="1">
            <w:r w:rsidR="00FE545C" w:rsidRPr="0011151F">
              <w:rPr>
                <w:rStyle w:val="Hyperlink"/>
                <w:rFonts w:eastAsia="MS Mincho"/>
                <w:noProof/>
                <w:lang w:val="pl-PL"/>
              </w:rPr>
              <w:t>6.10 Ustanowienie planu HACCP</w:t>
            </w:r>
            <w:r w:rsidR="00FE545C">
              <w:rPr>
                <w:noProof/>
                <w:webHidden/>
              </w:rPr>
              <w:tab/>
            </w:r>
            <w:r w:rsidR="00FE545C">
              <w:rPr>
                <w:noProof/>
                <w:webHidden/>
              </w:rPr>
              <w:fldChar w:fldCharType="begin"/>
            </w:r>
            <w:r w:rsidR="00FE545C">
              <w:rPr>
                <w:noProof/>
                <w:webHidden/>
              </w:rPr>
              <w:instrText xml:space="preserve"> PAGEREF _Toc437871235 \h </w:instrText>
            </w:r>
            <w:r w:rsidR="00FE545C">
              <w:rPr>
                <w:noProof/>
                <w:webHidden/>
              </w:rPr>
            </w:r>
            <w:r w:rsidR="00FE545C">
              <w:rPr>
                <w:noProof/>
                <w:webHidden/>
              </w:rPr>
              <w:fldChar w:fldCharType="separate"/>
            </w:r>
            <w:r w:rsidR="00FE545C">
              <w:rPr>
                <w:noProof/>
                <w:webHidden/>
              </w:rPr>
              <w:t>61</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36" w:history="1">
            <w:r w:rsidR="00FE545C" w:rsidRPr="0011151F">
              <w:rPr>
                <w:rStyle w:val="Hyperlink"/>
                <w:noProof/>
                <w:lang w:val="pl-PL"/>
              </w:rPr>
              <w:t>6.11. Limity krytyczne, normy wyników i monitorowanie</w:t>
            </w:r>
            <w:r w:rsidR="00FE545C">
              <w:rPr>
                <w:noProof/>
                <w:webHidden/>
              </w:rPr>
              <w:tab/>
            </w:r>
            <w:r w:rsidR="00FE545C">
              <w:rPr>
                <w:noProof/>
                <w:webHidden/>
              </w:rPr>
              <w:fldChar w:fldCharType="begin"/>
            </w:r>
            <w:r w:rsidR="00FE545C">
              <w:rPr>
                <w:noProof/>
                <w:webHidden/>
              </w:rPr>
              <w:instrText xml:space="preserve"> PAGEREF _Toc437871236 \h </w:instrText>
            </w:r>
            <w:r w:rsidR="00FE545C">
              <w:rPr>
                <w:noProof/>
                <w:webHidden/>
              </w:rPr>
            </w:r>
            <w:r w:rsidR="00FE545C">
              <w:rPr>
                <w:noProof/>
                <w:webHidden/>
              </w:rPr>
              <w:fldChar w:fldCharType="separate"/>
            </w:r>
            <w:r w:rsidR="00FE545C">
              <w:rPr>
                <w:noProof/>
                <w:webHidden/>
              </w:rPr>
              <w:t>62</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37" w:history="1">
            <w:r w:rsidR="00FE545C" w:rsidRPr="0011151F">
              <w:rPr>
                <w:rStyle w:val="Hyperlink"/>
                <w:noProof/>
                <w:lang w:val="pl-PL"/>
              </w:rPr>
              <w:t>6.12. Działania naprawcze</w:t>
            </w:r>
            <w:r w:rsidR="00FE545C">
              <w:rPr>
                <w:noProof/>
                <w:webHidden/>
              </w:rPr>
              <w:tab/>
            </w:r>
            <w:r w:rsidR="00FE545C">
              <w:rPr>
                <w:noProof/>
                <w:webHidden/>
              </w:rPr>
              <w:fldChar w:fldCharType="begin"/>
            </w:r>
            <w:r w:rsidR="00FE545C">
              <w:rPr>
                <w:noProof/>
                <w:webHidden/>
              </w:rPr>
              <w:instrText xml:space="preserve"> PAGEREF _Toc437871237 \h </w:instrText>
            </w:r>
            <w:r w:rsidR="00FE545C">
              <w:rPr>
                <w:noProof/>
                <w:webHidden/>
              </w:rPr>
            </w:r>
            <w:r w:rsidR="00FE545C">
              <w:rPr>
                <w:noProof/>
                <w:webHidden/>
              </w:rPr>
              <w:fldChar w:fldCharType="separate"/>
            </w:r>
            <w:r w:rsidR="00FE545C">
              <w:rPr>
                <w:noProof/>
                <w:webHidden/>
              </w:rPr>
              <w:t>62</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38" w:history="1">
            <w:r w:rsidR="00FE545C" w:rsidRPr="0011151F">
              <w:rPr>
                <w:rStyle w:val="Hyperlink"/>
                <w:noProof/>
                <w:lang w:val="pl-PL"/>
              </w:rPr>
              <w:t>6.13. Walidacja systemu zarządzania bezpieczeństwem pasz</w:t>
            </w:r>
            <w:r w:rsidR="00FE545C">
              <w:rPr>
                <w:noProof/>
                <w:webHidden/>
              </w:rPr>
              <w:tab/>
            </w:r>
            <w:r w:rsidR="00FE545C">
              <w:rPr>
                <w:noProof/>
                <w:webHidden/>
              </w:rPr>
              <w:fldChar w:fldCharType="begin"/>
            </w:r>
            <w:r w:rsidR="00FE545C">
              <w:rPr>
                <w:noProof/>
                <w:webHidden/>
              </w:rPr>
              <w:instrText xml:space="preserve"> PAGEREF _Toc437871238 \h </w:instrText>
            </w:r>
            <w:r w:rsidR="00FE545C">
              <w:rPr>
                <w:noProof/>
                <w:webHidden/>
              </w:rPr>
            </w:r>
            <w:r w:rsidR="00FE545C">
              <w:rPr>
                <w:noProof/>
                <w:webHidden/>
              </w:rPr>
              <w:fldChar w:fldCharType="separate"/>
            </w:r>
            <w:r w:rsidR="00FE545C">
              <w:rPr>
                <w:noProof/>
                <w:webHidden/>
              </w:rPr>
              <w:t>63</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39" w:history="1">
            <w:r w:rsidR="00FE545C" w:rsidRPr="0011151F">
              <w:rPr>
                <w:rStyle w:val="Hyperlink"/>
                <w:noProof/>
                <w:lang w:val="pl-PL"/>
              </w:rPr>
              <w:t>6.14. Weryfikacja systemu zarządzania bezpieczeństwem pasz</w:t>
            </w:r>
            <w:r w:rsidR="00FE545C">
              <w:rPr>
                <w:noProof/>
                <w:webHidden/>
              </w:rPr>
              <w:tab/>
            </w:r>
            <w:r w:rsidR="00FE545C">
              <w:rPr>
                <w:noProof/>
                <w:webHidden/>
              </w:rPr>
              <w:fldChar w:fldCharType="begin"/>
            </w:r>
            <w:r w:rsidR="00FE545C">
              <w:rPr>
                <w:noProof/>
                <w:webHidden/>
              </w:rPr>
              <w:instrText xml:space="preserve"> PAGEREF _Toc437871239 \h </w:instrText>
            </w:r>
            <w:r w:rsidR="00FE545C">
              <w:rPr>
                <w:noProof/>
                <w:webHidden/>
              </w:rPr>
            </w:r>
            <w:r w:rsidR="00FE545C">
              <w:rPr>
                <w:noProof/>
                <w:webHidden/>
              </w:rPr>
              <w:fldChar w:fldCharType="separate"/>
            </w:r>
            <w:r w:rsidR="00FE545C">
              <w:rPr>
                <w:noProof/>
                <w:webHidden/>
              </w:rPr>
              <w:t>63</w:t>
            </w:r>
            <w:r w:rsidR="00FE545C">
              <w:rPr>
                <w:noProof/>
                <w:webHidden/>
              </w:rPr>
              <w:fldChar w:fldCharType="end"/>
            </w:r>
          </w:hyperlink>
        </w:p>
        <w:p w:rsidR="00FE545C" w:rsidRDefault="002344AB">
          <w:pPr>
            <w:pStyle w:val="TOC1"/>
            <w:tabs>
              <w:tab w:val="left" w:pos="400"/>
              <w:tab w:val="right" w:leader="dot" w:pos="9633"/>
            </w:tabs>
            <w:rPr>
              <w:rFonts w:asciiTheme="minorHAnsi" w:eastAsiaTheme="minorEastAsia" w:hAnsiTheme="minorHAnsi" w:cstheme="minorBidi"/>
              <w:noProof/>
              <w:sz w:val="22"/>
              <w:szCs w:val="22"/>
              <w:lang w:val="en-GB" w:eastAsia="en-GB"/>
            </w:rPr>
          </w:pPr>
          <w:hyperlink w:anchor="_Toc437871240" w:history="1">
            <w:r w:rsidR="00FE545C" w:rsidRPr="0011151F">
              <w:rPr>
                <w:rStyle w:val="Hyperlink"/>
                <w:noProof/>
                <w:lang w:val="pl-PL"/>
              </w:rPr>
              <w:t>7</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DOKUMENTY REFERENCYJNE</w:t>
            </w:r>
            <w:r w:rsidR="00FE545C">
              <w:rPr>
                <w:noProof/>
                <w:webHidden/>
              </w:rPr>
              <w:tab/>
            </w:r>
            <w:r w:rsidR="00FE545C">
              <w:rPr>
                <w:noProof/>
                <w:webHidden/>
              </w:rPr>
              <w:fldChar w:fldCharType="begin"/>
            </w:r>
            <w:r w:rsidR="00FE545C">
              <w:rPr>
                <w:noProof/>
                <w:webHidden/>
              </w:rPr>
              <w:instrText xml:space="preserve"> PAGEREF _Toc437871240 \h </w:instrText>
            </w:r>
            <w:r w:rsidR="00FE545C">
              <w:rPr>
                <w:noProof/>
                <w:webHidden/>
              </w:rPr>
            </w:r>
            <w:r w:rsidR="00FE545C">
              <w:rPr>
                <w:noProof/>
                <w:webHidden/>
              </w:rPr>
              <w:fldChar w:fldCharType="separate"/>
            </w:r>
            <w:r w:rsidR="00FE545C">
              <w:rPr>
                <w:noProof/>
                <w:webHidden/>
              </w:rPr>
              <w:t>64</w:t>
            </w:r>
            <w:r w:rsidR="00FE545C">
              <w:rPr>
                <w:noProof/>
                <w:webHidden/>
              </w:rPr>
              <w:fldChar w:fldCharType="end"/>
            </w:r>
          </w:hyperlink>
        </w:p>
        <w:p w:rsidR="00FE545C" w:rsidRDefault="002344AB">
          <w:pPr>
            <w:pStyle w:val="TOC1"/>
            <w:tabs>
              <w:tab w:val="left" w:pos="400"/>
              <w:tab w:val="right" w:leader="dot" w:pos="9633"/>
            </w:tabs>
            <w:rPr>
              <w:rFonts w:asciiTheme="minorHAnsi" w:eastAsiaTheme="minorEastAsia" w:hAnsiTheme="minorHAnsi" w:cstheme="minorBidi"/>
              <w:noProof/>
              <w:sz w:val="22"/>
              <w:szCs w:val="22"/>
              <w:lang w:val="en-GB" w:eastAsia="en-GB"/>
            </w:rPr>
          </w:pPr>
          <w:hyperlink w:anchor="_Toc437871241" w:history="1">
            <w:r w:rsidR="00FE545C" w:rsidRPr="0011151F">
              <w:rPr>
                <w:rStyle w:val="Hyperlink"/>
                <w:noProof/>
                <w:lang w:val="pl-PL"/>
              </w:rPr>
              <w:t>8</w:t>
            </w:r>
            <w:r w:rsidR="00FE545C">
              <w:rPr>
                <w:rFonts w:asciiTheme="minorHAnsi" w:eastAsiaTheme="minorEastAsia" w:hAnsiTheme="minorHAnsi" w:cstheme="minorBidi"/>
                <w:noProof/>
                <w:sz w:val="22"/>
                <w:szCs w:val="22"/>
                <w:lang w:val="en-GB" w:eastAsia="en-GB"/>
              </w:rPr>
              <w:tab/>
            </w:r>
            <w:r w:rsidR="00FE545C" w:rsidRPr="0011151F">
              <w:rPr>
                <w:rStyle w:val="Hyperlink"/>
                <w:noProof/>
                <w:lang w:val="pl-PL"/>
              </w:rPr>
              <w:t xml:space="preserve"> SEKTOROWE DOKUMENTY REFERENCYJNE</w:t>
            </w:r>
            <w:r w:rsidR="00FE545C">
              <w:rPr>
                <w:noProof/>
                <w:webHidden/>
              </w:rPr>
              <w:tab/>
            </w:r>
            <w:r w:rsidR="00FE545C">
              <w:rPr>
                <w:noProof/>
                <w:webHidden/>
              </w:rPr>
              <w:fldChar w:fldCharType="begin"/>
            </w:r>
            <w:r w:rsidR="00FE545C">
              <w:rPr>
                <w:noProof/>
                <w:webHidden/>
              </w:rPr>
              <w:instrText xml:space="preserve"> PAGEREF _Toc437871241 \h </w:instrText>
            </w:r>
            <w:r w:rsidR="00FE545C">
              <w:rPr>
                <w:noProof/>
                <w:webHidden/>
              </w:rPr>
            </w:r>
            <w:r w:rsidR="00FE545C">
              <w:rPr>
                <w:noProof/>
                <w:webHidden/>
              </w:rPr>
              <w:fldChar w:fldCharType="separate"/>
            </w:r>
            <w:r w:rsidR="00FE545C">
              <w:rPr>
                <w:noProof/>
                <w:webHidden/>
              </w:rPr>
              <w:t>67</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42" w:history="1">
            <w:r w:rsidR="00FE545C" w:rsidRPr="0011151F">
              <w:rPr>
                <w:rStyle w:val="Hyperlink"/>
                <w:noProof/>
                <w:lang w:val="pl-PL"/>
              </w:rPr>
              <w:t>ZAŁĄCZNIK 1: Konsultacje zainteresowanych stron</w:t>
            </w:r>
            <w:r w:rsidR="00FE545C">
              <w:rPr>
                <w:noProof/>
                <w:webHidden/>
              </w:rPr>
              <w:tab/>
            </w:r>
            <w:r w:rsidR="00FE545C">
              <w:rPr>
                <w:noProof/>
                <w:webHidden/>
              </w:rPr>
              <w:fldChar w:fldCharType="begin"/>
            </w:r>
            <w:r w:rsidR="00FE545C">
              <w:rPr>
                <w:noProof/>
                <w:webHidden/>
              </w:rPr>
              <w:instrText xml:space="preserve"> PAGEREF _Toc437871242 \h </w:instrText>
            </w:r>
            <w:r w:rsidR="00FE545C">
              <w:rPr>
                <w:noProof/>
                <w:webHidden/>
              </w:rPr>
            </w:r>
            <w:r w:rsidR="00FE545C">
              <w:rPr>
                <w:noProof/>
                <w:webHidden/>
              </w:rPr>
              <w:fldChar w:fldCharType="separate"/>
            </w:r>
            <w:r w:rsidR="00FE545C">
              <w:rPr>
                <w:noProof/>
                <w:webHidden/>
              </w:rPr>
              <w:t>69</w:t>
            </w:r>
            <w:r w:rsidR="00FE545C">
              <w:rPr>
                <w:noProof/>
                <w:webHidden/>
              </w:rPr>
              <w:fldChar w:fldCharType="end"/>
            </w:r>
          </w:hyperlink>
        </w:p>
        <w:p w:rsidR="00FE545C" w:rsidRDefault="002344AB">
          <w:pPr>
            <w:pStyle w:val="TOC2"/>
            <w:tabs>
              <w:tab w:val="right" w:leader="dot" w:pos="9633"/>
            </w:tabs>
            <w:rPr>
              <w:rFonts w:asciiTheme="minorHAnsi" w:eastAsiaTheme="minorEastAsia" w:hAnsiTheme="minorHAnsi" w:cstheme="minorBidi"/>
              <w:noProof/>
              <w:sz w:val="22"/>
              <w:szCs w:val="22"/>
              <w:lang w:val="en-GB" w:eastAsia="en-GB"/>
            </w:rPr>
          </w:pPr>
          <w:hyperlink w:anchor="_Toc437871243" w:history="1">
            <w:r w:rsidR="00FE545C" w:rsidRPr="0011151F">
              <w:rPr>
                <w:rStyle w:val="Hyperlink"/>
                <w:noProof/>
                <w:lang w:val="pl-PL"/>
              </w:rPr>
              <w:t>ZAŁĄCZNIK 2: Wykaz akronimów i skrótów</w:t>
            </w:r>
            <w:r w:rsidR="00FE545C">
              <w:rPr>
                <w:noProof/>
                <w:webHidden/>
              </w:rPr>
              <w:tab/>
            </w:r>
            <w:r w:rsidR="00FE545C">
              <w:rPr>
                <w:noProof/>
                <w:webHidden/>
              </w:rPr>
              <w:fldChar w:fldCharType="begin"/>
            </w:r>
            <w:r w:rsidR="00FE545C">
              <w:rPr>
                <w:noProof/>
                <w:webHidden/>
              </w:rPr>
              <w:instrText xml:space="preserve"> PAGEREF _Toc437871243 \h </w:instrText>
            </w:r>
            <w:r w:rsidR="00FE545C">
              <w:rPr>
                <w:noProof/>
                <w:webHidden/>
              </w:rPr>
            </w:r>
            <w:r w:rsidR="00FE545C">
              <w:rPr>
                <w:noProof/>
                <w:webHidden/>
              </w:rPr>
              <w:fldChar w:fldCharType="separate"/>
            </w:r>
            <w:r w:rsidR="00FE545C">
              <w:rPr>
                <w:noProof/>
                <w:webHidden/>
              </w:rPr>
              <w:t>70</w:t>
            </w:r>
            <w:r w:rsidR="00FE545C">
              <w:rPr>
                <w:noProof/>
                <w:webHidden/>
              </w:rPr>
              <w:fldChar w:fldCharType="end"/>
            </w:r>
          </w:hyperlink>
        </w:p>
        <w:p w:rsidR="00A907D9" w:rsidRPr="007630BF" w:rsidRDefault="008323A5">
          <w:pPr>
            <w:rPr>
              <w:lang w:val="pl-PL"/>
            </w:rPr>
          </w:pPr>
          <w:r w:rsidRPr="00562A22">
            <w:rPr>
              <w:rFonts w:ascii="Verdana" w:hAnsi="Verdana"/>
              <w:lang w:val="pl-PL"/>
            </w:rPr>
            <w:fldChar w:fldCharType="end"/>
          </w:r>
        </w:p>
      </w:sdtContent>
    </w:sdt>
    <w:bookmarkEnd w:id="2"/>
    <w:p w:rsidR="004A7EFC" w:rsidRPr="007630BF" w:rsidRDefault="004A7EFC" w:rsidP="00DA53AF">
      <w:pPr>
        <w:rPr>
          <w:rFonts w:ascii="Verdana" w:hAnsi="Verdana"/>
          <w:b/>
          <w:lang w:val="pl-PL"/>
        </w:rPr>
      </w:pPr>
      <w:r w:rsidRPr="007630BF">
        <w:rPr>
          <w:rFonts w:ascii="Verdana" w:hAnsi="Verdana"/>
          <w:lang w:val="pl-PL"/>
        </w:rPr>
        <w:t>ZAŁĄCZNIK 3 – Sektorowy dokument referencyjny dotyczący produkcji bezpiecznych materiałów paszowych w wyniku</w:t>
      </w:r>
      <w:r w:rsidR="00B12D65">
        <w:rPr>
          <w:rFonts w:ascii="Verdana" w:hAnsi="Verdana"/>
          <w:lang w:val="pl-PL"/>
        </w:rPr>
        <w:t xml:space="preserve"> </w:t>
      </w:r>
    </w:p>
    <w:p w:rsidR="004A7EFC" w:rsidRPr="007630BF" w:rsidRDefault="004A7EFC" w:rsidP="00DA53AF">
      <w:pPr>
        <w:rPr>
          <w:rFonts w:ascii="Verdana" w:hAnsi="Verdana"/>
          <w:b/>
          <w:lang w:val="pl-PL"/>
        </w:rPr>
      </w:pPr>
      <w:r w:rsidRPr="007630BF">
        <w:rPr>
          <w:rFonts w:ascii="Verdana" w:hAnsi="Verdana"/>
          <w:lang w:val="pl-PL"/>
        </w:rPr>
        <w:t>przetwarzania skrobi</w:t>
      </w:r>
    </w:p>
    <w:p w:rsidR="004A7EFC" w:rsidRPr="007630BF" w:rsidRDefault="004A7EFC" w:rsidP="00DA53AF">
      <w:pPr>
        <w:rPr>
          <w:rFonts w:ascii="Verdana" w:hAnsi="Verdana"/>
          <w:b/>
          <w:lang w:val="pl-PL"/>
        </w:rPr>
      </w:pPr>
    </w:p>
    <w:p w:rsidR="004A7EFC" w:rsidRPr="007630BF" w:rsidRDefault="004A7EFC" w:rsidP="00DA53AF">
      <w:pPr>
        <w:rPr>
          <w:rFonts w:ascii="Verdana" w:hAnsi="Verdana"/>
          <w:b/>
          <w:lang w:val="pl-PL"/>
        </w:rPr>
      </w:pPr>
      <w:r w:rsidRPr="007630BF">
        <w:rPr>
          <w:rFonts w:ascii="Verdana" w:hAnsi="Verdana"/>
          <w:lang w:val="pl-PL"/>
        </w:rPr>
        <w:t>ZAŁĄCZNIK 4 – Sektorowy dokument referencyjny dotyczący produkcji bezpiecznych materiałów paszowych w wyniku</w:t>
      </w:r>
    </w:p>
    <w:p w:rsidR="004A7EFC" w:rsidRPr="007630BF" w:rsidRDefault="004A7EFC" w:rsidP="00DA53AF">
      <w:pPr>
        <w:rPr>
          <w:rFonts w:ascii="Verdana" w:hAnsi="Verdana"/>
          <w:b/>
          <w:lang w:val="pl-PL"/>
        </w:rPr>
      </w:pPr>
      <w:r w:rsidRPr="007630BF">
        <w:rPr>
          <w:rFonts w:ascii="Verdana" w:hAnsi="Verdana"/>
          <w:lang w:val="pl-PL"/>
        </w:rPr>
        <w:t>rozdrabniania nasion oleistych i rafinowania oleju roślinnego</w:t>
      </w:r>
    </w:p>
    <w:p w:rsidR="004A7EFC" w:rsidRPr="007630BF" w:rsidRDefault="004A7EFC" w:rsidP="00DA53AF">
      <w:pPr>
        <w:rPr>
          <w:rFonts w:ascii="Verdana" w:hAnsi="Verdana"/>
          <w:b/>
          <w:lang w:val="pl-PL"/>
        </w:rPr>
      </w:pPr>
    </w:p>
    <w:p w:rsidR="004A7EFC" w:rsidRPr="007630BF" w:rsidRDefault="004A7EFC" w:rsidP="00DA53AF">
      <w:pPr>
        <w:rPr>
          <w:rFonts w:ascii="Verdana" w:hAnsi="Verdana"/>
          <w:b/>
          <w:lang w:val="pl-PL"/>
        </w:rPr>
      </w:pPr>
      <w:r w:rsidRPr="007630BF">
        <w:rPr>
          <w:rFonts w:ascii="Verdana" w:hAnsi="Verdana"/>
          <w:lang w:val="pl-PL"/>
        </w:rPr>
        <w:t>ZAŁĄCZNIK 5 – Sektorowy dokument referencyjny dotyczący produkcji bezpiecznych materiałów paszowych w wyniku</w:t>
      </w:r>
    </w:p>
    <w:p w:rsidR="00DA53AF" w:rsidRPr="007630BF" w:rsidRDefault="004A7EFC" w:rsidP="00DA53AF">
      <w:pPr>
        <w:rPr>
          <w:rFonts w:ascii="Verdana" w:hAnsi="Verdana"/>
          <w:b/>
          <w:lang w:val="pl-PL"/>
        </w:rPr>
      </w:pPr>
      <w:r w:rsidRPr="007630BF">
        <w:rPr>
          <w:rFonts w:ascii="Verdana" w:hAnsi="Verdana"/>
          <w:lang w:val="pl-PL"/>
        </w:rPr>
        <w:t>przetwarzania biodiesla</w:t>
      </w:r>
    </w:p>
    <w:p w:rsidR="00562D44" w:rsidRPr="007630BF" w:rsidRDefault="00562D44">
      <w:pPr>
        <w:rPr>
          <w:rFonts w:ascii="Verdana" w:hAnsi="Verdana"/>
          <w:bCs/>
          <w:iCs/>
          <w:szCs w:val="24"/>
          <w:lang w:val="pl-PL"/>
        </w:rPr>
      </w:pPr>
      <w:r w:rsidRPr="007630BF">
        <w:rPr>
          <w:b/>
          <w:bCs/>
          <w:lang w:val="pl-PL"/>
        </w:rPr>
        <w:br w:type="page"/>
      </w:r>
    </w:p>
    <w:p w:rsidR="002D645B" w:rsidRPr="007630BF" w:rsidRDefault="002D645B" w:rsidP="006B56D7">
      <w:pPr>
        <w:pStyle w:val="Heading1"/>
        <w:rPr>
          <w:lang w:val="pl-PL"/>
        </w:rPr>
      </w:pPr>
      <w:bookmarkStart w:id="3" w:name="_Toc437871142"/>
      <w:r w:rsidRPr="007630BF">
        <w:rPr>
          <w:iCs w:val="0"/>
          <w:lang w:val="pl-PL"/>
        </w:rPr>
        <w:lastRenderedPageBreak/>
        <w:t>2</w:t>
      </w:r>
      <w:r w:rsidRPr="007630BF">
        <w:rPr>
          <w:b w:val="0"/>
          <w:bCs w:val="0"/>
          <w:iCs w:val="0"/>
          <w:lang w:val="pl-PL"/>
        </w:rPr>
        <w:t xml:space="preserve"> </w:t>
      </w:r>
      <w:r w:rsidRPr="007630BF">
        <w:rPr>
          <w:b w:val="0"/>
          <w:bCs w:val="0"/>
          <w:iCs w:val="0"/>
          <w:lang w:val="pl-PL"/>
        </w:rPr>
        <w:tab/>
      </w:r>
      <w:bookmarkStart w:id="4" w:name="Scope"/>
      <w:r w:rsidRPr="007630BF">
        <w:rPr>
          <w:iCs w:val="0"/>
          <w:lang w:val="pl-PL"/>
        </w:rPr>
        <w:t>ZAKRES, CEL I DEFINICJE</w:t>
      </w:r>
      <w:bookmarkEnd w:id="3"/>
      <w:r w:rsidRPr="007630BF">
        <w:rPr>
          <w:iCs w:val="0"/>
          <w:lang w:val="pl-PL"/>
        </w:rPr>
        <w:t xml:space="preserve"> </w:t>
      </w:r>
      <w:bookmarkEnd w:id="4"/>
    </w:p>
    <w:p w:rsidR="002D645B" w:rsidRPr="007630BF" w:rsidRDefault="002D645B" w:rsidP="003910AE">
      <w:pPr>
        <w:jc w:val="both"/>
        <w:rPr>
          <w:rFonts w:ascii="Verdana" w:hAnsi="Verdana"/>
          <w:b/>
          <w:sz w:val="22"/>
          <w:szCs w:val="22"/>
          <w:lang w:val="pl-PL"/>
        </w:rPr>
      </w:pPr>
    </w:p>
    <w:p w:rsidR="002D645B" w:rsidRPr="007630BF" w:rsidRDefault="002D645B" w:rsidP="003910AE">
      <w:pPr>
        <w:jc w:val="both"/>
        <w:rPr>
          <w:rFonts w:ascii="Verdana" w:eastAsia="MS Mincho" w:hAnsi="Verdana"/>
          <w:kern w:val="28"/>
          <w:sz w:val="22"/>
          <w:szCs w:val="22"/>
          <w:lang w:val="pl-PL"/>
        </w:rPr>
      </w:pPr>
    </w:p>
    <w:p w:rsidR="004133EF" w:rsidRPr="007630BF" w:rsidRDefault="004133EF" w:rsidP="00677F2B">
      <w:pPr>
        <w:pStyle w:val="Heading2"/>
        <w:rPr>
          <w:rFonts w:eastAsia="MS Mincho"/>
          <w:kern w:val="28"/>
          <w:lang w:val="pl-PL"/>
        </w:rPr>
      </w:pPr>
      <w:bookmarkStart w:id="5" w:name="_Toc437871143"/>
      <w:r w:rsidRPr="007630BF">
        <w:rPr>
          <w:rFonts w:eastAsia="MS Mincho"/>
          <w:iCs w:val="0"/>
          <w:kern w:val="28"/>
          <w:lang w:val="pl-PL"/>
        </w:rPr>
        <w:t xml:space="preserve">2.1. Zakres i cel: zastosowanie niniejszego </w:t>
      </w:r>
      <w:r w:rsidR="00EE1D0B">
        <w:rPr>
          <w:rFonts w:eastAsia="MS Mincho"/>
          <w:iCs w:val="0"/>
          <w:kern w:val="28"/>
          <w:lang w:val="pl-PL"/>
        </w:rPr>
        <w:t>p</w:t>
      </w:r>
      <w:r w:rsidR="00EE1D0B" w:rsidRPr="007630BF">
        <w:rPr>
          <w:rFonts w:eastAsia="MS Mincho"/>
          <w:iCs w:val="0"/>
          <w:kern w:val="28"/>
          <w:lang w:val="pl-PL"/>
        </w:rPr>
        <w:t>rzewodnika</w:t>
      </w:r>
      <w:bookmarkEnd w:id="5"/>
    </w:p>
    <w:p w:rsidR="004133EF" w:rsidRPr="007630BF" w:rsidRDefault="004133EF" w:rsidP="003910AE">
      <w:pPr>
        <w:autoSpaceDE w:val="0"/>
        <w:autoSpaceDN w:val="0"/>
        <w:adjustRightInd w:val="0"/>
        <w:jc w:val="both"/>
        <w:rPr>
          <w:rFonts w:ascii="Verdana" w:eastAsia="MS Mincho" w:hAnsi="Verdana"/>
          <w:kern w:val="28"/>
          <w:sz w:val="22"/>
          <w:szCs w:val="22"/>
          <w:lang w:val="pl-PL"/>
        </w:rPr>
      </w:pPr>
    </w:p>
    <w:p w:rsidR="005E3462" w:rsidRPr="007630BF" w:rsidRDefault="005E3462" w:rsidP="005E3462">
      <w:pPr>
        <w:autoSpaceDE w:val="0"/>
        <w:autoSpaceDN w:val="0"/>
        <w:adjustRightInd w:val="0"/>
        <w:jc w:val="both"/>
        <w:rPr>
          <w:rFonts w:ascii="Verdana" w:eastAsia="MS Mincho" w:hAnsi="Verdana" w:cs="Arial"/>
          <w:kern w:val="28"/>
          <w:sz w:val="22"/>
          <w:szCs w:val="22"/>
          <w:lang w:val="pl-PL"/>
        </w:rPr>
      </w:pPr>
      <w:r w:rsidRPr="007630BF">
        <w:rPr>
          <w:rFonts w:ascii="Verdana" w:eastAsia="MS Mincho" w:hAnsi="Verdana" w:cs="Arial"/>
          <w:kern w:val="28"/>
          <w:sz w:val="22"/>
          <w:szCs w:val="22"/>
          <w:lang w:val="pl-PL"/>
        </w:rPr>
        <w:t xml:space="preserve">Niniejszy dokument zatytułowano „Europejski przewodnik dobrej praktyki produkcji przemysłowej bezpiecznych materiałów paszowych”. </w:t>
      </w:r>
    </w:p>
    <w:p w:rsidR="005E3462" w:rsidRPr="007630BF" w:rsidRDefault="005E3462" w:rsidP="005E3462">
      <w:pPr>
        <w:autoSpaceDE w:val="0"/>
        <w:autoSpaceDN w:val="0"/>
        <w:adjustRightInd w:val="0"/>
        <w:jc w:val="both"/>
        <w:rPr>
          <w:rFonts w:ascii="Verdana" w:eastAsia="MS Mincho" w:hAnsi="Verdana" w:cs="Arial"/>
          <w:kern w:val="28"/>
          <w:sz w:val="22"/>
          <w:szCs w:val="22"/>
          <w:lang w:val="pl-PL"/>
        </w:rPr>
      </w:pPr>
    </w:p>
    <w:p w:rsidR="005E3462" w:rsidRPr="007630BF" w:rsidRDefault="005E3462" w:rsidP="005E3462">
      <w:pPr>
        <w:autoSpaceDE w:val="0"/>
        <w:autoSpaceDN w:val="0"/>
        <w:adjustRightInd w:val="0"/>
        <w:jc w:val="both"/>
        <w:rPr>
          <w:rFonts w:ascii="Verdana" w:eastAsia="MS Mincho" w:hAnsi="Verdana" w:cs="Arial"/>
          <w:kern w:val="28"/>
          <w:sz w:val="22"/>
          <w:szCs w:val="22"/>
          <w:lang w:val="pl-PL"/>
        </w:rPr>
      </w:pPr>
      <w:r w:rsidRPr="007630BF">
        <w:rPr>
          <w:rFonts w:ascii="Verdana" w:eastAsia="MS Mincho" w:hAnsi="Verdana" w:cs="Arial"/>
          <w:kern w:val="28"/>
          <w:sz w:val="22"/>
          <w:szCs w:val="22"/>
          <w:lang w:val="pl-PL"/>
        </w:rPr>
        <w:t>Ma on na celu zapewnienie bezpieczeństwa materiałów paszowych poprzez:</w:t>
      </w:r>
    </w:p>
    <w:p w:rsidR="005E3462" w:rsidRPr="007630BF" w:rsidRDefault="005E3462" w:rsidP="005E3462">
      <w:pPr>
        <w:autoSpaceDE w:val="0"/>
        <w:autoSpaceDN w:val="0"/>
        <w:adjustRightInd w:val="0"/>
        <w:jc w:val="both"/>
        <w:rPr>
          <w:rFonts w:ascii="Verdana" w:eastAsia="MS Mincho" w:hAnsi="Verdana" w:cs="Arial"/>
          <w:kern w:val="28"/>
          <w:sz w:val="22"/>
          <w:szCs w:val="22"/>
          <w:lang w:val="pl-PL"/>
        </w:rPr>
      </w:pPr>
    </w:p>
    <w:p w:rsidR="005E3462" w:rsidRPr="007630BF" w:rsidRDefault="005E3462"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lang w:val="pl-PL"/>
        </w:rPr>
      </w:pPr>
      <w:r w:rsidRPr="007630BF">
        <w:rPr>
          <w:rFonts w:ascii="Verdana" w:eastAsia="MS Mincho" w:hAnsi="Verdana" w:cs="Arial"/>
          <w:kern w:val="28"/>
          <w:sz w:val="22"/>
          <w:szCs w:val="22"/>
          <w:lang w:val="pl-PL"/>
        </w:rPr>
        <w:t>minimalizację ryzyka pojawienia się niebezpiecznych materiałów paszowych w łańcuch paszowym;</w:t>
      </w:r>
    </w:p>
    <w:p w:rsidR="005E3462" w:rsidRPr="007630BF" w:rsidRDefault="005E3462"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lang w:val="pl-PL"/>
        </w:rPr>
      </w:pPr>
      <w:r w:rsidRPr="007630BF">
        <w:rPr>
          <w:rFonts w:ascii="Verdana" w:eastAsia="MS Mincho" w:hAnsi="Verdana" w:cs="Arial"/>
          <w:kern w:val="28"/>
          <w:sz w:val="22"/>
          <w:szCs w:val="22"/>
          <w:lang w:val="pl-PL"/>
        </w:rPr>
        <w:t xml:space="preserve">umożliwienie podmiotom gospodarczym wdrożenie celów ustalonych w przepisach dotyczących higieny pasz (rozporządzenie </w:t>
      </w:r>
      <w:r w:rsidR="002E5357">
        <w:rPr>
          <w:rFonts w:ascii="Verdana" w:eastAsia="MS Mincho" w:hAnsi="Verdana" w:cs="Arial"/>
          <w:kern w:val="28"/>
          <w:sz w:val="22"/>
          <w:szCs w:val="22"/>
          <w:lang w:val="pl-PL"/>
        </w:rPr>
        <w:t xml:space="preserve">(WE) nr </w:t>
      </w:r>
      <w:r w:rsidRPr="007630BF">
        <w:rPr>
          <w:rFonts w:ascii="Verdana" w:eastAsia="MS Mincho" w:hAnsi="Verdana" w:cs="Arial"/>
          <w:kern w:val="28"/>
          <w:sz w:val="22"/>
          <w:szCs w:val="22"/>
          <w:lang w:val="pl-PL"/>
        </w:rPr>
        <w:t>183/2005);</w:t>
      </w:r>
    </w:p>
    <w:p w:rsidR="005E3462" w:rsidRPr="007630BF" w:rsidRDefault="005E3462" w:rsidP="00B14B2A">
      <w:pPr>
        <w:numPr>
          <w:ilvl w:val="0"/>
          <w:numId w:val="4"/>
        </w:numPr>
        <w:tabs>
          <w:tab w:val="clear" w:pos="720"/>
          <w:tab w:val="num" w:pos="176"/>
        </w:tabs>
        <w:autoSpaceDE w:val="0"/>
        <w:autoSpaceDN w:val="0"/>
        <w:adjustRightInd w:val="0"/>
        <w:spacing w:before="60" w:after="60"/>
        <w:ind w:left="360"/>
        <w:jc w:val="both"/>
        <w:rPr>
          <w:rFonts w:ascii="Verdana" w:eastAsia="MS Mincho" w:hAnsi="Verdana" w:cs="Arial"/>
          <w:b/>
          <w:kern w:val="28"/>
          <w:sz w:val="22"/>
          <w:szCs w:val="22"/>
          <w:lang w:val="pl-PL"/>
        </w:rPr>
      </w:pPr>
      <w:r w:rsidRPr="007630BF">
        <w:rPr>
          <w:rFonts w:ascii="Verdana" w:eastAsia="MS Mincho" w:hAnsi="Verdana" w:cs="Arial"/>
          <w:kern w:val="28"/>
          <w:sz w:val="22"/>
          <w:szCs w:val="22"/>
          <w:lang w:val="pl-PL"/>
        </w:rPr>
        <w:t>zapewnienie środków umożliwiających przestrzeganie również innych przepisów dotyczących bezpieczeństwa pasz.</w:t>
      </w:r>
    </w:p>
    <w:p w:rsidR="005E3462" w:rsidRPr="007630BF" w:rsidRDefault="005E3462" w:rsidP="005E3462">
      <w:pPr>
        <w:pStyle w:val="BodyText3"/>
        <w:ind w:left="720"/>
        <w:jc w:val="both"/>
        <w:rPr>
          <w:rFonts w:ascii="Verdana" w:eastAsia="MS Mincho" w:hAnsi="Verdana" w:cs="Arial"/>
          <w:b w:val="0"/>
          <w:kern w:val="28"/>
          <w:sz w:val="22"/>
          <w:szCs w:val="22"/>
          <w:lang w:val="pl-PL"/>
        </w:rPr>
      </w:pPr>
    </w:p>
    <w:p w:rsidR="005E3462" w:rsidRPr="007630BF" w:rsidRDefault="005E3462" w:rsidP="005E3462">
      <w:pPr>
        <w:pStyle w:val="BodyText3"/>
        <w:jc w:val="both"/>
        <w:rPr>
          <w:rFonts w:ascii="Verdana" w:hAnsi="Verdana" w:cs="Arial"/>
          <w:b w:val="0"/>
          <w:sz w:val="22"/>
          <w:szCs w:val="22"/>
          <w:lang w:val="pl-PL"/>
        </w:rPr>
      </w:pPr>
      <w:r w:rsidRPr="007630BF">
        <w:rPr>
          <w:rFonts w:ascii="Verdana" w:hAnsi="Verdana" w:cs="Arial"/>
          <w:b w:val="0"/>
          <w:bCs w:val="0"/>
          <w:kern w:val="28"/>
          <w:sz w:val="22"/>
          <w:szCs w:val="22"/>
          <w:lang w:val="pl-PL"/>
        </w:rPr>
        <w:t xml:space="preserve">Przewodnik ten odnosi się do przemysłowego wytwarzania materiałów paszowych </w:t>
      </w:r>
      <w:r w:rsidRPr="007630BF">
        <w:rPr>
          <w:rFonts w:ascii="Verdana" w:hAnsi="Verdana" w:cs="Arial"/>
          <w:b w:val="0"/>
          <w:bCs w:val="0"/>
          <w:sz w:val="22"/>
          <w:szCs w:val="22"/>
          <w:lang w:val="pl-PL"/>
        </w:rPr>
        <w:t xml:space="preserve">od momentu przyjęcia materiałów przychodzących, </w:t>
      </w:r>
      <w:r w:rsidRPr="007630BF">
        <w:rPr>
          <w:rFonts w:ascii="Verdana" w:hAnsi="Verdana" w:cs="Arial"/>
          <w:b w:val="0"/>
          <w:bCs w:val="0"/>
          <w:kern w:val="28"/>
          <w:sz w:val="22"/>
          <w:szCs w:val="22"/>
          <w:lang w:val="pl-PL"/>
        </w:rPr>
        <w:t xml:space="preserve">w tym nabycia </w:t>
      </w:r>
      <w:r w:rsidRPr="007630BF">
        <w:rPr>
          <w:rFonts w:ascii="Verdana" w:hAnsi="Verdana" w:cs="Arial"/>
          <w:b w:val="0"/>
          <w:bCs w:val="0"/>
          <w:sz w:val="22"/>
          <w:szCs w:val="22"/>
          <w:lang w:val="pl-PL"/>
        </w:rPr>
        <w:t xml:space="preserve">surowców związanych z wytwarzaniem materiałów paszowych, </w:t>
      </w:r>
      <w:r w:rsidR="002E5357">
        <w:rPr>
          <w:rFonts w:ascii="Verdana" w:hAnsi="Verdana" w:cs="Arial"/>
          <w:b w:val="0"/>
          <w:bCs w:val="0"/>
          <w:sz w:val="22"/>
          <w:szCs w:val="22"/>
          <w:lang w:val="pl-PL"/>
        </w:rPr>
        <w:t xml:space="preserve">poprzez </w:t>
      </w:r>
      <w:r w:rsidR="002E5357" w:rsidRPr="007630BF">
        <w:rPr>
          <w:rFonts w:ascii="Verdana" w:hAnsi="Verdana" w:cs="Arial"/>
          <w:b w:val="0"/>
          <w:bCs w:val="0"/>
          <w:sz w:val="22"/>
          <w:szCs w:val="22"/>
          <w:lang w:val="pl-PL"/>
        </w:rPr>
        <w:t>przechowywani</w:t>
      </w:r>
      <w:r w:rsidR="002E5357">
        <w:rPr>
          <w:rFonts w:ascii="Verdana" w:hAnsi="Verdana" w:cs="Arial"/>
          <w:b w:val="0"/>
          <w:bCs w:val="0"/>
          <w:sz w:val="22"/>
          <w:szCs w:val="22"/>
          <w:lang w:val="pl-PL"/>
        </w:rPr>
        <w:t>e</w:t>
      </w:r>
      <w:r w:rsidR="002E5357" w:rsidRPr="007630BF">
        <w:rPr>
          <w:rFonts w:ascii="Verdana" w:hAnsi="Verdana" w:cs="Arial"/>
          <w:b w:val="0"/>
          <w:bCs w:val="0"/>
          <w:sz w:val="22"/>
          <w:szCs w:val="22"/>
          <w:lang w:val="pl-PL"/>
        </w:rPr>
        <w:t xml:space="preserve"> </w:t>
      </w:r>
      <w:r w:rsidRPr="007630BF">
        <w:rPr>
          <w:rFonts w:ascii="Verdana" w:hAnsi="Verdana" w:cs="Arial"/>
          <w:b w:val="0"/>
          <w:bCs w:val="0"/>
          <w:sz w:val="22"/>
          <w:szCs w:val="22"/>
          <w:lang w:val="pl-PL"/>
        </w:rPr>
        <w:t xml:space="preserve">roślin, </w:t>
      </w:r>
      <w:r w:rsidR="002E5357" w:rsidRPr="007630BF">
        <w:rPr>
          <w:rFonts w:ascii="Verdana" w:hAnsi="Verdana" w:cs="Arial"/>
          <w:b w:val="0"/>
          <w:bCs w:val="0"/>
          <w:sz w:val="22"/>
          <w:szCs w:val="22"/>
          <w:lang w:val="pl-PL"/>
        </w:rPr>
        <w:t>wytwarzani</w:t>
      </w:r>
      <w:r w:rsidR="002E5357">
        <w:rPr>
          <w:rFonts w:ascii="Verdana" w:hAnsi="Verdana" w:cs="Arial"/>
          <w:b w:val="0"/>
          <w:bCs w:val="0"/>
          <w:sz w:val="22"/>
          <w:szCs w:val="22"/>
          <w:lang w:val="pl-PL"/>
        </w:rPr>
        <w:t>e</w:t>
      </w:r>
      <w:r w:rsidRPr="007630BF">
        <w:rPr>
          <w:rFonts w:ascii="Verdana" w:hAnsi="Verdana" w:cs="Arial"/>
          <w:b w:val="0"/>
          <w:bCs w:val="0"/>
          <w:sz w:val="22"/>
          <w:szCs w:val="22"/>
          <w:lang w:val="pl-PL"/>
        </w:rPr>
        <w:t>, sprzedaż i transport gotowego produktu, aż do momentu przeniesienia praw własności na odbiorcę.</w:t>
      </w:r>
    </w:p>
    <w:p w:rsidR="005E3462" w:rsidRPr="007630BF" w:rsidRDefault="005E3462" w:rsidP="005E3462">
      <w:pPr>
        <w:ind w:left="720"/>
        <w:jc w:val="both"/>
        <w:rPr>
          <w:rFonts w:ascii="Verdana" w:eastAsia="MS Mincho" w:hAnsi="Verdana" w:cs="Arial"/>
          <w:kern w:val="28"/>
          <w:sz w:val="22"/>
          <w:szCs w:val="22"/>
          <w:lang w:val="pl-PL"/>
        </w:rPr>
      </w:pPr>
    </w:p>
    <w:p w:rsidR="005E3462" w:rsidRPr="007630BF" w:rsidRDefault="005E3462" w:rsidP="005E3462">
      <w:pPr>
        <w:jc w:val="both"/>
        <w:rPr>
          <w:rFonts w:ascii="Verdana" w:eastAsia="MS Mincho" w:hAnsi="Verdana" w:cs="Arial"/>
          <w:kern w:val="28"/>
          <w:sz w:val="22"/>
          <w:szCs w:val="22"/>
          <w:lang w:val="pl-PL"/>
        </w:rPr>
      </w:pPr>
      <w:r w:rsidRPr="007630BF">
        <w:rPr>
          <w:rFonts w:ascii="Verdana" w:eastAsia="MS Mincho" w:hAnsi="Verdana" w:cs="Arial"/>
          <w:kern w:val="28"/>
          <w:sz w:val="22"/>
          <w:szCs w:val="22"/>
          <w:lang w:val="pl-PL"/>
        </w:rPr>
        <w:t>Przewodnik nie obejmuje etapu produkcji podstawowej, produkcji dodatków ani handlu materiałami paszowymi.</w:t>
      </w:r>
    </w:p>
    <w:p w:rsidR="00D36271" w:rsidRPr="007630BF" w:rsidRDefault="00D36271" w:rsidP="005E3462">
      <w:pPr>
        <w:jc w:val="both"/>
        <w:rPr>
          <w:rFonts w:ascii="Verdana" w:eastAsia="MS Mincho" w:hAnsi="Verdana" w:cs="Arial"/>
          <w:kern w:val="28"/>
          <w:sz w:val="22"/>
          <w:szCs w:val="22"/>
          <w:lang w:val="pl-PL"/>
        </w:rPr>
      </w:pPr>
    </w:p>
    <w:p w:rsidR="005E3462" w:rsidRPr="007630BF" w:rsidRDefault="005E3462" w:rsidP="005E3462">
      <w:pPr>
        <w:jc w:val="both"/>
        <w:rPr>
          <w:rFonts w:ascii="Verdana" w:eastAsia="MS Mincho" w:hAnsi="Verdana" w:cs="Arial"/>
          <w:kern w:val="28"/>
          <w:sz w:val="22"/>
          <w:szCs w:val="22"/>
          <w:lang w:val="pl-PL"/>
        </w:rPr>
      </w:pPr>
      <w:r w:rsidRPr="007630BF">
        <w:rPr>
          <w:rFonts w:ascii="Verdana" w:eastAsia="MS Mincho" w:hAnsi="Verdana" w:cs="Arial"/>
          <w:kern w:val="28"/>
          <w:sz w:val="22"/>
          <w:szCs w:val="22"/>
          <w:lang w:val="pl-PL"/>
        </w:rPr>
        <w:t xml:space="preserve">Przewodnik powstał, aby zaspokoić uzasadnione oczekiwania podmiotów branży mieszanek paszowych dotyczące współpracy z przedsiębiorstwami </w:t>
      </w:r>
      <w:r w:rsidR="006435C1">
        <w:rPr>
          <w:rFonts w:ascii="Verdana" w:eastAsia="MS Mincho" w:hAnsi="Verdana" w:cs="Arial"/>
          <w:kern w:val="28"/>
          <w:sz w:val="22"/>
          <w:szCs w:val="22"/>
          <w:lang w:val="pl-PL"/>
        </w:rPr>
        <w:t>produkującymi</w:t>
      </w:r>
      <w:r w:rsidRPr="007630BF">
        <w:rPr>
          <w:rFonts w:ascii="Verdana" w:eastAsia="MS Mincho" w:hAnsi="Verdana" w:cs="Arial"/>
          <w:kern w:val="28"/>
          <w:sz w:val="22"/>
          <w:szCs w:val="22"/>
          <w:lang w:val="pl-PL"/>
        </w:rPr>
        <w:t xml:space="preserve"> </w:t>
      </w:r>
      <w:r w:rsidR="006435C1" w:rsidRPr="007630BF">
        <w:rPr>
          <w:rFonts w:ascii="Verdana" w:eastAsia="MS Mincho" w:hAnsi="Verdana" w:cs="Arial"/>
          <w:kern w:val="28"/>
          <w:sz w:val="22"/>
          <w:szCs w:val="22"/>
          <w:lang w:val="pl-PL"/>
        </w:rPr>
        <w:t>bezpieczn</w:t>
      </w:r>
      <w:r w:rsidR="006435C1">
        <w:rPr>
          <w:rFonts w:ascii="Verdana" w:eastAsia="MS Mincho" w:hAnsi="Verdana" w:cs="Arial"/>
          <w:kern w:val="28"/>
          <w:sz w:val="22"/>
          <w:szCs w:val="22"/>
          <w:lang w:val="pl-PL"/>
        </w:rPr>
        <w:t>e</w:t>
      </w:r>
      <w:r w:rsidR="006435C1" w:rsidRPr="007630BF">
        <w:rPr>
          <w:rFonts w:ascii="Verdana" w:eastAsia="MS Mincho" w:hAnsi="Verdana" w:cs="Arial"/>
          <w:kern w:val="28"/>
          <w:sz w:val="22"/>
          <w:szCs w:val="22"/>
          <w:lang w:val="pl-PL"/>
        </w:rPr>
        <w:t xml:space="preserve"> materiał</w:t>
      </w:r>
      <w:r w:rsidR="006435C1">
        <w:rPr>
          <w:rFonts w:ascii="Verdana" w:eastAsia="MS Mincho" w:hAnsi="Verdana" w:cs="Arial"/>
          <w:kern w:val="28"/>
          <w:sz w:val="22"/>
          <w:szCs w:val="22"/>
          <w:lang w:val="pl-PL"/>
        </w:rPr>
        <w:t>y</w:t>
      </w:r>
      <w:r w:rsidR="006435C1" w:rsidRPr="007630BF">
        <w:rPr>
          <w:rFonts w:ascii="Verdana" w:eastAsia="MS Mincho" w:hAnsi="Verdana" w:cs="Arial"/>
          <w:kern w:val="28"/>
          <w:sz w:val="22"/>
          <w:szCs w:val="22"/>
          <w:lang w:val="pl-PL"/>
        </w:rPr>
        <w:t xml:space="preserve"> paszow</w:t>
      </w:r>
      <w:r w:rsidR="006435C1">
        <w:rPr>
          <w:rFonts w:ascii="Verdana" w:eastAsia="MS Mincho" w:hAnsi="Verdana" w:cs="Arial"/>
          <w:kern w:val="28"/>
          <w:sz w:val="22"/>
          <w:szCs w:val="22"/>
          <w:lang w:val="pl-PL"/>
        </w:rPr>
        <w:t>e</w:t>
      </w:r>
      <w:r w:rsidRPr="007630BF">
        <w:rPr>
          <w:rFonts w:ascii="Verdana" w:eastAsia="MS Mincho" w:hAnsi="Verdana" w:cs="Arial"/>
          <w:kern w:val="28"/>
          <w:sz w:val="22"/>
          <w:szCs w:val="22"/>
          <w:lang w:val="pl-PL"/>
        </w:rPr>
        <w:t>.</w:t>
      </w:r>
    </w:p>
    <w:p w:rsidR="005E3462" w:rsidRPr="007630BF" w:rsidRDefault="005E3462" w:rsidP="005E3462">
      <w:pPr>
        <w:jc w:val="both"/>
        <w:rPr>
          <w:rFonts w:ascii="Verdana" w:eastAsia="MS Mincho" w:hAnsi="Verdana" w:cs="Arial"/>
          <w:kern w:val="28"/>
          <w:sz w:val="22"/>
          <w:szCs w:val="22"/>
          <w:lang w:val="pl-PL"/>
        </w:rPr>
      </w:pPr>
    </w:p>
    <w:p w:rsidR="005E3462" w:rsidRPr="007630BF" w:rsidRDefault="005E3462" w:rsidP="005E3462">
      <w:pPr>
        <w:jc w:val="both"/>
        <w:rPr>
          <w:rFonts w:ascii="Verdana" w:eastAsia="MS Mincho" w:hAnsi="Verdana" w:cs="Arial"/>
          <w:kern w:val="28"/>
          <w:sz w:val="22"/>
          <w:szCs w:val="22"/>
          <w:lang w:val="pl-PL"/>
        </w:rPr>
      </w:pPr>
      <w:r w:rsidRPr="007630BF">
        <w:rPr>
          <w:rFonts w:ascii="Verdana" w:eastAsia="MS Mincho" w:hAnsi="Verdana" w:cs="Arial"/>
          <w:kern w:val="28"/>
          <w:sz w:val="22"/>
          <w:szCs w:val="22"/>
          <w:lang w:val="pl-PL"/>
        </w:rPr>
        <w:t xml:space="preserve">Przewodnik ten może być stosowany wyłącznie przez podmioty gospodarcze produkujące materiały paszowe na skalę przemysłową (zwane dalej „podmiotami”). Dokument ten jest dostępny publicznie, a wymienione wyżej podmioty mogą stosować się do jego zaleceń na zasadzie dobrowolności. </w:t>
      </w:r>
    </w:p>
    <w:p w:rsidR="005E3462" w:rsidRPr="007630BF" w:rsidRDefault="005E3462" w:rsidP="005E3462">
      <w:pPr>
        <w:jc w:val="both"/>
        <w:rPr>
          <w:rFonts w:ascii="Verdana" w:eastAsia="MS Mincho" w:hAnsi="Verdana" w:cs="Arial"/>
          <w:kern w:val="28"/>
          <w:sz w:val="22"/>
          <w:szCs w:val="22"/>
          <w:lang w:val="pl-PL"/>
        </w:rPr>
      </w:pPr>
    </w:p>
    <w:p w:rsidR="005E3462" w:rsidRPr="007630BF" w:rsidRDefault="005E3462" w:rsidP="005E3462">
      <w:pPr>
        <w:jc w:val="both"/>
        <w:rPr>
          <w:rFonts w:ascii="Verdana" w:hAnsi="Verdana" w:cs="Arial"/>
          <w:sz w:val="22"/>
          <w:szCs w:val="22"/>
          <w:lang w:val="pl-PL"/>
        </w:rPr>
      </w:pPr>
      <w:r w:rsidRPr="007630BF">
        <w:rPr>
          <w:rFonts w:ascii="Verdana" w:hAnsi="Verdana" w:cs="Arial"/>
          <w:sz w:val="22"/>
          <w:szCs w:val="22"/>
          <w:lang w:val="pl-PL"/>
        </w:rPr>
        <w:t xml:space="preserve">Stosowanie się do zaleceń niniejszego </w:t>
      </w:r>
      <w:r w:rsidR="00EE1D0B">
        <w:rPr>
          <w:rFonts w:ascii="Verdana" w:hAnsi="Verdana" w:cs="Arial"/>
          <w:sz w:val="22"/>
          <w:szCs w:val="22"/>
          <w:lang w:val="pl-PL"/>
        </w:rPr>
        <w:t>p</w:t>
      </w:r>
      <w:r w:rsidR="00EE1D0B" w:rsidRPr="007630BF">
        <w:rPr>
          <w:rFonts w:ascii="Verdana" w:hAnsi="Verdana" w:cs="Arial"/>
          <w:sz w:val="22"/>
          <w:szCs w:val="22"/>
          <w:lang w:val="pl-PL"/>
        </w:rPr>
        <w:t xml:space="preserve">rzewodnika </w:t>
      </w:r>
      <w:r w:rsidRPr="007630BF">
        <w:rPr>
          <w:rFonts w:ascii="Verdana" w:hAnsi="Verdana" w:cs="Arial"/>
          <w:sz w:val="22"/>
          <w:szCs w:val="22"/>
          <w:lang w:val="pl-PL"/>
        </w:rPr>
        <w:t>nie zwalnia podmiotu z przestrzegania unijnych i krajowych wymogów regulacyjnych w każdym kraju, w którym podmiot ten prowadzi działalność gospodarczą i w którym produkt jest wprowadzany do obrotu.</w:t>
      </w:r>
    </w:p>
    <w:p w:rsidR="005E3462" w:rsidRPr="007630BF" w:rsidRDefault="005E3462" w:rsidP="005E3462">
      <w:pPr>
        <w:jc w:val="both"/>
        <w:rPr>
          <w:rFonts w:ascii="Verdana" w:hAnsi="Verdana" w:cs="Arial"/>
          <w:sz w:val="22"/>
          <w:szCs w:val="22"/>
          <w:lang w:val="pl-PL"/>
        </w:rPr>
      </w:pPr>
    </w:p>
    <w:p w:rsidR="000E5C71" w:rsidRPr="007630BF" w:rsidRDefault="005E3462" w:rsidP="005E3462">
      <w:pPr>
        <w:jc w:val="both"/>
        <w:rPr>
          <w:rFonts w:ascii="Verdana" w:eastAsia="MS Mincho" w:hAnsi="Verdana"/>
          <w:kern w:val="28"/>
          <w:sz w:val="22"/>
          <w:szCs w:val="22"/>
          <w:lang w:val="pl-PL"/>
        </w:rPr>
      </w:pPr>
      <w:r w:rsidRPr="007630BF">
        <w:rPr>
          <w:rFonts w:ascii="Verdana" w:hAnsi="Verdana" w:cs="Arial"/>
          <w:sz w:val="22"/>
          <w:szCs w:val="22"/>
          <w:lang w:val="pl-PL"/>
        </w:rPr>
        <w:t xml:space="preserve">Wytwórca materiałów paszowych jest odpowiedzialny za ich bezpieczeństwo w zakresie określonym w niniejszym </w:t>
      </w:r>
      <w:r w:rsidR="00EE1D0B">
        <w:rPr>
          <w:rFonts w:ascii="Verdana" w:hAnsi="Verdana" w:cs="Arial"/>
          <w:sz w:val="22"/>
          <w:szCs w:val="22"/>
          <w:lang w:val="pl-PL"/>
        </w:rPr>
        <w:t>p</w:t>
      </w:r>
      <w:r w:rsidR="00EE1D0B" w:rsidRPr="007630BF">
        <w:rPr>
          <w:rFonts w:ascii="Verdana" w:hAnsi="Verdana" w:cs="Arial"/>
          <w:sz w:val="22"/>
          <w:szCs w:val="22"/>
          <w:lang w:val="pl-PL"/>
        </w:rPr>
        <w:t>rzewodniku</w:t>
      </w:r>
      <w:r w:rsidRPr="007630BF">
        <w:rPr>
          <w:rFonts w:ascii="Verdana" w:hAnsi="Verdana" w:cs="Arial"/>
          <w:sz w:val="22"/>
          <w:szCs w:val="22"/>
          <w:lang w:val="pl-PL"/>
        </w:rPr>
        <w:t>.</w:t>
      </w:r>
    </w:p>
    <w:p w:rsidR="00544CBA" w:rsidRPr="007630BF" w:rsidRDefault="00544CBA" w:rsidP="003910AE">
      <w:pPr>
        <w:jc w:val="both"/>
        <w:rPr>
          <w:rFonts w:ascii="Verdana" w:eastAsia="MS Mincho" w:hAnsi="Verdana"/>
          <w:kern w:val="28"/>
          <w:sz w:val="22"/>
          <w:szCs w:val="22"/>
          <w:lang w:val="pl-PL"/>
        </w:rPr>
      </w:pPr>
    </w:p>
    <w:p w:rsidR="005E3462" w:rsidRPr="007630BF" w:rsidRDefault="005E3462" w:rsidP="00677F2B">
      <w:pPr>
        <w:pStyle w:val="Heading2"/>
        <w:rPr>
          <w:lang w:val="pl-PL"/>
        </w:rPr>
      </w:pPr>
      <w:r w:rsidRPr="007630BF">
        <w:rPr>
          <w:b w:val="0"/>
          <w:bCs w:val="0"/>
          <w:iCs w:val="0"/>
          <w:highlight w:val="lightGray"/>
          <w:lang w:val="pl-PL"/>
        </w:rPr>
        <w:br w:type="page"/>
      </w:r>
      <w:bookmarkStart w:id="6" w:name="_Toc437871144"/>
      <w:r w:rsidRPr="007630BF">
        <w:rPr>
          <w:iCs w:val="0"/>
          <w:lang w:val="pl-PL"/>
        </w:rPr>
        <w:lastRenderedPageBreak/>
        <w:t xml:space="preserve">2.2 </w:t>
      </w:r>
      <w:bookmarkStart w:id="7" w:name="Structure"/>
      <w:r w:rsidRPr="007630BF">
        <w:rPr>
          <w:iCs w:val="0"/>
          <w:lang w:val="pl-PL"/>
        </w:rPr>
        <w:t xml:space="preserve">Struktura </w:t>
      </w:r>
      <w:bookmarkEnd w:id="7"/>
      <w:r w:rsidR="00EE1D0B">
        <w:rPr>
          <w:iCs w:val="0"/>
          <w:lang w:val="pl-PL"/>
        </w:rPr>
        <w:t>p</w:t>
      </w:r>
      <w:r w:rsidR="00EE1D0B" w:rsidRPr="007630BF">
        <w:rPr>
          <w:iCs w:val="0"/>
          <w:lang w:val="pl-PL"/>
        </w:rPr>
        <w:t>rzewodnika</w:t>
      </w:r>
      <w:bookmarkEnd w:id="6"/>
    </w:p>
    <w:p w:rsidR="005E3462" w:rsidRPr="007630BF" w:rsidRDefault="005E3462" w:rsidP="005E3462">
      <w:pPr>
        <w:jc w:val="both"/>
        <w:rPr>
          <w:rFonts w:ascii="Verdana" w:hAnsi="Verdana" w:cs="Arial"/>
          <w:bCs/>
          <w:sz w:val="22"/>
          <w:szCs w:val="22"/>
          <w:lang w:val="pl-PL"/>
        </w:rPr>
      </w:pPr>
    </w:p>
    <w:p w:rsidR="005E3462" w:rsidRPr="007630BF" w:rsidRDefault="005E3462" w:rsidP="005E3462">
      <w:pPr>
        <w:jc w:val="both"/>
        <w:rPr>
          <w:rFonts w:ascii="Verdana" w:hAnsi="Verdana" w:cs="Arial"/>
          <w:bCs/>
          <w:sz w:val="22"/>
          <w:szCs w:val="22"/>
          <w:lang w:val="pl-PL"/>
        </w:rPr>
      </w:pPr>
      <w:r w:rsidRPr="007630BF">
        <w:rPr>
          <w:rFonts w:ascii="Verdana" w:hAnsi="Verdana" w:cs="Arial"/>
          <w:sz w:val="22"/>
          <w:szCs w:val="22"/>
          <w:lang w:val="pl-PL"/>
        </w:rPr>
        <w:t xml:space="preserve">Niniejszy </w:t>
      </w:r>
      <w:r w:rsidR="00EE1D0B">
        <w:rPr>
          <w:rFonts w:ascii="Verdana" w:hAnsi="Verdana" w:cs="Arial"/>
          <w:sz w:val="22"/>
          <w:szCs w:val="22"/>
          <w:lang w:val="pl-PL"/>
        </w:rPr>
        <w:t>p</w:t>
      </w:r>
      <w:r w:rsidR="00EE1D0B" w:rsidRPr="007630BF">
        <w:rPr>
          <w:rFonts w:ascii="Verdana" w:hAnsi="Verdana" w:cs="Arial"/>
          <w:sz w:val="22"/>
          <w:szCs w:val="22"/>
          <w:lang w:val="pl-PL"/>
        </w:rPr>
        <w:t xml:space="preserve">rzewodnik </w:t>
      </w:r>
      <w:r w:rsidRPr="007630BF">
        <w:rPr>
          <w:rFonts w:ascii="Verdana" w:hAnsi="Verdana" w:cs="Arial"/>
          <w:sz w:val="22"/>
          <w:szCs w:val="22"/>
          <w:lang w:val="pl-PL"/>
        </w:rPr>
        <w:t>składa się z następujących dokumentów:</w:t>
      </w:r>
    </w:p>
    <w:p w:rsidR="005E3462" w:rsidRPr="007630BF" w:rsidRDefault="005E3462" w:rsidP="005E3462">
      <w:pPr>
        <w:jc w:val="both"/>
        <w:rPr>
          <w:rFonts w:ascii="Verdana" w:hAnsi="Verdana" w:cs="Arial"/>
          <w:bCs/>
          <w:sz w:val="22"/>
          <w:szCs w:val="22"/>
          <w:lang w:val="pl-PL"/>
        </w:rPr>
      </w:pPr>
    </w:p>
    <w:p w:rsidR="005E3462" w:rsidRPr="007630BF" w:rsidRDefault="002975EE" w:rsidP="005A7413">
      <w:pPr>
        <w:numPr>
          <w:ilvl w:val="0"/>
          <w:numId w:val="33"/>
        </w:numPr>
        <w:jc w:val="both"/>
        <w:rPr>
          <w:rFonts w:ascii="Verdana" w:hAnsi="Verdana" w:cs="Arial"/>
          <w:bCs/>
          <w:sz w:val="22"/>
          <w:szCs w:val="22"/>
          <w:lang w:val="pl-PL"/>
        </w:rPr>
      </w:pPr>
      <w:r>
        <w:rPr>
          <w:rFonts w:ascii="Verdana" w:hAnsi="Verdana" w:cs="Arial"/>
          <w:sz w:val="22"/>
          <w:szCs w:val="22"/>
          <w:lang w:val="pl-PL"/>
        </w:rPr>
        <w:t>wytycznych dotyczących</w:t>
      </w:r>
      <w:r w:rsidR="009F3B08" w:rsidRPr="007630BF">
        <w:rPr>
          <w:rFonts w:ascii="Verdana" w:hAnsi="Verdana" w:cs="Arial"/>
          <w:sz w:val="22"/>
          <w:szCs w:val="22"/>
          <w:lang w:val="pl-PL"/>
        </w:rPr>
        <w:t xml:space="preserve"> najlepszych praktyk</w:t>
      </w:r>
      <w:r>
        <w:rPr>
          <w:rFonts w:ascii="Verdana" w:hAnsi="Verdana" w:cs="Arial"/>
          <w:sz w:val="22"/>
          <w:szCs w:val="22"/>
          <w:lang w:val="pl-PL"/>
        </w:rPr>
        <w:t>;</w:t>
      </w:r>
    </w:p>
    <w:p w:rsidR="005E3462" w:rsidRPr="007630BF" w:rsidRDefault="005E3462" w:rsidP="005E3462">
      <w:pPr>
        <w:ind w:left="720"/>
        <w:jc w:val="both"/>
        <w:rPr>
          <w:rFonts w:ascii="Verdana" w:hAnsi="Verdana" w:cs="Arial"/>
          <w:bCs/>
          <w:sz w:val="22"/>
          <w:szCs w:val="22"/>
          <w:lang w:val="pl-PL"/>
        </w:rPr>
      </w:pPr>
    </w:p>
    <w:p w:rsidR="005E3462" w:rsidRPr="007630BF" w:rsidRDefault="002975EE" w:rsidP="005A7413">
      <w:pPr>
        <w:numPr>
          <w:ilvl w:val="0"/>
          <w:numId w:val="33"/>
        </w:numPr>
        <w:jc w:val="both"/>
        <w:rPr>
          <w:rFonts w:ascii="Verdana" w:hAnsi="Verdana" w:cs="Arial"/>
          <w:bCs/>
          <w:sz w:val="22"/>
          <w:szCs w:val="22"/>
          <w:lang w:val="pl-PL"/>
        </w:rPr>
      </w:pPr>
      <w:r>
        <w:rPr>
          <w:rFonts w:ascii="Verdana" w:hAnsi="Verdana" w:cs="Arial"/>
          <w:sz w:val="22"/>
          <w:szCs w:val="22"/>
          <w:lang w:val="pl-PL"/>
        </w:rPr>
        <w:t>dokumentów sektorowych;</w:t>
      </w:r>
    </w:p>
    <w:p w:rsidR="00B7744A" w:rsidRPr="007630BF" w:rsidRDefault="00B7744A" w:rsidP="00B7744A">
      <w:pPr>
        <w:pStyle w:val="ListParagraph"/>
        <w:rPr>
          <w:rFonts w:ascii="Verdana" w:hAnsi="Verdana" w:cs="Arial"/>
          <w:bCs/>
          <w:sz w:val="22"/>
          <w:szCs w:val="22"/>
          <w:lang w:val="pl-PL"/>
        </w:rPr>
      </w:pPr>
    </w:p>
    <w:p w:rsidR="00B7744A" w:rsidRPr="007630BF" w:rsidRDefault="002975EE" w:rsidP="005A7413">
      <w:pPr>
        <w:numPr>
          <w:ilvl w:val="0"/>
          <w:numId w:val="33"/>
        </w:numPr>
        <w:jc w:val="both"/>
        <w:rPr>
          <w:rFonts w:ascii="Verdana" w:hAnsi="Verdana" w:cs="Arial"/>
          <w:bCs/>
          <w:sz w:val="22"/>
          <w:szCs w:val="22"/>
          <w:lang w:val="pl-PL"/>
        </w:rPr>
      </w:pPr>
      <w:r>
        <w:rPr>
          <w:rFonts w:ascii="Verdana" w:hAnsi="Verdana" w:cs="Arial"/>
          <w:sz w:val="22"/>
          <w:szCs w:val="22"/>
          <w:lang w:val="pl-PL"/>
        </w:rPr>
        <w:t>sektorowych kodeksów</w:t>
      </w:r>
      <w:r w:rsidR="00B7744A" w:rsidRPr="007630BF">
        <w:rPr>
          <w:rFonts w:ascii="Verdana" w:hAnsi="Verdana" w:cs="Arial"/>
          <w:sz w:val="22"/>
          <w:szCs w:val="22"/>
          <w:lang w:val="pl-PL"/>
        </w:rPr>
        <w:t xml:space="preserve"> praktyk</w:t>
      </w:r>
      <w:r>
        <w:rPr>
          <w:rFonts w:ascii="Verdana" w:hAnsi="Verdana" w:cs="Arial"/>
          <w:sz w:val="22"/>
          <w:szCs w:val="22"/>
          <w:lang w:val="pl-PL"/>
        </w:rPr>
        <w:t xml:space="preserve"> dotyczących szczegółowych zagadnień.</w:t>
      </w:r>
    </w:p>
    <w:p w:rsidR="005E3462" w:rsidRPr="007630BF" w:rsidRDefault="005E3462" w:rsidP="005E3462">
      <w:pPr>
        <w:jc w:val="both"/>
        <w:rPr>
          <w:rFonts w:ascii="Verdana" w:hAnsi="Verdana" w:cs="Arial"/>
          <w:bCs/>
          <w:sz w:val="22"/>
          <w:szCs w:val="22"/>
          <w:lang w:val="pl-PL"/>
        </w:rPr>
      </w:pPr>
    </w:p>
    <w:p w:rsidR="005E3462" w:rsidRPr="007630BF" w:rsidRDefault="005E3462" w:rsidP="005E3462">
      <w:pPr>
        <w:pStyle w:val="ListParagraph"/>
        <w:rPr>
          <w:rFonts w:ascii="Verdana" w:hAnsi="Verdana" w:cs="Arial"/>
          <w:bCs/>
          <w:sz w:val="22"/>
          <w:szCs w:val="22"/>
          <w:lang w:val="pl-PL"/>
        </w:rPr>
      </w:pPr>
    </w:p>
    <w:p w:rsidR="005E3462" w:rsidRPr="007630BF" w:rsidRDefault="005E3462" w:rsidP="005E3462">
      <w:pPr>
        <w:jc w:val="both"/>
        <w:rPr>
          <w:rFonts w:ascii="Verdana" w:hAnsi="Verdana" w:cs="Arial"/>
          <w:bCs/>
          <w:sz w:val="22"/>
          <w:szCs w:val="22"/>
          <w:lang w:val="pl-PL"/>
        </w:rPr>
      </w:pPr>
    </w:p>
    <w:p w:rsidR="005E3462" w:rsidRPr="007630BF" w:rsidRDefault="005E3462" w:rsidP="005E3462">
      <w:pPr>
        <w:jc w:val="both"/>
        <w:rPr>
          <w:rFonts w:ascii="Verdana" w:hAnsi="Verdana" w:cs="Arial"/>
          <w:bCs/>
          <w:sz w:val="22"/>
          <w:szCs w:val="22"/>
          <w:lang w:val="pl-PL"/>
        </w:rPr>
      </w:pPr>
      <w:r w:rsidRPr="007630BF">
        <w:rPr>
          <w:rFonts w:ascii="Verdana" w:hAnsi="Verdana" w:cs="Arial"/>
          <w:sz w:val="22"/>
          <w:szCs w:val="22"/>
          <w:lang w:val="pl-PL"/>
        </w:rPr>
        <w:t xml:space="preserve">Dokumenty sektorowe stanowią integralną część niniejszego </w:t>
      </w:r>
      <w:r w:rsidR="00EE1D0B">
        <w:rPr>
          <w:rFonts w:ascii="Verdana" w:hAnsi="Verdana" w:cs="Arial"/>
          <w:sz w:val="22"/>
          <w:szCs w:val="22"/>
          <w:lang w:val="pl-PL"/>
        </w:rPr>
        <w:t>p</w:t>
      </w:r>
      <w:r w:rsidR="00EE1D0B" w:rsidRPr="007630BF">
        <w:rPr>
          <w:rFonts w:ascii="Verdana" w:hAnsi="Verdana" w:cs="Arial"/>
          <w:sz w:val="22"/>
          <w:szCs w:val="22"/>
          <w:lang w:val="pl-PL"/>
        </w:rPr>
        <w:t xml:space="preserve">rzewodnika </w:t>
      </w:r>
      <w:r w:rsidRPr="007630BF">
        <w:rPr>
          <w:rFonts w:ascii="Verdana" w:hAnsi="Verdana" w:cs="Arial"/>
          <w:sz w:val="22"/>
          <w:szCs w:val="22"/>
          <w:lang w:val="pl-PL"/>
        </w:rPr>
        <w:t xml:space="preserve">i zostały opracowane przez właściwe europejskie organizacje sektorowe zajmujące się produkcją materiałów paszowych. Dokumenty sektorowe zawierają przykłady produktów, zagrożeń, procesów, ocen ryzyka oraz środków kontrolnych. Dokumenty sektorowe są zatwierdzane przez odpowiednią europejską organizację sektorową i EFISC. Komponentem niniejszego </w:t>
      </w:r>
      <w:r w:rsidR="00EE1D0B">
        <w:rPr>
          <w:rFonts w:ascii="Verdana" w:hAnsi="Verdana" w:cs="Arial"/>
          <w:sz w:val="22"/>
          <w:szCs w:val="22"/>
          <w:lang w:val="pl-PL"/>
        </w:rPr>
        <w:t>p</w:t>
      </w:r>
      <w:r w:rsidR="00EE1D0B" w:rsidRPr="007630BF">
        <w:rPr>
          <w:rFonts w:ascii="Verdana" w:hAnsi="Verdana" w:cs="Arial"/>
          <w:sz w:val="22"/>
          <w:szCs w:val="22"/>
          <w:lang w:val="pl-PL"/>
        </w:rPr>
        <w:t xml:space="preserve">rzewodnika </w:t>
      </w:r>
      <w:r w:rsidRPr="007630BF">
        <w:rPr>
          <w:rFonts w:ascii="Verdana" w:hAnsi="Verdana" w:cs="Arial"/>
          <w:sz w:val="22"/>
          <w:szCs w:val="22"/>
          <w:lang w:val="pl-PL"/>
        </w:rPr>
        <w:t>są także kodeksy praktyk, o których mowa w dokumentach sektorowych.</w:t>
      </w:r>
    </w:p>
    <w:p w:rsidR="005E3462" w:rsidRPr="007630BF" w:rsidRDefault="005E3462" w:rsidP="005E3462">
      <w:pPr>
        <w:jc w:val="both"/>
        <w:rPr>
          <w:rFonts w:ascii="Verdana" w:hAnsi="Verdana" w:cs="Arial"/>
          <w:bCs/>
          <w:sz w:val="22"/>
          <w:szCs w:val="22"/>
          <w:lang w:val="pl-PL"/>
        </w:rPr>
      </w:pPr>
    </w:p>
    <w:p w:rsidR="005E3462" w:rsidRPr="007630BF" w:rsidRDefault="005E3462" w:rsidP="005E3462">
      <w:pPr>
        <w:jc w:val="both"/>
        <w:rPr>
          <w:rFonts w:ascii="Verdana" w:hAnsi="Verdana" w:cs="Arial"/>
          <w:bCs/>
          <w:sz w:val="22"/>
          <w:szCs w:val="22"/>
          <w:lang w:val="pl-PL"/>
        </w:rPr>
      </w:pPr>
      <w:r w:rsidRPr="007630BF">
        <w:rPr>
          <w:rFonts w:ascii="Verdana" w:hAnsi="Verdana" w:cs="Arial"/>
          <w:sz w:val="22"/>
          <w:szCs w:val="22"/>
          <w:lang w:val="pl-PL"/>
        </w:rPr>
        <w:t xml:space="preserve">Przewodnik można znaleźć na stronie internetowej EFISC </w:t>
      </w:r>
      <w:proofErr w:type="spellStart"/>
      <w:r w:rsidRPr="007630BF">
        <w:rPr>
          <w:rFonts w:ascii="Verdana" w:hAnsi="Verdana" w:cs="Arial"/>
          <w:sz w:val="22"/>
          <w:szCs w:val="22"/>
          <w:lang w:val="pl-PL"/>
        </w:rPr>
        <w:t>Aisbl</w:t>
      </w:r>
      <w:proofErr w:type="spellEnd"/>
      <w:r w:rsidRPr="007630BF">
        <w:rPr>
          <w:rFonts w:ascii="Verdana" w:hAnsi="Verdana" w:cs="Arial"/>
          <w:sz w:val="22"/>
          <w:szCs w:val="22"/>
          <w:lang w:val="pl-PL"/>
        </w:rPr>
        <w:t xml:space="preserve"> (</w:t>
      </w:r>
      <w:hyperlink r:id="rId17" w:history="1">
        <w:r w:rsidRPr="007630BF">
          <w:rPr>
            <w:rStyle w:val="Hyperlink"/>
            <w:rFonts w:ascii="Verdana" w:hAnsi="Verdana" w:cs="Arial"/>
            <w:sz w:val="22"/>
            <w:szCs w:val="22"/>
            <w:lang w:val="pl-PL"/>
          </w:rPr>
          <w:t>www.efisc.eu</w:t>
        </w:r>
      </w:hyperlink>
      <w:r w:rsidRPr="007630BF">
        <w:rPr>
          <w:rFonts w:ascii="Verdana" w:hAnsi="Verdana" w:cs="Arial"/>
          <w:sz w:val="22"/>
          <w:szCs w:val="22"/>
          <w:lang w:val="pl-PL"/>
        </w:rPr>
        <w:t xml:space="preserve">) oraz na stronie internetowej </w:t>
      </w:r>
      <w:hyperlink r:id="rId18" w:history="1">
        <w:r w:rsidRPr="007630BF">
          <w:rPr>
            <w:rStyle w:val="Hyperlink"/>
            <w:rFonts w:ascii="Verdana" w:hAnsi="Verdana" w:cs="Arial"/>
            <w:sz w:val="22"/>
            <w:szCs w:val="22"/>
            <w:lang w:val="pl-PL"/>
          </w:rPr>
          <w:t>DG ds. Zdrowia i Konsumentów</w:t>
        </w:r>
      </w:hyperlink>
    </w:p>
    <w:p w:rsidR="005E3462" w:rsidRPr="007630BF" w:rsidRDefault="005E3462" w:rsidP="005E3462">
      <w:pPr>
        <w:jc w:val="both"/>
        <w:rPr>
          <w:rFonts w:ascii="Verdana" w:hAnsi="Verdana" w:cs="Arial"/>
          <w:bCs/>
          <w:sz w:val="22"/>
          <w:szCs w:val="22"/>
          <w:lang w:val="pl-PL"/>
        </w:rPr>
      </w:pPr>
    </w:p>
    <w:p w:rsidR="005E3462" w:rsidRPr="007630BF" w:rsidRDefault="005E3462" w:rsidP="005E3462">
      <w:pPr>
        <w:jc w:val="both"/>
        <w:rPr>
          <w:rFonts w:ascii="Verdana" w:hAnsi="Verdana" w:cs="Arial"/>
          <w:bCs/>
          <w:sz w:val="22"/>
          <w:szCs w:val="22"/>
          <w:lang w:val="pl-PL"/>
        </w:rPr>
      </w:pPr>
      <w:r w:rsidRPr="007630BF">
        <w:rPr>
          <w:rFonts w:ascii="Verdana" w:hAnsi="Verdana" w:cs="Arial"/>
          <w:sz w:val="22"/>
          <w:szCs w:val="22"/>
          <w:lang w:val="pl-PL"/>
        </w:rPr>
        <w:t xml:space="preserve">Przewodnik opracowano w oparciu o odpowiednie prawodawstwo UE. W celu zapoznania się z przeglądem obowiązujących przepisów prawnych </w:t>
      </w:r>
      <w:hyperlink w:anchor="REFERENCE_DOCUMENTS" w:history="1">
        <w:r w:rsidRPr="007630BF">
          <w:rPr>
            <w:rStyle w:val="Hyperlink"/>
            <w:rFonts w:ascii="Verdana" w:hAnsi="Verdana" w:cs="Arial"/>
            <w:sz w:val="22"/>
            <w:szCs w:val="22"/>
            <w:lang w:val="pl-PL"/>
          </w:rPr>
          <w:t>zob. rozdział 7</w:t>
        </w:r>
      </w:hyperlink>
      <w:r w:rsidRPr="007630BF">
        <w:rPr>
          <w:rFonts w:ascii="Verdana" w:hAnsi="Verdana" w:cs="Arial"/>
          <w:sz w:val="22"/>
          <w:szCs w:val="22"/>
          <w:lang w:val="pl-PL"/>
        </w:rPr>
        <w:t>.</w:t>
      </w:r>
    </w:p>
    <w:p w:rsidR="005E3462" w:rsidRPr="007630BF" w:rsidRDefault="005E3462" w:rsidP="003910AE">
      <w:pPr>
        <w:jc w:val="both"/>
        <w:rPr>
          <w:rFonts w:ascii="Verdana" w:eastAsia="MS Mincho" w:hAnsi="Verdana"/>
          <w:kern w:val="28"/>
          <w:sz w:val="22"/>
          <w:szCs w:val="22"/>
          <w:lang w:val="pl-PL"/>
        </w:rPr>
      </w:pPr>
    </w:p>
    <w:p w:rsidR="005E3462" w:rsidRPr="007630BF" w:rsidRDefault="005E3462" w:rsidP="00677F2B">
      <w:pPr>
        <w:pStyle w:val="Heading2"/>
        <w:rPr>
          <w:lang w:val="pl-PL"/>
        </w:rPr>
      </w:pPr>
      <w:bookmarkStart w:id="8" w:name="_Toc437871145"/>
      <w:r w:rsidRPr="007630BF">
        <w:rPr>
          <w:iCs w:val="0"/>
          <w:lang w:val="pl-PL"/>
        </w:rPr>
        <w:t xml:space="preserve">2.3 </w:t>
      </w:r>
      <w:bookmarkStart w:id="9" w:name="Gouvernance"/>
      <w:r w:rsidRPr="009616BA">
        <w:rPr>
          <w:iCs w:val="0"/>
          <w:lang w:val="pl-PL"/>
        </w:rPr>
        <w:t>Zarządzanie EFISC</w:t>
      </w:r>
      <w:bookmarkEnd w:id="9"/>
      <w:bookmarkEnd w:id="8"/>
    </w:p>
    <w:p w:rsidR="005E3462" w:rsidRPr="007630BF" w:rsidRDefault="005E3462" w:rsidP="005E3462">
      <w:pPr>
        <w:jc w:val="both"/>
        <w:rPr>
          <w:rFonts w:ascii="Verdana" w:hAnsi="Verdana" w:cs="Arial"/>
          <w:bCs/>
          <w:sz w:val="22"/>
          <w:szCs w:val="22"/>
          <w:lang w:val="pl-PL"/>
        </w:rPr>
      </w:pPr>
    </w:p>
    <w:p w:rsidR="005E3462" w:rsidRPr="007630BF" w:rsidRDefault="005E3462" w:rsidP="005E3462">
      <w:pPr>
        <w:jc w:val="both"/>
        <w:rPr>
          <w:rFonts w:ascii="Verdana" w:hAnsi="Verdana" w:cs="Arial"/>
          <w:bCs/>
          <w:sz w:val="22"/>
          <w:szCs w:val="22"/>
          <w:lang w:val="pl-PL"/>
        </w:rPr>
      </w:pPr>
      <w:r w:rsidRPr="00967BDF">
        <w:rPr>
          <w:rFonts w:ascii="Verdana" w:hAnsi="Verdana" w:cs="Arial"/>
          <w:sz w:val="22"/>
          <w:szCs w:val="22"/>
          <w:lang w:val="pl-PL"/>
        </w:rPr>
        <w:t xml:space="preserve">Europejski </w:t>
      </w:r>
      <w:r w:rsidR="009616BA" w:rsidRPr="00967BDF">
        <w:rPr>
          <w:rFonts w:ascii="Verdana" w:hAnsi="Verdana" w:cs="Arial"/>
          <w:sz w:val="22"/>
          <w:szCs w:val="22"/>
          <w:lang w:val="pl-PL"/>
        </w:rPr>
        <w:t>p</w:t>
      </w:r>
      <w:r w:rsidRPr="00967BDF">
        <w:rPr>
          <w:rFonts w:ascii="Verdana" w:hAnsi="Verdana" w:cs="Arial"/>
          <w:sz w:val="22"/>
          <w:szCs w:val="22"/>
          <w:lang w:val="pl-PL"/>
        </w:rPr>
        <w:t xml:space="preserve">rzewodnik dotyczący bezpiecznych materiałów paszowych podlega EFISC Aisbl, organizacji non-profit z </w:t>
      </w:r>
      <w:r w:rsidR="007630BF" w:rsidRPr="00967BDF">
        <w:rPr>
          <w:rFonts w:ascii="Verdana" w:hAnsi="Verdana" w:cs="Arial"/>
          <w:sz w:val="22"/>
          <w:szCs w:val="22"/>
          <w:lang w:val="pl-PL"/>
        </w:rPr>
        <w:t>siedzibą w Brukseli</w:t>
      </w:r>
      <w:r w:rsidR="007630BF">
        <w:rPr>
          <w:rFonts w:ascii="Verdana" w:hAnsi="Verdana" w:cs="Arial"/>
          <w:sz w:val="22"/>
          <w:szCs w:val="22"/>
          <w:lang w:val="pl-PL"/>
        </w:rPr>
        <w:t xml:space="preserve">, w Belgii. </w:t>
      </w:r>
      <w:r w:rsidRPr="007630BF">
        <w:rPr>
          <w:rFonts w:ascii="Verdana" w:hAnsi="Verdana" w:cs="Arial"/>
          <w:sz w:val="22"/>
          <w:szCs w:val="22"/>
          <w:lang w:val="pl-PL"/>
        </w:rPr>
        <w:t xml:space="preserve">EFISC Aisbl składa się z jednostki ds. </w:t>
      </w:r>
      <w:r w:rsidR="00967BDF">
        <w:rPr>
          <w:rFonts w:ascii="Verdana" w:hAnsi="Verdana" w:cs="Arial"/>
          <w:sz w:val="22"/>
          <w:szCs w:val="22"/>
          <w:lang w:val="pl-PL"/>
        </w:rPr>
        <w:t>bieżącego</w:t>
      </w:r>
      <w:r w:rsidR="00967BDF" w:rsidRPr="007630BF">
        <w:rPr>
          <w:rFonts w:ascii="Verdana" w:hAnsi="Verdana" w:cs="Arial"/>
          <w:sz w:val="22"/>
          <w:szCs w:val="22"/>
          <w:lang w:val="pl-PL"/>
        </w:rPr>
        <w:t xml:space="preserve"> </w:t>
      </w:r>
      <w:r w:rsidRPr="007630BF">
        <w:rPr>
          <w:rFonts w:ascii="Verdana" w:hAnsi="Verdana" w:cs="Arial"/>
          <w:sz w:val="22"/>
          <w:szCs w:val="22"/>
          <w:lang w:val="pl-PL"/>
        </w:rPr>
        <w:t>zarządzania, komitetu technicznego, zarządu EFISC oraz walnego zgromadzenia EFISC. Członkami EFISC są odpowiednie organizacje sektorowe na poziomie europejskim.</w:t>
      </w:r>
    </w:p>
    <w:p w:rsidR="005E3462" w:rsidRPr="007630BF" w:rsidRDefault="005E3462" w:rsidP="005E3462">
      <w:pPr>
        <w:jc w:val="both"/>
        <w:rPr>
          <w:rFonts w:ascii="Verdana" w:hAnsi="Verdana" w:cs="Arial"/>
          <w:bCs/>
          <w:sz w:val="22"/>
          <w:szCs w:val="22"/>
          <w:lang w:val="pl-PL"/>
        </w:rPr>
      </w:pPr>
    </w:p>
    <w:p w:rsidR="005E3462" w:rsidRPr="007630BF" w:rsidRDefault="005E3462" w:rsidP="005E3462">
      <w:pPr>
        <w:jc w:val="both"/>
        <w:rPr>
          <w:rFonts w:ascii="Verdana" w:hAnsi="Verdana" w:cs="Arial"/>
          <w:bCs/>
          <w:sz w:val="22"/>
          <w:szCs w:val="22"/>
          <w:lang w:val="pl-PL"/>
        </w:rPr>
      </w:pPr>
      <w:r w:rsidRPr="007630BF">
        <w:rPr>
          <w:rFonts w:ascii="Verdana" w:hAnsi="Verdana" w:cs="Arial"/>
          <w:sz w:val="22"/>
          <w:szCs w:val="22"/>
          <w:lang w:val="pl-PL"/>
        </w:rPr>
        <w:t xml:space="preserve">Jednostka ds. </w:t>
      </w:r>
      <w:r w:rsidR="00967BDF">
        <w:rPr>
          <w:rFonts w:ascii="Verdana" w:hAnsi="Verdana" w:cs="Arial"/>
          <w:sz w:val="22"/>
          <w:szCs w:val="22"/>
          <w:lang w:val="pl-PL"/>
        </w:rPr>
        <w:t>bieżącego</w:t>
      </w:r>
      <w:r w:rsidR="00967BDF" w:rsidRPr="007630BF">
        <w:rPr>
          <w:rFonts w:ascii="Verdana" w:hAnsi="Verdana" w:cs="Arial"/>
          <w:sz w:val="22"/>
          <w:szCs w:val="22"/>
          <w:lang w:val="pl-PL"/>
        </w:rPr>
        <w:t xml:space="preserve"> </w:t>
      </w:r>
      <w:r w:rsidRPr="007630BF">
        <w:rPr>
          <w:rFonts w:ascii="Verdana" w:hAnsi="Verdana" w:cs="Arial"/>
          <w:sz w:val="22"/>
          <w:szCs w:val="22"/>
          <w:lang w:val="pl-PL"/>
        </w:rPr>
        <w:t xml:space="preserve">zarządzania odpowiada za </w:t>
      </w:r>
      <w:r w:rsidR="00967BDF">
        <w:rPr>
          <w:rFonts w:ascii="Verdana" w:hAnsi="Verdana" w:cs="Arial"/>
          <w:sz w:val="22"/>
          <w:szCs w:val="22"/>
          <w:lang w:val="pl-PL"/>
        </w:rPr>
        <w:t>administrację związaną z</w:t>
      </w:r>
      <w:r w:rsidR="00967BDF" w:rsidRPr="007630BF">
        <w:rPr>
          <w:rFonts w:ascii="Verdana" w:hAnsi="Verdana" w:cs="Arial"/>
          <w:sz w:val="22"/>
          <w:szCs w:val="22"/>
          <w:lang w:val="pl-PL"/>
        </w:rPr>
        <w:t xml:space="preserve"> </w:t>
      </w:r>
      <w:r w:rsidR="00967BDF">
        <w:rPr>
          <w:rFonts w:ascii="Verdana" w:hAnsi="Verdana" w:cs="Arial"/>
          <w:sz w:val="22"/>
          <w:szCs w:val="22"/>
          <w:lang w:val="pl-PL"/>
        </w:rPr>
        <w:t>p</w:t>
      </w:r>
      <w:r w:rsidR="00967BDF" w:rsidRPr="007630BF">
        <w:rPr>
          <w:rFonts w:ascii="Verdana" w:hAnsi="Verdana" w:cs="Arial"/>
          <w:sz w:val="22"/>
          <w:szCs w:val="22"/>
          <w:lang w:val="pl-PL"/>
        </w:rPr>
        <w:t>rzewodnikiem</w:t>
      </w:r>
      <w:r w:rsidRPr="007630BF">
        <w:rPr>
          <w:rFonts w:ascii="Verdana" w:hAnsi="Verdana" w:cs="Arial"/>
          <w:sz w:val="22"/>
          <w:szCs w:val="22"/>
          <w:lang w:val="pl-PL"/>
        </w:rPr>
        <w:t>, jego opracowanie, publikację oraz za promowanie go wśród zaangażowanych zainteresowanych stron.</w:t>
      </w:r>
    </w:p>
    <w:p w:rsidR="005E3462" w:rsidRPr="007630BF" w:rsidRDefault="005E3462" w:rsidP="005E3462">
      <w:pPr>
        <w:jc w:val="both"/>
        <w:rPr>
          <w:rFonts w:ascii="Verdana" w:hAnsi="Verdana" w:cs="Arial"/>
          <w:bCs/>
          <w:sz w:val="22"/>
          <w:szCs w:val="22"/>
          <w:lang w:val="pl-PL"/>
        </w:rPr>
      </w:pPr>
    </w:p>
    <w:p w:rsidR="005E3462" w:rsidRPr="007630BF" w:rsidRDefault="005E3462" w:rsidP="005E3462">
      <w:pPr>
        <w:jc w:val="both"/>
        <w:rPr>
          <w:rFonts w:ascii="Verdana" w:hAnsi="Verdana" w:cs="Arial"/>
          <w:bCs/>
          <w:sz w:val="22"/>
          <w:szCs w:val="22"/>
          <w:lang w:val="pl-PL"/>
        </w:rPr>
      </w:pPr>
      <w:r w:rsidRPr="007630BF">
        <w:rPr>
          <w:rFonts w:ascii="Verdana" w:hAnsi="Verdana" w:cs="Arial"/>
          <w:sz w:val="22"/>
          <w:szCs w:val="22"/>
          <w:lang w:val="pl-PL"/>
        </w:rPr>
        <w:t>Komitet techniczny EFISC przeprowadza przeglądy dokumentów i aktualizuje je w celu zapewnienia zgodności z wymogami prawnymi, zmianami w dobrych praktykach oraz zmianami w obszarze technologii. Proces ten odbywa się w porozumieniu z grupami roboczymi ds. bezpieczeństwa pasz odpowiednich europejskich organizacji sektorowych.</w:t>
      </w:r>
    </w:p>
    <w:p w:rsidR="005E3462" w:rsidRPr="007630BF" w:rsidRDefault="005E3462" w:rsidP="005E3462">
      <w:pPr>
        <w:jc w:val="both"/>
        <w:rPr>
          <w:rFonts w:ascii="Verdana" w:hAnsi="Verdana" w:cs="Arial"/>
          <w:bCs/>
          <w:sz w:val="22"/>
          <w:szCs w:val="22"/>
          <w:lang w:val="pl-PL"/>
        </w:rPr>
      </w:pPr>
    </w:p>
    <w:p w:rsidR="005E3462" w:rsidRPr="007630BF" w:rsidRDefault="005E3462" w:rsidP="005E3462">
      <w:pPr>
        <w:jc w:val="both"/>
        <w:rPr>
          <w:rFonts w:ascii="Verdana" w:hAnsi="Verdana" w:cs="Arial"/>
          <w:bCs/>
          <w:sz w:val="22"/>
          <w:szCs w:val="22"/>
          <w:lang w:val="pl-PL"/>
        </w:rPr>
      </w:pPr>
      <w:r w:rsidRPr="007630BF">
        <w:rPr>
          <w:rFonts w:ascii="Verdana" w:hAnsi="Verdana" w:cs="Arial"/>
          <w:sz w:val="22"/>
          <w:szCs w:val="22"/>
          <w:lang w:val="pl-PL"/>
        </w:rPr>
        <w:t xml:space="preserve">Zarząd EFISC </w:t>
      </w:r>
      <w:r w:rsidR="00967BDF">
        <w:rPr>
          <w:rFonts w:ascii="Verdana" w:hAnsi="Verdana" w:cs="Arial"/>
          <w:sz w:val="22"/>
          <w:szCs w:val="22"/>
          <w:lang w:val="pl-PL"/>
        </w:rPr>
        <w:t>zleca</w:t>
      </w:r>
      <w:r w:rsidRPr="007630BF">
        <w:rPr>
          <w:rFonts w:ascii="Verdana" w:hAnsi="Verdana" w:cs="Arial"/>
          <w:sz w:val="22"/>
          <w:szCs w:val="22"/>
          <w:lang w:val="pl-PL"/>
        </w:rPr>
        <w:t xml:space="preserve"> </w:t>
      </w:r>
      <w:r w:rsidR="00967BDF">
        <w:rPr>
          <w:rFonts w:ascii="Verdana" w:hAnsi="Verdana" w:cs="Arial"/>
          <w:sz w:val="22"/>
          <w:szCs w:val="22"/>
          <w:lang w:val="pl-PL"/>
        </w:rPr>
        <w:t xml:space="preserve">pracę </w:t>
      </w:r>
      <w:r w:rsidR="00967BDF" w:rsidRPr="007630BF">
        <w:rPr>
          <w:rFonts w:ascii="Verdana" w:hAnsi="Verdana" w:cs="Arial"/>
          <w:sz w:val="22"/>
          <w:szCs w:val="22"/>
          <w:lang w:val="pl-PL"/>
        </w:rPr>
        <w:t>jednost</w:t>
      </w:r>
      <w:r w:rsidR="00967BDF">
        <w:rPr>
          <w:rFonts w:ascii="Verdana" w:hAnsi="Verdana" w:cs="Arial"/>
          <w:sz w:val="22"/>
          <w:szCs w:val="22"/>
          <w:lang w:val="pl-PL"/>
        </w:rPr>
        <w:t>ce</w:t>
      </w:r>
      <w:r w:rsidR="00967BDF" w:rsidRPr="007630BF">
        <w:rPr>
          <w:rFonts w:ascii="Verdana" w:hAnsi="Verdana" w:cs="Arial"/>
          <w:sz w:val="22"/>
          <w:szCs w:val="22"/>
          <w:lang w:val="pl-PL"/>
        </w:rPr>
        <w:t xml:space="preserve"> </w:t>
      </w:r>
      <w:r w:rsidRPr="007630BF">
        <w:rPr>
          <w:rFonts w:ascii="Verdana" w:hAnsi="Verdana" w:cs="Arial"/>
          <w:sz w:val="22"/>
          <w:szCs w:val="22"/>
          <w:lang w:val="pl-PL"/>
        </w:rPr>
        <w:t xml:space="preserve">ds. </w:t>
      </w:r>
      <w:r w:rsidR="00967BDF">
        <w:rPr>
          <w:rFonts w:ascii="Verdana" w:hAnsi="Verdana" w:cs="Arial"/>
          <w:sz w:val="22"/>
          <w:szCs w:val="22"/>
          <w:lang w:val="pl-PL"/>
        </w:rPr>
        <w:t>bieżącego</w:t>
      </w:r>
      <w:r w:rsidR="00967BDF" w:rsidRPr="007630BF">
        <w:rPr>
          <w:rFonts w:ascii="Verdana" w:hAnsi="Verdana" w:cs="Arial"/>
          <w:sz w:val="22"/>
          <w:szCs w:val="22"/>
          <w:lang w:val="pl-PL"/>
        </w:rPr>
        <w:t xml:space="preserve"> </w:t>
      </w:r>
      <w:r w:rsidRPr="007630BF">
        <w:rPr>
          <w:rFonts w:ascii="Verdana" w:hAnsi="Verdana" w:cs="Arial"/>
          <w:sz w:val="22"/>
          <w:szCs w:val="22"/>
          <w:lang w:val="pl-PL"/>
        </w:rPr>
        <w:t xml:space="preserve">zarządzania i </w:t>
      </w:r>
      <w:r w:rsidR="00967BDF" w:rsidRPr="007630BF">
        <w:rPr>
          <w:rFonts w:ascii="Verdana" w:hAnsi="Verdana" w:cs="Arial"/>
          <w:sz w:val="22"/>
          <w:szCs w:val="22"/>
          <w:lang w:val="pl-PL"/>
        </w:rPr>
        <w:t>komitet</w:t>
      </w:r>
      <w:r w:rsidR="00967BDF">
        <w:rPr>
          <w:rFonts w:ascii="Verdana" w:hAnsi="Verdana" w:cs="Arial"/>
          <w:sz w:val="22"/>
          <w:szCs w:val="22"/>
          <w:lang w:val="pl-PL"/>
        </w:rPr>
        <w:t>owi</w:t>
      </w:r>
      <w:r w:rsidR="00967BDF" w:rsidRPr="007630BF">
        <w:rPr>
          <w:rFonts w:ascii="Verdana" w:hAnsi="Verdana" w:cs="Arial"/>
          <w:sz w:val="22"/>
          <w:szCs w:val="22"/>
          <w:lang w:val="pl-PL"/>
        </w:rPr>
        <w:t xml:space="preserve"> techniczn</w:t>
      </w:r>
      <w:r w:rsidR="00967BDF">
        <w:rPr>
          <w:rFonts w:ascii="Verdana" w:hAnsi="Verdana" w:cs="Arial"/>
          <w:sz w:val="22"/>
          <w:szCs w:val="22"/>
          <w:lang w:val="pl-PL"/>
        </w:rPr>
        <w:t>emu</w:t>
      </w:r>
      <w:r w:rsidR="00967BDF" w:rsidRPr="007630BF">
        <w:rPr>
          <w:rFonts w:ascii="Verdana" w:hAnsi="Verdana" w:cs="Arial"/>
          <w:sz w:val="22"/>
          <w:szCs w:val="22"/>
          <w:lang w:val="pl-PL"/>
        </w:rPr>
        <w:t xml:space="preserve"> </w:t>
      </w:r>
      <w:r w:rsidRPr="007630BF">
        <w:rPr>
          <w:rFonts w:ascii="Verdana" w:hAnsi="Verdana" w:cs="Arial"/>
          <w:sz w:val="22"/>
          <w:szCs w:val="22"/>
          <w:lang w:val="pl-PL"/>
        </w:rPr>
        <w:t xml:space="preserve">oraz przeprowadza </w:t>
      </w:r>
      <w:r w:rsidR="00967BDF">
        <w:rPr>
          <w:rFonts w:ascii="Verdana" w:hAnsi="Verdana" w:cs="Arial"/>
          <w:sz w:val="22"/>
          <w:szCs w:val="22"/>
          <w:lang w:val="pl-PL"/>
        </w:rPr>
        <w:t>kontrolę</w:t>
      </w:r>
      <w:r w:rsidR="00967BDF" w:rsidRPr="007630BF">
        <w:rPr>
          <w:rFonts w:ascii="Verdana" w:hAnsi="Verdana" w:cs="Arial"/>
          <w:sz w:val="22"/>
          <w:szCs w:val="22"/>
          <w:lang w:val="pl-PL"/>
        </w:rPr>
        <w:t xml:space="preserve"> </w:t>
      </w:r>
      <w:r w:rsidRPr="007630BF">
        <w:rPr>
          <w:rFonts w:ascii="Verdana" w:hAnsi="Verdana" w:cs="Arial"/>
          <w:sz w:val="22"/>
          <w:szCs w:val="22"/>
          <w:lang w:val="pl-PL"/>
        </w:rPr>
        <w:t>wykonanych prac i zatwierdza je.</w:t>
      </w:r>
    </w:p>
    <w:p w:rsidR="005E3462" w:rsidRPr="007630BF" w:rsidRDefault="005E3462" w:rsidP="005E3462">
      <w:pPr>
        <w:jc w:val="both"/>
        <w:rPr>
          <w:rFonts w:ascii="Verdana" w:hAnsi="Verdana" w:cs="Arial"/>
          <w:bCs/>
          <w:sz w:val="22"/>
          <w:szCs w:val="22"/>
          <w:lang w:val="pl-PL"/>
        </w:rPr>
      </w:pPr>
    </w:p>
    <w:p w:rsidR="005E3462" w:rsidRPr="007630BF" w:rsidRDefault="005E3462" w:rsidP="005E3462">
      <w:pPr>
        <w:jc w:val="both"/>
        <w:rPr>
          <w:rFonts w:ascii="Verdana" w:hAnsi="Verdana" w:cs="Arial"/>
          <w:bCs/>
          <w:sz w:val="22"/>
          <w:szCs w:val="22"/>
          <w:lang w:val="pl-PL"/>
        </w:rPr>
      </w:pPr>
      <w:r w:rsidRPr="007630BF">
        <w:rPr>
          <w:rFonts w:ascii="Verdana" w:hAnsi="Verdana" w:cs="Arial"/>
          <w:sz w:val="22"/>
          <w:szCs w:val="22"/>
          <w:lang w:val="pl-PL"/>
        </w:rPr>
        <w:t xml:space="preserve">Podczas wyboru członków jednostki ds. </w:t>
      </w:r>
      <w:r w:rsidR="001C6EA7">
        <w:rPr>
          <w:rFonts w:ascii="Verdana" w:hAnsi="Verdana" w:cs="Arial"/>
          <w:sz w:val="22"/>
          <w:szCs w:val="22"/>
          <w:lang w:val="pl-PL"/>
        </w:rPr>
        <w:t xml:space="preserve">bieżącego </w:t>
      </w:r>
      <w:r w:rsidRPr="007630BF">
        <w:rPr>
          <w:rFonts w:ascii="Verdana" w:hAnsi="Verdana" w:cs="Arial"/>
          <w:sz w:val="22"/>
          <w:szCs w:val="22"/>
          <w:lang w:val="pl-PL"/>
        </w:rPr>
        <w:t>zarządzania, komitetu technicznego, zarządu EFSIC i walnego zgromadzenia EFISC uwzględnia się ich wiedzę specjalistyczną i doświadczenie w zakresie bezpieczeństwa materiałów paszowych.</w:t>
      </w:r>
    </w:p>
    <w:p w:rsidR="00562D44" w:rsidRPr="007630BF" w:rsidRDefault="00562D44">
      <w:pPr>
        <w:rPr>
          <w:rFonts w:ascii="Verdana" w:eastAsia="MS Mincho" w:hAnsi="Verdana"/>
          <w:kern w:val="28"/>
          <w:sz w:val="22"/>
          <w:szCs w:val="22"/>
          <w:lang w:val="pl-PL"/>
        </w:rPr>
      </w:pPr>
      <w:r w:rsidRPr="007630BF">
        <w:rPr>
          <w:rFonts w:eastAsia="MS Mincho"/>
          <w:b/>
          <w:bCs/>
          <w:kern w:val="28"/>
          <w:szCs w:val="22"/>
          <w:lang w:val="pl-PL"/>
        </w:rPr>
        <w:br w:type="page"/>
      </w:r>
    </w:p>
    <w:p w:rsidR="005E3462" w:rsidRPr="007630BF" w:rsidRDefault="005E3462" w:rsidP="00677F2B">
      <w:pPr>
        <w:pStyle w:val="Heading2"/>
        <w:rPr>
          <w:lang w:val="pl-PL"/>
        </w:rPr>
      </w:pPr>
      <w:bookmarkStart w:id="10" w:name="_Toc437871146"/>
      <w:r w:rsidRPr="007630BF">
        <w:rPr>
          <w:iCs w:val="0"/>
          <w:lang w:val="pl-PL"/>
        </w:rPr>
        <w:lastRenderedPageBreak/>
        <w:t>2.4 Wyłączenie wymogów</w:t>
      </w:r>
      <w:bookmarkEnd w:id="10"/>
    </w:p>
    <w:p w:rsidR="005E3462" w:rsidRPr="007630BF" w:rsidRDefault="005E3462" w:rsidP="005E3462">
      <w:pPr>
        <w:jc w:val="both"/>
        <w:rPr>
          <w:rFonts w:ascii="Verdana" w:hAnsi="Verdana" w:cs="Arial"/>
          <w:bCs/>
          <w:sz w:val="22"/>
          <w:szCs w:val="22"/>
          <w:lang w:val="pl-PL"/>
        </w:rPr>
      </w:pPr>
    </w:p>
    <w:p w:rsidR="005E3462" w:rsidRPr="007630BF" w:rsidRDefault="005E3462" w:rsidP="005E3462">
      <w:pPr>
        <w:jc w:val="both"/>
        <w:rPr>
          <w:rFonts w:ascii="Verdana" w:hAnsi="Verdana" w:cs="Arial"/>
          <w:bCs/>
          <w:sz w:val="22"/>
          <w:szCs w:val="22"/>
          <w:lang w:val="pl-PL"/>
        </w:rPr>
      </w:pPr>
      <w:r w:rsidRPr="007630BF">
        <w:rPr>
          <w:rFonts w:ascii="Verdana" w:hAnsi="Verdana" w:cs="Arial"/>
          <w:sz w:val="22"/>
          <w:szCs w:val="22"/>
          <w:lang w:val="pl-PL"/>
        </w:rPr>
        <w:t xml:space="preserve">Niektóre wymogi zawarte w niniejszym </w:t>
      </w:r>
      <w:r w:rsidR="001C6EA7">
        <w:rPr>
          <w:rFonts w:ascii="Verdana" w:hAnsi="Verdana" w:cs="Arial"/>
          <w:sz w:val="22"/>
          <w:szCs w:val="22"/>
          <w:lang w:val="pl-PL"/>
        </w:rPr>
        <w:t>p</w:t>
      </w:r>
      <w:r w:rsidR="001C6EA7" w:rsidRPr="007630BF">
        <w:rPr>
          <w:rFonts w:ascii="Verdana" w:hAnsi="Verdana" w:cs="Arial"/>
          <w:sz w:val="22"/>
          <w:szCs w:val="22"/>
          <w:lang w:val="pl-PL"/>
        </w:rPr>
        <w:t xml:space="preserve">rzewodniku </w:t>
      </w:r>
      <w:r w:rsidRPr="007630BF">
        <w:rPr>
          <w:rFonts w:ascii="Verdana" w:hAnsi="Verdana" w:cs="Arial"/>
          <w:sz w:val="22"/>
          <w:szCs w:val="22"/>
          <w:lang w:val="pl-PL"/>
        </w:rPr>
        <w:t xml:space="preserve">mogą nie mieć zastosowania do danego podmiotu. Jeżeli po przeprowadzeniu przez dany podmiot oceny ryzyka okaże się, że określony wymóg nie ma do niego zastosowania lub </w:t>
      </w:r>
      <w:r w:rsidR="001C6EA7">
        <w:rPr>
          <w:rFonts w:ascii="Verdana" w:hAnsi="Verdana" w:cs="Arial"/>
          <w:sz w:val="22"/>
          <w:szCs w:val="22"/>
          <w:lang w:val="pl-PL"/>
        </w:rPr>
        <w:t>nie jest dla niego istotny</w:t>
      </w:r>
      <w:r w:rsidRPr="007630BF">
        <w:rPr>
          <w:rFonts w:ascii="Verdana" w:hAnsi="Verdana" w:cs="Arial"/>
          <w:sz w:val="22"/>
          <w:szCs w:val="22"/>
          <w:lang w:val="pl-PL"/>
        </w:rPr>
        <w:t>, wymóg ten może zostać wyłączony. Ustalenia oceny ryzyka należy udostępnić i udokumentować. Wyłączenie wymogów nie może wywierać jakiegokolwiek negatywnego wpływu na zgodność z wymogami bezpieczeństwa pasz określonymi w prawodawstwie europejskim i ustawodawstwie krajowym.</w:t>
      </w:r>
    </w:p>
    <w:p w:rsidR="005E3462" w:rsidRPr="007630BF" w:rsidRDefault="005E3462" w:rsidP="003910AE">
      <w:pPr>
        <w:jc w:val="both"/>
        <w:rPr>
          <w:rFonts w:ascii="Verdana" w:eastAsia="MS Mincho" w:hAnsi="Verdana"/>
          <w:kern w:val="28"/>
          <w:sz w:val="22"/>
          <w:szCs w:val="22"/>
          <w:lang w:val="pl-PL"/>
        </w:rPr>
      </w:pPr>
    </w:p>
    <w:p w:rsidR="005E3462" w:rsidRPr="007630BF" w:rsidRDefault="005E3462" w:rsidP="00677F2B">
      <w:pPr>
        <w:pStyle w:val="Heading2"/>
        <w:rPr>
          <w:rFonts w:eastAsia="MS Mincho"/>
          <w:kern w:val="28"/>
          <w:lang w:val="pl-PL"/>
        </w:rPr>
      </w:pPr>
      <w:bookmarkStart w:id="11" w:name="_Toc437871147"/>
      <w:r w:rsidRPr="007630BF">
        <w:rPr>
          <w:iCs w:val="0"/>
          <w:lang w:val="pl-PL"/>
        </w:rPr>
        <w:t xml:space="preserve">2.5 </w:t>
      </w:r>
      <w:bookmarkStart w:id="12" w:name="Registration"/>
      <w:r w:rsidRPr="007630BF">
        <w:rPr>
          <w:iCs w:val="0"/>
          <w:lang w:val="pl-PL"/>
        </w:rPr>
        <w:t>Rejestracja dokonywana przez podmiot</w:t>
      </w:r>
      <w:bookmarkEnd w:id="11"/>
    </w:p>
    <w:bookmarkEnd w:id="12"/>
    <w:p w:rsidR="005E3462" w:rsidRPr="007630BF" w:rsidRDefault="005E3462" w:rsidP="005E3462">
      <w:pPr>
        <w:ind w:left="66"/>
        <w:jc w:val="both"/>
        <w:rPr>
          <w:rFonts w:ascii="Verdana" w:hAnsi="Verdana" w:cs="Arial"/>
          <w:sz w:val="22"/>
          <w:szCs w:val="22"/>
          <w:lang w:val="pl-PL"/>
        </w:rPr>
      </w:pPr>
    </w:p>
    <w:p w:rsidR="003B38A0" w:rsidRPr="007630BF" w:rsidRDefault="00C06C93" w:rsidP="004E4DB4">
      <w:pPr>
        <w:jc w:val="both"/>
        <w:rPr>
          <w:rFonts w:ascii="Verdana" w:eastAsia="MS Mincho" w:hAnsi="Verdana"/>
          <w:kern w:val="28"/>
          <w:sz w:val="22"/>
          <w:szCs w:val="22"/>
          <w:lang w:val="pl-PL"/>
        </w:rPr>
      </w:pPr>
      <w:r w:rsidRPr="007630BF">
        <w:rPr>
          <w:rFonts w:ascii="Verdana" w:hAnsi="Verdana"/>
          <w:sz w:val="22"/>
          <w:szCs w:val="22"/>
          <w:lang w:val="pl-PL"/>
        </w:rPr>
        <w:t>Podmiot działający na rynku pasz rejestruje wszystkie kontrolowane przez niego zakłady prowadzące działalność na jakimkolwiek etapie produkcji</w:t>
      </w:r>
      <w:r w:rsidR="001C6EA7">
        <w:rPr>
          <w:rFonts w:ascii="Verdana" w:hAnsi="Verdana"/>
          <w:sz w:val="22"/>
          <w:szCs w:val="22"/>
          <w:lang w:val="pl-PL"/>
        </w:rPr>
        <w:t xml:space="preserve"> materiałów paszowych</w:t>
      </w:r>
      <w:r w:rsidRPr="007630BF">
        <w:rPr>
          <w:rFonts w:ascii="Verdana" w:hAnsi="Verdana"/>
          <w:sz w:val="22"/>
          <w:szCs w:val="22"/>
          <w:lang w:val="pl-PL"/>
        </w:rPr>
        <w:t>, zgodnie z rozporządzeniem (WE) nr 183/2005</w:t>
      </w:r>
      <w:r w:rsidRPr="007630BF">
        <w:rPr>
          <w:rFonts w:ascii="Verdana" w:hAnsi="Verdana"/>
          <w:kern w:val="28"/>
          <w:sz w:val="22"/>
          <w:szCs w:val="22"/>
          <w:lang w:val="pl-PL"/>
        </w:rPr>
        <w:t>.</w:t>
      </w:r>
    </w:p>
    <w:p w:rsidR="003B38A0" w:rsidRPr="007630BF" w:rsidRDefault="003B38A0" w:rsidP="00C06C93">
      <w:pPr>
        <w:rPr>
          <w:rFonts w:ascii="Verdana" w:eastAsia="MS Mincho" w:hAnsi="Verdana"/>
          <w:kern w:val="28"/>
          <w:sz w:val="22"/>
          <w:szCs w:val="22"/>
          <w:lang w:val="pl-PL"/>
        </w:rPr>
      </w:pPr>
    </w:p>
    <w:p w:rsidR="003B38A0" w:rsidRPr="007630BF" w:rsidRDefault="003B38A0" w:rsidP="00C06C93">
      <w:pPr>
        <w:rPr>
          <w:rFonts w:ascii="Verdana" w:eastAsia="MS Mincho" w:hAnsi="Verdana"/>
          <w:kern w:val="28"/>
          <w:sz w:val="22"/>
          <w:szCs w:val="22"/>
          <w:lang w:val="pl-PL"/>
        </w:rPr>
      </w:pPr>
    </w:p>
    <w:p w:rsidR="00455507" w:rsidRPr="007630BF" w:rsidRDefault="001F0143" w:rsidP="00677F2B">
      <w:pPr>
        <w:pStyle w:val="Heading2"/>
        <w:rPr>
          <w:lang w:val="pl-PL"/>
        </w:rPr>
      </w:pPr>
      <w:r w:rsidRPr="007630BF">
        <w:rPr>
          <w:b w:val="0"/>
          <w:bCs w:val="0"/>
          <w:iCs w:val="0"/>
          <w:kern w:val="28"/>
          <w:lang w:val="pl-PL"/>
        </w:rPr>
        <w:br w:type="page"/>
      </w:r>
      <w:bookmarkStart w:id="13" w:name="_Toc437871148"/>
      <w:r w:rsidRPr="007630BF">
        <w:rPr>
          <w:iCs w:val="0"/>
          <w:lang w:val="pl-PL"/>
        </w:rPr>
        <w:lastRenderedPageBreak/>
        <w:t xml:space="preserve">2.6. </w:t>
      </w:r>
      <w:bookmarkStart w:id="14" w:name="Definitions"/>
      <w:r w:rsidRPr="007630BF">
        <w:rPr>
          <w:iCs w:val="0"/>
          <w:lang w:val="pl-PL"/>
        </w:rPr>
        <w:t>Definicje</w:t>
      </w:r>
      <w:bookmarkEnd w:id="14"/>
      <w:r w:rsidRPr="007630BF">
        <w:rPr>
          <w:iCs w:val="0"/>
          <w:lang w:val="pl-PL"/>
        </w:rPr>
        <w:t xml:space="preserve"> odnoszące się do niniejszego </w:t>
      </w:r>
      <w:r w:rsidR="001C6EA7">
        <w:rPr>
          <w:iCs w:val="0"/>
          <w:lang w:val="pl-PL"/>
        </w:rPr>
        <w:t>p</w:t>
      </w:r>
      <w:r w:rsidR="001C6EA7" w:rsidRPr="007630BF">
        <w:rPr>
          <w:iCs w:val="0"/>
          <w:lang w:val="pl-PL"/>
        </w:rPr>
        <w:t>rzewodnika</w:t>
      </w:r>
      <w:bookmarkEnd w:id="13"/>
    </w:p>
    <w:p w:rsidR="00C06B98" w:rsidRPr="007630BF" w:rsidRDefault="00C06B98" w:rsidP="003910AE">
      <w:pPr>
        <w:jc w:val="both"/>
        <w:rPr>
          <w:rFonts w:ascii="Verdana" w:hAnsi="Verdana"/>
          <w:b/>
          <w:bCs/>
          <w:sz w:val="24"/>
          <w:szCs w:val="24"/>
          <w:lang w:val="pl-PL"/>
        </w:rPr>
      </w:pPr>
    </w:p>
    <w:p w:rsidR="001F0143" w:rsidRPr="007630BF" w:rsidRDefault="001F0143" w:rsidP="003910AE">
      <w:pPr>
        <w:pStyle w:val="BodyText"/>
        <w:jc w:val="both"/>
        <w:rPr>
          <w:rFonts w:ascii="Verdana" w:hAnsi="Verdana"/>
          <w:bCs/>
          <w:sz w:val="22"/>
          <w:szCs w:val="22"/>
          <w:lang w:val="pl-PL"/>
        </w:rPr>
      </w:pPr>
      <w:r w:rsidRPr="007630BF">
        <w:rPr>
          <w:rFonts w:ascii="Verdana" w:hAnsi="Verdana"/>
          <w:sz w:val="22"/>
          <w:szCs w:val="22"/>
          <w:lang w:val="pl-PL"/>
        </w:rPr>
        <w:t xml:space="preserve">W </w:t>
      </w:r>
      <w:r w:rsidR="001C6EA7">
        <w:rPr>
          <w:rFonts w:ascii="Verdana" w:hAnsi="Verdana"/>
          <w:sz w:val="22"/>
          <w:szCs w:val="22"/>
          <w:lang w:val="pl-PL"/>
        </w:rPr>
        <w:t>p</w:t>
      </w:r>
      <w:r w:rsidR="001C6EA7" w:rsidRPr="007630BF">
        <w:rPr>
          <w:rFonts w:ascii="Verdana" w:hAnsi="Verdana"/>
          <w:sz w:val="22"/>
          <w:szCs w:val="22"/>
          <w:lang w:val="pl-PL"/>
        </w:rPr>
        <w:t xml:space="preserve">rzewodniku </w:t>
      </w:r>
      <w:r w:rsidRPr="007630BF">
        <w:rPr>
          <w:rFonts w:ascii="Verdana" w:hAnsi="Verdana"/>
          <w:sz w:val="22"/>
          <w:szCs w:val="22"/>
          <w:lang w:val="pl-PL"/>
        </w:rPr>
        <w:t>i towarzyszących mu załącznikach wykorzystano następujące definicje:</w:t>
      </w:r>
    </w:p>
    <w:p w:rsidR="00455507" w:rsidRPr="007630BF" w:rsidRDefault="0066078A" w:rsidP="00A907D9">
      <w:pPr>
        <w:pStyle w:val="Heading3"/>
        <w:rPr>
          <w:lang w:val="pl-PL"/>
        </w:rPr>
      </w:pPr>
      <w:bookmarkStart w:id="15" w:name="_Toc437871149"/>
      <w:r w:rsidRPr="007630BF">
        <w:rPr>
          <w:bCs/>
          <w:iCs w:val="0"/>
          <w:lang w:val="pl-PL"/>
        </w:rPr>
        <w:t>2.6.1. Definicje prawne</w:t>
      </w:r>
      <w:bookmarkEnd w:id="15"/>
    </w:p>
    <w:p w:rsidR="00A907D9" w:rsidRPr="007630BF" w:rsidRDefault="00A907D9" w:rsidP="00A907D9">
      <w:pPr>
        <w:rPr>
          <w:lang w:val="pl-PL"/>
        </w:rPr>
      </w:pPr>
    </w:p>
    <w:p w:rsidR="002A5F50" w:rsidRPr="007630BF" w:rsidRDefault="002A5F50" w:rsidP="003910AE">
      <w:pPr>
        <w:pStyle w:val="BodyText"/>
        <w:jc w:val="both"/>
        <w:rPr>
          <w:rFonts w:ascii="Verdana" w:hAnsi="Verdana"/>
          <w:bCs/>
          <w:sz w:val="22"/>
          <w:szCs w:val="22"/>
          <w:lang w:val="pl-PL"/>
        </w:rPr>
      </w:pPr>
      <w:r w:rsidRPr="007630BF">
        <w:rPr>
          <w:rFonts w:ascii="Verdana" w:hAnsi="Verdana"/>
          <w:sz w:val="22"/>
          <w:szCs w:val="22"/>
          <w:lang w:val="pl-PL"/>
        </w:rPr>
        <w:t>a) Do celów niniejszego dokumentu:</w:t>
      </w:r>
    </w:p>
    <w:p w:rsidR="00957584" w:rsidRPr="007630BF" w:rsidRDefault="00455507" w:rsidP="003910AE">
      <w:pPr>
        <w:pStyle w:val="BodyText"/>
        <w:jc w:val="both"/>
        <w:rPr>
          <w:rFonts w:ascii="Verdana" w:hAnsi="Verdana"/>
          <w:b/>
          <w:bCs/>
          <w:sz w:val="22"/>
          <w:szCs w:val="22"/>
          <w:lang w:val="pl-PL"/>
        </w:rPr>
      </w:pPr>
      <w:r w:rsidRPr="007630BF">
        <w:rPr>
          <w:rFonts w:ascii="Verdana" w:hAnsi="Verdana"/>
          <w:b/>
          <w:bCs/>
          <w:sz w:val="22"/>
          <w:szCs w:val="22"/>
          <w:lang w:val="pl-PL"/>
        </w:rPr>
        <w:t xml:space="preserve">Partia: </w:t>
      </w:r>
      <w:r w:rsidRPr="007630BF">
        <w:rPr>
          <w:rFonts w:ascii="Verdana" w:hAnsi="Verdana"/>
          <w:sz w:val="22"/>
          <w:szCs w:val="22"/>
          <w:lang w:val="pl-PL"/>
        </w:rPr>
        <w:t>możliw</w:t>
      </w:r>
      <w:r w:rsidR="00DD1278">
        <w:rPr>
          <w:rFonts w:ascii="Verdana" w:hAnsi="Verdana"/>
          <w:sz w:val="22"/>
          <w:szCs w:val="22"/>
          <w:lang w:val="pl-PL"/>
        </w:rPr>
        <w:t>a</w:t>
      </w:r>
      <w:r w:rsidRPr="007630BF">
        <w:rPr>
          <w:rFonts w:ascii="Verdana" w:hAnsi="Verdana"/>
          <w:sz w:val="22"/>
          <w:szCs w:val="22"/>
          <w:lang w:val="pl-PL"/>
        </w:rPr>
        <w:t xml:space="preserve"> do zidentyfikowania ilość paszy mającą wspólne cechy, takie jak pochodzenie, odmiana, rodzaj opakowania, pakujący, wysyłający lub etykietowanie, a w przypadku procesu produkcyjnego – jednostka produkcyjna wytworzona w jednym zakładzie z wykorzystaniem jednolitych parametrów produkcyjnych, lub pewna ilość takich jednostek, w przypadku gdy są one produkowane w sposób ciągły i przechowywane razem (rozporządzenie (WE) nr 767/2009).</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Zakład: </w:t>
      </w:r>
      <w:r w:rsidRPr="007630BF">
        <w:rPr>
          <w:rFonts w:ascii="Verdana" w:hAnsi="Verdana"/>
          <w:sz w:val="22"/>
          <w:szCs w:val="22"/>
          <w:lang w:val="pl-PL"/>
        </w:rPr>
        <w:t>dowolna jednostka przedsiębiorstwa paszowego (rozporządzenie (WE) nr 183/2005).</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Pasza (lub materiały paszowe):</w:t>
      </w:r>
      <w:r w:rsidRPr="007630BF">
        <w:rPr>
          <w:rFonts w:ascii="Verdana" w:hAnsi="Verdana"/>
          <w:sz w:val="22"/>
          <w:szCs w:val="22"/>
          <w:lang w:val="pl-PL"/>
        </w:rPr>
        <w:t xml:space="preserve"> substancje lub produkty, w tym dodatki, przetworzone, częściowo przetworzone lub nieprzetworzone, przeznaczone do karmienia zwierząt (rozporządzenie (WE) nr 178/2002).</w:t>
      </w:r>
    </w:p>
    <w:p w:rsidR="00455507" w:rsidRPr="007630BF" w:rsidRDefault="00455507" w:rsidP="003910AE">
      <w:pPr>
        <w:pStyle w:val="BodyText"/>
        <w:spacing w:after="0"/>
        <w:jc w:val="both"/>
        <w:rPr>
          <w:rFonts w:ascii="Verdana" w:hAnsi="Verdana"/>
          <w:bCs/>
          <w:sz w:val="22"/>
          <w:szCs w:val="22"/>
          <w:lang w:val="pl-PL"/>
        </w:rPr>
      </w:pPr>
      <w:r w:rsidRPr="007630BF">
        <w:rPr>
          <w:rFonts w:ascii="Verdana" w:hAnsi="Verdana"/>
          <w:b/>
          <w:bCs/>
          <w:sz w:val="22"/>
          <w:szCs w:val="22"/>
          <w:lang w:val="pl-PL"/>
        </w:rPr>
        <w:t xml:space="preserve">Dodatki paszowe: </w:t>
      </w:r>
      <w:r w:rsidRPr="007630BF">
        <w:rPr>
          <w:rFonts w:ascii="Verdana" w:hAnsi="Verdana"/>
          <w:sz w:val="22"/>
          <w:szCs w:val="22"/>
          <w:lang w:val="pl-PL"/>
        </w:rPr>
        <w:t>substancje, drobnoustroje lub preparaty, inne niż materiał paszowy i premiksy, które są celowo dodawane do paszy lub wody w celu pełnienia, w szczególności, jednej lub więcej z niżej wymienionych funkcji:</w:t>
      </w:r>
    </w:p>
    <w:p w:rsidR="00455507" w:rsidRPr="007630BF"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lang w:val="pl-PL"/>
        </w:rPr>
      </w:pPr>
      <w:r w:rsidRPr="007630BF">
        <w:rPr>
          <w:rFonts w:ascii="Verdana" w:hAnsi="Verdana"/>
          <w:sz w:val="22"/>
          <w:szCs w:val="22"/>
          <w:lang w:val="pl-PL"/>
        </w:rPr>
        <w:t>korzystnie wpływają na cechy paszy;</w:t>
      </w:r>
    </w:p>
    <w:p w:rsidR="00455507" w:rsidRPr="007630BF"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lang w:val="pl-PL"/>
        </w:rPr>
      </w:pPr>
      <w:r w:rsidRPr="007630BF">
        <w:rPr>
          <w:rFonts w:ascii="Verdana" w:hAnsi="Verdana"/>
          <w:sz w:val="22"/>
          <w:szCs w:val="22"/>
          <w:lang w:val="pl-PL"/>
        </w:rPr>
        <w:t>korzystnie wpływają na cechy środków spożywczych pochodzenia zwierzęcego;</w:t>
      </w:r>
    </w:p>
    <w:p w:rsidR="00455507" w:rsidRPr="007630BF"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lang w:val="pl-PL"/>
        </w:rPr>
      </w:pPr>
      <w:r w:rsidRPr="007630BF">
        <w:rPr>
          <w:rFonts w:ascii="Verdana" w:hAnsi="Verdana"/>
          <w:sz w:val="22"/>
          <w:szCs w:val="22"/>
          <w:lang w:val="pl-PL"/>
        </w:rPr>
        <w:t>korzystnie wpływają na ubarwienie ozdobnych ryb lub ptaków;</w:t>
      </w:r>
    </w:p>
    <w:p w:rsidR="00455507" w:rsidRPr="007630BF"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lang w:val="pl-PL"/>
        </w:rPr>
      </w:pPr>
      <w:r w:rsidRPr="007630BF">
        <w:rPr>
          <w:rFonts w:ascii="Verdana" w:hAnsi="Verdana"/>
          <w:sz w:val="22"/>
          <w:szCs w:val="22"/>
          <w:lang w:val="pl-PL"/>
        </w:rPr>
        <w:t>zaspokajają potrzeby żywieniowe zwierząt;</w:t>
      </w:r>
    </w:p>
    <w:p w:rsidR="00455507" w:rsidRPr="007630BF"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lang w:val="pl-PL"/>
        </w:rPr>
      </w:pPr>
      <w:r w:rsidRPr="007630BF">
        <w:rPr>
          <w:rFonts w:ascii="Verdana" w:hAnsi="Verdana"/>
          <w:sz w:val="22"/>
          <w:szCs w:val="22"/>
          <w:lang w:val="pl-PL"/>
        </w:rPr>
        <w:t>korzystnie wpływają na skutki produkcji zwierzęcej</w:t>
      </w:r>
      <w:r w:rsidR="00DD1278">
        <w:rPr>
          <w:rFonts w:ascii="Verdana" w:hAnsi="Verdana"/>
          <w:sz w:val="22"/>
          <w:szCs w:val="22"/>
          <w:lang w:val="pl-PL"/>
        </w:rPr>
        <w:t xml:space="preserve"> dla środowiska</w:t>
      </w:r>
      <w:r w:rsidRPr="007630BF">
        <w:rPr>
          <w:rFonts w:ascii="Verdana" w:hAnsi="Verdana"/>
          <w:sz w:val="22"/>
          <w:szCs w:val="22"/>
          <w:lang w:val="pl-PL"/>
        </w:rPr>
        <w:t>;</w:t>
      </w:r>
    </w:p>
    <w:p w:rsidR="00455507" w:rsidRPr="007630BF" w:rsidRDefault="00C17282" w:rsidP="00B14B2A">
      <w:pPr>
        <w:pStyle w:val="BodyText"/>
        <w:numPr>
          <w:ilvl w:val="0"/>
          <w:numId w:val="5"/>
        </w:numPr>
        <w:tabs>
          <w:tab w:val="clear" w:pos="720"/>
          <w:tab w:val="left" w:pos="180"/>
        </w:tabs>
        <w:spacing w:before="60" w:after="60"/>
        <w:ind w:left="180" w:hanging="180"/>
        <w:jc w:val="both"/>
        <w:rPr>
          <w:rFonts w:ascii="Verdana" w:hAnsi="Verdana"/>
          <w:bCs/>
          <w:sz w:val="22"/>
          <w:szCs w:val="22"/>
          <w:lang w:val="pl-PL"/>
        </w:rPr>
      </w:pPr>
      <w:r w:rsidRPr="007630BF">
        <w:rPr>
          <w:rFonts w:ascii="Verdana" w:hAnsi="Verdana"/>
          <w:sz w:val="22"/>
          <w:szCs w:val="22"/>
          <w:lang w:val="pl-PL"/>
        </w:rPr>
        <w:t>korzystnie wpływają na hodowlę, cechy użytkowe lub dobrostan zwierząt, szczególnie wskutek wpływu na florę żołądkowo-jelitową lub na strawność paszy; lub</w:t>
      </w:r>
    </w:p>
    <w:p w:rsidR="00455507" w:rsidRPr="007630BF"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lang w:val="pl-PL"/>
        </w:rPr>
      </w:pPr>
      <w:r w:rsidRPr="007630BF">
        <w:rPr>
          <w:rFonts w:ascii="Verdana" w:hAnsi="Verdana"/>
          <w:sz w:val="22"/>
          <w:szCs w:val="22"/>
          <w:lang w:val="pl-PL"/>
        </w:rPr>
        <w:t>mają działanie kokcydiostatyczne lub histomonostatyczne;</w:t>
      </w:r>
    </w:p>
    <w:p w:rsidR="00455507" w:rsidRPr="007630BF" w:rsidRDefault="00455507" w:rsidP="003910AE">
      <w:pPr>
        <w:pStyle w:val="BodyText"/>
        <w:spacing w:before="60" w:after="60"/>
        <w:jc w:val="both"/>
        <w:rPr>
          <w:rFonts w:ascii="Verdana" w:hAnsi="Verdana"/>
          <w:bCs/>
          <w:sz w:val="22"/>
          <w:szCs w:val="22"/>
          <w:lang w:val="pl-PL"/>
        </w:rPr>
      </w:pPr>
      <w:r w:rsidRPr="007630BF">
        <w:rPr>
          <w:rFonts w:ascii="Verdana" w:hAnsi="Verdana"/>
          <w:sz w:val="22"/>
          <w:szCs w:val="22"/>
          <w:lang w:val="pl-PL"/>
        </w:rPr>
        <w:t>(rozporządzenie (WE) nr 1831/2003 i rozporządzenie (WE) nr 183/2005).</w:t>
      </w:r>
    </w:p>
    <w:p w:rsidR="00C62BA4" w:rsidRPr="007630BF" w:rsidRDefault="00C62BA4" w:rsidP="003910AE">
      <w:pPr>
        <w:pStyle w:val="BodyText"/>
        <w:spacing w:before="60" w:after="60"/>
        <w:jc w:val="both"/>
        <w:rPr>
          <w:rFonts w:ascii="Verdana" w:hAnsi="Verdana"/>
          <w:bCs/>
          <w:sz w:val="22"/>
          <w:szCs w:val="22"/>
          <w:lang w:val="pl-PL"/>
        </w:rPr>
      </w:pPr>
    </w:p>
    <w:p w:rsidR="00455507" w:rsidRPr="007630BF" w:rsidRDefault="00455507" w:rsidP="001621C5">
      <w:pPr>
        <w:autoSpaceDE w:val="0"/>
        <w:autoSpaceDN w:val="0"/>
        <w:adjustRightInd w:val="0"/>
        <w:jc w:val="both"/>
        <w:rPr>
          <w:rFonts w:ascii="Verdana" w:hAnsi="Verdana"/>
          <w:bCs/>
          <w:sz w:val="22"/>
          <w:szCs w:val="22"/>
          <w:lang w:val="pl-PL"/>
        </w:rPr>
      </w:pPr>
      <w:r w:rsidRPr="007630BF">
        <w:rPr>
          <w:rFonts w:ascii="Verdana" w:hAnsi="Verdana"/>
          <w:b/>
          <w:bCs/>
          <w:sz w:val="22"/>
          <w:szCs w:val="22"/>
          <w:lang w:val="pl-PL"/>
        </w:rPr>
        <w:t xml:space="preserve">Przedsiębiorstwo paszowe: </w:t>
      </w:r>
      <w:r w:rsidRPr="007630BF">
        <w:rPr>
          <w:rFonts w:ascii="Verdana" w:hAnsi="Verdana"/>
          <w:sz w:val="22"/>
          <w:szCs w:val="22"/>
          <w:lang w:val="pl-PL"/>
        </w:rPr>
        <w:t>definicja obejmująca przedsiębiorstwo publiczne lub prywatne, typu non-profit lub komercyjne, prowadzące jakąkolwiek działalność związaną z produkcją, wytwarzaniem, przetwarzaniem, przechowywaniem, transportem lub dystrybucją pasz, w tym producentów produkujących, przetwarzających lub przechowujących pasze w celu żywienia zwierząt będących w ich posiadaniu (rozporządzenie (WE) nr 178/2002 i inne przepisy). Zobacz: „Etapy produkcji, przetwarzania i dystrybucji”.</w:t>
      </w:r>
    </w:p>
    <w:p w:rsidR="001621C5" w:rsidRPr="007630BF" w:rsidRDefault="001621C5" w:rsidP="001621C5">
      <w:pPr>
        <w:autoSpaceDE w:val="0"/>
        <w:autoSpaceDN w:val="0"/>
        <w:adjustRightInd w:val="0"/>
        <w:jc w:val="both"/>
        <w:rPr>
          <w:rFonts w:ascii="Verdana" w:hAnsi="Verdana"/>
          <w:bCs/>
          <w:sz w:val="22"/>
          <w:szCs w:val="22"/>
          <w:lang w:val="pl-PL"/>
        </w:rPr>
      </w:pP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Podmiot działający na rynku pasz: </w:t>
      </w:r>
      <w:r w:rsidRPr="007630BF">
        <w:rPr>
          <w:rFonts w:ascii="Verdana" w:hAnsi="Verdana"/>
          <w:sz w:val="22"/>
          <w:szCs w:val="22"/>
          <w:lang w:val="pl-PL"/>
        </w:rPr>
        <w:t>osoby fizyczne lub prawne odpowiedzialne za spełnianie wymogów prawa żywnościowego/paszowego w przedsiębiorstwie paszowym pozostającym pod ich kontrolą. (Rozporządzenie (WE) nr 178/2002 i inne przepisy). Zobacz: „Przedsiębiorstwo paszowe”.</w:t>
      </w:r>
    </w:p>
    <w:p w:rsidR="00EC6B98"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Higiena pasz:</w:t>
      </w:r>
      <w:r w:rsidRPr="007630BF">
        <w:rPr>
          <w:rFonts w:ascii="Verdana" w:hAnsi="Verdana"/>
          <w:sz w:val="22"/>
          <w:szCs w:val="22"/>
          <w:lang w:val="pl-PL"/>
        </w:rPr>
        <w:t xml:space="preserve"> środki i warunki niezbędne do kontroli zagrożeń oraz zapewnienia przydatności paszy do żywienia zwierząt, z uwzględnieniem jej przeznaczenia (rozporządzenie (WE) nr 183/2005).</w:t>
      </w:r>
    </w:p>
    <w:p w:rsidR="00EC6B98" w:rsidRPr="007630BF" w:rsidRDefault="009E1FA7" w:rsidP="003910AE">
      <w:pPr>
        <w:autoSpaceDE w:val="0"/>
        <w:autoSpaceDN w:val="0"/>
        <w:adjustRightInd w:val="0"/>
        <w:jc w:val="both"/>
        <w:rPr>
          <w:rFonts w:ascii="Verdana" w:eastAsia="MS Mincho" w:hAnsi="Verdana" w:cs="TimesNewRomanBase"/>
          <w:sz w:val="22"/>
          <w:szCs w:val="22"/>
          <w:lang w:val="pl-PL"/>
        </w:rPr>
      </w:pPr>
      <w:r w:rsidRPr="007630BF">
        <w:rPr>
          <w:rFonts w:ascii="Verdana" w:hAnsi="Verdana"/>
          <w:b/>
          <w:bCs/>
          <w:sz w:val="22"/>
          <w:szCs w:val="22"/>
          <w:lang w:val="pl-PL"/>
        </w:rPr>
        <w:lastRenderedPageBreak/>
        <w:t>Materiały paszowe:</w:t>
      </w:r>
      <w:r w:rsidRPr="007630BF">
        <w:rPr>
          <w:rFonts w:ascii="Verdana" w:hAnsi="Verdana"/>
          <w:sz w:val="22"/>
          <w:szCs w:val="22"/>
          <w:lang w:val="pl-PL"/>
        </w:rPr>
        <w:t xml:space="preserve"> produkty pochodzenia roślinnego lub zwierzęcego, których zasadniczym celem jest zaspokajanie potrzeb żywieniowych zwierząt, w stanie naturalnym, świeże lub konserwowane, oraz produkty pozyskane z ich przetwórstwa przemysłowego, a także substancje organiczne i nieorganiczne zawierające dodatki paszowe lub ich niezawierające, przeznaczone do doustnego karmienia zwierząt jako takie albo po przetworzeniu, albo stosowane do przygotowywania mieszanek paszowych lub jako nośniki w premiksach (rozporządzenie (WE) nr 767/2009).</w:t>
      </w:r>
    </w:p>
    <w:p w:rsidR="00EC6B98" w:rsidRPr="007630BF" w:rsidRDefault="00EC6B98" w:rsidP="003910AE">
      <w:pPr>
        <w:autoSpaceDE w:val="0"/>
        <w:autoSpaceDN w:val="0"/>
        <w:adjustRightInd w:val="0"/>
        <w:jc w:val="both"/>
        <w:rPr>
          <w:rFonts w:ascii="Verdana" w:hAnsi="Verdana"/>
          <w:bCs/>
          <w:sz w:val="24"/>
          <w:szCs w:val="24"/>
          <w:lang w:val="pl-PL"/>
        </w:rPr>
      </w:pP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Wprowadzenie do obrotu po raz pierwszy:</w:t>
      </w:r>
      <w:r w:rsidRPr="007630BF">
        <w:rPr>
          <w:rFonts w:ascii="Verdana" w:hAnsi="Verdana"/>
          <w:sz w:val="22"/>
          <w:szCs w:val="22"/>
          <w:lang w:val="pl-PL"/>
        </w:rPr>
        <w:t xml:space="preserve"> początkowe wprowadzanie materiału paszowego do obrotu w Unii Europejskiej po jego wyprodukowaniu lub przywóz materiału paszowego (rozporządzenie (WE) nr 1831/2003 i inne przepisy).</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Żywność (lub środki spożywcze):</w:t>
      </w:r>
      <w:r w:rsidRPr="007630BF">
        <w:rPr>
          <w:rFonts w:ascii="Verdana" w:hAnsi="Verdana"/>
          <w:sz w:val="22"/>
          <w:szCs w:val="22"/>
          <w:lang w:val="pl-PL"/>
        </w:rPr>
        <w:t xml:space="preserve"> jakiekolwiek substancje lub produkty, przetworzone, częściowo przetworzone lub nieprzetworzone, przeznaczone do spożycia przez ludzi lub których spożycia przez ludzi można się spodziewać. </w:t>
      </w:r>
    </w:p>
    <w:p w:rsidR="00455507" w:rsidRPr="007630BF" w:rsidRDefault="00455507" w:rsidP="003910AE">
      <w:pPr>
        <w:pStyle w:val="BodyText"/>
        <w:jc w:val="both"/>
        <w:rPr>
          <w:rFonts w:ascii="Verdana" w:hAnsi="Verdana"/>
          <w:bCs/>
          <w:sz w:val="22"/>
          <w:szCs w:val="22"/>
          <w:lang w:val="pl-PL"/>
        </w:rPr>
      </w:pPr>
      <w:r w:rsidRPr="007630BF">
        <w:rPr>
          <w:rFonts w:ascii="Verdana" w:hAnsi="Verdana"/>
          <w:sz w:val="22"/>
          <w:szCs w:val="22"/>
          <w:lang w:val="pl-PL"/>
        </w:rPr>
        <w:t>„Żywność” obejmuje napoje, gumę do żucia i wszelkie substancje, łącznie z wodą, świadomie dodane do żywności podczas jej wytwarzania, przygotowania lub obróbki.</w:t>
      </w:r>
    </w:p>
    <w:p w:rsidR="00455507" w:rsidRPr="007630BF" w:rsidRDefault="00455507" w:rsidP="003910AE">
      <w:pPr>
        <w:pStyle w:val="BodyText"/>
        <w:jc w:val="both"/>
        <w:rPr>
          <w:rFonts w:ascii="Verdana" w:hAnsi="Verdana"/>
          <w:bCs/>
          <w:sz w:val="22"/>
          <w:szCs w:val="22"/>
          <w:lang w:val="pl-PL"/>
        </w:rPr>
      </w:pPr>
      <w:r w:rsidRPr="007630BF">
        <w:rPr>
          <w:rFonts w:ascii="Verdana" w:hAnsi="Verdana"/>
          <w:sz w:val="22"/>
          <w:szCs w:val="22"/>
          <w:lang w:val="pl-PL"/>
        </w:rPr>
        <w:t xml:space="preserve">„Żywność” nie obejmuje: pasz; zwierząt żywych, chyba że mają być one wprowadzone na rynek do spożycia przez ludzi; roślin przed dokonaniem zbiorów; produktów leczniczych, kosmetyków; tytoniu i wyrobów tytoniowych; narkotyków lub substancji psychotropowych; pozostałości i </w:t>
      </w:r>
      <w:r w:rsidR="00851E35">
        <w:rPr>
          <w:rFonts w:ascii="Verdana" w:hAnsi="Verdana"/>
          <w:sz w:val="22"/>
          <w:szCs w:val="22"/>
          <w:lang w:val="pl-PL"/>
        </w:rPr>
        <w:t>zanieczyszczeń</w:t>
      </w:r>
      <w:r w:rsidRPr="007630BF">
        <w:rPr>
          <w:rFonts w:ascii="Verdana" w:hAnsi="Verdana"/>
          <w:sz w:val="22"/>
          <w:szCs w:val="22"/>
          <w:lang w:val="pl-PL"/>
        </w:rPr>
        <w:t xml:space="preserve"> (rozporządzenie (WE) nr 178/2002).</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Zagrożenie:</w:t>
      </w:r>
      <w:r w:rsidRPr="007630BF">
        <w:rPr>
          <w:rFonts w:ascii="Verdana" w:hAnsi="Verdana"/>
          <w:sz w:val="22"/>
          <w:szCs w:val="22"/>
          <w:lang w:val="pl-PL"/>
        </w:rPr>
        <w:t xml:space="preserve"> czynnik biologiczny, chemiczny lub fizyczny w </w:t>
      </w:r>
      <w:r w:rsidR="00B15104">
        <w:rPr>
          <w:rFonts w:ascii="Verdana" w:hAnsi="Verdana"/>
          <w:sz w:val="22"/>
          <w:szCs w:val="22"/>
          <w:lang w:val="pl-PL"/>
        </w:rPr>
        <w:t>łańcuchu paszowym</w:t>
      </w:r>
      <w:r w:rsidRPr="007630BF">
        <w:rPr>
          <w:rFonts w:ascii="Verdana" w:hAnsi="Verdana"/>
          <w:sz w:val="22"/>
          <w:szCs w:val="22"/>
          <w:lang w:val="pl-PL"/>
        </w:rPr>
        <w:t xml:space="preserve"> mogący powodować negatywne skutki dla zdrowia (rozporządzenie (WE) nr 178/2002).</w:t>
      </w:r>
    </w:p>
    <w:p w:rsidR="0033438D" w:rsidRPr="007630BF" w:rsidRDefault="0033438D" w:rsidP="0033438D">
      <w:pPr>
        <w:pStyle w:val="CM4"/>
        <w:spacing w:before="60" w:after="60"/>
        <w:rPr>
          <w:rFonts w:ascii="Verdana" w:hAnsi="Verdana"/>
          <w:b/>
          <w:bCs/>
          <w:sz w:val="22"/>
          <w:szCs w:val="22"/>
          <w:lang w:val="pl-PL"/>
        </w:rPr>
      </w:pPr>
      <w:r w:rsidRPr="007630BF">
        <w:rPr>
          <w:rFonts w:ascii="Verdana" w:hAnsi="Verdana" w:cs="EUAlbertina"/>
          <w:b/>
          <w:bCs/>
          <w:color w:val="000000"/>
          <w:sz w:val="22"/>
          <w:szCs w:val="22"/>
          <w:lang w:val="pl-PL"/>
        </w:rPr>
        <w:t>Etykietowanie:</w:t>
      </w:r>
      <w:r w:rsidRPr="007630BF">
        <w:rPr>
          <w:rFonts w:ascii="Verdana" w:hAnsi="Verdana" w:cs="EUAlbertina"/>
          <w:color w:val="000000"/>
          <w:sz w:val="22"/>
          <w:szCs w:val="22"/>
          <w:lang w:val="pl-PL"/>
        </w:rPr>
        <w:t xml:space="preserve"> określanie danej paszy za pomocą wszelkiego rodzaju wyrazów, danych szczegółowych, znaków towarowych, nazw marek, ilustracji lub symboli, poprzez umieszczenie tych informacji na wszelkiego rodzaju środkach przekazu, takich jak opakowanie, pojemnik, ogłoszenie, etykieta, dokument, pierścień, obwódka lub Internet, odnoszących się do przedmiotowej paszy lub jej towarzyszących, w tym dla celów promocyjnych (rozporządzenie (WE) nr 767/2009).</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Podmiot</w:t>
      </w:r>
      <w:r w:rsidR="003B4FD0">
        <w:rPr>
          <w:rFonts w:ascii="Verdana" w:hAnsi="Verdana"/>
          <w:sz w:val="22"/>
          <w:szCs w:val="22"/>
          <w:lang w:val="pl-PL"/>
        </w:rPr>
        <w:t>: zobacz</w:t>
      </w:r>
      <w:r w:rsidRPr="007630BF">
        <w:rPr>
          <w:rFonts w:ascii="Verdana" w:hAnsi="Verdana"/>
          <w:sz w:val="22"/>
          <w:szCs w:val="22"/>
          <w:lang w:val="pl-PL"/>
        </w:rPr>
        <w:t xml:space="preserve"> „Podmiot działający na rynku pasz”.</w:t>
      </w:r>
    </w:p>
    <w:p w:rsidR="000501B1" w:rsidRPr="007630BF" w:rsidRDefault="00455507" w:rsidP="003910AE">
      <w:pPr>
        <w:autoSpaceDE w:val="0"/>
        <w:autoSpaceDN w:val="0"/>
        <w:adjustRightInd w:val="0"/>
        <w:jc w:val="both"/>
        <w:rPr>
          <w:rFonts w:ascii="Verdana" w:hAnsi="Verdana"/>
          <w:bCs/>
          <w:sz w:val="22"/>
          <w:szCs w:val="22"/>
          <w:lang w:val="pl-PL"/>
        </w:rPr>
      </w:pPr>
      <w:r w:rsidRPr="007630BF">
        <w:rPr>
          <w:rFonts w:ascii="Verdana" w:hAnsi="Verdana"/>
          <w:b/>
          <w:bCs/>
          <w:sz w:val="22"/>
          <w:szCs w:val="22"/>
          <w:lang w:val="pl-PL"/>
        </w:rPr>
        <w:t>Wprowadzenie na rynek:</w:t>
      </w:r>
      <w:r w:rsidRPr="007630BF">
        <w:rPr>
          <w:rFonts w:ascii="Verdana" w:hAnsi="Verdana"/>
          <w:sz w:val="22"/>
          <w:szCs w:val="22"/>
          <w:lang w:val="pl-PL"/>
        </w:rPr>
        <w:t xml:space="preserve"> posiadanie żywności lub pasz w celu sprzedaży, z uwzględnieniem oferowania do sprzedaży lub innej formy dysponowania, bezpłatnego lub nie oraz sprzedaż, dystrybucję i inne formy dysponowania (rozporządzenie (WE) nr 178/2002).</w:t>
      </w:r>
    </w:p>
    <w:p w:rsidR="00C62BA4" w:rsidRPr="007630BF" w:rsidRDefault="00C62BA4" w:rsidP="003910AE">
      <w:pPr>
        <w:autoSpaceDE w:val="0"/>
        <w:autoSpaceDN w:val="0"/>
        <w:adjustRightInd w:val="0"/>
        <w:jc w:val="both"/>
        <w:rPr>
          <w:rFonts w:ascii="Verdana" w:hAnsi="Verdana"/>
          <w:b/>
          <w:color w:val="262626"/>
          <w:sz w:val="22"/>
          <w:szCs w:val="22"/>
          <w:lang w:val="pl-PL"/>
        </w:rPr>
      </w:pPr>
    </w:p>
    <w:p w:rsidR="00811773" w:rsidRPr="007630BF" w:rsidRDefault="00811773" w:rsidP="003910AE">
      <w:pPr>
        <w:pStyle w:val="BodyText"/>
        <w:jc w:val="both"/>
        <w:rPr>
          <w:rFonts w:ascii="Verdana" w:hAnsi="Verdana"/>
          <w:i/>
          <w:iCs/>
          <w:color w:val="262626"/>
          <w:sz w:val="22"/>
          <w:szCs w:val="22"/>
          <w:lang w:val="pl-PL"/>
        </w:rPr>
      </w:pPr>
      <w:r w:rsidRPr="007630BF">
        <w:rPr>
          <w:rFonts w:ascii="Verdana" w:hAnsi="Verdana"/>
          <w:b/>
          <w:bCs/>
          <w:color w:val="262626"/>
          <w:sz w:val="22"/>
          <w:szCs w:val="22"/>
          <w:lang w:val="pl-PL"/>
        </w:rPr>
        <w:t>Pomoce przetwórcze:</w:t>
      </w:r>
      <w:r w:rsidRPr="007630BF">
        <w:rPr>
          <w:rFonts w:ascii="Verdana" w:hAnsi="Verdana"/>
          <w:color w:val="262626"/>
          <w:sz w:val="22"/>
          <w:szCs w:val="22"/>
          <w:lang w:val="pl-PL"/>
        </w:rPr>
        <w:t xml:space="preserve"> substancje, które nie są same konsumowane jako pasze, celowo wykorzystywanie w przetwarzaniu pasz lub materiałów paszowych do celów technologicznych podczas obróbki lub przetwarzania, co może spowodować niezamierzoną ale technologicznie nieuniknioną obecność pozostałości substancji lub jej pochodnych w produkcie finalnym, pod warunkiem że pozostałości te nie mają szkodliwego skutku dla zdrowia zwierząt, zdrowia ludzi lub dla środowiska i nie mają żadnych technologicznych skutków dla gotowej paszy (rozporządzenie (WE) nr 1831/2003).</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Ryzyko:</w:t>
      </w:r>
      <w:r w:rsidRPr="007630BF">
        <w:rPr>
          <w:rFonts w:ascii="Verdana" w:hAnsi="Verdana"/>
          <w:sz w:val="22"/>
          <w:szCs w:val="22"/>
          <w:lang w:val="pl-PL"/>
        </w:rPr>
        <w:t xml:space="preserve"> niebezpieczeństwo zaistnienia negatywnych skutków dla zdrowia oraz dotkliwość takich skutków w następstwie zagrożenia (rozporządzenie (WE) nr 178/2002).</w:t>
      </w:r>
    </w:p>
    <w:p w:rsidR="008A6754" w:rsidRPr="007630BF" w:rsidRDefault="008A6754" w:rsidP="008A6754">
      <w:pPr>
        <w:autoSpaceDE w:val="0"/>
        <w:autoSpaceDN w:val="0"/>
        <w:adjustRightInd w:val="0"/>
        <w:rPr>
          <w:rFonts w:ascii="Verdana" w:eastAsia="MS Mincho" w:hAnsi="Verdana" w:cs="Times_New_Roman"/>
          <w:sz w:val="22"/>
          <w:szCs w:val="22"/>
          <w:lang w:val="pl-PL"/>
        </w:rPr>
      </w:pPr>
      <w:r w:rsidRPr="007630BF">
        <w:rPr>
          <w:rFonts w:ascii="Verdana" w:hAnsi="Verdana"/>
          <w:b/>
          <w:bCs/>
          <w:sz w:val="22"/>
          <w:szCs w:val="22"/>
          <w:lang w:val="pl-PL"/>
        </w:rPr>
        <w:lastRenderedPageBreak/>
        <w:t>Ocena ryzyka:</w:t>
      </w:r>
      <w:r w:rsidRPr="007630BF">
        <w:rPr>
          <w:rFonts w:ascii="Verdana" w:hAnsi="Verdana"/>
          <w:sz w:val="22"/>
          <w:szCs w:val="22"/>
          <w:lang w:val="pl-PL"/>
        </w:rPr>
        <w:t xml:space="preserve"> proces wsparty naukowo, składający się z czterech etapów: identyfikacji zagrożenia, charakterystyki niebezpieczeństwa, oceny ekspozycji i charakterystyki ryzyka (rozporządzenie (WE) nr 178/2002).</w:t>
      </w:r>
    </w:p>
    <w:p w:rsidR="008A6754" w:rsidRPr="007630BF" w:rsidRDefault="008A6754" w:rsidP="008A6754">
      <w:pPr>
        <w:autoSpaceDE w:val="0"/>
        <w:autoSpaceDN w:val="0"/>
        <w:adjustRightInd w:val="0"/>
        <w:rPr>
          <w:rFonts w:ascii="Verdana" w:hAnsi="Verdana"/>
          <w:bCs/>
          <w:sz w:val="22"/>
          <w:szCs w:val="22"/>
          <w:lang w:val="pl-PL"/>
        </w:rPr>
      </w:pP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Etapy produkcji, przetwarzania i dystrybucji:</w:t>
      </w:r>
      <w:r w:rsidRPr="007630BF">
        <w:rPr>
          <w:rFonts w:ascii="Verdana" w:hAnsi="Verdana"/>
          <w:sz w:val="22"/>
          <w:szCs w:val="22"/>
          <w:lang w:val="pl-PL"/>
        </w:rPr>
        <w:t xml:space="preserve"> jakikolwiek etap, w tym przywóz, począwszy od produkcji podstawowej żywności, aż do uwzględnienia jej przechowywania, transportu, sprzedaży lub dostarczenia konsumentowi finalnemu oraz tam gdzie jest to stosowne – przywóz, produkcję, wytwarzanie, składowanie, transport, dystrybucję, sprzedaż i dostawy pasz (rozporządzenie (WE) nr 178/2002).</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Możliwość śledzenia:</w:t>
      </w:r>
      <w:r w:rsidRPr="007630BF">
        <w:rPr>
          <w:rFonts w:ascii="Verdana" w:hAnsi="Verdana"/>
          <w:sz w:val="22"/>
          <w:szCs w:val="22"/>
          <w:lang w:val="pl-PL"/>
        </w:rPr>
        <w:t xml:space="preserve"> możliwość kontrolowania przemieszczania się żywności, paszy, zwierzęcia hodowlanego lub </w:t>
      </w:r>
      <w:r w:rsidR="002344AB">
        <w:rPr>
          <w:rFonts w:ascii="Verdana" w:hAnsi="Verdana"/>
          <w:sz w:val="22"/>
          <w:szCs w:val="22"/>
          <w:lang w:val="pl-PL"/>
        </w:rPr>
        <w:pict>
          <v:shape id="Text Box 81" o:spid="_x0000_s1027" type="#_x0000_t202" style="position:absolute;left:0;text-align:left;margin-left:468.3pt;margin-top:706.75pt;width:22.25pt;height:16.2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" strokecolor="white">
            <v:textbox style="mso-next-textbox:#Text Box 81;mso-fit-shape-to-text:t">
              <w:txbxContent>
                <w:p w:rsidR="00C801C9" w:rsidRPr="003660D9" w:rsidRDefault="002344AB" w:rsidP="00702D90">
                  <w:hyperlink w:anchor="Content" w:history="1">
                    <w:r w:rsidR="00C801C9">
                      <w:rPr>
                        <w:rStyle w:val="Hyperlink"/>
                        <w:rFonts w:ascii="Verdana" w:eastAsia="MS Mincho" w:hAnsi="Verdana" w:cs="Arial"/>
                        <w:b/>
                        <w:bCs/>
                        <w:sz w:val="28"/>
                        <w:szCs w:val="28"/>
                        <w:lang w:val="pl"/>
                      </w:rPr>
                      <w:sym w:font="Wingdings 3" w:char="F04F"/>
                    </w:r>
                  </w:hyperlink>
                  <w:r w:rsidR="00C801C9">
                    <w:rPr>
                      <w:rFonts w:ascii="Verdana" w:eastAsia="MS Mincho" w:hAnsi="Verdana" w:cs="Arial"/>
                      <w:b/>
                      <w:bCs/>
                      <w:i/>
                      <w:iCs/>
                      <w:color w:val="4F81BD"/>
                      <w:sz w:val="16"/>
                      <w:szCs w:val="16"/>
                      <w:lang w:val="pl"/>
                    </w:rPr>
                    <w:t xml:space="preserve">   </w:t>
                  </w:r>
                </w:p>
              </w:txbxContent>
            </v:textbox>
          </v:shape>
        </w:pict>
      </w:r>
      <w:r w:rsidRPr="007630BF">
        <w:rPr>
          <w:rFonts w:ascii="Verdana" w:hAnsi="Verdana"/>
          <w:sz w:val="22"/>
          <w:szCs w:val="22"/>
          <w:lang w:val="pl-PL"/>
        </w:rPr>
        <w:t>substancji przeznaczonej do dodania, lub która może być dodana do żywności lub paszy na wszystkich etapach produkcji, przetwarzania i dystrybucji (rozporządzenie (WE) nr 178/2002).</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Substancje </w:t>
      </w:r>
      <w:r w:rsidR="00BF5EC6" w:rsidRPr="007630BF">
        <w:rPr>
          <w:rFonts w:ascii="Verdana" w:hAnsi="Verdana"/>
          <w:b/>
          <w:bCs/>
          <w:sz w:val="22"/>
          <w:szCs w:val="22"/>
          <w:lang w:val="pl-PL"/>
        </w:rPr>
        <w:t>niepożądan</w:t>
      </w:r>
      <w:r w:rsidR="00BF5EC6">
        <w:rPr>
          <w:rFonts w:ascii="Verdana" w:hAnsi="Verdana"/>
          <w:b/>
          <w:bCs/>
          <w:sz w:val="22"/>
          <w:szCs w:val="22"/>
          <w:lang w:val="pl-PL"/>
        </w:rPr>
        <w:t>e</w:t>
      </w:r>
      <w:r w:rsidRPr="007630BF">
        <w:rPr>
          <w:rFonts w:ascii="Verdana" w:hAnsi="Verdana"/>
          <w:b/>
          <w:bCs/>
          <w:sz w:val="22"/>
          <w:szCs w:val="22"/>
          <w:lang w:val="pl-PL"/>
        </w:rPr>
        <w:t>:</w:t>
      </w:r>
      <w:r w:rsidRPr="007630BF">
        <w:rPr>
          <w:rFonts w:ascii="Verdana" w:hAnsi="Verdana"/>
          <w:sz w:val="22"/>
          <w:szCs w:val="22"/>
          <w:lang w:val="pl-PL"/>
        </w:rPr>
        <w:t xml:space="preserve"> jak</w:t>
      </w:r>
      <w:r w:rsidR="00BF5EC6">
        <w:rPr>
          <w:rFonts w:ascii="Verdana" w:hAnsi="Verdana"/>
          <w:sz w:val="22"/>
          <w:szCs w:val="22"/>
          <w:lang w:val="pl-PL"/>
        </w:rPr>
        <w:t>a</w:t>
      </w:r>
      <w:r w:rsidRPr="007630BF">
        <w:rPr>
          <w:rFonts w:ascii="Verdana" w:hAnsi="Verdana"/>
          <w:sz w:val="22"/>
          <w:szCs w:val="22"/>
          <w:lang w:val="pl-PL"/>
        </w:rPr>
        <w:t xml:space="preserve">kolwiek </w:t>
      </w:r>
      <w:r w:rsidR="00BF5EC6" w:rsidRPr="007630BF">
        <w:rPr>
          <w:rFonts w:ascii="Verdana" w:hAnsi="Verdana"/>
          <w:sz w:val="22"/>
          <w:szCs w:val="22"/>
          <w:lang w:val="pl-PL"/>
        </w:rPr>
        <w:t>substancj</w:t>
      </w:r>
      <w:r w:rsidR="00BF5EC6">
        <w:rPr>
          <w:rFonts w:ascii="Verdana" w:hAnsi="Verdana"/>
          <w:sz w:val="22"/>
          <w:szCs w:val="22"/>
          <w:lang w:val="pl-PL"/>
        </w:rPr>
        <w:t>a</w:t>
      </w:r>
      <w:r w:rsidR="00BF5EC6" w:rsidRPr="007630BF">
        <w:rPr>
          <w:rFonts w:ascii="Verdana" w:hAnsi="Verdana"/>
          <w:sz w:val="22"/>
          <w:szCs w:val="22"/>
          <w:lang w:val="pl-PL"/>
        </w:rPr>
        <w:t xml:space="preserve"> </w:t>
      </w:r>
      <w:r w:rsidRPr="007630BF">
        <w:rPr>
          <w:rFonts w:ascii="Verdana" w:hAnsi="Verdana"/>
          <w:sz w:val="22"/>
          <w:szCs w:val="22"/>
          <w:lang w:val="pl-PL"/>
        </w:rPr>
        <w:t>lub produkt, z wyjątkiem czynników patogennych, która jest obecna na zewnątrz lub wewnątrz produktu przeznaczonego do żywienia zwierząt oraz która stanowi potencjalne niebezpieczeństwo dla zdrowia zwierząt lub ludzi bądź dla środowiska lub może niekorzystnie wpływać na produkcję zwierzęcą (dyrektywa 2002/32/WE).</w:t>
      </w:r>
    </w:p>
    <w:p w:rsidR="00547297" w:rsidRPr="007630BF" w:rsidRDefault="002A5F50" w:rsidP="00547297">
      <w:pPr>
        <w:autoSpaceDE w:val="0"/>
        <w:autoSpaceDN w:val="0"/>
        <w:adjustRightInd w:val="0"/>
        <w:rPr>
          <w:rFonts w:ascii="Verdana" w:hAnsi="Verdana"/>
          <w:sz w:val="22"/>
          <w:szCs w:val="22"/>
          <w:lang w:val="pl-PL"/>
        </w:rPr>
      </w:pPr>
      <w:r w:rsidRPr="007630BF">
        <w:rPr>
          <w:rFonts w:ascii="Verdana" w:eastAsia="EUAlbertina-Regular-Identity-H" w:hAnsi="Verdana" w:cs="EUAlbertina-Regular-Identity-H"/>
          <w:color w:val="231F20"/>
          <w:sz w:val="22"/>
          <w:szCs w:val="22"/>
          <w:lang w:val="pl-PL"/>
        </w:rPr>
        <w:t>b) W niniejszym dokumencie takie wyrażenia jak „w miarę potrzeby”, „gdzie właściwe”, „odpowiednie” i „wystarczające” oznaczają odpowiednio: w miarę potrzeby, gdzie właściwe, odpowiednie lub wystarczające do osiągnięcia celów tego Kodeksu (rozporządzenie (WE) nr 852/2004 i inne przepisy).</w:t>
      </w:r>
    </w:p>
    <w:p w:rsidR="00547297" w:rsidRPr="007630BF" w:rsidRDefault="00547297" w:rsidP="003910AE">
      <w:pPr>
        <w:pStyle w:val="BodyText"/>
        <w:jc w:val="both"/>
        <w:rPr>
          <w:rFonts w:ascii="Verdana" w:hAnsi="Verdana"/>
          <w:bCs/>
          <w:sz w:val="22"/>
          <w:szCs w:val="22"/>
          <w:lang w:val="pl-PL"/>
        </w:rPr>
      </w:pPr>
    </w:p>
    <w:p w:rsidR="004133EF" w:rsidRPr="007630BF" w:rsidRDefault="004133EF" w:rsidP="003910AE">
      <w:pPr>
        <w:pStyle w:val="BodyText"/>
        <w:jc w:val="both"/>
        <w:rPr>
          <w:rFonts w:ascii="Verdana" w:hAnsi="Verdana"/>
          <w:bCs/>
          <w:sz w:val="22"/>
          <w:szCs w:val="22"/>
          <w:lang w:val="pl-PL"/>
        </w:rPr>
      </w:pPr>
    </w:p>
    <w:p w:rsidR="00455507" w:rsidRPr="007630BF" w:rsidRDefault="0066078A" w:rsidP="00A907D9">
      <w:pPr>
        <w:pStyle w:val="Heading3"/>
        <w:rPr>
          <w:lang w:val="pl-PL"/>
        </w:rPr>
      </w:pPr>
      <w:bookmarkStart w:id="16" w:name="_Toc437871150"/>
      <w:r w:rsidRPr="007630BF">
        <w:rPr>
          <w:bCs/>
          <w:iCs w:val="0"/>
          <w:lang w:val="pl-PL"/>
        </w:rPr>
        <w:t xml:space="preserve">2.6.2. </w:t>
      </w:r>
      <w:bookmarkStart w:id="17" w:name="Other_definitions"/>
      <w:r w:rsidRPr="007630BF">
        <w:rPr>
          <w:bCs/>
          <w:iCs w:val="0"/>
          <w:lang w:val="pl-PL"/>
        </w:rPr>
        <w:t>Pozostałe definicje</w:t>
      </w:r>
      <w:bookmarkEnd w:id="17"/>
      <w:bookmarkEnd w:id="16"/>
    </w:p>
    <w:p w:rsidR="00A907D9" w:rsidRPr="007630BF" w:rsidRDefault="00A907D9" w:rsidP="00A907D9">
      <w:pPr>
        <w:rPr>
          <w:lang w:val="pl-PL"/>
        </w:rPr>
      </w:pPr>
    </w:p>
    <w:p w:rsidR="0028122A" w:rsidRPr="007630BF" w:rsidRDefault="0028122A" w:rsidP="003910AE">
      <w:pPr>
        <w:pStyle w:val="BodyText"/>
        <w:jc w:val="both"/>
        <w:rPr>
          <w:rFonts w:ascii="Verdana" w:hAnsi="Verdana"/>
          <w:bCs/>
          <w:sz w:val="22"/>
          <w:szCs w:val="22"/>
          <w:lang w:val="pl-PL"/>
        </w:rPr>
      </w:pPr>
      <w:r w:rsidRPr="007630BF">
        <w:rPr>
          <w:rFonts w:ascii="Verdana" w:hAnsi="Verdana"/>
          <w:sz w:val="22"/>
          <w:szCs w:val="22"/>
          <w:lang w:val="pl-PL"/>
        </w:rPr>
        <w:t>Do celów niniejszego dokumentu:</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Kalibracja:</w:t>
      </w:r>
      <w:r w:rsidRPr="007630BF">
        <w:rPr>
          <w:rFonts w:ascii="Verdana" w:hAnsi="Verdana"/>
          <w:sz w:val="22"/>
          <w:szCs w:val="22"/>
          <w:lang w:val="pl-PL"/>
        </w:rPr>
        <w:t xml:space="preserve"> polega na </w:t>
      </w:r>
      <w:r w:rsidR="00E02903">
        <w:rPr>
          <w:rFonts w:ascii="Verdana" w:hAnsi="Verdana"/>
          <w:sz w:val="22"/>
          <w:szCs w:val="22"/>
          <w:lang w:val="pl-PL"/>
        </w:rPr>
        <w:t>wykazaniu</w:t>
      </w:r>
      <w:r w:rsidRPr="007630BF">
        <w:rPr>
          <w:rFonts w:ascii="Verdana" w:hAnsi="Verdana"/>
          <w:sz w:val="22"/>
          <w:szCs w:val="22"/>
          <w:lang w:val="pl-PL"/>
        </w:rPr>
        <w:t xml:space="preserve">, iż dany instrument lub urządzenie </w:t>
      </w:r>
      <w:r w:rsidR="00E02903">
        <w:rPr>
          <w:rFonts w:ascii="Verdana" w:hAnsi="Verdana"/>
          <w:sz w:val="22"/>
          <w:szCs w:val="22"/>
          <w:lang w:val="pl-PL"/>
        </w:rPr>
        <w:t>podaje</w:t>
      </w:r>
      <w:r w:rsidR="00E02903" w:rsidRPr="007630BF">
        <w:rPr>
          <w:rFonts w:ascii="Verdana" w:hAnsi="Verdana"/>
          <w:sz w:val="22"/>
          <w:szCs w:val="22"/>
          <w:lang w:val="pl-PL"/>
        </w:rPr>
        <w:t xml:space="preserve"> </w:t>
      </w:r>
      <w:r w:rsidRPr="007630BF">
        <w:rPr>
          <w:rFonts w:ascii="Verdana" w:hAnsi="Verdana"/>
          <w:sz w:val="22"/>
          <w:szCs w:val="22"/>
          <w:lang w:val="pl-PL"/>
        </w:rPr>
        <w:t xml:space="preserve">wyniki pomiaru w określonych granicach przez porównanie ich z </w:t>
      </w:r>
      <w:r w:rsidR="00E02903">
        <w:rPr>
          <w:rFonts w:ascii="Verdana" w:hAnsi="Verdana"/>
          <w:sz w:val="22"/>
          <w:szCs w:val="22"/>
          <w:lang w:val="pl-PL"/>
        </w:rPr>
        <w:t>wynikami podawanymi</w:t>
      </w:r>
      <w:r w:rsidR="00592C46" w:rsidRPr="007630BF">
        <w:rPr>
          <w:rFonts w:ascii="Verdana" w:hAnsi="Verdana"/>
          <w:sz w:val="22"/>
          <w:szCs w:val="22"/>
          <w:lang w:val="pl-PL"/>
        </w:rPr>
        <w:t xml:space="preserve"> </w:t>
      </w:r>
      <w:r w:rsidRPr="007630BF">
        <w:rPr>
          <w:rFonts w:ascii="Verdana" w:hAnsi="Verdana"/>
          <w:sz w:val="22"/>
          <w:szCs w:val="22"/>
          <w:lang w:val="pl-PL"/>
        </w:rPr>
        <w:t xml:space="preserve">przez </w:t>
      </w:r>
      <w:r w:rsidR="00E02903" w:rsidRPr="00E02903">
        <w:rPr>
          <w:rFonts w:ascii="Verdana" w:hAnsi="Verdana"/>
          <w:sz w:val="22"/>
          <w:szCs w:val="22"/>
          <w:lang w:val="pl-PL"/>
        </w:rPr>
        <w:t>wzorzec odniesienia lub identyfikowalny standard we właściwym zakresie pomiarów</w:t>
      </w:r>
      <w:r w:rsidRPr="007630BF">
        <w:rPr>
          <w:rFonts w:ascii="Verdana" w:hAnsi="Verdana"/>
          <w:sz w:val="22"/>
          <w:szCs w:val="22"/>
          <w:lang w:val="pl-PL"/>
        </w:rPr>
        <w:t>.</w:t>
      </w:r>
    </w:p>
    <w:p w:rsidR="00455507" w:rsidRPr="007630BF" w:rsidRDefault="00455507" w:rsidP="003910AE">
      <w:pPr>
        <w:autoSpaceDE w:val="0"/>
        <w:autoSpaceDN w:val="0"/>
        <w:adjustRightInd w:val="0"/>
        <w:jc w:val="both"/>
        <w:rPr>
          <w:rFonts w:ascii="Verdana" w:hAnsi="Verdana" w:cs="Arial"/>
          <w:sz w:val="22"/>
          <w:szCs w:val="22"/>
          <w:lang w:val="pl-PL"/>
        </w:rPr>
      </w:pPr>
      <w:r w:rsidRPr="007630BF">
        <w:rPr>
          <w:rFonts w:ascii="Verdana" w:hAnsi="Verdana" w:cs="Arial"/>
          <w:b/>
          <w:bCs/>
          <w:sz w:val="22"/>
          <w:szCs w:val="22"/>
          <w:lang w:val="pl-PL"/>
        </w:rPr>
        <w:t>Kontrola:</w:t>
      </w:r>
      <w:r w:rsidRPr="007630BF">
        <w:rPr>
          <w:rFonts w:ascii="Verdana" w:hAnsi="Verdana" w:cs="Arial"/>
          <w:sz w:val="22"/>
          <w:szCs w:val="22"/>
          <w:lang w:val="pl-PL"/>
        </w:rPr>
        <w:t xml:space="preserve"> stan, w którym przestrzegane są prawidłowe procedury i spełnione wymagane kryteria (Kodeks Żywnościowy).</w:t>
      </w:r>
    </w:p>
    <w:p w:rsidR="00C1545C" w:rsidRPr="007630BF" w:rsidRDefault="00C1545C" w:rsidP="003910AE">
      <w:pPr>
        <w:autoSpaceDE w:val="0"/>
        <w:autoSpaceDN w:val="0"/>
        <w:adjustRightInd w:val="0"/>
        <w:jc w:val="both"/>
        <w:rPr>
          <w:rFonts w:ascii="Verdana" w:hAnsi="Verdana" w:cs="Arial"/>
          <w:sz w:val="22"/>
          <w:szCs w:val="22"/>
          <w:lang w:val="pl-PL"/>
        </w:rPr>
      </w:pPr>
    </w:p>
    <w:p w:rsidR="00C1545C" w:rsidRPr="007630BF" w:rsidRDefault="007776C1" w:rsidP="003910AE">
      <w:pPr>
        <w:autoSpaceDE w:val="0"/>
        <w:autoSpaceDN w:val="0"/>
        <w:adjustRightInd w:val="0"/>
        <w:jc w:val="both"/>
        <w:rPr>
          <w:rFonts w:ascii="Verdana" w:hAnsi="Verdana" w:cs="Arial"/>
          <w:sz w:val="22"/>
          <w:szCs w:val="22"/>
          <w:lang w:val="pl-PL"/>
        </w:rPr>
      </w:pPr>
      <w:r w:rsidRPr="007630BF">
        <w:rPr>
          <w:rFonts w:ascii="Verdana" w:hAnsi="Verdana" w:cs="Arial"/>
          <w:b/>
          <w:bCs/>
          <w:sz w:val="22"/>
          <w:szCs w:val="22"/>
          <w:lang w:val="pl-PL"/>
        </w:rPr>
        <w:t xml:space="preserve">System mycia mechanicznego sterowanego automatycznie w obiegu zamkniętym (CIP): </w:t>
      </w:r>
      <w:r w:rsidRPr="007630BF">
        <w:rPr>
          <w:rFonts w:ascii="Verdana" w:hAnsi="Verdana" w:cs="Arial"/>
          <w:sz w:val="22"/>
          <w:szCs w:val="22"/>
          <w:lang w:val="pl-PL"/>
        </w:rPr>
        <w:t>czyszczenie zmontowanego sprzętu w miejscu, w którym jest on zlokalizowany.</w:t>
      </w:r>
    </w:p>
    <w:p w:rsidR="00BF7F25" w:rsidRPr="007630BF" w:rsidRDefault="00BF7F25" w:rsidP="003910AE">
      <w:pPr>
        <w:autoSpaceDE w:val="0"/>
        <w:autoSpaceDN w:val="0"/>
        <w:adjustRightInd w:val="0"/>
        <w:jc w:val="both"/>
        <w:rPr>
          <w:rFonts w:ascii="Verdana" w:hAnsi="Verdana" w:cs="Arial"/>
          <w:sz w:val="22"/>
          <w:szCs w:val="22"/>
          <w:lang w:val="pl-PL"/>
        </w:rPr>
      </w:pP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Kodeks praktyki: </w:t>
      </w:r>
      <w:r w:rsidRPr="007630BF">
        <w:rPr>
          <w:rFonts w:ascii="Verdana" w:hAnsi="Verdana"/>
          <w:sz w:val="22"/>
          <w:szCs w:val="22"/>
          <w:lang w:val="pl-PL"/>
        </w:rPr>
        <w:t>dokument, w którym zawarto zasady higieny pasz w celu zapewnienia bezpieczeństwa pasz przeznaczonych do karmienia zwierząt, a co za tym idzie bezpieczeństwa produktów zwierzęcych przeznaczonych do spożycia przez ludzi.</w:t>
      </w:r>
    </w:p>
    <w:p w:rsidR="00455507" w:rsidRPr="007630BF" w:rsidRDefault="00851E35" w:rsidP="003910AE">
      <w:pPr>
        <w:autoSpaceDE w:val="0"/>
        <w:autoSpaceDN w:val="0"/>
        <w:adjustRightInd w:val="0"/>
        <w:jc w:val="both"/>
        <w:rPr>
          <w:rFonts w:ascii="Verdana" w:hAnsi="Verdana"/>
          <w:sz w:val="22"/>
          <w:szCs w:val="22"/>
          <w:lang w:val="pl-PL"/>
        </w:rPr>
      </w:pPr>
      <w:r>
        <w:rPr>
          <w:rFonts w:ascii="Verdana" w:hAnsi="Verdana"/>
          <w:b/>
          <w:bCs/>
          <w:sz w:val="22"/>
          <w:szCs w:val="22"/>
          <w:lang w:val="pl-PL"/>
        </w:rPr>
        <w:t>Substancja zanieczyszczająca</w:t>
      </w:r>
      <w:r w:rsidR="00455507" w:rsidRPr="007630BF">
        <w:rPr>
          <w:rFonts w:ascii="Verdana" w:hAnsi="Verdana"/>
          <w:b/>
          <w:bCs/>
          <w:sz w:val="22"/>
          <w:szCs w:val="22"/>
          <w:lang w:val="pl-PL"/>
        </w:rPr>
        <w:t>:</w:t>
      </w:r>
      <w:r w:rsidR="00455507" w:rsidRPr="007630BF">
        <w:rPr>
          <w:rFonts w:ascii="Verdana" w:hAnsi="Verdana"/>
          <w:sz w:val="22"/>
          <w:szCs w:val="22"/>
          <w:lang w:val="pl-PL"/>
        </w:rPr>
        <w:t xml:space="preserve"> czynnik biologiczny lub chemiczny, </w:t>
      </w:r>
      <w:r w:rsidR="00700C2A">
        <w:rPr>
          <w:rFonts w:ascii="Verdana" w:hAnsi="Verdana"/>
          <w:sz w:val="22"/>
          <w:szCs w:val="22"/>
          <w:lang w:val="pl-PL"/>
        </w:rPr>
        <w:t>substancja</w:t>
      </w:r>
      <w:r w:rsidR="00700C2A" w:rsidRPr="007630BF">
        <w:rPr>
          <w:rFonts w:ascii="Verdana" w:hAnsi="Verdana"/>
          <w:sz w:val="22"/>
          <w:szCs w:val="22"/>
          <w:lang w:val="pl-PL"/>
        </w:rPr>
        <w:t xml:space="preserve"> obc</w:t>
      </w:r>
      <w:r w:rsidR="00700C2A">
        <w:rPr>
          <w:rFonts w:ascii="Verdana" w:hAnsi="Verdana"/>
          <w:sz w:val="22"/>
          <w:szCs w:val="22"/>
          <w:lang w:val="pl-PL"/>
        </w:rPr>
        <w:t>a</w:t>
      </w:r>
      <w:r w:rsidR="00700C2A" w:rsidRPr="007630BF">
        <w:rPr>
          <w:rFonts w:ascii="Verdana" w:hAnsi="Verdana"/>
          <w:sz w:val="22"/>
          <w:szCs w:val="22"/>
          <w:lang w:val="pl-PL"/>
        </w:rPr>
        <w:t xml:space="preserve"> </w:t>
      </w:r>
      <w:r w:rsidR="00455507" w:rsidRPr="007630BF">
        <w:rPr>
          <w:rFonts w:ascii="Verdana" w:hAnsi="Verdana"/>
          <w:sz w:val="22"/>
          <w:szCs w:val="22"/>
          <w:lang w:val="pl-PL"/>
        </w:rPr>
        <w:t xml:space="preserve">lub inne substancje, które nie zostały dodane celowo do żywności lub paszy i które mogą ujemnie wpłynąć na bezpieczeństwo żywności lub paszy lub na ich przydatność do spożycia (Kodeks Żywnościowy </w:t>
      </w:r>
      <w:r w:rsidR="00C801C9">
        <w:rPr>
          <w:rFonts w:ascii="Verdana" w:hAnsi="Verdana"/>
          <w:sz w:val="22"/>
          <w:szCs w:val="22"/>
          <w:lang w:val="pl-PL"/>
        </w:rPr>
        <w:t>ze zmianami</w:t>
      </w:r>
      <w:r w:rsidR="00455507" w:rsidRPr="007630BF">
        <w:rPr>
          <w:rFonts w:ascii="Verdana" w:hAnsi="Verdana"/>
          <w:sz w:val="22"/>
          <w:szCs w:val="22"/>
          <w:lang w:val="pl-PL"/>
        </w:rPr>
        <w:t>).</w:t>
      </w:r>
    </w:p>
    <w:p w:rsidR="00455507" w:rsidRPr="007630BF" w:rsidRDefault="00455507" w:rsidP="003910AE">
      <w:pPr>
        <w:autoSpaceDE w:val="0"/>
        <w:autoSpaceDN w:val="0"/>
        <w:adjustRightInd w:val="0"/>
        <w:jc w:val="both"/>
        <w:rPr>
          <w:rFonts w:ascii="Verdana" w:hAnsi="Verdana"/>
          <w:sz w:val="22"/>
          <w:szCs w:val="22"/>
          <w:lang w:val="pl-PL"/>
        </w:rPr>
      </w:pPr>
    </w:p>
    <w:p w:rsidR="00455507" w:rsidRPr="007630BF" w:rsidRDefault="00455507" w:rsidP="003910AE">
      <w:pPr>
        <w:autoSpaceDE w:val="0"/>
        <w:autoSpaceDN w:val="0"/>
        <w:adjustRightInd w:val="0"/>
        <w:jc w:val="both"/>
        <w:rPr>
          <w:rFonts w:ascii="Verdana" w:hAnsi="Verdana"/>
          <w:sz w:val="22"/>
          <w:szCs w:val="22"/>
          <w:lang w:val="pl-PL"/>
        </w:rPr>
      </w:pPr>
      <w:r w:rsidRPr="007630BF">
        <w:rPr>
          <w:rFonts w:ascii="Verdana" w:hAnsi="Verdana"/>
          <w:b/>
          <w:bCs/>
          <w:sz w:val="22"/>
          <w:szCs w:val="22"/>
          <w:lang w:val="pl-PL"/>
        </w:rPr>
        <w:t>Zanieczyszczenie:</w:t>
      </w:r>
      <w:r w:rsidRPr="007630BF">
        <w:rPr>
          <w:rFonts w:ascii="Verdana" w:hAnsi="Verdana"/>
          <w:sz w:val="22"/>
          <w:szCs w:val="22"/>
          <w:lang w:val="pl-PL"/>
        </w:rPr>
        <w:t xml:space="preserve"> wprowadzenie lub pojawienie się </w:t>
      </w:r>
      <w:r w:rsidR="007705F9">
        <w:rPr>
          <w:rFonts w:ascii="Verdana" w:hAnsi="Verdana"/>
          <w:sz w:val="22"/>
          <w:szCs w:val="22"/>
          <w:lang w:val="pl-PL"/>
        </w:rPr>
        <w:t>substancji</w:t>
      </w:r>
      <w:r w:rsidR="007705F9" w:rsidRPr="007630BF">
        <w:rPr>
          <w:rFonts w:ascii="Verdana" w:hAnsi="Verdana"/>
          <w:sz w:val="22"/>
          <w:szCs w:val="22"/>
          <w:lang w:val="pl-PL"/>
        </w:rPr>
        <w:t xml:space="preserve"> zanieczyszczające</w:t>
      </w:r>
      <w:r w:rsidR="007705F9">
        <w:rPr>
          <w:rFonts w:ascii="Verdana" w:hAnsi="Verdana"/>
          <w:sz w:val="22"/>
          <w:szCs w:val="22"/>
          <w:lang w:val="pl-PL"/>
        </w:rPr>
        <w:t>j</w:t>
      </w:r>
      <w:r w:rsidR="007705F9" w:rsidRPr="007630BF">
        <w:rPr>
          <w:rFonts w:ascii="Verdana" w:hAnsi="Verdana"/>
          <w:sz w:val="22"/>
          <w:szCs w:val="22"/>
          <w:lang w:val="pl-PL"/>
        </w:rPr>
        <w:t xml:space="preserve"> </w:t>
      </w:r>
      <w:r w:rsidRPr="007630BF">
        <w:rPr>
          <w:rFonts w:ascii="Verdana" w:hAnsi="Verdana"/>
          <w:sz w:val="22"/>
          <w:szCs w:val="22"/>
          <w:lang w:val="pl-PL"/>
        </w:rPr>
        <w:t>w pożywieniu/paszy lub w ich otoczeniu (Kodeks Żywnościowy i inne przepisy).</w:t>
      </w:r>
    </w:p>
    <w:p w:rsidR="00455507" w:rsidRPr="007630BF" w:rsidRDefault="00455507" w:rsidP="003910AE">
      <w:pPr>
        <w:autoSpaceDE w:val="0"/>
        <w:autoSpaceDN w:val="0"/>
        <w:adjustRightInd w:val="0"/>
        <w:jc w:val="both"/>
        <w:rPr>
          <w:rFonts w:ascii="Verdana" w:hAnsi="Verdana"/>
          <w:lang w:val="pl-PL"/>
        </w:rPr>
      </w:pP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lastRenderedPageBreak/>
        <w:t>Środek kontrolny:</w:t>
      </w:r>
      <w:r w:rsidRPr="007630BF">
        <w:rPr>
          <w:rFonts w:ascii="Verdana" w:hAnsi="Verdana"/>
          <w:sz w:val="22"/>
          <w:szCs w:val="22"/>
          <w:lang w:val="pl-PL"/>
        </w:rPr>
        <w:t xml:space="preserve"> każde działanie lub czynność, które można przedsięwziąć w celu zapobieżenia lub wyeliminowania zagrożenia bezpieczeństwa żywności/paszy lub zredukowania go do akceptowalnego poziomu (Kodeks Żywnościowy i inne przepisy).</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Działanie naprawcze:</w:t>
      </w:r>
      <w:r w:rsidRPr="007630BF">
        <w:rPr>
          <w:rFonts w:ascii="Verdana" w:hAnsi="Verdana"/>
          <w:sz w:val="22"/>
          <w:szCs w:val="22"/>
          <w:lang w:val="pl-PL"/>
        </w:rPr>
        <w:t xml:space="preserve"> każde działanie podjęte w celu eliminacji przyczyn </w:t>
      </w:r>
      <w:r w:rsidR="002039C3">
        <w:rPr>
          <w:rFonts w:ascii="Verdana" w:hAnsi="Verdana"/>
          <w:sz w:val="22"/>
          <w:szCs w:val="22"/>
          <w:lang w:val="pl-PL"/>
        </w:rPr>
        <w:t>wykrytej</w:t>
      </w:r>
      <w:r w:rsidRPr="007630BF">
        <w:rPr>
          <w:rFonts w:ascii="Verdana" w:hAnsi="Verdana"/>
          <w:sz w:val="22"/>
          <w:szCs w:val="22"/>
          <w:lang w:val="pl-PL"/>
        </w:rPr>
        <w:t xml:space="preserve"> niezgodności lub innej niepożądanej sytuacji (ISO 22000:2005).</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Zanieczyszczenie krzyżowe:</w:t>
      </w:r>
      <w:r w:rsidRPr="007630BF">
        <w:rPr>
          <w:rFonts w:ascii="Verdana" w:hAnsi="Verdana"/>
          <w:sz w:val="22"/>
          <w:szCs w:val="22"/>
          <w:lang w:val="pl-PL"/>
        </w:rPr>
        <w:t xml:space="preserve"> zanieczyszczenie materiału lub produktu innym materiałem lub produktem.</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Krytyczny punkt kontroli (KPK): </w:t>
      </w:r>
      <w:r w:rsidRPr="007630BF">
        <w:rPr>
          <w:rFonts w:ascii="Verdana" w:hAnsi="Verdana"/>
          <w:sz w:val="22"/>
          <w:szCs w:val="22"/>
          <w:lang w:val="pl-PL"/>
        </w:rPr>
        <w:t xml:space="preserve">etap, na którym kontrola może być zastosowana i który jest </w:t>
      </w:r>
      <w:r w:rsidR="002039C3" w:rsidRPr="007630BF">
        <w:rPr>
          <w:rFonts w:ascii="Verdana" w:hAnsi="Verdana"/>
          <w:sz w:val="22"/>
          <w:szCs w:val="22"/>
          <w:lang w:val="pl-PL"/>
        </w:rPr>
        <w:t>niezbędn</w:t>
      </w:r>
      <w:r w:rsidR="002039C3">
        <w:rPr>
          <w:rFonts w:ascii="Verdana" w:hAnsi="Verdana"/>
          <w:sz w:val="22"/>
          <w:szCs w:val="22"/>
          <w:lang w:val="pl-PL"/>
        </w:rPr>
        <w:t>y</w:t>
      </w:r>
      <w:r w:rsidR="002039C3" w:rsidRPr="007630BF">
        <w:rPr>
          <w:rFonts w:ascii="Verdana" w:hAnsi="Verdana"/>
          <w:sz w:val="22"/>
          <w:szCs w:val="22"/>
          <w:lang w:val="pl-PL"/>
        </w:rPr>
        <w:t xml:space="preserve"> </w:t>
      </w:r>
      <w:r w:rsidRPr="007630BF">
        <w:rPr>
          <w:rFonts w:ascii="Verdana" w:hAnsi="Verdana"/>
          <w:sz w:val="22"/>
          <w:szCs w:val="22"/>
          <w:lang w:val="pl-PL"/>
        </w:rPr>
        <w:t xml:space="preserve">dla zapobieżenia lub wyeliminowania zagrożenia </w:t>
      </w:r>
      <w:r w:rsidR="002039C3">
        <w:rPr>
          <w:rFonts w:ascii="Verdana" w:hAnsi="Verdana"/>
          <w:sz w:val="22"/>
          <w:szCs w:val="22"/>
          <w:lang w:val="pl-PL"/>
        </w:rPr>
        <w:t xml:space="preserve">dla </w:t>
      </w:r>
      <w:r w:rsidRPr="007630BF">
        <w:rPr>
          <w:rFonts w:ascii="Verdana" w:hAnsi="Verdana"/>
          <w:sz w:val="22"/>
          <w:szCs w:val="22"/>
          <w:lang w:val="pl-PL"/>
        </w:rPr>
        <w:t>bezpieczeństwa żywności/paszy lub jego redukcji do akceptowalnego poziomu (Kodeks Żywnościowy i inne przepisy).</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Limit krytyczny: </w:t>
      </w:r>
      <w:r w:rsidRPr="007630BF">
        <w:rPr>
          <w:rFonts w:ascii="Verdana" w:hAnsi="Verdana"/>
          <w:sz w:val="22"/>
          <w:szCs w:val="22"/>
          <w:lang w:val="pl-PL"/>
        </w:rPr>
        <w:t>kryterium oddzielające stan akceptowalny od stanu nieakceptowanego (Kodeks Żywnościowy).</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Bezpieczeństwo pasz: </w:t>
      </w:r>
      <w:r w:rsidRPr="007630BF">
        <w:rPr>
          <w:rFonts w:ascii="Verdana" w:hAnsi="Verdana"/>
          <w:sz w:val="22"/>
          <w:szCs w:val="22"/>
          <w:lang w:val="pl-PL"/>
        </w:rPr>
        <w:t xml:space="preserve">wysoki poziom pewności, że pasza lub materiał paszowy nie spowodują uszczerbku na zdrowiu zwierząt </w:t>
      </w:r>
      <w:r w:rsidR="002039C3">
        <w:rPr>
          <w:rFonts w:ascii="Verdana" w:hAnsi="Verdana"/>
          <w:sz w:val="22"/>
          <w:szCs w:val="22"/>
          <w:lang w:val="pl-PL"/>
        </w:rPr>
        <w:t>gospodarskich</w:t>
      </w:r>
      <w:r w:rsidR="002039C3" w:rsidRPr="007630BF">
        <w:rPr>
          <w:rFonts w:ascii="Verdana" w:hAnsi="Verdana"/>
          <w:sz w:val="22"/>
          <w:szCs w:val="22"/>
          <w:lang w:val="pl-PL"/>
        </w:rPr>
        <w:t xml:space="preserve"> </w:t>
      </w:r>
      <w:r w:rsidRPr="007630BF">
        <w:rPr>
          <w:rFonts w:ascii="Verdana" w:hAnsi="Verdana"/>
          <w:sz w:val="22"/>
          <w:szCs w:val="22"/>
          <w:lang w:val="pl-PL"/>
        </w:rPr>
        <w:t xml:space="preserve">podczas przygotowania i spożycia paszy zgodnie z jej przeznaczeniem oraz że nie zaszkodzą one konsumentowi końcowemu. W </w:t>
      </w:r>
      <w:r w:rsidR="002039C3">
        <w:rPr>
          <w:rFonts w:ascii="Verdana" w:hAnsi="Verdana"/>
          <w:sz w:val="22"/>
          <w:szCs w:val="22"/>
          <w:lang w:val="pl-PL"/>
        </w:rPr>
        <w:t>p</w:t>
      </w:r>
      <w:r w:rsidRPr="007630BF">
        <w:rPr>
          <w:rFonts w:ascii="Verdana" w:hAnsi="Verdana"/>
          <w:sz w:val="22"/>
          <w:szCs w:val="22"/>
          <w:lang w:val="pl-PL"/>
        </w:rPr>
        <w:t>rzewodniku termin „bezpieczeństwo” używany jest w tym samym znaczeniu co termin „bezpieczeństwo pasz”.</w:t>
      </w:r>
      <w:r w:rsidR="00B12D65">
        <w:rPr>
          <w:rFonts w:ascii="Verdana" w:hAnsi="Verdana"/>
          <w:sz w:val="22"/>
          <w:szCs w:val="22"/>
          <w:lang w:val="pl-PL"/>
        </w:rPr>
        <w:t xml:space="preserve"> </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Schemat przepływu procesów:</w:t>
      </w:r>
      <w:r w:rsidRPr="007630BF">
        <w:rPr>
          <w:rFonts w:ascii="Verdana" w:hAnsi="Verdana"/>
          <w:sz w:val="22"/>
          <w:szCs w:val="22"/>
          <w:lang w:val="pl-PL"/>
        </w:rPr>
        <w:t xml:space="preserve"> systematyczne przedstawienie kolejnych etapów </w:t>
      </w:r>
      <w:r w:rsidR="00B518B5">
        <w:rPr>
          <w:rFonts w:ascii="Verdana" w:hAnsi="Verdana"/>
          <w:sz w:val="22"/>
          <w:szCs w:val="22"/>
          <w:lang w:val="pl-PL"/>
        </w:rPr>
        <w:t>lub</w:t>
      </w:r>
      <w:r w:rsidR="00B518B5" w:rsidRPr="007630BF">
        <w:rPr>
          <w:rFonts w:ascii="Verdana" w:hAnsi="Verdana"/>
          <w:sz w:val="22"/>
          <w:szCs w:val="22"/>
          <w:lang w:val="pl-PL"/>
        </w:rPr>
        <w:t xml:space="preserve"> </w:t>
      </w:r>
      <w:r w:rsidRPr="007630BF">
        <w:rPr>
          <w:rFonts w:ascii="Verdana" w:hAnsi="Verdana"/>
          <w:sz w:val="22"/>
          <w:szCs w:val="22"/>
          <w:lang w:val="pl-PL"/>
        </w:rPr>
        <w:t>czynności podejmowanych podczas produkcji lub wytwarzania określonych produktów żywnościowych lub paszowych (Kodeks Żywnościowy i inne przepisy).</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HACCP (ang. </w:t>
      </w:r>
      <w:r w:rsidRPr="007630BF">
        <w:rPr>
          <w:rFonts w:ascii="Verdana" w:hAnsi="Verdana"/>
          <w:b/>
          <w:bCs/>
          <w:i/>
          <w:iCs/>
          <w:sz w:val="22"/>
          <w:szCs w:val="22"/>
          <w:lang w:val="pl-PL"/>
        </w:rPr>
        <w:t>Hazard Analysis and Critical Control Points</w:t>
      </w:r>
      <w:r w:rsidRPr="007630BF">
        <w:rPr>
          <w:rFonts w:ascii="Verdana" w:hAnsi="Verdana"/>
          <w:b/>
          <w:bCs/>
          <w:sz w:val="22"/>
          <w:szCs w:val="22"/>
          <w:lang w:val="pl-PL"/>
        </w:rPr>
        <w:t>, Analiza Zagrożeń i Krytyczn</w:t>
      </w:r>
      <w:r w:rsidR="00B518B5">
        <w:rPr>
          <w:rFonts w:ascii="Verdana" w:hAnsi="Verdana"/>
          <w:b/>
          <w:bCs/>
          <w:sz w:val="22"/>
          <w:szCs w:val="22"/>
          <w:lang w:val="pl-PL"/>
        </w:rPr>
        <w:t>ych</w:t>
      </w:r>
      <w:r w:rsidRPr="007630BF">
        <w:rPr>
          <w:rFonts w:ascii="Verdana" w:hAnsi="Verdana"/>
          <w:b/>
          <w:bCs/>
          <w:sz w:val="22"/>
          <w:szCs w:val="22"/>
          <w:lang w:val="pl-PL"/>
        </w:rPr>
        <w:t xml:space="preserve"> Punkt</w:t>
      </w:r>
      <w:r w:rsidR="00B518B5">
        <w:rPr>
          <w:rFonts w:ascii="Verdana" w:hAnsi="Verdana"/>
          <w:b/>
          <w:bCs/>
          <w:sz w:val="22"/>
          <w:szCs w:val="22"/>
          <w:lang w:val="pl-PL"/>
        </w:rPr>
        <w:t>ów</w:t>
      </w:r>
      <w:r w:rsidRPr="007630BF">
        <w:rPr>
          <w:rFonts w:ascii="Verdana" w:hAnsi="Verdana"/>
          <w:b/>
          <w:bCs/>
          <w:sz w:val="22"/>
          <w:szCs w:val="22"/>
          <w:lang w:val="pl-PL"/>
        </w:rPr>
        <w:t xml:space="preserve"> Kontroli):</w:t>
      </w:r>
      <w:r w:rsidRPr="007630BF">
        <w:rPr>
          <w:rFonts w:ascii="Verdana" w:hAnsi="Verdana"/>
          <w:sz w:val="22"/>
          <w:szCs w:val="22"/>
          <w:lang w:val="pl-PL"/>
        </w:rPr>
        <w:t xml:space="preserve"> system pozwalający na identyfikację, ocenę i kontrolę zagrożeń </w:t>
      </w:r>
      <w:r w:rsidR="00B518B5">
        <w:rPr>
          <w:rFonts w:ascii="Verdana" w:hAnsi="Verdana"/>
          <w:sz w:val="22"/>
          <w:szCs w:val="22"/>
          <w:lang w:val="pl-PL"/>
        </w:rPr>
        <w:t>dla</w:t>
      </w:r>
      <w:r w:rsidR="00B518B5" w:rsidRPr="007630BF">
        <w:rPr>
          <w:rFonts w:ascii="Verdana" w:hAnsi="Verdana"/>
          <w:sz w:val="22"/>
          <w:szCs w:val="22"/>
          <w:lang w:val="pl-PL"/>
        </w:rPr>
        <w:t xml:space="preserve"> </w:t>
      </w:r>
      <w:r w:rsidRPr="007630BF">
        <w:rPr>
          <w:rFonts w:ascii="Verdana" w:hAnsi="Verdana"/>
          <w:sz w:val="22"/>
          <w:szCs w:val="22"/>
          <w:lang w:val="pl-PL"/>
        </w:rPr>
        <w:t xml:space="preserve">bezpieczeństwa pasz (Kodeks Żywnościowy i inne przepisy). </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Analiza zagrożeń: </w:t>
      </w:r>
      <w:r w:rsidRPr="007630BF">
        <w:rPr>
          <w:rFonts w:ascii="Verdana" w:hAnsi="Verdana"/>
          <w:sz w:val="22"/>
          <w:szCs w:val="22"/>
          <w:lang w:val="pl-PL"/>
        </w:rPr>
        <w:t xml:space="preserve">proces zbierania i oceny informacji </w:t>
      </w:r>
      <w:r w:rsidR="00B518B5" w:rsidRPr="007630BF">
        <w:rPr>
          <w:rFonts w:ascii="Verdana" w:hAnsi="Verdana"/>
          <w:sz w:val="22"/>
          <w:szCs w:val="22"/>
          <w:lang w:val="pl-PL"/>
        </w:rPr>
        <w:t>dotycząc</w:t>
      </w:r>
      <w:r w:rsidR="00B518B5">
        <w:rPr>
          <w:rFonts w:ascii="Verdana" w:hAnsi="Verdana"/>
          <w:sz w:val="22"/>
          <w:szCs w:val="22"/>
          <w:lang w:val="pl-PL"/>
        </w:rPr>
        <w:t>ych</w:t>
      </w:r>
      <w:r w:rsidR="00B518B5" w:rsidRPr="007630BF">
        <w:rPr>
          <w:rFonts w:ascii="Verdana" w:hAnsi="Verdana"/>
          <w:sz w:val="22"/>
          <w:szCs w:val="22"/>
          <w:lang w:val="pl-PL"/>
        </w:rPr>
        <w:t xml:space="preserve"> </w:t>
      </w:r>
      <w:r w:rsidRPr="007630BF">
        <w:rPr>
          <w:rFonts w:ascii="Verdana" w:hAnsi="Verdana"/>
          <w:sz w:val="22"/>
          <w:szCs w:val="22"/>
          <w:lang w:val="pl-PL"/>
        </w:rPr>
        <w:t>zagrożeń oraz warunków prowadzących do ich powstania w celu podjęcia decyzji, które z nich są istotne dla bezpieczeństwa pasz i w związku z tym powinny zostać uwzględnione w planie HACCP (Kodeks Żywnościowy).</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Materiał przychodzący: </w:t>
      </w:r>
      <w:r w:rsidRPr="007630BF">
        <w:rPr>
          <w:rFonts w:ascii="Verdana" w:hAnsi="Verdana"/>
          <w:sz w:val="22"/>
          <w:szCs w:val="22"/>
          <w:lang w:val="pl-PL"/>
        </w:rPr>
        <w:t xml:space="preserve">termin ogólny stosowany w celu określenia surowców dostarczanych na początku łańcucha produkcyjnego. </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Produkt pośredni:</w:t>
      </w:r>
      <w:r w:rsidRPr="007630BF">
        <w:rPr>
          <w:rFonts w:ascii="Verdana" w:hAnsi="Verdana"/>
          <w:sz w:val="22"/>
          <w:szCs w:val="22"/>
          <w:lang w:val="pl-PL"/>
        </w:rPr>
        <w:t xml:space="preserve"> jakikolwiek materiał poddany obróbce przez podmiot przed otrzymaniem produktu końcowego.</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Produkcja/wytwarzanie: </w:t>
      </w:r>
      <w:r w:rsidRPr="007630BF">
        <w:rPr>
          <w:rFonts w:ascii="Verdana" w:hAnsi="Verdana"/>
          <w:sz w:val="22"/>
          <w:szCs w:val="22"/>
          <w:lang w:val="pl-PL"/>
        </w:rPr>
        <w:t xml:space="preserve">wszelkie czynności obejmujące przyjęcie materiałów, </w:t>
      </w:r>
      <w:r w:rsidR="00B518B5" w:rsidRPr="007630BF">
        <w:rPr>
          <w:rFonts w:ascii="Verdana" w:hAnsi="Verdana"/>
          <w:sz w:val="22"/>
          <w:szCs w:val="22"/>
          <w:lang w:val="pl-PL"/>
        </w:rPr>
        <w:t>przetw</w:t>
      </w:r>
      <w:r w:rsidR="00B518B5">
        <w:rPr>
          <w:rFonts w:ascii="Verdana" w:hAnsi="Verdana"/>
          <w:sz w:val="22"/>
          <w:szCs w:val="22"/>
          <w:lang w:val="pl-PL"/>
        </w:rPr>
        <w:t>arzanie</w:t>
      </w:r>
      <w:r w:rsidRPr="007630BF">
        <w:rPr>
          <w:rFonts w:ascii="Verdana" w:hAnsi="Verdana"/>
          <w:sz w:val="22"/>
          <w:szCs w:val="22"/>
          <w:lang w:val="pl-PL"/>
        </w:rPr>
        <w:t>, pakowanie, przepakowywanie, etykietowanie, zmianę etykiet, kontrolę jakości, zwolnienie, składowanie i dystrybucję materiałów paszowych oraz związane z tymi czynnościami kontrole.</w:t>
      </w:r>
    </w:p>
    <w:p w:rsidR="00BC3635" w:rsidRPr="00A628DF" w:rsidRDefault="00BC3635" w:rsidP="00BC3635">
      <w:pPr>
        <w:pStyle w:val="BodyText"/>
        <w:jc w:val="both"/>
        <w:rPr>
          <w:rFonts w:ascii="Verdana" w:hAnsi="Verdana"/>
          <w:b/>
          <w:bCs/>
          <w:sz w:val="22"/>
          <w:szCs w:val="22"/>
          <w:lang w:val="pl-PL"/>
        </w:rPr>
      </w:pPr>
      <w:r w:rsidRPr="00A628DF">
        <w:rPr>
          <w:rFonts w:ascii="Verdana" w:hAnsi="Verdana"/>
          <w:b/>
          <w:bCs/>
          <w:sz w:val="22"/>
          <w:szCs w:val="22"/>
          <w:lang w:val="pl-PL"/>
        </w:rPr>
        <w:t>Operacyjny PWW</w:t>
      </w:r>
    </w:p>
    <w:p w:rsidR="00BC3635" w:rsidRPr="007630BF" w:rsidRDefault="00BC3635" w:rsidP="00BC3635">
      <w:pPr>
        <w:pStyle w:val="BodyText"/>
        <w:jc w:val="both"/>
        <w:rPr>
          <w:rFonts w:ascii="Verdana" w:hAnsi="Verdana"/>
          <w:b/>
          <w:bCs/>
          <w:sz w:val="22"/>
          <w:szCs w:val="22"/>
          <w:lang w:val="pl-PL"/>
        </w:rPr>
      </w:pPr>
      <w:r w:rsidRPr="00A628DF">
        <w:rPr>
          <w:rFonts w:ascii="Verdana" w:hAnsi="Verdana"/>
          <w:b/>
          <w:bCs/>
          <w:sz w:val="22"/>
          <w:szCs w:val="22"/>
          <w:lang w:val="pl-PL"/>
        </w:rPr>
        <w:t>Operacyjny program warunków wstępnych</w:t>
      </w:r>
    </w:p>
    <w:p w:rsidR="00BC3635" w:rsidRPr="007630BF" w:rsidRDefault="00BC3635" w:rsidP="00BC3635">
      <w:pPr>
        <w:pStyle w:val="BodyText"/>
        <w:jc w:val="both"/>
        <w:rPr>
          <w:rFonts w:ascii="Verdana" w:hAnsi="Verdana"/>
          <w:b/>
          <w:bCs/>
          <w:sz w:val="22"/>
          <w:szCs w:val="22"/>
          <w:lang w:val="pl-PL"/>
        </w:rPr>
      </w:pPr>
      <w:r w:rsidRPr="007630BF">
        <w:rPr>
          <w:rFonts w:ascii="Verdana" w:hAnsi="Verdana"/>
          <w:b/>
          <w:bCs/>
          <w:sz w:val="22"/>
          <w:szCs w:val="22"/>
          <w:lang w:val="pl-PL"/>
        </w:rPr>
        <w:t>PWW</w:t>
      </w:r>
      <w:r w:rsidRPr="007630BF">
        <w:rPr>
          <w:rFonts w:ascii="Verdana" w:hAnsi="Verdana"/>
          <w:sz w:val="22"/>
          <w:szCs w:val="22"/>
          <w:lang w:val="pl-PL"/>
        </w:rPr>
        <w:t xml:space="preserve"> uznany w analizie zagrożeń za niezbędny do kontrolowania prawdopodobieństwa wprowadzenia zagrożeń </w:t>
      </w:r>
      <w:r w:rsidR="0054740B">
        <w:rPr>
          <w:rFonts w:ascii="Verdana" w:hAnsi="Verdana"/>
          <w:sz w:val="22"/>
          <w:szCs w:val="22"/>
          <w:lang w:val="pl-PL"/>
        </w:rPr>
        <w:t xml:space="preserve">dla </w:t>
      </w:r>
      <w:r w:rsidRPr="007630BF">
        <w:rPr>
          <w:rFonts w:ascii="Verdana" w:hAnsi="Verdana"/>
          <w:sz w:val="22"/>
          <w:szCs w:val="22"/>
          <w:lang w:val="pl-PL"/>
        </w:rPr>
        <w:t xml:space="preserve">bezpieczeństwa żywności/pasz, zanieczyszczeń lub rozprzestrzeniania się </w:t>
      </w:r>
      <w:r w:rsidR="0054740B">
        <w:rPr>
          <w:rFonts w:ascii="Verdana" w:hAnsi="Verdana"/>
          <w:sz w:val="22"/>
          <w:szCs w:val="22"/>
          <w:lang w:val="pl-PL"/>
        </w:rPr>
        <w:t xml:space="preserve">zagrożeń </w:t>
      </w:r>
      <w:r w:rsidRPr="007630BF">
        <w:rPr>
          <w:rFonts w:ascii="Verdana" w:hAnsi="Verdana"/>
          <w:sz w:val="22"/>
          <w:szCs w:val="22"/>
          <w:lang w:val="pl-PL"/>
        </w:rPr>
        <w:t>w produktach bądź w przestrzeni produkcyjnej (ISO 22000:2005 i inne przepisy).</w:t>
      </w:r>
    </w:p>
    <w:p w:rsidR="00BC3635" w:rsidRPr="007630BF" w:rsidRDefault="00BC3635" w:rsidP="00BC3635">
      <w:pPr>
        <w:pStyle w:val="BodyText"/>
        <w:jc w:val="both"/>
        <w:rPr>
          <w:rFonts w:ascii="Verdana" w:hAnsi="Verdana"/>
          <w:bCs/>
          <w:sz w:val="22"/>
          <w:szCs w:val="22"/>
          <w:lang w:val="pl-PL"/>
        </w:rPr>
      </w:pPr>
      <w:r w:rsidRPr="007630BF">
        <w:rPr>
          <w:rFonts w:ascii="Verdana" w:hAnsi="Verdana"/>
          <w:b/>
          <w:bCs/>
          <w:sz w:val="22"/>
          <w:szCs w:val="22"/>
          <w:lang w:val="pl-PL"/>
        </w:rPr>
        <w:t xml:space="preserve">Plan: </w:t>
      </w:r>
      <w:r w:rsidRPr="007630BF">
        <w:rPr>
          <w:rFonts w:ascii="Verdana" w:hAnsi="Verdana"/>
          <w:sz w:val="22"/>
          <w:szCs w:val="22"/>
          <w:lang w:val="pl-PL"/>
        </w:rPr>
        <w:t>ustalenie celów i procesów niezbędnych do osiągnięcia rezultatów zgodnych z polityką jakości i bezpieczeństwa prowadzoną przez dany podmiot.</w:t>
      </w:r>
    </w:p>
    <w:p w:rsidR="00BC3635" w:rsidRPr="007630BF" w:rsidRDefault="00BC3635" w:rsidP="00BC3635">
      <w:pPr>
        <w:autoSpaceDE w:val="0"/>
        <w:autoSpaceDN w:val="0"/>
        <w:adjustRightInd w:val="0"/>
        <w:jc w:val="both"/>
        <w:rPr>
          <w:rFonts w:ascii="Verdana" w:hAnsi="Verdana" w:cs="Arial,Bold"/>
          <w:b/>
          <w:bCs/>
          <w:sz w:val="22"/>
          <w:szCs w:val="22"/>
          <w:lang w:val="pl-PL"/>
        </w:rPr>
      </w:pPr>
      <w:r w:rsidRPr="007630BF">
        <w:rPr>
          <w:rFonts w:ascii="Verdana" w:hAnsi="Verdana" w:cs="Arial,Bold"/>
          <w:b/>
          <w:bCs/>
          <w:sz w:val="22"/>
          <w:szCs w:val="22"/>
          <w:lang w:val="pl-PL"/>
        </w:rPr>
        <w:t>PWW</w:t>
      </w:r>
    </w:p>
    <w:p w:rsidR="00BC3635" w:rsidRPr="007630BF" w:rsidRDefault="00BC3635" w:rsidP="00BC3635">
      <w:pPr>
        <w:autoSpaceDE w:val="0"/>
        <w:autoSpaceDN w:val="0"/>
        <w:adjustRightInd w:val="0"/>
        <w:jc w:val="both"/>
        <w:rPr>
          <w:rFonts w:ascii="Verdana" w:hAnsi="Verdana" w:cs="Arial,Bold"/>
          <w:bCs/>
          <w:sz w:val="22"/>
          <w:szCs w:val="22"/>
          <w:lang w:val="pl-PL"/>
        </w:rPr>
      </w:pPr>
      <w:r w:rsidRPr="007630BF">
        <w:rPr>
          <w:rFonts w:ascii="Verdana" w:hAnsi="Verdana"/>
          <w:b/>
          <w:bCs/>
          <w:sz w:val="22"/>
          <w:szCs w:val="22"/>
          <w:lang w:val="pl-PL"/>
        </w:rPr>
        <w:lastRenderedPageBreak/>
        <w:t>Program warunków wstępnych:</w:t>
      </w:r>
      <w:r w:rsidRPr="007630BF">
        <w:rPr>
          <w:rFonts w:ascii="Verdana" w:hAnsi="Verdana"/>
          <w:sz w:val="22"/>
          <w:szCs w:val="22"/>
          <w:lang w:val="pl-PL"/>
        </w:rPr>
        <w:t xml:space="preserve"> podstawowe warunki i działania w zakresie bezpieczeństwa pasz/żywności niezbędne do utrzymania w całym łańcuchu paszowym/żywnościowym</w:t>
      </w:r>
      <w:r w:rsidR="0054740B">
        <w:rPr>
          <w:rFonts w:ascii="Verdana" w:hAnsi="Verdana"/>
          <w:sz w:val="22"/>
          <w:szCs w:val="22"/>
          <w:lang w:val="pl-PL"/>
        </w:rPr>
        <w:t xml:space="preserve"> </w:t>
      </w:r>
      <w:r w:rsidR="0054740B" w:rsidRPr="007630BF">
        <w:rPr>
          <w:rFonts w:ascii="Verdana" w:hAnsi="Verdana"/>
          <w:sz w:val="22"/>
          <w:szCs w:val="22"/>
          <w:lang w:val="pl-PL"/>
        </w:rPr>
        <w:t>higienicznego otoczenia</w:t>
      </w:r>
      <w:r w:rsidRPr="007630BF">
        <w:rPr>
          <w:rFonts w:ascii="Verdana" w:hAnsi="Verdana"/>
          <w:sz w:val="22"/>
          <w:szCs w:val="22"/>
          <w:lang w:val="pl-PL"/>
        </w:rPr>
        <w:t xml:space="preserve">, które jest odpowiednie do produkcji, obsługi i zapewniania bezpiecznych produktów końcowych i bezpiecznej paszy/żywności dla zwierząt, a w konsekwencji również </w:t>
      </w:r>
      <w:r w:rsidR="0054740B">
        <w:rPr>
          <w:rFonts w:ascii="Verdana" w:hAnsi="Verdana"/>
          <w:sz w:val="22"/>
          <w:szCs w:val="22"/>
          <w:lang w:val="pl-PL"/>
        </w:rPr>
        <w:t xml:space="preserve">bezpiecznych produktów przeznaczonych </w:t>
      </w:r>
      <w:r w:rsidRPr="007630BF">
        <w:rPr>
          <w:rFonts w:ascii="Verdana" w:hAnsi="Verdana"/>
          <w:sz w:val="22"/>
          <w:szCs w:val="22"/>
          <w:lang w:val="pl-PL"/>
        </w:rPr>
        <w:t>do spożycia przez ludzi. Można stosować inne terminy wymiennie z PWW, np. Dobra Praktyka Wytwarzania (DPW) lub Dobra Praktyka Rolnicza (DPR). (ISO 22000:2005 i inne przepisy).</w:t>
      </w:r>
    </w:p>
    <w:p w:rsidR="00455507" w:rsidRPr="007630BF" w:rsidRDefault="00455507" w:rsidP="003910AE">
      <w:pPr>
        <w:autoSpaceDE w:val="0"/>
        <w:autoSpaceDN w:val="0"/>
        <w:adjustRightInd w:val="0"/>
        <w:jc w:val="both"/>
        <w:rPr>
          <w:rFonts w:ascii="Verdana" w:hAnsi="Verdana" w:cs="Arial,Bold"/>
          <w:b/>
          <w:sz w:val="22"/>
          <w:szCs w:val="22"/>
          <w:lang w:val="pl-PL"/>
        </w:rPr>
      </w:pPr>
    </w:p>
    <w:p w:rsidR="00455507" w:rsidRPr="007630BF" w:rsidRDefault="00455507" w:rsidP="003910AE">
      <w:pPr>
        <w:pStyle w:val="BodyText"/>
        <w:jc w:val="both"/>
        <w:rPr>
          <w:rFonts w:ascii="Verdana" w:hAnsi="Verdana" w:cs="Arial"/>
          <w:color w:val="000000"/>
          <w:sz w:val="22"/>
          <w:szCs w:val="22"/>
          <w:lang w:val="pl-PL"/>
        </w:rPr>
      </w:pPr>
      <w:r w:rsidRPr="007630BF">
        <w:rPr>
          <w:rFonts w:ascii="Verdana" w:hAnsi="Verdana" w:cs="Arial"/>
          <w:b/>
          <w:bCs/>
          <w:color w:val="000000"/>
          <w:sz w:val="22"/>
          <w:szCs w:val="22"/>
          <w:lang w:val="pl-PL"/>
        </w:rPr>
        <w:t>Procedura:</w:t>
      </w:r>
      <w:r w:rsidRPr="007630BF">
        <w:rPr>
          <w:rFonts w:ascii="Verdana" w:hAnsi="Verdana" w:cs="Arial"/>
          <w:color w:val="000000"/>
          <w:sz w:val="22"/>
          <w:szCs w:val="22"/>
          <w:lang w:val="pl-PL"/>
        </w:rPr>
        <w:t xml:space="preserve"> określony sposób przeprowadzenia działania lub procesu (ISO 9000:2005).</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Jakość: </w:t>
      </w:r>
      <w:r w:rsidRPr="007630BF">
        <w:rPr>
          <w:rStyle w:val="cald-definition1"/>
          <w:sz w:val="22"/>
          <w:szCs w:val="22"/>
          <w:lang w:val="pl-PL"/>
        </w:rPr>
        <w:t>s</w:t>
      </w:r>
      <w:r w:rsidRPr="007630BF">
        <w:rPr>
          <w:rFonts w:ascii="Verdana" w:hAnsi="Verdana"/>
          <w:sz w:val="22"/>
          <w:szCs w:val="22"/>
          <w:lang w:val="pl-PL"/>
        </w:rPr>
        <w:t xml:space="preserve">topień, w jakim zbiór nierozłącznych cech produktu spełnia wymagania (ISO 9000:2005). </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Surowiec:</w:t>
      </w:r>
      <w:r w:rsidRPr="007630BF">
        <w:rPr>
          <w:rFonts w:ascii="Verdana" w:hAnsi="Verdana"/>
          <w:sz w:val="22"/>
          <w:szCs w:val="22"/>
          <w:lang w:val="pl-PL"/>
        </w:rPr>
        <w:t xml:space="preserve"> jakikolwiek materiał wchodzący w skład procesu wytwarzania materiału paszowego.</w:t>
      </w:r>
    </w:p>
    <w:p w:rsidR="00455507" w:rsidRPr="007630BF" w:rsidRDefault="00455507" w:rsidP="003910AE">
      <w:pPr>
        <w:pStyle w:val="BodyText"/>
        <w:jc w:val="both"/>
        <w:rPr>
          <w:rFonts w:ascii="Verdana" w:hAnsi="Verdana"/>
          <w:b/>
          <w:bCs/>
          <w:sz w:val="22"/>
          <w:szCs w:val="22"/>
          <w:lang w:val="pl-PL"/>
        </w:rPr>
      </w:pPr>
      <w:r w:rsidRPr="007630BF">
        <w:rPr>
          <w:rFonts w:ascii="Verdana" w:hAnsi="Verdana"/>
          <w:b/>
          <w:bCs/>
          <w:sz w:val="22"/>
          <w:szCs w:val="22"/>
          <w:lang w:val="pl-PL"/>
        </w:rPr>
        <w:t>Rejestr:</w:t>
      </w:r>
      <w:r w:rsidRPr="007630BF">
        <w:rPr>
          <w:rFonts w:ascii="Verdana" w:hAnsi="Verdana"/>
          <w:sz w:val="22"/>
          <w:szCs w:val="22"/>
          <w:lang w:val="pl-PL"/>
        </w:rPr>
        <w:t xml:space="preserve"> dokument, w którym przedstawiono osiągnięte rezultaty lub dowody przeprowadzonych działań (ISO 9000:2005).</w:t>
      </w:r>
    </w:p>
    <w:p w:rsidR="00F1270F" w:rsidRPr="007630BF" w:rsidRDefault="00F1270F" w:rsidP="003910AE">
      <w:pPr>
        <w:pStyle w:val="BodyText"/>
        <w:jc w:val="both"/>
        <w:rPr>
          <w:rFonts w:ascii="Verdana" w:hAnsi="Verdana"/>
          <w:bCs/>
          <w:sz w:val="22"/>
          <w:szCs w:val="22"/>
          <w:lang w:val="pl-PL"/>
        </w:rPr>
      </w:pPr>
      <w:r w:rsidRPr="007630BF">
        <w:rPr>
          <w:rFonts w:ascii="Verdana" w:hAnsi="Verdana"/>
          <w:b/>
          <w:bCs/>
          <w:sz w:val="22"/>
          <w:szCs w:val="22"/>
          <w:lang w:val="pl-PL"/>
        </w:rPr>
        <w:t>Wymóg</w:t>
      </w:r>
      <w:r w:rsidRPr="007630BF">
        <w:rPr>
          <w:rFonts w:ascii="Verdana" w:hAnsi="Verdana"/>
          <w:sz w:val="22"/>
          <w:szCs w:val="22"/>
          <w:lang w:val="pl-PL"/>
        </w:rPr>
        <w:t>: potrzeba lub oczekiwanie, które zostało ustalone, jest przyjęte zwyczajowo lub jest obowiązkowe (ISO 9000:2005).</w:t>
      </w:r>
    </w:p>
    <w:p w:rsidR="00F1270F" w:rsidRPr="007630BF" w:rsidRDefault="00F1270F"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Przeróbka produktu (wprowadzenie zmian): </w:t>
      </w:r>
      <w:r w:rsidRPr="007630BF">
        <w:rPr>
          <w:rFonts w:ascii="Verdana" w:hAnsi="Verdana"/>
          <w:sz w:val="22"/>
          <w:szCs w:val="22"/>
          <w:lang w:val="pl-PL"/>
        </w:rPr>
        <w:t>działanie podejmowane wobec produktu niezgodnego mające na celu uczynienie go zgodnym z wymaganiami (ISO 9000:2005).</w:t>
      </w:r>
    </w:p>
    <w:p w:rsidR="00455507" w:rsidRPr="007630BF" w:rsidRDefault="00455507" w:rsidP="003910AE">
      <w:pPr>
        <w:pStyle w:val="BodyText"/>
        <w:jc w:val="both"/>
        <w:rPr>
          <w:rFonts w:ascii="Verdana" w:hAnsi="Verdana"/>
          <w:b/>
          <w:bCs/>
          <w:sz w:val="22"/>
          <w:szCs w:val="22"/>
          <w:lang w:val="pl-PL"/>
        </w:rPr>
      </w:pPr>
      <w:r w:rsidRPr="007630BF">
        <w:rPr>
          <w:rFonts w:ascii="Verdana" w:hAnsi="Verdana"/>
          <w:b/>
          <w:bCs/>
          <w:sz w:val="22"/>
          <w:szCs w:val="22"/>
          <w:lang w:val="pl-PL"/>
        </w:rPr>
        <w:t xml:space="preserve">Bezpieczeństwo: </w:t>
      </w:r>
      <w:r w:rsidR="003B4FD0">
        <w:rPr>
          <w:rFonts w:ascii="Verdana" w:hAnsi="Verdana"/>
          <w:sz w:val="22"/>
          <w:szCs w:val="22"/>
          <w:lang w:val="pl-PL"/>
        </w:rPr>
        <w:t>zobacz</w:t>
      </w:r>
      <w:r w:rsidRPr="007630BF">
        <w:rPr>
          <w:rFonts w:ascii="Verdana" w:hAnsi="Verdana"/>
          <w:sz w:val="22"/>
          <w:szCs w:val="22"/>
          <w:lang w:val="pl-PL"/>
        </w:rPr>
        <w:t xml:space="preserve"> „Bezpieczeństwo pasz”.</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Okres trwałości: </w:t>
      </w:r>
      <w:r w:rsidRPr="007630BF">
        <w:rPr>
          <w:rFonts w:ascii="Verdana" w:hAnsi="Verdana"/>
          <w:sz w:val="22"/>
          <w:szCs w:val="22"/>
          <w:lang w:val="pl-PL"/>
        </w:rPr>
        <w:t>określony przedział czasowy, w którym produkt jest w pełni zgodny ze swoją specyfikacją pod warunkiem odpowiedniego przechowywania.</w:t>
      </w:r>
    </w:p>
    <w:p w:rsidR="00F1270F"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Podpis: </w:t>
      </w:r>
      <w:r w:rsidRPr="007630BF">
        <w:rPr>
          <w:rFonts w:ascii="Verdana" w:hAnsi="Verdana"/>
          <w:sz w:val="22"/>
          <w:szCs w:val="22"/>
          <w:lang w:val="pl-PL"/>
        </w:rPr>
        <w:t>potwierdzenie dokonane przez upoważnioną osobę drogą pisemną lub drogą elektroniczną z kontrolowanym dostępem.</w:t>
      </w:r>
    </w:p>
    <w:p w:rsidR="00F1270F" w:rsidRPr="007630BF" w:rsidRDefault="00F1270F" w:rsidP="003910AE">
      <w:pPr>
        <w:pStyle w:val="BodyText"/>
        <w:jc w:val="both"/>
        <w:rPr>
          <w:rFonts w:ascii="Verdana" w:hAnsi="Verdana"/>
          <w:bCs/>
          <w:sz w:val="22"/>
          <w:szCs w:val="22"/>
          <w:lang w:val="pl-PL"/>
        </w:rPr>
      </w:pPr>
      <w:r w:rsidRPr="007630BF">
        <w:rPr>
          <w:rFonts w:ascii="Verdana" w:hAnsi="Verdana"/>
          <w:b/>
          <w:bCs/>
          <w:sz w:val="22"/>
          <w:szCs w:val="22"/>
          <w:lang w:val="pl-PL"/>
        </w:rPr>
        <w:t>Specyfikacja:</w:t>
      </w:r>
      <w:r w:rsidRPr="007630BF">
        <w:rPr>
          <w:rFonts w:ascii="Verdana" w:hAnsi="Verdana"/>
          <w:sz w:val="22"/>
          <w:szCs w:val="22"/>
          <w:lang w:val="pl-PL"/>
        </w:rPr>
        <w:t xml:space="preserve"> dokument, w którym podano wymagania (ISO 9000:2005).</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Walidacja:</w:t>
      </w:r>
      <w:r w:rsidRPr="007630BF">
        <w:rPr>
          <w:rFonts w:ascii="Verdana" w:hAnsi="Verdana"/>
          <w:sz w:val="22"/>
          <w:szCs w:val="22"/>
          <w:lang w:val="pl-PL"/>
        </w:rPr>
        <w:t xml:space="preserve"> otrzymanie dowodów świadczących o tym, że dany środek kontrol</w:t>
      </w:r>
      <w:r w:rsidR="00572A3C">
        <w:rPr>
          <w:rFonts w:ascii="Verdana" w:hAnsi="Verdana"/>
          <w:sz w:val="22"/>
          <w:szCs w:val="22"/>
          <w:lang w:val="pl-PL"/>
        </w:rPr>
        <w:t>ny</w:t>
      </w:r>
      <w:r w:rsidRPr="007630BF">
        <w:rPr>
          <w:rFonts w:ascii="Verdana" w:hAnsi="Verdana"/>
          <w:sz w:val="22"/>
          <w:szCs w:val="22"/>
          <w:lang w:val="pl-PL"/>
        </w:rPr>
        <w:t xml:space="preserve"> będzie skuteczny (ISO 22000:2005).</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Weryfikacja: </w:t>
      </w:r>
      <w:r w:rsidRPr="007630BF">
        <w:rPr>
          <w:rFonts w:ascii="Verdana" w:hAnsi="Verdana"/>
          <w:sz w:val="22"/>
          <w:szCs w:val="22"/>
          <w:lang w:val="pl-PL"/>
        </w:rPr>
        <w:t>potwierdzenie, przez otrzymanie dowodu obiektywnego, że zostały spełnione wyspecyfikowane wymagania (ISO 22000:2005).</w:t>
      </w:r>
    </w:p>
    <w:p w:rsidR="00455507" w:rsidRPr="007630BF" w:rsidRDefault="00455507" w:rsidP="003910AE">
      <w:pPr>
        <w:pStyle w:val="BodyText"/>
        <w:jc w:val="both"/>
        <w:rPr>
          <w:rFonts w:ascii="Verdana" w:hAnsi="Verdana"/>
          <w:bCs/>
          <w:sz w:val="22"/>
          <w:szCs w:val="22"/>
          <w:lang w:val="pl-PL"/>
        </w:rPr>
      </w:pPr>
      <w:r w:rsidRPr="007630BF">
        <w:rPr>
          <w:rFonts w:ascii="Verdana" w:hAnsi="Verdana"/>
          <w:b/>
          <w:bCs/>
          <w:sz w:val="22"/>
          <w:szCs w:val="22"/>
          <w:lang w:val="pl-PL"/>
        </w:rPr>
        <w:t xml:space="preserve">Dokumenty pisemne: </w:t>
      </w:r>
      <w:r w:rsidRPr="007630BF">
        <w:rPr>
          <w:rFonts w:ascii="Verdana" w:hAnsi="Verdana"/>
          <w:sz w:val="22"/>
          <w:szCs w:val="22"/>
          <w:lang w:val="pl-PL"/>
        </w:rPr>
        <w:t>dokumenty w formie papierowej. Mogą zostać zastąpione przez dokumenty elektroniczne, fotograficzne lub inne systemy przetwarzania danych, pod warunkiem że będą odpowiednio przechowywane (archiwizowane) w trakcie wymaganego okresu przechowywania oraz że mogą zostać w łatwy sposób udostępnione w czytelnej formie.</w:t>
      </w:r>
    </w:p>
    <w:p w:rsidR="004A2FAF" w:rsidRPr="007630BF" w:rsidRDefault="004A2FAF" w:rsidP="003910AE">
      <w:pPr>
        <w:pStyle w:val="BodyText"/>
        <w:jc w:val="both"/>
        <w:rPr>
          <w:rFonts w:ascii="Verdana" w:hAnsi="Verdana"/>
          <w:bCs/>
          <w:sz w:val="22"/>
          <w:szCs w:val="22"/>
          <w:lang w:val="pl-PL"/>
        </w:rPr>
      </w:pPr>
    </w:p>
    <w:p w:rsidR="00816C1F" w:rsidRPr="007630BF" w:rsidRDefault="002344AB" w:rsidP="006B56D7">
      <w:pPr>
        <w:pStyle w:val="Heading1"/>
        <w:rPr>
          <w:lang w:val="pl-PL"/>
        </w:rPr>
      </w:pPr>
      <w:bookmarkStart w:id="18" w:name="_Toc437871151"/>
      <w:r>
        <w:rPr>
          <w:b w:val="0"/>
          <w:bCs w:val="0"/>
          <w:iCs w:val="0"/>
          <w:szCs w:val="22"/>
          <w:lang w:val="pl-PL"/>
        </w:rPr>
        <w:pict>
          <v:shape id="Text Box 84" o:spid="_x0000_s1028" type="#_x0000_t202" style="position:absolute;margin-left:461.5pt;margin-top:599.3pt;width:22.25pt;height:16.2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" strokecolor="white">
            <v:textbox style="mso-next-textbox:#Text Box 84;mso-fit-shape-to-text:t">
              <w:txbxContent>
                <w:p w:rsidR="00C801C9" w:rsidRPr="003660D9" w:rsidRDefault="002344AB" w:rsidP="00702D90">
                  <w:hyperlink w:anchor="Content" w:history="1">
                    <w:r w:rsidR="00C801C9">
                      <w:rPr>
                        <w:rStyle w:val="Hyperlink"/>
                        <w:rFonts w:ascii="Verdana" w:eastAsia="MS Mincho" w:hAnsi="Verdana" w:cs="Arial"/>
                        <w:b/>
                        <w:bCs/>
                        <w:sz w:val="28"/>
                        <w:szCs w:val="28"/>
                        <w:lang w:val="pl"/>
                      </w:rPr>
                      <w:sym w:font="Wingdings 3" w:char="F04F"/>
                    </w:r>
                  </w:hyperlink>
                  <w:r w:rsidR="00C801C9">
                    <w:rPr>
                      <w:rFonts w:ascii="Verdana" w:eastAsia="MS Mincho" w:hAnsi="Verdana" w:cs="Arial"/>
                      <w:b/>
                      <w:bCs/>
                      <w:i/>
                      <w:iCs/>
                      <w:color w:val="4F81BD"/>
                      <w:sz w:val="16"/>
                      <w:szCs w:val="16"/>
                      <w:lang w:val="pl"/>
                    </w:rPr>
                    <w:t xml:space="preserve">   </w:t>
                  </w:r>
                </w:p>
              </w:txbxContent>
            </v:textbox>
          </v:shape>
        </w:pict>
      </w:r>
      <w:r w:rsidR="00C765C2" w:rsidRPr="007630BF">
        <w:rPr>
          <w:b w:val="0"/>
          <w:bCs w:val="0"/>
          <w:iCs w:val="0"/>
          <w:szCs w:val="22"/>
          <w:lang w:val="pl-PL"/>
        </w:rPr>
        <w:br w:type="page"/>
      </w:r>
      <w:r w:rsidR="00C765C2" w:rsidRPr="007630BF">
        <w:rPr>
          <w:iCs w:val="0"/>
          <w:lang w:val="pl-PL"/>
        </w:rPr>
        <w:lastRenderedPageBreak/>
        <w:t>3</w:t>
      </w:r>
      <w:r w:rsidR="00C765C2" w:rsidRPr="007630BF">
        <w:rPr>
          <w:b w:val="0"/>
          <w:bCs w:val="0"/>
          <w:iCs w:val="0"/>
          <w:lang w:val="pl-PL"/>
        </w:rPr>
        <w:tab/>
      </w:r>
      <w:bookmarkStart w:id="19" w:name="Requirements"/>
      <w:r w:rsidR="00C765C2" w:rsidRPr="002964EF">
        <w:rPr>
          <w:iCs w:val="0"/>
          <w:lang w:val="pl-PL"/>
        </w:rPr>
        <w:t>WYMAGANIA</w:t>
      </w:r>
      <w:bookmarkEnd w:id="19"/>
      <w:r w:rsidR="00C765C2" w:rsidRPr="002964EF">
        <w:rPr>
          <w:iCs w:val="0"/>
          <w:lang w:val="pl-PL"/>
        </w:rPr>
        <w:t xml:space="preserve"> DOTYCZĄCE SYSTEMU ZARZĄDZANIA BEZPIECZEŃSTWEM PASZ</w:t>
      </w:r>
      <w:bookmarkEnd w:id="18"/>
    </w:p>
    <w:p w:rsidR="00816C1F" w:rsidRPr="007630BF" w:rsidRDefault="00816C1F" w:rsidP="003910AE">
      <w:pPr>
        <w:jc w:val="both"/>
        <w:rPr>
          <w:rFonts w:ascii="Verdana" w:hAnsi="Verdana"/>
          <w:b/>
          <w:bCs/>
          <w:sz w:val="22"/>
          <w:szCs w:val="22"/>
          <w:lang w:val="pl-PL"/>
        </w:rPr>
      </w:pPr>
    </w:p>
    <w:p w:rsidR="00816C1F" w:rsidRPr="007630BF" w:rsidRDefault="00816C1F" w:rsidP="003910AE">
      <w:pPr>
        <w:jc w:val="both"/>
        <w:rPr>
          <w:rFonts w:ascii="Verdana" w:hAnsi="Verdana"/>
          <w:bCs/>
          <w:sz w:val="24"/>
          <w:szCs w:val="22"/>
          <w:lang w:val="pl-PL"/>
        </w:rPr>
      </w:pPr>
    </w:p>
    <w:p w:rsidR="00816C1F" w:rsidRPr="007630BF" w:rsidRDefault="00816C1F" w:rsidP="003910AE">
      <w:pPr>
        <w:jc w:val="both"/>
        <w:rPr>
          <w:rFonts w:ascii="Verdana" w:hAnsi="Verdana"/>
          <w:sz w:val="22"/>
          <w:szCs w:val="22"/>
          <w:lang w:val="pl-PL"/>
        </w:rPr>
      </w:pPr>
      <w:r w:rsidRPr="007630BF">
        <w:rPr>
          <w:rFonts w:ascii="Verdana" w:hAnsi="Verdana"/>
          <w:sz w:val="22"/>
          <w:szCs w:val="22"/>
          <w:lang w:val="pl-PL"/>
        </w:rPr>
        <w:t xml:space="preserve">Każdy system zarządzania bezpieczeństwem pasz wdrożony przez dany podmiot powinien opierać się na następujących czterech filarach. </w:t>
      </w:r>
    </w:p>
    <w:p w:rsidR="007040B7" w:rsidRPr="007630BF" w:rsidRDefault="007040B7" w:rsidP="003910AE">
      <w:pPr>
        <w:jc w:val="both"/>
        <w:rPr>
          <w:rFonts w:ascii="Verdana" w:hAnsi="Verdana"/>
          <w:sz w:val="22"/>
          <w:szCs w:val="22"/>
          <w:lang w:val="pl-PL"/>
        </w:rPr>
      </w:pPr>
    </w:p>
    <w:p w:rsidR="007040B7" w:rsidRPr="007630BF" w:rsidRDefault="007040B7" w:rsidP="007040B7">
      <w:pPr>
        <w:numPr>
          <w:ilvl w:val="0"/>
          <w:numId w:val="3"/>
        </w:numPr>
        <w:jc w:val="both"/>
        <w:rPr>
          <w:rFonts w:ascii="Verdana" w:hAnsi="Verdana"/>
          <w:sz w:val="22"/>
          <w:szCs w:val="22"/>
          <w:lang w:val="pl-PL"/>
        </w:rPr>
      </w:pPr>
      <w:r w:rsidRPr="007630BF">
        <w:rPr>
          <w:rFonts w:ascii="Verdana" w:hAnsi="Verdana"/>
          <w:sz w:val="22"/>
          <w:szCs w:val="22"/>
          <w:lang w:val="pl-PL"/>
        </w:rPr>
        <w:t>Interaktywna komunikacja w ramach organizacji oraz oddolnie i odgórnie w ramach łańcucha żywnościowego.</w:t>
      </w:r>
    </w:p>
    <w:p w:rsidR="00441EBB" w:rsidRPr="007630BF" w:rsidRDefault="00441EBB" w:rsidP="003910AE">
      <w:pPr>
        <w:jc w:val="both"/>
        <w:rPr>
          <w:rFonts w:ascii="Verdana" w:hAnsi="Verdana"/>
          <w:sz w:val="22"/>
          <w:szCs w:val="22"/>
          <w:lang w:val="pl-PL"/>
        </w:rPr>
      </w:pPr>
    </w:p>
    <w:p w:rsidR="00816C1F" w:rsidRPr="007630BF" w:rsidRDefault="00816C1F" w:rsidP="00B14B2A">
      <w:pPr>
        <w:numPr>
          <w:ilvl w:val="0"/>
          <w:numId w:val="3"/>
        </w:numPr>
        <w:tabs>
          <w:tab w:val="num" w:pos="180"/>
        </w:tabs>
        <w:spacing w:before="60" w:after="60"/>
        <w:ind w:left="187" w:hanging="187"/>
        <w:jc w:val="both"/>
        <w:rPr>
          <w:rFonts w:ascii="Verdana" w:hAnsi="Verdana"/>
          <w:b/>
          <w:bCs/>
          <w:sz w:val="22"/>
          <w:szCs w:val="22"/>
          <w:lang w:val="pl-PL"/>
        </w:rPr>
      </w:pPr>
      <w:r w:rsidRPr="007630BF">
        <w:rPr>
          <w:rFonts w:ascii="Verdana" w:hAnsi="Verdana"/>
          <w:sz w:val="22"/>
          <w:szCs w:val="22"/>
          <w:lang w:val="pl-PL"/>
        </w:rPr>
        <w:t>System zarządzania oparty na podejściu procesowym i zorientowanym na klienta.</w:t>
      </w:r>
    </w:p>
    <w:p w:rsidR="00441EBB" w:rsidRPr="007630BF" w:rsidRDefault="00441EBB" w:rsidP="003910AE">
      <w:pPr>
        <w:spacing w:before="60" w:after="60"/>
        <w:ind w:left="187"/>
        <w:jc w:val="both"/>
        <w:rPr>
          <w:rFonts w:ascii="Verdana" w:hAnsi="Verdana"/>
          <w:b/>
          <w:bCs/>
          <w:sz w:val="22"/>
          <w:szCs w:val="22"/>
          <w:lang w:val="pl-PL"/>
        </w:rPr>
      </w:pPr>
    </w:p>
    <w:p w:rsidR="00816C1F" w:rsidRPr="007630BF" w:rsidRDefault="00816C1F" w:rsidP="00B14B2A">
      <w:pPr>
        <w:numPr>
          <w:ilvl w:val="0"/>
          <w:numId w:val="3"/>
        </w:numPr>
        <w:tabs>
          <w:tab w:val="num" w:pos="180"/>
        </w:tabs>
        <w:spacing w:before="60" w:after="60"/>
        <w:ind w:left="187" w:hanging="187"/>
        <w:jc w:val="both"/>
        <w:rPr>
          <w:rFonts w:ascii="Verdana" w:hAnsi="Verdana"/>
          <w:b/>
          <w:bCs/>
          <w:sz w:val="22"/>
          <w:szCs w:val="22"/>
          <w:lang w:val="pl-PL"/>
        </w:rPr>
      </w:pPr>
      <w:r w:rsidRPr="007630BF">
        <w:rPr>
          <w:rFonts w:ascii="Verdana" w:hAnsi="Verdana"/>
          <w:sz w:val="22"/>
          <w:szCs w:val="22"/>
          <w:lang w:val="pl-PL"/>
        </w:rPr>
        <w:t>Program warunków wstępnych, który pomoże w kontrolowaniu prawdopodobieństwa wprowadzenia zagrożeń do produktów paszowych przez środowisko pracy, proces produkcji paszy, wprowadzenie surowców i innych składników produkcyjnych, czynniki związane z higieną pracowników oraz zanieczyszczenia krzyżowe przenoszone pomiędzy produktami. Wdrożenie tego rodzaju dobrych praktyk wytwarzania powinno obejmować wymagania dotyczące higieny pasz zawarte w rozporządzeniu (WE) nr 183/2005 i innych przepisach. Programy warunków wstępnych powinny być opracowywane, wdrażane i poddawane regularnym przeglądom zgodnie z najlepszymi praktykami higieny.</w:t>
      </w:r>
    </w:p>
    <w:p w:rsidR="00441EBB" w:rsidRPr="007630BF" w:rsidRDefault="00441EBB" w:rsidP="003910AE">
      <w:pPr>
        <w:spacing w:before="60" w:after="60"/>
        <w:ind w:left="187"/>
        <w:jc w:val="both"/>
        <w:rPr>
          <w:rFonts w:ascii="Verdana" w:hAnsi="Verdana"/>
          <w:b/>
          <w:bCs/>
          <w:sz w:val="22"/>
          <w:szCs w:val="22"/>
          <w:lang w:val="pl-PL"/>
        </w:rPr>
      </w:pPr>
    </w:p>
    <w:p w:rsidR="00816C1F" w:rsidRPr="007630BF" w:rsidRDefault="00297F5F" w:rsidP="00B14B2A">
      <w:pPr>
        <w:numPr>
          <w:ilvl w:val="0"/>
          <w:numId w:val="3"/>
        </w:numPr>
        <w:tabs>
          <w:tab w:val="num" w:pos="180"/>
        </w:tabs>
        <w:spacing w:before="60" w:after="60"/>
        <w:ind w:left="187" w:hanging="187"/>
        <w:jc w:val="both"/>
        <w:rPr>
          <w:rFonts w:ascii="Verdana" w:hAnsi="Verdana"/>
          <w:b/>
          <w:bCs/>
          <w:sz w:val="22"/>
          <w:szCs w:val="22"/>
          <w:lang w:val="pl-PL"/>
        </w:rPr>
      </w:pPr>
      <w:r w:rsidRPr="007630BF">
        <w:rPr>
          <w:rFonts w:ascii="Verdana" w:hAnsi="Verdana"/>
          <w:sz w:val="22"/>
          <w:szCs w:val="22"/>
          <w:lang w:val="pl-PL"/>
        </w:rPr>
        <w:t xml:space="preserve">Skutecznie opracowany, wdrożony, udokumentowany i utrzymany system HACCP (Analiza Zagrożeń i </w:t>
      </w:r>
      <w:r w:rsidR="002964EF" w:rsidRPr="007630BF">
        <w:rPr>
          <w:rFonts w:ascii="Verdana" w:hAnsi="Verdana"/>
          <w:sz w:val="22"/>
          <w:szCs w:val="22"/>
          <w:lang w:val="pl-PL"/>
        </w:rPr>
        <w:t>Krytyczn</w:t>
      </w:r>
      <w:r w:rsidR="002964EF">
        <w:rPr>
          <w:rFonts w:ascii="Verdana" w:hAnsi="Verdana"/>
          <w:sz w:val="22"/>
          <w:szCs w:val="22"/>
          <w:lang w:val="pl-PL"/>
        </w:rPr>
        <w:t>ych</w:t>
      </w:r>
      <w:r w:rsidR="002964EF" w:rsidRPr="007630BF">
        <w:rPr>
          <w:rFonts w:ascii="Verdana" w:hAnsi="Verdana"/>
          <w:sz w:val="22"/>
          <w:szCs w:val="22"/>
          <w:lang w:val="pl-PL"/>
        </w:rPr>
        <w:t xml:space="preserve"> </w:t>
      </w:r>
      <w:r w:rsidRPr="007630BF">
        <w:rPr>
          <w:rFonts w:ascii="Verdana" w:hAnsi="Verdana"/>
          <w:sz w:val="22"/>
          <w:szCs w:val="22"/>
          <w:lang w:val="pl-PL"/>
        </w:rPr>
        <w:t>Punkt</w:t>
      </w:r>
      <w:r w:rsidR="002964EF">
        <w:rPr>
          <w:rFonts w:ascii="Verdana" w:hAnsi="Verdana"/>
          <w:sz w:val="22"/>
          <w:szCs w:val="22"/>
          <w:lang w:val="pl-PL"/>
        </w:rPr>
        <w:t>ów</w:t>
      </w:r>
      <w:r w:rsidRPr="007630BF">
        <w:rPr>
          <w:rFonts w:ascii="Verdana" w:hAnsi="Verdana"/>
          <w:sz w:val="22"/>
          <w:szCs w:val="22"/>
          <w:lang w:val="pl-PL"/>
        </w:rPr>
        <w:t xml:space="preserve"> Kontroli). System HACCP stosowany w produkcji materiałów paszowych powinien funkcjonować zgodnie z siedmioma zasadami zawartymi w Kodeksie Żywnościowym. Ocena zagrożeń pomaga w identyfikacji wszelkich istotnych zagrożeń. Niektórymi z nich można zarządzać w ramach programu warunków wstępnych (PWW/OPWW), natomiast pozostałe można kontrolować poprzez konkretne krytyczne punkty kontroli zidentyfikowane w ramach systemu HACCP.</w:t>
      </w:r>
    </w:p>
    <w:p w:rsidR="000134BB" w:rsidRPr="007630BF" w:rsidRDefault="000134BB" w:rsidP="000134BB">
      <w:pPr>
        <w:spacing w:before="60" w:after="60"/>
        <w:ind w:left="187"/>
        <w:jc w:val="both"/>
        <w:rPr>
          <w:rFonts w:ascii="Verdana" w:hAnsi="Verdana"/>
          <w:b/>
          <w:bCs/>
          <w:sz w:val="22"/>
          <w:szCs w:val="22"/>
          <w:lang w:val="pl-PL"/>
        </w:rPr>
      </w:pPr>
    </w:p>
    <w:p w:rsidR="00816C1F" w:rsidRPr="007630BF" w:rsidRDefault="00816C1F" w:rsidP="003910AE">
      <w:pPr>
        <w:jc w:val="both"/>
        <w:rPr>
          <w:rFonts w:ascii="Verdana" w:hAnsi="Verdana"/>
          <w:sz w:val="22"/>
          <w:szCs w:val="22"/>
          <w:lang w:val="pl-PL"/>
        </w:rPr>
      </w:pPr>
    </w:p>
    <w:p w:rsidR="00816C1F" w:rsidRPr="007630BF" w:rsidRDefault="00816C1F" w:rsidP="003910AE">
      <w:pPr>
        <w:jc w:val="both"/>
        <w:rPr>
          <w:rFonts w:ascii="Verdana" w:hAnsi="Verdana"/>
          <w:sz w:val="22"/>
          <w:szCs w:val="22"/>
          <w:lang w:val="pl-PL"/>
        </w:rPr>
      </w:pPr>
      <w:r w:rsidRPr="007630BF">
        <w:rPr>
          <w:rFonts w:ascii="Verdana" w:hAnsi="Verdana"/>
          <w:sz w:val="22"/>
          <w:szCs w:val="22"/>
          <w:lang w:val="pl-PL"/>
        </w:rPr>
        <w:t xml:space="preserve">System HACCP oraz program warunków wstępnych są ze sobą powiązane na zasadzie dynamicznych interakcji. </w:t>
      </w:r>
    </w:p>
    <w:p w:rsidR="00816C1F" w:rsidRPr="007630BF" w:rsidRDefault="00816C1F" w:rsidP="003910AE">
      <w:pPr>
        <w:jc w:val="both"/>
        <w:rPr>
          <w:rFonts w:ascii="Verdana" w:hAnsi="Verdana"/>
          <w:sz w:val="22"/>
          <w:szCs w:val="22"/>
          <w:lang w:val="pl-PL"/>
        </w:rPr>
      </w:pPr>
    </w:p>
    <w:p w:rsidR="00816C1F" w:rsidRPr="007630BF" w:rsidRDefault="00816C1F" w:rsidP="003910AE">
      <w:pPr>
        <w:jc w:val="both"/>
        <w:rPr>
          <w:rFonts w:ascii="Verdana" w:hAnsi="Verdana"/>
          <w:sz w:val="22"/>
          <w:szCs w:val="22"/>
          <w:lang w:val="pl-PL"/>
        </w:rPr>
      </w:pPr>
      <w:r w:rsidRPr="007630BF">
        <w:rPr>
          <w:rFonts w:ascii="Verdana" w:hAnsi="Verdana"/>
          <w:sz w:val="22"/>
          <w:szCs w:val="22"/>
          <w:lang w:val="pl-PL"/>
        </w:rPr>
        <w:t xml:space="preserve">Powyższe filary mogą zostać połączone w jednolity system zarządzania, np. system określony przez normę ISO 22000:2005. </w:t>
      </w:r>
    </w:p>
    <w:p w:rsidR="00CE560B" w:rsidRPr="007630BF" w:rsidRDefault="00CE560B" w:rsidP="003910AE">
      <w:pPr>
        <w:jc w:val="both"/>
        <w:rPr>
          <w:rFonts w:ascii="Verdana" w:hAnsi="Verdana"/>
          <w:sz w:val="22"/>
          <w:szCs w:val="22"/>
          <w:lang w:val="pl-PL"/>
        </w:rPr>
      </w:pPr>
    </w:p>
    <w:p w:rsidR="00562D44" w:rsidRPr="007630BF" w:rsidRDefault="00562D44">
      <w:pPr>
        <w:rPr>
          <w:rFonts w:ascii="Verdana" w:hAnsi="Verdana"/>
          <w:b/>
          <w:bCs/>
          <w:iCs/>
          <w:color w:val="1F497D"/>
          <w:sz w:val="22"/>
          <w:szCs w:val="24"/>
          <w:lang w:val="pl-PL"/>
        </w:rPr>
      </w:pPr>
      <w:r w:rsidRPr="007630BF">
        <w:rPr>
          <w:lang w:val="pl-PL"/>
        </w:rPr>
        <w:br w:type="page"/>
      </w:r>
    </w:p>
    <w:p w:rsidR="002D645B" w:rsidRPr="007630BF" w:rsidRDefault="008F5584" w:rsidP="006B56D7">
      <w:pPr>
        <w:pStyle w:val="Heading1"/>
        <w:rPr>
          <w:lang w:val="pl-PL"/>
        </w:rPr>
      </w:pPr>
      <w:bookmarkStart w:id="20" w:name="_Toc437871152"/>
      <w:r w:rsidRPr="007630BF">
        <w:rPr>
          <w:iCs w:val="0"/>
          <w:lang w:val="pl-PL"/>
        </w:rPr>
        <w:lastRenderedPageBreak/>
        <w:t>4</w:t>
      </w:r>
      <w:r w:rsidRPr="007630BF">
        <w:rPr>
          <w:b w:val="0"/>
          <w:bCs w:val="0"/>
          <w:iCs w:val="0"/>
          <w:lang w:val="pl-PL"/>
        </w:rPr>
        <w:tab/>
      </w:r>
      <w:r w:rsidRPr="007630BF">
        <w:rPr>
          <w:iCs w:val="0"/>
          <w:lang w:val="pl-PL"/>
        </w:rPr>
        <w:t xml:space="preserve"> </w:t>
      </w:r>
      <w:bookmarkStart w:id="21" w:name="Management_system"/>
      <w:r w:rsidRPr="007630BF">
        <w:rPr>
          <w:iCs w:val="0"/>
          <w:lang w:val="pl-PL"/>
        </w:rPr>
        <w:t>SYSTEM ZARZĄDZANIA</w:t>
      </w:r>
      <w:bookmarkEnd w:id="20"/>
    </w:p>
    <w:bookmarkEnd w:id="21"/>
    <w:p w:rsidR="009E1FA7" w:rsidRPr="007630BF" w:rsidRDefault="009E1FA7" w:rsidP="003910AE">
      <w:pPr>
        <w:jc w:val="both"/>
        <w:rPr>
          <w:rFonts w:ascii="Verdana" w:hAnsi="Verdana"/>
          <w:sz w:val="22"/>
          <w:szCs w:val="22"/>
          <w:lang w:val="pl-PL"/>
        </w:rPr>
      </w:pPr>
    </w:p>
    <w:p w:rsidR="002D645B" w:rsidRPr="007630BF" w:rsidRDefault="008F5584" w:rsidP="00677F2B">
      <w:pPr>
        <w:pStyle w:val="Heading2"/>
        <w:rPr>
          <w:lang w:val="pl-PL"/>
        </w:rPr>
      </w:pPr>
      <w:bookmarkStart w:id="22" w:name="_Toc437871153"/>
      <w:r w:rsidRPr="007630BF">
        <w:rPr>
          <w:iCs w:val="0"/>
          <w:lang w:val="pl-PL"/>
        </w:rPr>
        <w:t xml:space="preserve">4.1. </w:t>
      </w:r>
      <w:bookmarkStart w:id="23" w:name="Management_responsibility"/>
      <w:r w:rsidRPr="007630BF">
        <w:rPr>
          <w:iCs w:val="0"/>
          <w:lang w:val="pl-PL"/>
        </w:rPr>
        <w:t>Odpowiedzialność kierownictwa</w:t>
      </w:r>
      <w:bookmarkEnd w:id="23"/>
      <w:bookmarkEnd w:id="22"/>
    </w:p>
    <w:p w:rsidR="00A73446" w:rsidRPr="007630BF" w:rsidRDefault="00A73446" w:rsidP="003910AE">
      <w:pPr>
        <w:jc w:val="both"/>
        <w:rPr>
          <w:rStyle w:val="Hyperlink"/>
          <w:rFonts w:ascii="Verdana" w:hAnsi="Verdana"/>
          <w:b/>
          <w:bCs/>
          <w:color w:val="auto"/>
          <w:sz w:val="22"/>
          <w:szCs w:val="22"/>
          <w:lang w:val="pl-PL"/>
        </w:rPr>
      </w:pPr>
    </w:p>
    <w:p w:rsidR="00903C68" w:rsidRPr="007630BF" w:rsidRDefault="00903C68" w:rsidP="007252F7">
      <w:pPr>
        <w:pStyle w:val="Heading3"/>
        <w:rPr>
          <w:rStyle w:val="Hyperlink"/>
          <w:color w:val="1F497D"/>
          <w:u w:val="none"/>
          <w:lang w:val="pl-PL"/>
        </w:rPr>
      </w:pPr>
      <w:bookmarkStart w:id="24" w:name="_Toc437871154"/>
      <w:r w:rsidRPr="007630BF">
        <w:rPr>
          <w:rStyle w:val="Hyperlink"/>
          <w:bCs/>
          <w:iCs w:val="0"/>
          <w:color w:val="1F497D"/>
          <w:u w:val="none"/>
          <w:lang w:val="pl-PL"/>
        </w:rPr>
        <w:t xml:space="preserve">4.1.1. </w:t>
      </w:r>
      <w:bookmarkStart w:id="25" w:name="Management_commitment"/>
      <w:r w:rsidRPr="007630BF">
        <w:rPr>
          <w:rStyle w:val="Hyperlink"/>
          <w:bCs/>
          <w:iCs w:val="0"/>
          <w:color w:val="1F497D"/>
          <w:u w:val="none"/>
          <w:lang w:val="pl-PL"/>
        </w:rPr>
        <w:t>Zaangażowanie, odpowiedzialność i polityka kierownictwa</w:t>
      </w:r>
      <w:bookmarkEnd w:id="25"/>
      <w:bookmarkEnd w:id="24"/>
    </w:p>
    <w:p w:rsidR="00903C68" w:rsidRPr="007630BF" w:rsidRDefault="00903C68" w:rsidP="00903C68">
      <w:pPr>
        <w:ind w:left="720"/>
        <w:jc w:val="both"/>
        <w:rPr>
          <w:rStyle w:val="Hyperlink"/>
          <w:rFonts w:ascii="Verdana" w:hAnsi="Verdana" w:cs="Arial"/>
          <w:color w:val="auto"/>
          <w:sz w:val="22"/>
          <w:szCs w:val="22"/>
          <w:lang w:val="pl-PL"/>
        </w:rPr>
      </w:pPr>
    </w:p>
    <w:p w:rsidR="00903C68" w:rsidRPr="007630BF" w:rsidRDefault="00903C68" w:rsidP="00903C68">
      <w:pPr>
        <w:autoSpaceDE w:val="0"/>
        <w:autoSpaceDN w:val="0"/>
        <w:adjustRightInd w:val="0"/>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Kierownictwo (zarówno wyższego, jak i niższego szczebla) powinno aktywnie angażować się we wdrażanie niniejszego </w:t>
      </w:r>
      <w:r w:rsidR="00592C46">
        <w:rPr>
          <w:rFonts w:ascii="Verdana" w:eastAsia="MS Mincho" w:hAnsi="Verdana" w:cs="Arial"/>
          <w:sz w:val="22"/>
          <w:szCs w:val="22"/>
          <w:lang w:val="pl-PL"/>
        </w:rPr>
        <w:t>p</w:t>
      </w:r>
      <w:r w:rsidR="00592C46" w:rsidRPr="007630BF">
        <w:rPr>
          <w:rFonts w:ascii="Verdana" w:eastAsia="MS Mincho" w:hAnsi="Verdana" w:cs="Arial"/>
          <w:sz w:val="22"/>
          <w:szCs w:val="22"/>
          <w:lang w:val="pl-PL"/>
        </w:rPr>
        <w:t xml:space="preserve">rzewodnika </w:t>
      </w:r>
      <w:r w:rsidRPr="007630BF">
        <w:rPr>
          <w:rFonts w:ascii="Verdana" w:eastAsia="MS Mincho" w:hAnsi="Verdana" w:cs="Arial"/>
          <w:sz w:val="22"/>
          <w:szCs w:val="22"/>
          <w:lang w:val="pl-PL"/>
        </w:rPr>
        <w:t>w celu zapewnienia bezpieczeństwa produktów paszowych.</w:t>
      </w:r>
    </w:p>
    <w:p w:rsidR="00903C68" w:rsidRPr="007630BF" w:rsidRDefault="00903C68" w:rsidP="00903C68">
      <w:pPr>
        <w:autoSpaceDE w:val="0"/>
        <w:autoSpaceDN w:val="0"/>
        <w:adjustRightInd w:val="0"/>
        <w:jc w:val="both"/>
        <w:rPr>
          <w:rFonts w:ascii="Verdana" w:eastAsia="MS Mincho" w:hAnsi="Verdana" w:cs="Arial"/>
          <w:sz w:val="22"/>
          <w:szCs w:val="22"/>
          <w:lang w:val="pl-PL"/>
        </w:rPr>
      </w:pPr>
    </w:p>
    <w:p w:rsidR="00903C68" w:rsidRPr="007630BF" w:rsidRDefault="00903C68" w:rsidP="00903C68">
      <w:pPr>
        <w:autoSpaceDE w:val="0"/>
        <w:autoSpaceDN w:val="0"/>
        <w:adjustRightInd w:val="0"/>
        <w:jc w:val="both"/>
        <w:rPr>
          <w:rFonts w:ascii="Verdana" w:eastAsia="MS Mincho" w:hAnsi="Verdana" w:cs="Arial"/>
          <w:sz w:val="22"/>
          <w:szCs w:val="22"/>
          <w:lang w:val="pl-PL"/>
        </w:rPr>
      </w:pPr>
      <w:r w:rsidRPr="007630BF">
        <w:rPr>
          <w:rFonts w:ascii="Verdana" w:eastAsia="MS Mincho" w:hAnsi="Verdana" w:cs="Arial"/>
          <w:sz w:val="22"/>
          <w:szCs w:val="22"/>
          <w:lang w:val="pl-PL"/>
        </w:rPr>
        <w:t>Kierownictwo powinno wyraźnie zdefiniować i udokumentować obowiązki i uprawnienia personelu oraz poinformować o nich pracowników zakładu.</w:t>
      </w:r>
    </w:p>
    <w:p w:rsidR="00903C68" w:rsidRPr="007630BF" w:rsidRDefault="00903C68" w:rsidP="00903C68">
      <w:pPr>
        <w:autoSpaceDE w:val="0"/>
        <w:autoSpaceDN w:val="0"/>
        <w:adjustRightInd w:val="0"/>
        <w:jc w:val="both"/>
        <w:rPr>
          <w:rFonts w:ascii="Verdana" w:eastAsia="MS Mincho" w:hAnsi="Verdana" w:cs="Arial"/>
          <w:sz w:val="22"/>
          <w:szCs w:val="22"/>
          <w:lang w:val="pl-PL"/>
        </w:rPr>
      </w:pPr>
    </w:p>
    <w:p w:rsidR="00903C68" w:rsidRPr="007630BF" w:rsidRDefault="00903C68" w:rsidP="00903C68">
      <w:pPr>
        <w:autoSpaceDE w:val="0"/>
        <w:autoSpaceDN w:val="0"/>
        <w:adjustRightInd w:val="0"/>
        <w:jc w:val="both"/>
        <w:rPr>
          <w:rFonts w:ascii="Verdana" w:eastAsia="MS Mincho" w:hAnsi="Verdana" w:cs="Arial"/>
          <w:sz w:val="22"/>
          <w:szCs w:val="22"/>
          <w:lang w:val="pl-PL"/>
        </w:rPr>
      </w:pPr>
      <w:r w:rsidRPr="007630BF">
        <w:rPr>
          <w:rFonts w:ascii="Verdana" w:eastAsia="MS Mincho" w:hAnsi="Verdana" w:cs="Arial"/>
          <w:sz w:val="22"/>
          <w:szCs w:val="22"/>
          <w:lang w:val="pl-PL"/>
        </w:rPr>
        <w:t>Kierownictwo:</w:t>
      </w:r>
    </w:p>
    <w:p w:rsidR="00903C68" w:rsidRPr="007630BF" w:rsidRDefault="00903C68" w:rsidP="00903C68">
      <w:pPr>
        <w:autoSpaceDE w:val="0"/>
        <w:autoSpaceDN w:val="0"/>
        <w:adjustRightInd w:val="0"/>
        <w:jc w:val="both"/>
        <w:rPr>
          <w:rFonts w:ascii="Verdana" w:eastAsia="MS Mincho" w:hAnsi="Verdana" w:cs="Arial"/>
          <w:sz w:val="22"/>
          <w:szCs w:val="22"/>
          <w:lang w:val="pl-PL"/>
        </w:rPr>
      </w:pPr>
    </w:p>
    <w:p w:rsidR="00903C68" w:rsidRPr="007630BF" w:rsidRDefault="00903C68" w:rsidP="00903C68">
      <w:pPr>
        <w:autoSpaceDE w:val="0"/>
        <w:autoSpaceDN w:val="0"/>
        <w:adjustRightInd w:val="0"/>
        <w:ind w:left="432" w:hanging="432"/>
        <w:jc w:val="both"/>
        <w:rPr>
          <w:rFonts w:ascii="Verdana" w:eastAsia="MS Mincho" w:hAnsi="Verdana" w:cs="Arial"/>
          <w:sz w:val="22"/>
          <w:szCs w:val="22"/>
          <w:lang w:val="pl-PL"/>
        </w:rPr>
      </w:pPr>
      <w:r w:rsidRPr="007630BF">
        <w:rPr>
          <w:rFonts w:ascii="Verdana" w:eastAsia="MS Mincho" w:hAnsi="Verdana" w:cs="Arial"/>
          <w:sz w:val="22"/>
          <w:szCs w:val="22"/>
          <w:lang w:val="pl-PL"/>
        </w:rPr>
        <w:t>a)</w:t>
      </w:r>
      <w:r w:rsidRPr="007630BF">
        <w:rPr>
          <w:rFonts w:ascii="Verdana" w:eastAsia="MS Mincho" w:hAnsi="Verdana" w:cs="Arial"/>
          <w:sz w:val="22"/>
          <w:szCs w:val="22"/>
          <w:lang w:val="pl-PL"/>
        </w:rPr>
        <w:tab/>
      </w:r>
      <w:r w:rsidR="00592C46" w:rsidRPr="007630BF">
        <w:rPr>
          <w:rFonts w:ascii="Verdana" w:eastAsia="MS Mincho" w:hAnsi="Verdana" w:cs="Arial"/>
          <w:sz w:val="22"/>
          <w:szCs w:val="22"/>
          <w:lang w:val="pl-PL"/>
        </w:rPr>
        <w:t>opracow</w:t>
      </w:r>
      <w:r w:rsidR="00592C46">
        <w:rPr>
          <w:rFonts w:ascii="Verdana" w:eastAsia="MS Mincho" w:hAnsi="Verdana" w:cs="Arial"/>
          <w:sz w:val="22"/>
          <w:szCs w:val="22"/>
          <w:lang w:val="pl-PL"/>
        </w:rPr>
        <w:t>uje</w:t>
      </w:r>
      <w:r w:rsidR="00592C46" w:rsidRPr="007630BF">
        <w:rPr>
          <w:rFonts w:ascii="Verdana" w:eastAsia="MS Mincho" w:hAnsi="Verdana" w:cs="Arial"/>
          <w:sz w:val="22"/>
          <w:szCs w:val="22"/>
          <w:lang w:val="pl-PL"/>
        </w:rPr>
        <w:t xml:space="preserve"> polityk</w:t>
      </w:r>
      <w:r w:rsidR="00592C46">
        <w:rPr>
          <w:rFonts w:ascii="Verdana" w:eastAsia="MS Mincho" w:hAnsi="Verdana" w:cs="Arial"/>
          <w:sz w:val="22"/>
          <w:szCs w:val="22"/>
          <w:lang w:val="pl-PL"/>
        </w:rPr>
        <w:t>ę</w:t>
      </w:r>
      <w:r w:rsidR="00592C46" w:rsidRPr="007630BF">
        <w:rPr>
          <w:rFonts w:ascii="Verdana" w:eastAsia="MS Mincho" w:hAnsi="Verdana" w:cs="Arial"/>
          <w:sz w:val="22"/>
          <w:szCs w:val="22"/>
          <w:lang w:val="pl-PL"/>
        </w:rPr>
        <w:t xml:space="preserve"> dotycząc</w:t>
      </w:r>
      <w:r w:rsidR="00592C46">
        <w:rPr>
          <w:rFonts w:ascii="Verdana" w:eastAsia="MS Mincho" w:hAnsi="Verdana" w:cs="Arial"/>
          <w:sz w:val="22"/>
          <w:szCs w:val="22"/>
          <w:lang w:val="pl-PL"/>
        </w:rPr>
        <w:t>ą</w:t>
      </w:r>
      <w:r w:rsidR="00592C46"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bezpieczeństwa pasz, </w:t>
      </w:r>
      <w:r w:rsidR="00592C46">
        <w:rPr>
          <w:rFonts w:ascii="Verdana" w:eastAsia="MS Mincho" w:hAnsi="Verdana" w:cs="Arial"/>
          <w:sz w:val="22"/>
          <w:szCs w:val="22"/>
          <w:lang w:val="pl-PL"/>
        </w:rPr>
        <w:t xml:space="preserve">zapewnia </w:t>
      </w:r>
      <w:r w:rsidRPr="007630BF">
        <w:rPr>
          <w:rFonts w:ascii="Verdana" w:eastAsia="MS Mincho" w:hAnsi="Verdana" w:cs="Arial"/>
          <w:sz w:val="22"/>
          <w:szCs w:val="22"/>
          <w:lang w:val="pl-PL"/>
        </w:rPr>
        <w:t xml:space="preserve">wyznaczenie celów do realizacji oraz </w:t>
      </w:r>
      <w:r w:rsidR="00592C46" w:rsidRPr="007630BF">
        <w:rPr>
          <w:rFonts w:ascii="Verdana" w:eastAsia="MS Mincho" w:hAnsi="Verdana" w:cs="Arial"/>
          <w:sz w:val="22"/>
          <w:szCs w:val="22"/>
          <w:lang w:val="pl-PL"/>
        </w:rPr>
        <w:t>inform</w:t>
      </w:r>
      <w:r w:rsidR="00592C46">
        <w:rPr>
          <w:rFonts w:ascii="Verdana" w:eastAsia="MS Mincho" w:hAnsi="Verdana" w:cs="Arial"/>
          <w:sz w:val="22"/>
          <w:szCs w:val="22"/>
          <w:lang w:val="pl-PL"/>
        </w:rPr>
        <w:t>uje</w:t>
      </w:r>
      <w:r w:rsidR="00592C46"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pracowników zakładu o założeniach tej polityki;</w:t>
      </w:r>
    </w:p>
    <w:p w:rsidR="00903C68" w:rsidRPr="007630BF" w:rsidRDefault="00903C68" w:rsidP="00903C68">
      <w:pPr>
        <w:autoSpaceDE w:val="0"/>
        <w:autoSpaceDN w:val="0"/>
        <w:adjustRightInd w:val="0"/>
        <w:spacing w:before="60" w:after="60"/>
        <w:ind w:left="432" w:hanging="432"/>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b) </w:t>
      </w:r>
      <w:r w:rsidRPr="007630BF">
        <w:rPr>
          <w:rFonts w:ascii="Verdana" w:eastAsia="MS Mincho" w:hAnsi="Verdana" w:cs="Arial"/>
          <w:sz w:val="22"/>
          <w:szCs w:val="22"/>
          <w:lang w:val="pl-PL"/>
        </w:rPr>
        <w:tab/>
      </w:r>
      <w:r w:rsidR="00592C46" w:rsidRPr="007630BF">
        <w:rPr>
          <w:rFonts w:ascii="Verdana" w:eastAsia="MS Mincho" w:hAnsi="Verdana" w:cs="Arial"/>
          <w:sz w:val="22"/>
          <w:szCs w:val="22"/>
          <w:lang w:val="pl-PL"/>
        </w:rPr>
        <w:t>do</w:t>
      </w:r>
      <w:r w:rsidR="00592C46">
        <w:rPr>
          <w:rFonts w:ascii="Verdana" w:eastAsia="MS Mincho" w:hAnsi="Verdana" w:cs="Arial"/>
          <w:sz w:val="22"/>
          <w:szCs w:val="22"/>
          <w:lang w:val="pl-PL"/>
        </w:rPr>
        <w:t>kłada</w:t>
      </w:r>
      <w:r w:rsidR="00592C46"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starań, by przyjęte cele i polityka były zgodne z zaleceniami niniejszego </w:t>
      </w:r>
      <w:r w:rsidR="00592C46">
        <w:rPr>
          <w:rFonts w:ascii="Verdana" w:eastAsia="MS Mincho" w:hAnsi="Verdana" w:cs="Arial"/>
          <w:sz w:val="22"/>
          <w:szCs w:val="22"/>
          <w:lang w:val="pl-PL"/>
        </w:rPr>
        <w:t>p</w:t>
      </w:r>
      <w:r w:rsidR="00592C46" w:rsidRPr="007630BF">
        <w:rPr>
          <w:rFonts w:ascii="Verdana" w:eastAsia="MS Mincho" w:hAnsi="Verdana" w:cs="Arial"/>
          <w:sz w:val="22"/>
          <w:szCs w:val="22"/>
          <w:lang w:val="pl-PL"/>
        </w:rPr>
        <w:t xml:space="preserve">rzewodnika </w:t>
      </w:r>
      <w:r w:rsidRPr="007630BF">
        <w:rPr>
          <w:rFonts w:ascii="Verdana" w:eastAsia="MS Mincho" w:hAnsi="Verdana" w:cs="Arial"/>
          <w:sz w:val="22"/>
          <w:szCs w:val="22"/>
          <w:lang w:val="pl-PL"/>
        </w:rPr>
        <w:t>oraz z obowiązującymi przepisami prawnymi;</w:t>
      </w:r>
    </w:p>
    <w:p w:rsidR="00903C68" w:rsidRPr="007630BF" w:rsidRDefault="00903C68" w:rsidP="00903C68">
      <w:pPr>
        <w:autoSpaceDE w:val="0"/>
        <w:autoSpaceDN w:val="0"/>
        <w:adjustRightInd w:val="0"/>
        <w:spacing w:before="60" w:after="60"/>
        <w:ind w:left="432" w:hanging="432"/>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c) </w:t>
      </w:r>
      <w:r w:rsidRPr="007630BF">
        <w:rPr>
          <w:rFonts w:ascii="Verdana" w:eastAsia="MS Mincho" w:hAnsi="Verdana" w:cs="Arial"/>
          <w:sz w:val="22"/>
          <w:szCs w:val="22"/>
          <w:lang w:val="pl-PL"/>
        </w:rPr>
        <w:tab/>
      </w:r>
      <w:r w:rsidR="00592C46" w:rsidRPr="007630BF">
        <w:rPr>
          <w:rFonts w:ascii="Verdana" w:eastAsia="MS Mincho" w:hAnsi="Verdana" w:cs="Arial"/>
          <w:sz w:val="22"/>
          <w:szCs w:val="22"/>
          <w:lang w:val="pl-PL"/>
        </w:rPr>
        <w:t>okreś</w:t>
      </w:r>
      <w:r w:rsidR="00592C46">
        <w:rPr>
          <w:rFonts w:ascii="Verdana" w:eastAsia="MS Mincho" w:hAnsi="Verdana" w:cs="Arial"/>
          <w:sz w:val="22"/>
          <w:szCs w:val="22"/>
          <w:lang w:val="pl-PL"/>
        </w:rPr>
        <w:t>la</w:t>
      </w:r>
      <w:r w:rsidR="00592C46"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zakres systemu zarządzania bezpieczeństwem pasz i </w:t>
      </w:r>
      <w:r w:rsidR="001F6B32">
        <w:rPr>
          <w:rFonts w:ascii="Verdana" w:eastAsia="MS Mincho" w:hAnsi="Verdana" w:cs="Arial"/>
          <w:sz w:val="22"/>
          <w:szCs w:val="22"/>
          <w:lang w:val="pl-PL"/>
        </w:rPr>
        <w:t>dokumentuje ten zakres,</w:t>
      </w:r>
      <w:r w:rsidRPr="007630BF">
        <w:rPr>
          <w:rFonts w:ascii="Verdana" w:eastAsia="MS Mincho" w:hAnsi="Verdana" w:cs="Arial"/>
          <w:sz w:val="22"/>
          <w:szCs w:val="22"/>
          <w:lang w:val="pl-PL"/>
        </w:rPr>
        <w:t xml:space="preserve"> identyfik</w:t>
      </w:r>
      <w:r w:rsidR="001F6B32">
        <w:rPr>
          <w:rFonts w:ascii="Verdana" w:eastAsia="MS Mincho" w:hAnsi="Verdana" w:cs="Arial"/>
          <w:sz w:val="22"/>
          <w:szCs w:val="22"/>
          <w:lang w:val="pl-PL"/>
        </w:rPr>
        <w:t>ując</w:t>
      </w:r>
      <w:r w:rsidRPr="007630BF">
        <w:rPr>
          <w:rFonts w:ascii="Verdana" w:eastAsia="MS Mincho" w:hAnsi="Verdana" w:cs="Arial"/>
          <w:sz w:val="22"/>
          <w:szCs w:val="22"/>
          <w:lang w:val="pl-PL"/>
        </w:rPr>
        <w:t xml:space="preserve"> </w:t>
      </w:r>
      <w:r w:rsidR="001F6B32" w:rsidRPr="007630BF">
        <w:rPr>
          <w:rFonts w:ascii="Verdana" w:eastAsia="MS Mincho" w:hAnsi="Verdana" w:cs="Arial"/>
          <w:sz w:val="22"/>
          <w:szCs w:val="22"/>
          <w:lang w:val="pl-PL"/>
        </w:rPr>
        <w:t>kategori</w:t>
      </w:r>
      <w:r w:rsidR="001F6B32">
        <w:rPr>
          <w:rFonts w:ascii="Verdana" w:eastAsia="MS Mincho" w:hAnsi="Verdana" w:cs="Arial"/>
          <w:sz w:val="22"/>
          <w:szCs w:val="22"/>
          <w:lang w:val="pl-PL"/>
        </w:rPr>
        <w:t>e</w:t>
      </w:r>
      <w:r w:rsidR="001F6B32" w:rsidRPr="007630BF">
        <w:rPr>
          <w:rFonts w:ascii="Verdana" w:eastAsia="MS Mincho" w:hAnsi="Verdana" w:cs="Arial"/>
          <w:sz w:val="22"/>
          <w:szCs w:val="22"/>
          <w:lang w:val="pl-PL"/>
        </w:rPr>
        <w:t xml:space="preserve"> produktow</w:t>
      </w:r>
      <w:r w:rsidR="001F6B32">
        <w:rPr>
          <w:rFonts w:ascii="Verdana" w:eastAsia="MS Mincho" w:hAnsi="Verdana" w:cs="Arial"/>
          <w:sz w:val="22"/>
          <w:szCs w:val="22"/>
          <w:lang w:val="pl-PL"/>
        </w:rPr>
        <w:t>e</w:t>
      </w:r>
      <w:r w:rsidRPr="007630BF">
        <w:rPr>
          <w:rFonts w:ascii="Verdana" w:eastAsia="MS Mincho" w:hAnsi="Verdana" w:cs="Arial"/>
          <w:sz w:val="22"/>
          <w:szCs w:val="22"/>
          <w:lang w:val="pl-PL"/>
        </w:rPr>
        <w:t xml:space="preserve">, </w:t>
      </w:r>
      <w:r w:rsidR="001F6B32" w:rsidRPr="007630BF">
        <w:rPr>
          <w:rFonts w:ascii="Verdana" w:eastAsia="MS Mincho" w:hAnsi="Verdana" w:cs="Arial"/>
          <w:sz w:val="22"/>
          <w:szCs w:val="22"/>
          <w:lang w:val="pl-PL"/>
        </w:rPr>
        <w:t>zakład</w:t>
      </w:r>
      <w:r w:rsidR="001F6B32">
        <w:rPr>
          <w:rFonts w:ascii="Verdana" w:eastAsia="MS Mincho" w:hAnsi="Verdana" w:cs="Arial"/>
          <w:sz w:val="22"/>
          <w:szCs w:val="22"/>
          <w:lang w:val="pl-PL"/>
        </w:rPr>
        <w:t>y</w:t>
      </w:r>
      <w:r w:rsidR="001F6B32" w:rsidRPr="007630BF">
        <w:rPr>
          <w:rFonts w:ascii="Verdana" w:eastAsia="MS Mincho" w:hAnsi="Verdana" w:cs="Arial"/>
          <w:sz w:val="22"/>
          <w:szCs w:val="22"/>
          <w:lang w:val="pl-PL"/>
        </w:rPr>
        <w:t xml:space="preserve"> produkcyjn</w:t>
      </w:r>
      <w:r w:rsidR="001F6B32">
        <w:rPr>
          <w:rFonts w:ascii="Verdana" w:eastAsia="MS Mincho" w:hAnsi="Verdana" w:cs="Arial"/>
          <w:sz w:val="22"/>
          <w:szCs w:val="22"/>
          <w:lang w:val="pl-PL"/>
        </w:rPr>
        <w:t>e</w:t>
      </w:r>
      <w:r w:rsidR="001F6B32"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 </w:t>
      </w:r>
      <w:r w:rsidR="001F6B32" w:rsidRPr="007630BF">
        <w:rPr>
          <w:rFonts w:ascii="Verdana" w:eastAsia="MS Mincho" w:hAnsi="Verdana" w:cs="Arial"/>
          <w:sz w:val="22"/>
          <w:szCs w:val="22"/>
          <w:lang w:val="pl-PL"/>
        </w:rPr>
        <w:t>lini</w:t>
      </w:r>
      <w:r w:rsidR="001F6B32">
        <w:rPr>
          <w:rFonts w:ascii="Verdana" w:eastAsia="MS Mincho" w:hAnsi="Verdana" w:cs="Arial"/>
          <w:sz w:val="22"/>
          <w:szCs w:val="22"/>
          <w:lang w:val="pl-PL"/>
        </w:rPr>
        <w:t>e</w:t>
      </w:r>
      <w:r w:rsidR="001F6B32" w:rsidRPr="007630BF">
        <w:rPr>
          <w:rFonts w:ascii="Verdana" w:eastAsia="MS Mincho" w:hAnsi="Verdana" w:cs="Arial"/>
          <w:sz w:val="22"/>
          <w:szCs w:val="22"/>
          <w:lang w:val="pl-PL"/>
        </w:rPr>
        <w:t xml:space="preserve"> </w:t>
      </w:r>
      <w:r w:rsidR="00C146E2">
        <w:rPr>
          <w:rFonts w:ascii="Verdana" w:eastAsia="MS Mincho" w:hAnsi="Verdana" w:cs="Arial"/>
          <w:sz w:val="22"/>
          <w:szCs w:val="22"/>
          <w:lang w:val="pl-PL"/>
        </w:rPr>
        <w:t>produkcyjne</w:t>
      </w:r>
      <w:r w:rsidR="001F6B32"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oraz czynności </w:t>
      </w:r>
      <w:r w:rsidR="001F6B32" w:rsidRPr="007630BF">
        <w:rPr>
          <w:rFonts w:ascii="Verdana" w:eastAsia="MS Mincho" w:hAnsi="Verdana" w:cs="Arial"/>
          <w:sz w:val="22"/>
          <w:szCs w:val="22"/>
          <w:lang w:val="pl-PL"/>
        </w:rPr>
        <w:t>zlecan</w:t>
      </w:r>
      <w:r w:rsidR="001F6B32">
        <w:rPr>
          <w:rFonts w:ascii="Verdana" w:eastAsia="MS Mincho" w:hAnsi="Verdana" w:cs="Arial"/>
          <w:sz w:val="22"/>
          <w:szCs w:val="22"/>
          <w:lang w:val="pl-PL"/>
        </w:rPr>
        <w:t>e</w:t>
      </w:r>
      <w:r w:rsidR="001F6B32"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podwykonawcom, </w:t>
      </w:r>
      <w:r w:rsidR="001F6B32" w:rsidRPr="007630BF">
        <w:rPr>
          <w:rFonts w:ascii="Verdana" w:eastAsia="MS Mincho" w:hAnsi="Verdana" w:cs="Arial"/>
          <w:sz w:val="22"/>
          <w:szCs w:val="22"/>
          <w:lang w:val="pl-PL"/>
        </w:rPr>
        <w:t>objęt</w:t>
      </w:r>
      <w:r w:rsidR="001F6B32">
        <w:rPr>
          <w:rFonts w:ascii="Verdana" w:eastAsia="MS Mincho" w:hAnsi="Verdana" w:cs="Arial"/>
          <w:sz w:val="22"/>
          <w:szCs w:val="22"/>
          <w:lang w:val="pl-PL"/>
        </w:rPr>
        <w:t>e</w:t>
      </w:r>
      <w:r w:rsidR="001F6B32"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przedmiotowym systemem; </w:t>
      </w:r>
    </w:p>
    <w:p w:rsidR="00AF1EB0" w:rsidRPr="007630BF" w:rsidRDefault="00AF1EB0" w:rsidP="00903C68">
      <w:pPr>
        <w:autoSpaceDE w:val="0"/>
        <w:autoSpaceDN w:val="0"/>
        <w:adjustRightInd w:val="0"/>
        <w:spacing w:before="60" w:after="60"/>
        <w:ind w:left="432" w:hanging="432"/>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d) </w:t>
      </w:r>
      <w:r w:rsidR="001F6B32" w:rsidRPr="007630BF">
        <w:rPr>
          <w:rFonts w:ascii="Verdana" w:eastAsia="MS Mincho" w:hAnsi="Verdana" w:cs="Arial"/>
          <w:sz w:val="22"/>
          <w:szCs w:val="22"/>
          <w:lang w:val="pl-PL"/>
        </w:rPr>
        <w:t>identyfik</w:t>
      </w:r>
      <w:r w:rsidR="001F6B32">
        <w:rPr>
          <w:rFonts w:ascii="Verdana" w:eastAsia="MS Mincho" w:hAnsi="Verdana" w:cs="Arial"/>
          <w:sz w:val="22"/>
          <w:szCs w:val="22"/>
          <w:lang w:val="pl-PL"/>
        </w:rPr>
        <w:t>uje</w:t>
      </w:r>
      <w:r w:rsidR="001F6B32" w:rsidRPr="007630BF">
        <w:rPr>
          <w:rFonts w:ascii="Verdana" w:eastAsia="MS Mincho" w:hAnsi="Verdana" w:cs="Arial"/>
          <w:sz w:val="22"/>
          <w:szCs w:val="22"/>
          <w:lang w:val="pl-PL"/>
        </w:rPr>
        <w:t xml:space="preserve"> wszelki</w:t>
      </w:r>
      <w:r w:rsidR="001F6B32">
        <w:rPr>
          <w:rFonts w:ascii="Verdana" w:eastAsia="MS Mincho" w:hAnsi="Verdana" w:cs="Arial"/>
          <w:sz w:val="22"/>
          <w:szCs w:val="22"/>
          <w:lang w:val="pl-PL"/>
        </w:rPr>
        <w:t>e</w:t>
      </w:r>
      <w:r w:rsidR="001F6B32" w:rsidRPr="007630BF">
        <w:rPr>
          <w:rFonts w:ascii="Verdana" w:eastAsia="MS Mincho" w:hAnsi="Verdana" w:cs="Arial"/>
          <w:sz w:val="22"/>
          <w:szCs w:val="22"/>
          <w:lang w:val="pl-PL"/>
        </w:rPr>
        <w:t xml:space="preserve"> inn</w:t>
      </w:r>
      <w:r w:rsidR="001F6B32">
        <w:rPr>
          <w:rFonts w:ascii="Verdana" w:eastAsia="MS Mincho" w:hAnsi="Verdana" w:cs="Arial"/>
          <w:sz w:val="22"/>
          <w:szCs w:val="22"/>
          <w:lang w:val="pl-PL"/>
        </w:rPr>
        <w:t>e</w:t>
      </w:r>
      <w:r w:rsidRPr="007630BF">
        <w:rPr>
          <w:rFonts w:ascii="Verdana" w:eastAsia="MS Mincho" w:hAnsi="Verdana" w:cs="Arial"/>
          <w:sz w:val="22"/>
          <w:szCs w:val="22"/>
          <w:lang w:val="pl-PL"/>
        </w:rPr>
        <w:t xml:space="preserve">, </w:t>
      </w:r>
      <w:r w:rsidR="001F6B32" w:rsidRPr="007630BF">
        <w:rPr>
          <w:rFonts w:ascii="Verdana" w:eastAsia="MS Mincho" w:hAnsi="Verdana" w:cs="Arial"/>
          <w:sz w:val="22"/>
          <w:szCs w:val="22"/>
          <w:lang w:val="pl-PL"/>
        </w:rPr>
        <w:t>istotn</w:t>
      </w:r>
      <w:r w:rsidR="001F6B32">
        <w:rPr>
          <w:rFonts w:ascii="Verdana" w:eastAsia="MS Mincho" w:hAnsi="Verdana" w:cs="Arial"/>
          <w:sz w:val="22"/>
          <w:szCs w:val="22"/>
          <w:lang w:val="pl-PL"/>
        </w:rPr>
        <w:t>e</w:t>
      </w:r>
      <w:r w:rsidR="001F6B32" w:rsidRPr="007630BF">
        <w:rPr>
          <w:rFonts w:ascii="Verdana" w:eastAsia="MS Mincho" w:hAnsi="Verdana" w:cs="Arial"/>
          <w:sz w:val="22"/>
          <w:szCs w:val="22"/>
          <w:lang w:val="pl-PL"/>
        </w:rPr>
        <w:t xml:space="preserve"> działa</w:t>
      </w:r>
      <w:r w:rsidR="001F6B32">
        <w:rPr>
          <w:rFonts w:ascii="Verdana" w:eastAsia="MS Mincho" w:hAnsi="Verdana" w:cs="Arial"/>
          <w:sz w:val="22"/>
          <w:szCs w:val="22"/>
          <w:lang w:val="pl-PL"/>
        </w:rPr>
        <w:t>nia</w:t>
      </w:r>
      <w:r w:rsidR="001F6B32" w:rsidRPr="007630BF">
        <w:rPr>
          <w:rFonts w:ascii="Verdana" w:eastAsia="MS Mincho" w:hAnsi="Verdana" w:cs="Arial"/>
          <w:sz w:val="22"/>
          <w:szCs w:val="22"/>
          <w:lang w:val="pl-PL"/>
        </w:rPr>
        <w:t xml:space="preserve"> prowadzon</w:t>
      </w:r>
      <w:r w:rsidR="001F6B32">
        <w:rPr>
          <w:rFonts w:ascii="Verdana" w:eastAsia="MS Mincho" w:hAnsi="Verdana" w:cs="Arial"/>
          <w:sz w:val="22"/>
          <w:szCs w:val="22"/>
          <w:lang w:val="pl-PL"/>
        </w:rPr>
        <w:t>e</w:t>
      </w:r>
      <w:r w:rsidR="001F6B32"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w danej lokalizacji, które mogą stwarzać ryzyko dla produkcji materiałów paszowych;</w:t>
      </w:r>
    </w:p>
    <w:p w:rsidR="00903C68" w:rsidRPr="007630BF" w:rsidRDefault="00AF1EB0" w:rsidP="004A57EB">
      <w:pPr>
        <w:autoSpaceDE w:val="0"/>
        <w:autoSpaceDN w:val="0"/>
        <w:adjustRightInd w:val="0"/>
        <w:spacing w:before="60" w:after="60"/>
        <w:ind w:left="142" w:hanging="142"/>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e) </w:t>
      </w:r>
      <w:r w:rsidR="001F6B32" w:rsidRPr="007630BF">
        <w:rPr>
          <w:rFonts w:ascii="Verdana" w:eastAsia="MS Mincho" w:hAnsi="Verdana" w:cs="Arial"/>
          <w:sz w:val="22"/>
          <w:szCs w:val="22"/>
          <w:lang w:val="pl-PL"/>
        </w:rPr>
        <w:t>zapewni</w:t>
      </w:r>
      <w:r w:rsidR="001F6B32">
        <w:rPr>
          <w:rFonts w:ascii="Verdana" w:eastAsia="MS Mincho" w:hAnsi="Verdana" w:cs="Arial"/>
          <w:sz w:val="22"/>
          <w:szCs w:val="22"/>
          <w:lang w:val="pl-PL"/>
        </w:rPr>
        <w:t>a</w:t>
      </w:r>
      <w:r w:rsidR="001F6B32" w:rsidRPr="007630BF">
        <w:rPr>
          <w:rFonts w:ascii="Verdana" w:eastAsia="MS Mincho" w:hAnsi="Verdana" w:cs="Arial"/>
          <w:sz w:val="22"/>
          <w:szCs w:val="22"/>
          <w:lang w:val="pl-PL"/>
        </w:rPr>
        <w:t xml:space="preserve"> </w:t>
      </w:r>
      <w:r w:rsidR="001F6B32">
        <w:rPr>
          <w:rFonts w:ascii="Verdana" w:eastAsia="MS Mincho" w:hAnsi="Verdana" w:cs="Arial"/>
          <w:sz w:val="22"/>
          <w:szCs w:val="22"/>
          <w:lang w:val="pl-PL"/>
        </w:rPr>
        <w:t>funkcjonowanie</w:t>
      </w:r>
      <w:r w:rsidR="001F6B32"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zarządzania kryzysowego </w:t>
      </w:r>
      <w:r w:rsidR="001F6B32">
        <w:rPr>
          <w:rFonts w:ascii="Verdana" w:eastAsia="MS Mincho" w:hAnsi="Verdana" w:cs="Arial"/>
          <w:sz w:val="22"/>
          <w:szCs w:val="22"/>
          <w:lang w:val="pl-PL"/>
        </w:rPr>
        <w:t>i podział obowiązków w ramach tego zarządzania</w:t>
      </w:r>
      <w:r w:rsidRPr="007630BF">
        <w:rPr>
          <w:rFonts w:ascii="Verdana" w:eastAsia="MS Mincho" w:hAnsi="Verdana" w:cs="Arial"/>
          <w:sz w:val="22"/>
          <w:szCs w:val="22"/>
          <w:lang w:val="pl-PL"/>
        </w:rPr>
        <w:t>.</w:t>
      </w:r>
    </w:p>
    <w:p w:rsidR="00903C68" w:rsidRPr="007630BF" w:rsidRDefault="00903C68" w:rsidP="00903C68">
      <w:pPr>
        <w:autoSpaceDE w:val="0"/>
        <w:autoSpaceDN w:val="0"/>
        <w:adjustRightInd w:val="0"/>
        <w:jc w:val="both"/>
        <w:rPr>
          <w:rFonts w:ascii="Verdana" w:eastAsia="MS Mincho" w:hAnsi="Verdana" w:cs="Arial"/>
          <w:sz w:val="22"/>
          <w:szCs w:val="22"/>
          <w:lang w:val="pl-PL"/>
        </w:rPr>
      </w:pPr>
    </w:p>
    <w:p w:rsidR="00903C68" w:rsidRPr="007630BF" w:rsidRDefault="00903C68" w:rsidP="00903C68">
      <w:pPr>
        <w:autoSpaceDE w:val="0"/>
        <w:autoSpaceDN w:val="0"/>
        <w:adjustRightInd w:val="0"/>
        <w:jc w:val="both"/>
        <w:rPr>
          <w:rFonts w:ascii="Verdana" w:eastAsia="MS Mincho" w:hAnsi="Verdana" w:cs="Arial"/>
          <w:sz w:val="22"/>
          <w:szCs w:val="22"/>
          <w:lang w:val="pl-PL"/>
        </w:rPr>
      </w:pPr>
    </w:p>
    <w:p w:rsidR="00903C68" w:rsidRPr="007630BF" w:rsidRDefault="00903C68" w:rsidP="00903C68">
      <w:pPr>
        <w:autoSpaceDE w:val="0"/>
        <w:autoSpaceDN w:val="0"/>
        <w:adjustRightInd w:val="0"/>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Wyznaczony przez kierownictwo personel </w:t>
      </w:r>
      <w:r w:rsidR="001F6B32">
        <w:rPr>
          <w:rFonts w:ascii="Verdana" w:eastAsia="MS Mincho" w:hAnsi="Verdana" w:cs="Arial"/>
          <w:sz w:val="22"/>
          <w:szCs w:val="22"/>
          <w:lang w:val="pl-PL"/>
        </w:rPr>
        <w:t>musi</w:t>
      </w:r>
      <w:r w:rsidR="001F6B32"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posiadać zdefiniowany zakres odpowiedzialności i uprawnień, </w:t>
      </w:r>
      <w:r w:rsidR="004E7C17">
        <w:rPr>
          <w:rFonts w:ascii="Verdana" w:eastAsia="MS Mincho" w:hAnsi="Verdana" w:cs="Arial"/>
          <w:sz w:val="22"/>
          <w:szCs w:val="22"/>
          <w:lang w:val="pl-PL"/>
        </w:rPr>
        <w:t>aby móc</w:t>
      </w:r>
      <w:r w:rsidRPr="007630BF">
        <w:rPr>
          <w:rFonts w:ascii="Verdana" w:eastAsia="MS Mincho" w:hAnsi="Verdana" w:cs="Arial"/>
          <w:sz w:val="22"/>
          <w:szCs w:val="22"/>
          <w:lang w:val="pl-PL"/>
        </w:rPr>
        <w:t>:</w:t>
      </w:r>
    </w:p>
    <w:p w:rsidR="00903C68" w:rsidRPr="007630BF" w:rsidRDefault="00903C68" w:rsidP="00903C68">
      <w:pPr>
        <w:autoSpaceDE w:val="0"/>
        <w:autoSpaceDN w:val="0"/>
        <w:adjustRightInd w:val="0"/>
        <w:jc w:val="both"/>
        <w:rPr>
          <w:rFonts w:ascii="Verdana" w:eastAsia="MS Mincho" w:hAnsi="Verdana" w:cs="Arial"/>
          <w:sz w:val="22"/>
          <w:szCs w:val="22"/>
          <w:lang w:val="pl-PL"/>
        </w:rPr>
      </w:pPr>
    </w:p>
    <w:p w:rsidR="00903C68" w:rsidRPr="007630BF" w:rsidRDefault="00903C68" w:rsidP="00903C68">
      <w:pPr>
        <w:autoSpaceDE w:val="0"/>
        <w:autoSpaceDN w:val="0"/>
        <w:adjustRightInd w:val="0"/>
        <w:spacing w:before="60" w:after="60"/>
        <w:ind w:left="432" w:hanging="432"/>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a) </w:t>
      </w:r>
      <w:r w:rsidRPr="007630BF">
        <w:rPr>
          <w:rFonts w:ascii="Verdana" w:eastAsia="MS Mincho" w:hAnsi="Verdana" w:cs="Arial"/>
          <w:sz w:val="22"/>
          <w:szCs w:val="22"/>
          <w:lang w:val="pl-PL"/>
        </w:rPr>
        <w:tab/>
      </w:r>
      <w:r w:rsidR="004E7C17" w:rsidRPr="007630BF">
        <w:rPr>
          <w:rFonts w:ascii="Verdana" w:eastAsia="MS Mincho" w:hAnsi="Verdana" w:cs="Arial"/>
          <w:sz w:val="22"/>
          <w:szCs w:val="22"/>
          <w:lang w:val="pl-PL"/>
        </w:rPr>
        <w:t>identyfik</w:t>
      </w:r>
      <w:r w:rsidR="004E7C17">
        <w:rPr>
          <w:rFonts w:ascii="Verdana" w:eastAsia="MS Mincho" w:hAnsi="Verdana" w:cs="Arial"/>
          <w:sz w:val="22"/>
          <w:szCs w:val="22"/>
          <w:lang w:val="pl-PL"/>
        </w:rPr>
        <w:t>ować</w:t>
      </w:r>
      <w:r w:rsidR="004E7C17"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i </w:t>
      </w:r>
      <w:r w:rsidR="004E7C17" w:rsidRPr="007630BF">
        <w:rPr>
          <w:rFonts w:ascii="Verdana" w:eastAsia="MS Mincho" w:hAnsi="Verdana" w:cs="Arial"/>
          <w:sz w:val="22"/>
          <w:szCs w:val="22"/>
          <w:lang w:val="pl-PL"/>
        </w:rPr>
        <w:t>dokument</w:t>
      </w:r>
      <w:r w:rsidR="004E7C17">
        <w:rPr>
          <w:rFonts w:ascii="Verdana" w:eastAsia="MS Mincho" w:hAnsi="Verdana" w:cs="Arial"/>
          <w:sz w:val="22"/>
          <w:szCs w:val="22"/>
          <w:lang w:val="pl-PL"/>
        </w:rPr>
        <w:t>ować</w:t>
      </w:r>
      <w:r w:rsidR="004E7C17" w:rsidRPr="007630BF">
        <w:rPr>
          <w:rFonts w:ascii="Verdana" w:eastAsia="MS Mincho" w:hAnsi="Verdana" w:cs="Arial"/>
          <w:sz w:val="22"/>
          <w:szCs w:val="22"/>
          <w:lang w:val="pl-PL"/>
        </w:rPr>
        <w:t xml:space="preserve"> wszelki</w:t>
      </w:r>
      <w:r w:rsidR="004E7C17">
        <w:rPr>
          <w:rFonts w:ascii="Verdana" w:eastAsia="MS Mincho" w:hAnsi="Verdana" w:cs="Arial"/>
          <w:sz w:val="22"/>
          <w:szCs w:val="22"/>
          <w:lang w:val="pl-PL"/>
        </w:rPr>
        <w:t>e</w:t>
      </w:r>
      <w:r w:rsidR="004E7C17" w:rsidRPr="007630BF">
        <w:rPr>
          <w:rFonts w:ascii="Verdana" w:eastAsia="MS Mincho" w:hAnsi="Verdana" w:cs="Arial"/>
          <w:sz w:val="22"/>
          <w:szCs w:val="22"/>
          <w:lang w:val="pl-PL"/>
        </w:rPr>
        <w:t xml:space="preserve"> problem</w:t>
      </w:r>
      <w:r w:rsidR="004E7C17">
        <w:rPr>
          <w:rFonts w:ascii="Verdana" w:eastAsia="MS Mincho" w:hAnsi="Verdana" w:cs="Arial"/>
          <w:sz w:val="22"/>
          <w:szCs w:val="22"/>
          <w:lang w:val="pl-PL"/>
        </w:rPr>
        <w:t>y</w:t>
      </w:r>
      <w:r w:rsidR="004E7C17" w:rsidRPr="007630BF">
        <w:rPr>
          <w:rFonts w:ascii="Verdana" w:eastAsia="MS Mincho" w:hAnsi="Verdana" w:cs="Arial"/>
          <w:sz w:val="22"/>
          <w:szCs w:val="22"/>
          <w:lang w:val="pl-PL"/>
        </w:rPr>
        <w:t xml:space="preserve"> dotycząc</w:t>
      </w:r>
      <w:r w:rsidR="004E7C17">
        <w:rPr>
          <w:rFonts w:ascii="Verdana" w:eastAsia="MS Mincho" w:hAnsi="Verdana" w:cs="Arial"/>
          <w:sz w:val="22"/>
          <w:szCs w:val="22"/>
          <w:lang w:val="pl-PL"/>
        </w:rPr>
        <w:t>e</w:t>
      </w:r>
      <w:r w:rsidR="004E7C17"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bezpieczeństwa produktów i systemu zarządzania bezpieczeństwem pasz wdrożonego przez podmiot;</w:t>
      </w:r>
    </w:p>
    <w:p w:rsidR="00903C68" w:rsidRPr="007630BF" w:rsidRDefault="00903C68" w:rsidP="00903C68">
      <w:pPr>
        <w:autoSpaceDE w:val="0"/>
        <w:autoSpaceDN w:val="0"/>
        <w:adjustRightInd w:val="0"/>
        <w:spacing w:before="60" w:after="60"/>
        <w:ind w:left="432" w:hanging="432"/>
        <w:jc w:val="both"/>
        <w:rPr>
          <w:rFonts w:ascii="Verdana" w:eastAsia="MS Mincho" w:hAnsi="Verdana" w:cs="Arial"/>
          <w:sz w:val="22"/>
          <w:szCs w:val="22"/>
          <w:lang w:val="pl-PL"/>
        </w:rPr>
      </w:pPr>
      <w:r w:rsidRPr="007630BF">
        <w:rPr>
          <w:rFonts w:ascii="Verdana" w:eastAsia="MS Mincho" w:hAnsi="Verdana" w:cs="Arial"/>
          <w:sz w:val="22"/>
          <w:szCs w:val="22"/>
          <w:lang w:val="pl-PL"/>
        </w:rPr>
        <w:t>b)</w:t>
      </w:r>
      <w:r w:rsidRPr="007630BF">
        <w:rPr>
          <w:rFonts w:ascii="Verdana" w:eastAsia="MS Mincho" w:hAnsi="Verdana" w:cs="Arial"/>
          <w:sz w:val="22"/>
          <w:szCs w:val="22"/>
          <w:lang w:val="pl-PL"/>
        </w:rPr>
        <w:tab/>
      </w:r>
      <w:r w:rsidR="004E7C17">
        <w:rPr>
          <w:rFonts w:ascii="Verdana" w:eastAsia="MS Mincho" w:hAnsi="Verdana" w:cs="Arial"/>
          <w:sz w:val="22"/>
          <w:szCs w:val="22"/>
          <w:lang w:val="pl-PL"/>
        </w:rPr>
        <w:t>podejmować</w:t>
      </w:r>
      <w:r w:rsidR="004E7C17" w:rsidRPr="007630BF">
        <w:rPr>
          <w:rFonts w:ascii="Verdana" w:eastAsia="MS Mincho" w:hAnsi="Verdana" w:cs="Arial"/>
          <w:sz w:val="22"/>
          <w:szCs w:val="22"/>
          <w:lang w:val="pl-PL"/>
        </w:rPr>
        <w:t xml:space="preserve"> działa</w:t>
      </w:r>
      <w:r w:rsidR="004E7C17">
        <w:rPr>
          <w:rFonts w:ascii="Verdana" w:eastAsia="MS Mincho" w:hAnsi="Verdana" w:cs="Arial"/>
          <w:sz w:val="22"/>
          <w:szCs w:val="22"/>
          <w:lang w:val="pl-PL"/>
        </w:rPr>
        <w:t>nia</w:t>
      </w:r>
      <w:r w:rsidR="004E7C17" w:rsidRPr="007630BF">
        <w:rPr>
          <w:rFonts w:ascii="Verdana" w:eastAsia="MS Mincho" w:hAnsi="Verdana" w:cs="Arial"/>
          <w:sz w:val="22"/>
          <w:szCs w:val="22"/>
          <w:lang w:val="pl-PL"/>
        </w:rPr>
        <w:t xml:space="preserve"> naprawcz</w:t>
      </w:r>
      <w:r w:rsidR="004E7C17">
        <w:rPr>
          <w:rFonts w:ascii="Verdana" w:eastAsia="MS Mincho" w:hAnsi="Verdana" w:cs="Arial"/>
          <w:sz w:val="22"/>
          <w:szCs w:val="22"/>
          <w:lang w:val="pl-PL"/>
        </w:rPr>
        <w:t>e</w:t>
      </w:r>
      <w:r w:rsidR="004E7C17"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i kontrolę tego rodzaju problemów;</w:t>
      </w:r>
    </w:p>
    <w:p w:rsidR="00903C68" w:rsidRPr="007630BF" w:rsidRDefault="00903C68" w:rsidP="00903C68">
      <w:pPr>
        <w:autoSpaceDE w:val="0"/>
        <w:autoSpaceDN w:val="0"/>
        <w:adjustRightInd w:val="0"/>
        <w:spacing w:before="60" w:after="60"/>
        <w:ind w:left="432" w:hanging="432"/>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c) </w:t>
      </w:r>
      <w:r w:rsidRPr="007630BF">
        <w:rPr>
          <w:rFonts w:ascii="Verdana" w:eastAsia="MS Mincho" w:hAnsi="Verdana" w:cs="Arial"/>
          <w:sz w:val="22"/>
          <w:szCs w:val="22"/>
          <w:lang w:val="pl-PL"/>
        </w:rPr>
        <w:tab/>
      </w:r>
      <w:r w:rsidR="004E7C17" w:rsidRPr="007630BF">
        <w:rPr>
          <w:rFonts w:ascii="Verdana" w:eastAsia="MS Mincho" w:hAnsi="Verdana" w:cs="Arial"/>
          <w:sz w:val="22"/>
          <w:szCs w:val="22"/>
          <w:lang w:val="pl-PL"/>
        </w:rPr>
        <w:t>pod</w:t>
      </w:r>
      <w:r w:rsidR="004E7C17">
        <w:rPr>
          <w:rFonts w:ascii="Verdana" w:eastAsia="MS Mincho" w:hAnsi="Verdana" w:cs="Arial"/>
          <w:sz w:val="22"/>
          <w:szCs w:val="22"/>
          <w:lang w:val="pl-PL"/>
        </w:rPr>
        <w:t>ejmować</w:t>
      </w:r>
      <w:r w:rsidR="004E7C17" w:rsidRPr="007630BF">
        <w:rPr>
          <w:rFonts w:ascii="Verdana" w:eastAsia="MS Mincho" w:hAnsi="Verdana" w:cs="Arial"/>
          <w:sz w:val="22"/>
          <w:szCs w:val="22"/>
          <w:lang w:val="pl-PL"/>
        </w:rPr>
        <w:t xml:space="preserve"> działa</w:t>
      </w:r>
      <w:r w:rsidR="004E7C17">
        <w:rPr>
          <w:rFonts w:ascii="Verdana" w:eastAsia="MS Mincho" w:hAnsi="Verdana" w:cs="Arial"/>
          <w:sz w:val="22"/>
          <w:szCs w:val="22"/>
          <w:lang w:val="pl-PL"/>
        </w:rPr>
        <w:t>nia</w:t>
      </w:r>
      <w:r w:rsidR="004E7C17" w:rsidRPr="007630BF">
        <w:rPr>
          <w:rFonts w:ascii="Verdana" w:eastAsia="MS Mincho" w:hAnsi="Verdana" w:cs="Arial"/>
          <w:sz w:val="22"/>
          <w:szCs w:val="22"/>
          <w:lang w:val="pl-PL"/>
        </w:rPr>
        <w:t xml:space="preserve"> mając</w:t>
      </w:r>
      <w:r w:rsidR="004E7C17">
        <w:rPr>
          <w:rFonts w:ascii="Verdana" w:eastAsia="MS Mincho" w:hAnsi="Verdana" w:cs="Arial"/>
          <w:sz w:val="22"/>
          <w:szCs w:val="22"/>
          <w:lang w:val="pl-PL"/>
        </w:rPr>
        <w:t>e</w:t>
      </w:r>
      <w:r w:rsidR="004E7C17"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zapobiec występowaniu niezgodności związanych z bezpieczeństwem produktu. </w:t>
      </w:r>
    </w:p>
    <w:p w:rsidR="002D645B" w:rsidRPr="007630BF" w:rsidRDefault="002D645B" w:rsidP="003910AE">
      <w:pPr>
        <w:autoSpaceDE w:val="0"/>
        <w:autoSpaceDN w:val="0"/>
        <w:adjustRightInd w:val="0"/>
        <w:jc w:val="both"/>
        <w:rPr>
          <w:rFonts w:ascii="Verdana" w:eastAsia="MS Mincho" w:hAnsi="Verdana" w:cs="ArialMT"/>
          <w:sz w:val="22"/>
          <w:szCs w:val="22"/>
          <w:lang w:val="pl-PL"/>
        </w:rPr>
      </w:pPr>
    </w:p>
    <w:p w:rsidR="00B2344A" w:rsidRPr="007630BF" w:rsidRDefault="00B2344A" w:rsidP="003910AE">
      <w:pPr>
        <w:jc w:val="both"/>
        <w:rPr>
          <w:rStyle w:val="Hyperlink"/>
          <w:rFonts w:ascii="Verdana" w:hAnsi="Verdana"/>
          <w:b/>
          <w:bCs/>
          <w:color w:val="1F497D"/>
          <w:sz w:val="22"/>
          <w:szCs w:val="22"/>
          <w:u w:val="none"/>
          <w:lang w:val="pl-PL"/>
        </w:rPr>
      </w:pPr>
    </w:p>
    <w:p w:rsidR="002D645B" w:rsidRPr="007630BF" w:rsidRDefault="00B2344A" w:rsidP="007252F7">
      <w:pPr>
        <w:pStyle w:val="Heading3"/>
        <w:rPr>
          <w:lang w:val="pl-PL"/>
        </w:rPr>
      </w:pPr>
      <w:r w:rsidRPr="007630BF">
        <w:rPr>
          <w:rStyle w:val="Hyperlink"/>
          <w:b w:val="0"/>
          <w:iCs w:val="0"/>
          <w:color w:val="1F497D"/>
          <w:u w:val="none"/>
          <w:lang w:val="pl-PL"/>
        </w:rPr>
        <w:br w:type="page"/>
      </w:r>
      <w:bookmarkStart w:id="26" w:name="_Toc437871155"/>
      <w:r w:rsidRPr="007630BF">
        <w:rPr>
          <w:rStyle w:val="Hyperlink"/>
          <w:bCs/>
          <w:iCs w:val="0"/>
          <w:color w:val="1F497D"/>
          <w:u w:val="none"/>
          <w:lang w:val="pl-PL"/>
        </w:rPr>
        <w:lastRenderedPageBreak/>
        <w:t xml:space="preserve">4.1.2 </w:t>
      </w:r>
      <w:bookmarkStart w:id="27" w:name="HACCP_teamleade_responsibility"/>
      <w:r w:rsidRPr="007630BF">
        <w:rPr>
          <w:rStyle w:val="Hyperlink"/>
          <w:bCs/>
          <w:iCs w:val="0"/>
          <w:color w:val="1F497D"/>
          <w:u w:val="none"/>
          <w:lang w:val="pl-PL"/>
        </w:rPr>
        <w:t>Kierownik zespołu ds. HACCP: odpowiedzialność, zakres uprawnień i komunikacja</w:t>
      </w:r>
      <w:bookmarkEnd w:id="27"/>
      <w:bookmarkEnd w:id="26"/>
    </w:p>
    <w:p w:rsidR="009878B0" w:rsidRPr="007630BF" w:rsidRDefault="009878B0" w:rsidP="003910AE">
      <w:pPr>
        <w:jc w:val="both"/>
        <w:rPr>
          <w:rFonts w:ascii="Verdana" w:hAnsi="Verdana"/>
          <w:bCs/>
          <w:sz w:val="22"/>
          <w:szCs w:val="22"/>
          <w:u w:val="single"/>
          <w:lang w:val="pl-PL"/>
        </w:rPr>
      </w:pPr>
    </w:p>
    <w:p w:rsidR="00D737B8" w:rsidRPr="007630BF" w:rsidRDefault="00D737B8" w:rsidP="00D737B8">
      <w:pPr>
        <w:autoSpaceDE w:val="0"/>
        <w:autoSpaceDN w:val="0"/>
        <w:adjustRightInd w:val="0"/>
        <w:jc w:val="both"/>
        <w:rPr>
          <w:rFonts w:ascii="Verdana" w:hAnsi="Verdana" w:cs="Arial"/>
          <w:sz w:val="22"/>
          <w:szCs w:val="22"/>
          <w:lang w:val="pl-PL"/>
        </w:rPr>
      </w:pPr>
      <w:r w:rsidRPr="007630BF">
        <w:rPr>
          <w:rFonts w:ascii="Verdana" w:hAnsi="Verdana" w:cs="Arial"/>
          <w:sz w:val="22"/>
          <w:szCs w:val="22"/>
          <w:lang w:val="pl-PL"/>
        </w:rPr>
        <w:t xml:space="preserve">Kierownictwo wyznacza kierownika zespołu HACCP, którego zadaniem – niezależnie od innych powierzonych mu obowiązków – będzie organizacja pracy zespołu ds. HACCP. Zakres jego obowiązków i uprawnień będzie obejmował: </w:t>
      </w:r>
    </w:p>
    <w:p w:rsidR="00D737B8" w:rsidRPr="007630BF" w:rsidRDefault="00D737B8" w:rsidP="005A7413">
      <w:pPr>
        <w:numPr>
          <w:ilvl w:val="0"/>
          <w:numId w:val="34"/>
        </w:numPr>
        <w:autoSpaceDE w:val="0"/>
        <w:autoSpaceDN w:val="0"/>
        <w:adjustRightInd w:val="0"/>
        <w:jc w:val="both"/>
        <w:rPr>
          <w:rFonts w:ascii="Verdana" w:hAnsi="Verdana" w:cs="Arial"/>
          <w:sz w:val="22"/>
          <w:szCs w:val="22"/>
          <w:lang w:val="pl-PL"/>
        </w:rPr>
      </w:pPr>
      <w:r w:rsidRPr="007630BF">
        <w:rPr>
          <w:rFonts w:ascii="Verdana" w:hAnsi="Verdana" w:cs="Arial"/>
          <w:sz w:val="22"/>
          <w:szCs w:val="22"/>
          <w:lang w:val="pl-PL"/>
        </w:rPr>
        <w:t xml:space="preserve">zapewnienie, aby system zarządzania bezpieczeństwem pasz został ustanowiony i wdrożony oraz był utrzymywany i aktualizowany zgodnie z wymogami określonymi w niniejszym </w:t>
      </w:r>
      <w:r w:rsidR="004E7C17">
        <w:rPr>
          <w:rFonts w:ascii="Verdana" w:hAnsi="Verdana" w:cs="Arial"/>
          <w:sz w:val="22"/>
          <w:szCs w:val="22"/>
          <w:lang w:val="pl-PL"/>
        </w:rPr>
        <w:t>p</w:t>
      </w:r>
      <w:r w:rsidR="004E7C17" w:rsidRPr="007630BF">
        <w:rPr>
          <w:rFonts w:ascii="Verdana" w:hAnsi="Verdana" w:cs="Arial"/>
          <w:sz w:val="22"/>
          <w:szCs w:val="22"/>
          <w:lang w:val="pl-PL"/>
        </w:rPr>
        <w:t xml:space="preserve">rzewodniku </w:t>
      </w:r>
      <w:r w:rsidRPr="007630BF">
        <w:rPr>
          <w:rFonts w:ascii="Verdana" w:hAnsi="Verdana" w:cs="Arial"/>
          <w:sz w:val="22"/>
          <w:szCs w:val="22"/>
          <w:lang w:val="pl-PL"/>
        </w:rPr>
        <w:t>i wymogami regulacyjnymi.</w:t>
      </w:r>
    </w:p>
    <w:p w:rsidR="00D737B8" w:rsidRPr="007630BF" w:rsidRDefault="00D737B8" w:rsidP="00D737B8">
      <w:pPr>
        <w:autoSpaceDE w:val="0"/>
        <w:autoSpaceDN w:val="0"/>
        <w:adjustRightInd w:val="0"/>
        <w:spacing w:before="60" w:after="60"/>
        <w:ind w:left="470" w:hanging="470"/>
        <w:jc w:val="both"/>
        <w:rPr>
          <w:rFonts w:ascii="Verdana" w:hAnsi="Verdana" w:cs="Arial"/>
          <w:sz w:val="22"/>
          <w:szCs w:val="22"/>
          <w:lang w:val="pl-PL"/>
        </w:rPr>
      </w:pPr>
      <w:r w:rsidRPr="007630BF">
        <w:rPr>
          <w:rFonts w:ascii="Verdana" w:hAnsi="Verdana" w:cs="Arial"/>
          <w:sz w:val="22"/>
          <w:szCs w:val="22"/>
          <w:lang w:val="pl-PL"/>
        </w:rPr>
        <w:t xml:space="preserve">b) </w:t>
      </w:r>
      <w:r w:rsidRPr="007630BF">
        <w:rPr>
          <w:rFonts w:ascii="Verdana" w:hAnsi="Verdana" w:cs="Arial"/>
          <w:sz w:val="22"/>
          <w:szCs w:val="22"/>
          <w:lang w:val="pl-PL"/>
        </w:rPr>
        <w:tab/>
        <w:t xml:space="preserve">ponoszenie odpowiedzialności bezpośrednio przed kierownictwem </w:t>
      </w:r>
      <w:r w:rsidR="004E7C17">
        <w:rPr>
          <w:rFonts w:ascii="Verdana" w:hAnsi="Verdana" w:cs="Arial"/>
          <w:sz w:val="22"/>
          <w:szCs w:val="22"/>
          <w:lang w:val="pl-PL"/>
        </w:rPr>
        <w:t>organizacji</w:t>
      </w:r>
      <w:r w:rsidR="004E7C17" w:rsidRPr="007630BF">
        <w:rPr>
          <w:rFonts w:ascii="Verdana" w:hAnsi="Verdana" w:cs="Arial"/>
          <w:sz w:val="22"/>
          <w:szCs w:val="22"/>
          <w:lang w:val="pl-PL"/>
        </w:rPr>
        <w:t xml:space="preserve"> </w:t>
      </w:r>
      <w:r w:rsidRPr="007630BF">
        <w:rPr>
          <w:rFonts w:ascii="Verdana" w:hAnsi="Verdana" w:cs="Arial"/>
          <w:sz w:val="22"/>
          <w:szCs w:val="22"/>
          <w:lang w:val="pl-PL"/>
        </w:rPr>
        <w:t xml:space="preserve">za skuteczność i </w:t>
      </w:r>
      <w:r w:rsidR="004E7C17">
        <w:rPr>
          <w:rFonts w:ascii="Verdana" w:hAnsi="Verdana" w:cs="Arial"/>
          <w:sz w:val="22"/>
          <w:szCs w:val="22"/>
          <w:lang w:val="pl-PL"/>
        </w:rPr>
        <w:t>adekwatność</w:t>
      </w:r>
      <w:r w:rsidR="004E7C17" w:rsidRPr="007630BF">
        <w:rPr>
          <w:rFonts w:ascii="Verdana" w:hAnsi="Verdana" w:cs="Arial"/>
          <w:sz w:val="22"/>
          <w:szCs w:val="22"/>
          <w:lang w:val="pl-PL"/>
        </w:rPr>
        <w:t xml:space="preserve"> </w:t>
      </w:r>
      <w:r w:rsidRPr="007630BF">
        <w:rPr>
          <w:rFonts w:ascii="Verdana" w:hAnsi="Verdana" w:cs="Arial"/>
          <w:sz w:val="22"/>
          <w:szCs w:val="22"/>
          <w:lang w:val="pl-PL"/>
        </w:rPr>
        <w:t>wdrożonego systemu zarządzania;</w:t>
      </w:r>
    </w:p>
    <w:p w:rsidR="00D737B8" w:rsidRPr="007630BF" w:rsidRDefault="00D737B8" w:rsidP="00D737B8">
      <w:pPr>
        <w:autoSpaceDE w:val="0"/>
        <w:autoSpaceDN w:val="0"/>
        <w:adjustRightInd w:val="0"/>
        <w:spacing w:before="60" w:after="60"/>
        <w:ind w:left="360" w:hanging="360"/>
        <w:jc w:val="both"/>
        <w:rPr>
          <w:rFonts w:ascii="Verdana" w:eastAsia="MS Mincho" w:hAnsi="Verdana" w:cs="Arial"/>
          <w:sz w:val="22"/>
          <w:szCs w:val="22"/>
          <w:lang w:val="pl-PL"/>
        </w:rPr>
      </w:pPr>
      <w:r w:rsidRPr="007630BF">
        <w:rPr>
          <w:rFonts w:ascii="Verdana" w:hAnsi="Verdana" w:cs="Arial"/>
          <w:sz w:val="22"/>
          <w:szCs w:val="22"/>
          <w:lang w:val="pl-PL"/>
        </w:rPr>
        <w:t xml:space="preserve">c) </w:t>
      </w:r>
      <w:r w:rsidRPr="007630BF">
        <w:rPr>
          <w:rFonts w:ascii="Verdana" w:hAnsi="Verdana" w:cs="Arial"/>
          <w:sz w:val="22"/>
          <w:szCs w:val="22"/>
          <w:lang w:val="pl-PL"/>
        </w:rPr>
        <w:tab/>
        <w:t xml:space="preserve">organizację odpowiednich szkoleń i kursów dla członków zespołu ds. HACCP. </w:t>
      </w:r>
    </w:p>
    <w:p w:rsidR="00D737B8" w:rsidRPr="007630BF" w:rsidRDefault="00D737B8" w:rsidP="00D737B8">
      <w:pPr>
        <w:autoSpaceDE w:val="0"/>
        <w:autoSpaceDN w:val="0"/>
        <w:adjustRightInd w:val="0"/>
        <w:jc w:val="both"/>
        <w:rPr>
          <w:rFonts w:ascii="Verdana" w:eastAsia="MS Mincho" w:hAnsi="Verdana" w:cs="Arial"/>
          <w:sz w:val="22"/>
          <w:szCs w:val="22"/>
          <w:lang w:val="pl-PL"/>
        </w:rPr>
      </w:pPr>
    </w:p>
    <w:p w:rsidR="00D737B8" w:rsidRPr="007630BF" w:rsidRDefault="00D737B8" w:rsidP="00D737B8">
      <w:pPr>
        <w:autoSpaceDE w:val="0"/>
        <w:autoSpaceDN w:val="0"/>
        <w:adjustRightInd w:val="0"/>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Kierownik zespołu ds. HACCP </w:t>
      </w:r>
      <w:r w:rsidR="004E7C17">
        <w:rPr>
          <w:rFonts w:ascii="Verdana" w:eastAsia="MS Mincho" w:hAnsi="Verdana" w:cs="Arial"/>
          <w:sz w:val="22"/>
          <w:szCs w:val="22"/>
          <w:lang w:val="pl-PL"/>
        </w:rPr>
        <w:t>jest</w:t>
      </w:r>
      <w:r w:rsidR="004E7C17"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przedstawicielem kierownictwa lub </w:t>
      </w:r>
      <w:r w:rsidR="004E7C17">
        <w:rPr>
          <w:rFonts w:ascii="Verdana" w:eastAsia="MS Mincho" w:hAnsi="Verdana" w:cs="Arial"/>
          <w:sz w:val="22"/>
          <w:szCs w:val="22"/>
          <w:lang w:val="pl-PL"/>
        </w:rPr>
        <w:t>ma</w:t>
      </w:r>
      <w:r w:rsidR="004E7C17"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do niego bezpośredni dostęp.</w:t>
      </w:r>
    </w:p>
    <w:p w:rsidR="00D737B8" w:rsidRPr="007630BF" w:rsidRDefault="00D737B8" w:rsidP="00D737B8">
      <w:pPr>
        <w:autoSpaceDE w:val="0"/>
        <w:autoSpaceDN w:val="0"/>
        <w:adjustRightInd w:val="0"/>
        <w:jc w:val="both"/>
        <w:rPr>
          <w:rFonts w:ascii="Verdana" w:eastAsia="MS Mincho" w:hAnsi="Verdana" w:cs="Arial"/>
          <w:sz w:val="22"/>
          <w:szCs w:val="22"/>
          <w:lang w:val="pl-PL"/>
        </w:rPr>
      </w:pPr>
    </w:p>
    <w:p w:rsidR="00D737B8" w:rsidRPr="007630BF" w:rsidRDefault="00D737B8" w:rsidP="00D737B8">
      <w:pPr>
        <w:autoSpaceDE w:val="0"/>
        <w:autoSpaceDN w:val="0"/>
        <w:adjustRightInd w:val="0"/>
        <w:jc w:val="both"/>
        <w:rPr>
          <w:rFonts w:ascii="Verdana" w:hAnsi="Verdana" w:cs="Arial"/>
          <w:sz w:val="22"/>
          <w:szCs w:val="22"/>
          <w:lang w:val="pl-PL"/>
        </w:rPr>
      </w:pPr>
      <w:r w:rsidRPr="007630BF">
        <w:rPr>
          <w:rFonts w:ascii="Verdana" w:hAnsi="Verdana" w:cs="Arial"/>
          <w:sz w:val="22"/>
          <w:szCs w:val="22"/>
          <w:lang w:val="pl-PL"/>
        </w:rPr>
        <w:t xml:space="preserve">Kierownictwo ma obowiązek zapewnienia odpowiednich zasobów umożliwiających ustanowienie, wdrożenie, utrzymanie, aktualizację oraz kontrolę systemu zarządzania bezpieczeństwem pasz. Konieczne jest również stworzenie odpowiednich kanałów komunikacyjnych służących do informowania zespołu ds. HACCP (i jego kierownika) o istotnych zmianach w produktach lub procesach produkcyjnych. </w:t>
      </w:r>
    </w:p>
    <w:p w:rsidR="00591A72" w:rsidRPr="007630BF" w:rsidRDefault="00591A72" w:rsidP="003910AE">
      <w:pPr>
        <w:autoSpaceDE w:val="0"/>
        <w:autoSpaceDN w:val="0"/>
        <w:adjustRightInd w:val="0"/>
        <w:jc w:val="both"/>
        <w:rPr>
          <w:rFonts w:ascii="Verdana" w:eastAsia="MS Mincho" w:hAnsi="Verdana" w:cs="ArialMT"/>
          <w:sz w:val="22"/>
          <w:szCs w:val="22"/>
          <w:lang w:val="pl-PL"/>
        </w:rPr>
      </w:pPr>
    </w:p>
    <w:p w:rsidR="00591A72" w:rsidRPr="007630BF" w:rsidRDefault="00591A72" w:rsidP="007252F7">
      <w:pPr>
        <w:pStyle w:val="Heading3"/>
        <w:rPr>
          <w:rStyle w:val="Hyperlink"/>
          <w:color w:val="1F497D"/>
          <w:u w:val="none"/>
          <w:lang w:val="pl-PL"/>
        </w:rPr>
      </w:pPr>
      <w:bookmarkStart w:id="28" w:name="_Toc437871156"/>
      <w:r w:rsidRPr="007630BF">
        <w:rPr>
          <w:rStyle w:val="Hyperlink"/>
          <w:bCs/>
          <w:iCs w:val="0"/>
          <w:color w:val="1F497D"/>
          <w:u w:val="none"/>
          <w:lang w:val="pl-PL"/>
        </w:rPr>
        <w:t xml:space="preserve">4.1.3. </w:t>
      </w:r>
      <w:bookmarkStart w:id="29" w:name="Management_review"/>
      <w:r w:rsidRPr="007630BF">
        <w:rPr>
          <w:rStyle w:val="Hyperlink"/>
          <w:bCs/>
          <w:iCs w:val="0"/>
          <w:color w:val="1F497D"/>
          <w:u w:val="none"/>
          <w:lang w:val="pl-PL"/>
        </w:rPr>
        <w:t>Przegląd systemu zarządzania</w:t>
      </w:r>
      <w:bookmarkEnd w:id="29"/>
      <w:bookmarkEnd w:id="28"/>
    </w:p>
    <w:p w:rsidR="00591A72" w:rsidRPr="007630BF" w:rsidRDefault="00591A72" w:rsidP="003910AE">
      <w:pPr>
        <w:autoSpaceDE w:val="0"/>
        <w:autoSpaceDN w:val="0"/>
        <w:adjustRightInd w:val="0"/>
        <w:jc w:val="both"/>
        <w:rPr>
          <w:rFonts w:ascii="Verdana" w:eastAsia="MS Mincho" w:hAnsi="Verdana" w:cs="ArialMT"/>
          <w:sz w:val="22"/>
          <w:szCs w:val="22"/>
          <w:lang w:val="pl-PL"/>
        </w:rPr>
      </w:pPr>
    </w:p>
    <w:p w:rsidR="00591A72" w:rsidRPr="007630BF" w:rsidRDefault="00591A72" w:rsidP="003910AE">
      <w:pPr>
        <w:autoSpaceDE w:val="0"/>
        <w:autoSpaceDN w:val="0"/>
        <w:adjustRightInd w:val="0"/>
        <w:jc w:val="both"/>
        <w:rPr>
          <w:rFonts w:ascii="Verdana" w:eastAsia="MS Mincho" w:hAnsi="Verdana" w:cs="ArialMT"/>
          <w:sz w:val="22"/>
          <w:szCs w:val="22"/>
          <w:lang w:val="pl-PL"/>
        </w:rPr>
      </w:pPr>
      <w:r w:rsidRPr="007630BF">
        <w:rPr>
          <w:rFonts w:ascii="Verdana" w:eastAsia="MS Mincho" w:hAnsi="Verdana" w:cs="ArialMT"/>
          <w:sz w:val="22"/>
          <w:szCs w:val="22"/>
          <w:lang w:val="pl-PL"/>
        </w:rPr>
        <w:t>Kierownictwo dokument</w:t>
      </w:r>
      <w:r w:rsidR="00396F22">
        <w:rPr>
          <w:rFonts w:ascii="Verdana" w:eastAsia="MS Mincho" w:hAnsi="Verdana" w:cs="ArialMT"/>
          <w:sz w:val="22"/>
          <w:szCs w:val="22"/>
          <w:lang w:val="pl-PL"/>
        </w:rPr>
        <w:t>uje</w:t>
      </w:r>
      <w:r w:rsidRPr="007630BF">
        <w:rPr>
          <w:rFonts w:ascii="Verdana" w:eastAsia="MS Mincho" w:hAnsi="Verdana" w:cs="ArialMT"/>
          <w:sz w:val="22"/>
          <w:szCs w:val="22"/>
          <w:lang w:val="pl-PL"/>
        </w:rPr>
        <w:t xml:space="preserve"> </w:t>
      </w:r>
      <w:r w:rsidR="00396F22">
        <w:rPr>
          <w:rFonts w:ascii="Verdana" w:eastAsia="MS Mincho" w:hAnsi="Verdana" w:cs="ArialMT"/>
          <w:sz w:val="22"/>
          <w:szCs w:val="22"/>
          <w:lang w:val="pl-PL"/>
        </w:rPr>
        <w:t>działania</w:t>
      </w:r>
      <w:r w:rsidR="00396F22" w:rsidRPr="007630BF">
        <w:rPr>
          <w:rFonts w:ascii="Verdana" w:eastAsia="MS Mincho" w:hAnsi="Verdana" w:cs="ArialMT"/>
          <w:sz w:val="22"/>
          <w:szCs w:val="22"/>
          <w:lang w:val="pl-PL"/>
        </w:rPr>
        <w:t xml:space="preserve"> weryfikacyjn</w:t>
      </w:r>
      <w:r w:rsidR="00396F22">
        <w:rPr>
          <w:rFonts w:ascii="Verdana" w:eastAsia="MS Mincho" w:hAnsi="Verdana" w:cs="ArialMT"/>
          <w:sz w:val="22"/>
          <w:szCs w:val="22"/>
          <w:lang w:val="pl-PL"/>
        </w:rPr>
        <w:t>e</w:t>
      </w:r>
      <w:r w:rsidR="00396F22" w:rsidRPr="007630BF">
        <w:rPr>
          <w:rFonts w:ascii="Verdana" w:eastAsia="MS Mincho" w:hAnsi="Verdana" w:cs="ArialMT"/>
          <w:sz w:val="22"/>
          <w:szCs w:val="22"/>
          <w:lang w:val="pl-PL"/>
        </w:rPr>
        <w:t xml:space="preserve"> </w:t>
      </w:r>
      <w:r w:rsidR="00396F22">
        <w:rPr>
          <w:rFonts w:ascii="Verdana" w:eastAsia="MS Mincho" w:hAnsi="Verdana" w:cs="ArialMT"/>
          <w:sz w:val="22"/>
          <w:szCs w:val="22"/>
          <w:lang w:val="pl-PL"/>
        </w:rPr>
        <w:t>prowadzone</w:t>
      </w:r>
      <w:r w:rsidR="00396F22" w:rsidRPr="007630BF">
        <w:rPr>
          <w:rFonts w:ascii="Verdana" w:eastAsia="MS Mincho" w:hAnsi="Verdana" w:cs="ArialMT"/>
          <w:sz w:val="22"/>
          <w:szCs w:val="22"/>
          <w:lang w:val="pl-PL"/>
        </w:rPr>
        <w:t xml:space="preserve"> </w:t>
      </w:r>
      <w:r w:rsidRPr="007630BF">
        <w:rPr>
          <w:rFonts w:ascii="Verdana" w:eastAsia="MS Mincho" w:hAnsi="Verdana" w:cs="ArialMT"/>
          <w:sz w:val="22"/>
          <w:szCs w:val="22"/>
          <w:lang w:val="pl-PL"/>
        </w:rPr>
        <w:t xml:space="preserve">w celu zapewnienia skuteczności systemu zarządzania bezpieczeństwem pasz. </w:t>
      </w:r>
      <w:r w:rsidR="00C146E2">
        <w:rPr>
          <w:rFonts w:ascii="Verdana" w:eastAsia="MS Mincho" w:hAnsi="Verdana" w:cs="ArialMT"/>
          <w:sz w:val="22"/>
          <w:szCs w:val="22"/>
          <w:lang w:val="pl-PL"/>
        </w:rPr>
        <w:t>Do działań tych należą</w:t>
      </w:r>
      <w:r w:rsidRPr="007630BF">
        <w:rPr>
          <w:rFonts w:ascii="Verdana" w:eastAsia="MS Mincho" w:hAnsi="Verdana" w:cs="ArialMT"/>
          <w:sz w:val="22"/>
          <w:szCs w:val="22"/>
          <w:lang w:val="pl-PL"/>
        </w:rPr>
        <w:t xml:space="preserve"> planowanie, wdrażanie oraz monitorowanie </w:t>
      </w:r>
      <w:r w:rsidR="00C146E2">
        <w:rPr>
          <w:rFonts w:ascii="Verdana" w:eastAsia="MS Mincho" w:hAnsi="Verdana" w:cs="ArialMT"/>
          <w:sz w:val="22"/>
          <w:szCs w:val="22"/>
          <w:lang w:val="pl-PL"/>
        </w:rPr>
        <w:t>procesów</w:t>
      </w:r>
      <w:r w:rsidR="00C146E2" w:rsidRPr="007630BF">
        <w:rPr>
          <w:rFonts w:ascii="Verdana" w:eastAsia="MS Mincho" w:hAnsi="Verdana" w:cs="ArialMT"/>
          <w:sz w:val="22"/>
          <w:szCs w:val="22"/>
          <w:lang w:val="pl-PL"/>
        </w:rPr>
        <w:t xml:space="preserve"> </w:t>
      </w:r>
      <w:r w:rsidRPr="007630BF">
        <w:rPr>
          <w:rFonts w:ascii="Verdana" w:eastAsia="MS Mincho" w:hAnsi="Verdana" w:cs="ArialMT"/>
          <w:sz w:val="22"/>
          <w:szCs w:val="22"/>
          <w:lang w:val="pl-PL"/>
        </w:rPr>
        <w:t xml:space="preserve">potwierdzających zgodność produktu. Działania monitorujące obejmują dokonywanie pomiarów, analizę danych oraz – w razie konieczności – środki </w:t>
      </w:r>
      <w:r w:rsidR="00C146E2">
        <w:rPr>
          <w:rFonts w:ascii="Verdana" w:eastAsia="MS Mincho" w:hAnsi="Verdana" w:cs="ArialMT"/>
          <w:sz w:val="22"/>
          <w:szCs w:val="22"/>
          <w:lang w:val="pl-PL"/>
        </w:rPr>
        <w:t>wprowadzone</w:t>
      </w:r>
      <w:r w:rsidR="00C146E2" w:rsidRPr="007630BF">
        <w:rPr>
          <w:rFonts w:ascii="Verdana" w:eastAsia="MS Mincho" w:hAnsi="Verdana" w:cs="ArialMT"/>
          <w:sz w:val="22"/>
          <w:szCs w:val="22"/>
          <w:lang w:val="pl-PL"/>
        </w:rPr>
        <w:t xml:space="preserve"> </w:t>
      </w:r>
      <w:r w:rsidRPr="007630BF">
        <w:rPr>
          <w:rFonts w:ascii="Verdana" w:eastAsia="MS Mincho" w:hAnsi="Verdana" w:cs="ArialMT"/>
          <w:sz w:val="22"/>
          <w:szCs w:val="22"/>
          <w:lang w:val="pl-PL"/>
        </w:rPr>
        <w:t xml:space="preserve">w celu poprawy efektywności systemu zarządzania. </w:t>
      </w:r>
    </w:p>
    <w:p w:rsidR="00591A72" w:rsidRPr="007630BF" w:rsidRDefault="00591A72" w:rsidP="003910AE">
      <w:pPr>
        <w:autoSpaceDE w:val="0"/>
        <w:autoSpaceDN w:val="0"/>
        <w:adjustRightInd w:val="0"/>
        <w:jc w:val="both"/>
        <w:rPr>
          <w:rFonts w:ascii="Verdana" w:eastAsia="MS Mincho" w:hAnsi="Verdana" w:cs="ArialMT"/>
          <w:sz w:val="22"/>
          <w:szCs w:val="22"/>
          <w:lang w:val="pl-PL"/>
        </w:rPr>
      </w:pPr>
    </w:p>
    <w:p w:rsidR="00591A72" w:rsidRPr="007630BF" w:rsidRDefault="00591A72" w:rsidP="003910AE">
      <w:pPr>
        <w:autoSpaceDE w:val="0"/>
        <w:autoSpaceDN w:val="0"/>
        <w:adjustRightInd w:val="0"/>
        <w:jc w:val="both"/>
        <w:rPr>
          <w:rFonts w:ascii="Verdana" w:eastAsia="MS Mincho" w:hAnsi="Verdana" w:cs="ArialMT"/>
          <w:sz w:val="22"/>
          <w:szCs w:val="22"/>
          <w:lang w:val="pl-PL"/>
        </w:rPr>
      </w:pPr>
      <w:r w:rsidRPr="007630BF">
        <w:rPr>
          <w:rFonts w:ascii="Verdana" w:eastAsia="MS Mincho" w:hAnsi="Verdana" w:cs="ArialMT"/>
          <w:sz w:val="22"/>
          <w:szCs w:val="22"/>
          <w:lang w:val="pl-PL"/>
        </w:rPr>
        <w:t>W ramach udokumentowanej procedury definiuje się strukturę lub struktury mające na celu identyfikację środk</w:t>
      </w:r>
      <w:r w:rsidR="00C146E2">
        <w:rPr>
          <w:rFonts w:ascii="Verdana" w:eastAsia="MS Mincho" w:hAnsi="Verdana" w:cs="ArialMT"/>
          <w:sz w:val="22"/>
          <w:szCs w:val="22"/>
          <w:lang w:val="pl-PL"/>
        </w:rPr>
        <w:t xml:space="preserve">ów </w:t>
      </w:r>
      <w:r w:rsidR="00495F99">
        <w:rPr>
          <w:rFonts w:ascii="Verdana" w:eastAsia="MS Mincho" w:hAnsi="Verdana" w:cs="ArialMT"/>
          <w:sz w:val="22"/>
          <w:szCs w:val="22"/>
          <w:lang w:val="pl-PL"/>
        </w:rPr>
        <w:t>naprawcz</w:t>
      </w:r>
      <w:r w:rsidR="00C146E2">
        <w:rPr>
          <w:rFonts w:ascii="Verdana" w:eastAsia="MS Mincho" w:hAnsi="Verdana" w:cs="ArialMT"/>
          <w:sz w:val="22"/>
          <w:szCs w:val="22"/>
          <w:lang w:val="pl-PL"/>
        </w:rPr>
        <w:t>ych i zarządzanie nimi. Do struktur tych należą m.in.</w:t>
      </w:r>
      <w:r w:rsidRPr="007630BF">
        <w:rPr>
          <w:rFonts w:ascii="Verdana" w:eastAsia="MS Mincho" w:hAnsi="Verdana" w:cs="ArialMT"/>
          <w:sz w:val="22"/>
          <w:szCs w:val="22"/>
          <w:lang w:val="pl-PL"/>
        </w:rPr>
        <w:t>:</w:t>
      </w:r>
    </w:p>
    <w:p w:rsidR="00591A72" w:rsidRPr="007630BF" w:rsidRDefault="00C146E2" w:rsidP="007E6B23">
      <w:pPr>
        <w:numPr>
          <w:ilvl w:val="0"/>
          <w:numId w:val="8"/>
        </w:numPr>
        <w:autoSpaceDE w:val="0"/>
        <w:autoSpaceDN w:val="0"/>
        <w:adjustRightInd w:val="0"/>
        <w:spacing w:before="40"/>
        <w:jc w:val="both"/>
        <w:rPr>
          <w:rFonts w:ascii="Verdana" w:eastAsia="MS Mincho" w:hAnsi="Verdana" w:cs="ArialMT"/>
          <w:sz w:val="22"/>
          <w:szCs w:val="22"/>
          <w:lang w:val="pl-PL"/>
        </w:rPr>
      </w:pPr>
      <w:r w:rsidRPr="007630BF">
        <w:rPr>
          <w:rFonts w:ascii="Verdana" w:eastAsia="MS Mincho" w:hAnsi="Verdana" w:cs="ArialMT"/>
          <w:sz w:val="22"/>
          <w:szCs w:val="22"/>
          <w:lang w:val="pl-PL"/>
        </w:rPr>
        <w:t>analiz</w:t>
      </w:r>
      <w:r>
        <w:rPr>
          <w:rFonts w:ascii="Verdana" w:eastAsia="MS Mincho" w:hAnsi="Verdana" w:cs="ArialMT"/>
          <w:sz w:val="22"/>
          <w:szCs w:val="22"/>
          <w:lang w:val="pl-PL"/>
        </w:rPr>
        <w:t>a</w:t>
      </w:r>
      <w:r w:rsidRPr="007630BF">
        <w:rPr>
          <w:rFonts w:ascii="Verdana" w:eastAsia="MS Mincho" w:hAnsi="Verdana" w:cs="ArialMT"/>
          <w:sz w:val="22"/>
          <w:szCs w:val="22"/>
          <w:lang w:val="pl-PL"/>
        </w:rPr>
        <w:t xml:space="preserve"> </w:t>
      </w:r>
      <w:r w:rsidR="00591A72" w:rsidRPr="007630BF">
        <w:rPr>
          <w:rFonts w:ascii="Verdana" w:eastAsia="MS Mincho" w:hAnsi="Verdana" w:cs="ArialMT"/>
          <w:sz w:val="22"/>
          <w:szCs w:val="22"/>
          <w:lang w:val="pl-PL"/>
        </w:rPr>
        <w:t xml:space="preserve">przyczyny niezgodności; </w:t>
      </w:r>
    </w:p>
    <w:p w:rsidR="00591A72" w:rsidRPr="007630BF" w:rsidRDefault="00C146E2" w:rsidP="007E6B23">
      <w:pPr>
        <w:numPr>
          <w:ilvl w:val="0"/>
          <w:numId w:val="8"/>
        </w:numPr>
        <w:autoSpaceDE w:val="0"/>
        <w:autoSpaceDN w:val="0"/>
        <w:adjustRightInd w:val="0"/>
        <w:spacing w:before="40"/>
        <w:jc w:val="both"/>
        <w:rPr>
          <w:rFonts w:ascii="Verdana" w:eastAsia="MS Mincho" w:hAnsi="Verdana" w:cs="ArialMT"/>
          <w:sz w:val="22"/>
          <w:szCs w:val="22"/>
          <w:lang w:val="pl-PL"/>
        </w:rPr>
      </w:pPr>
      <w:r>
        <w:rPr>
          <w:rFonts w:ascii="Verdana" w:eastAsia="MS Mincho" w:hAnsi="Verdana" w:cs="ArialMT"/>
          <w:sz w:val="22"/>
          <w:szCs w:val="22"/>
          <w:lang w:val="pl-PL"/>
        </w:rPr>
        <w:t>określenie</w:t>
      </w:r>
      <w:r w:rsidRPr="007630BF">
        <w:rPr>
          <w:rFonts w:ascii="Verdana" w:eastAsia="MS Mincho" w:hAnsi="Verdana" w:cs="ArialMT"/>
          <w:sz w:val="22"/>
          <w:szCs w:val="22"/>
          <w:lang w:val="pl-PL"/>
        </w:rPr>
        <w:t xml:space="preserve"> </w:t>
      </w:r>
      <w:r w:rsidR="00591A72" w:rsidRPr="007630BF">
        <w:rPr>
          <w:rFonts w:ascii="Verdana" w:eastAsia="MS Mincho" w:hAnsi="Verdana" w:cs="ArialMT"/>
          <w:sz w:val="22"/>
          <w:szCs w:val="22"/>
          <w:lang w:val="pl-PL"/>
        </w:rPr>
        <w:t>działania naprawczego;</w:t>
      </w:r>
    </w:p>
    <w:p w:rsidR="00591A72" w:rsidRPr="007630BF" w:rsidRDefault="00591A72" w:rsidP="007E6B23">
      <w:pPr>
        <w:numPr>
          <w:ilvl w:val="0"/>
          <w:numId w:val="8"/>
        </w:numPr>
        <w:autoSpaceDE w:val="0"/>
        <w:autoSpaceDN w:val="0"/>
        <w:adjustRightInd w:val="0"/>
        <w:spacing w:before="40"/>
        <w:jc w:val="both"/>
        <w:rPr>
          <w:rFonts w:ascii="Verdana" w:eastAsia="MS Mincho" w:hAnsi="Verdana" w:cs="ArialMT"/>
          <w:sz w:val="22"/>
          <w:szCs w:val="22"/>
          <w:lang w:val="pl-PL"/>
        </w:rPr>
      </w:pPr>
      <w:r w:rsidRPr="007630BF">
        <w:rPr>
          <w:rFonts w:ascii="Verdana" w:eastAsia="MS Mincho" w:hAnsi="Verdana" w:cs="ArialMT"/>
          <w:sz w:val="22"/>
          <w:szCs w:val="22"/>
          <w:lang w:val="pl-PL"/>
        </w:rPr>
        <w:t>monitorowanie realizacji podjętego działania;</w:t>
      </w:r>
    </w:p>
    <w:p w:rsidR="00591A72" w:rsidRPr="007630BF" w:rsidRDefault="00C146E2" w:rsidP="007E6B23">
      <w:pPr>
        <w:numPr>
          <w:ilvl w:val="0"/>
          <w:numId w:val="8"/>
        </w:numPr>
        <w:autoSpaceDE w:val="0"/>
        <w:autoSpaceDN w:val="0"/>
        <w:adjustRightInd w:val="0"/>
        <w:spacing w:before="40"/>
        <w:jc w:val="both"/>
        <w:rPr>
          <w:rFonts w:ascii="Verdana" w:eastAsia="MS Mincho" w:hAnsi="Verdana" w:cs="ArialMT"/>
          <w:sz w:val="22"/>
          <w:szCs w:val="22"/>
          <w:lang w:val="pl-PL"/>
        </w:rPr>
      </w:pPr>
      <w:r w:rsidRPr="007630BF">
        <w:rPr>
          <w:rFonts w:ascii="Verdana" w:eastAsia="MS Mincho" w:hAnsi="Verdana" w:cs="ArialMT"/>
          <w:sz w:val="22"/>
          <w:szCs w:val="22"/>
          <w:lang w:val="pl-PL"/>
        </w:rPr>
        <w:t>weryfikacj</w:t>
      </w:r>
      <w:r>
        <w:rPr>
          <w:rFonts w:ascii="Verdana" w:eastAsia="MS Mincho" w:hAnsi="Verdana" w:cs="ArialMT"/>
          <w:sz w:val="22"/>
          <w:szCs w:val="22"/>
          <w:lang w:val="pl-PL"/>
        </w:rPr>
        <w:t>a</w:t>
      </w:r>
      <w:r w:rsidRPr="007630BF">
        <w:rPr>
          <w:rFonts w:ascii="Verdana" w:eastAsia="MS Mincho" w:hAnsi="Verdana" w:cs="ArialMT"/>
          <w:sz w:val="22"/>
          <w:szCs w:val="22"/>
          <w:lang w:val="pl-PL"/>
        </w:rPr>
        <w:t xml:space="preserve"> </w:t>
      </w:r>
      <w:r w:rsidR="00591A72" w:rsidRPr="007630BF">
        <w:rPr>
          <w:rFonts w:ascii="Verdana" w:eastAsia="MS Mincho" w:hAnsi="Verdana" w:cs="ArialMT"/>
          <w:sz w:val="22"/>
          <w:szCs w:val="22"/>
          <w:lang w:val="pl-PL"/>
        </w:rPr>
        <w:t>skuteczności podjętego działania (w stosownych przypadkach).</w:t>
      </w:r>
    </w:p>
    <w:p w:rsidR="00591A72" w:rsidRPr="007630BF" w:rsidRDefault="00591A72" w:rsidP="003910AE">
      <w:pPr>
        <w:autoSpaceDE w:val="0"/>
        <w:autoSpaceDN w:val="0"/>
        <w:adjustRightInd w:val="0"/>
        <w:jc w:val="both"/>
        <w:rPr>
          <w:rFonts w:ascii="Verdana" w:eastAsia="MS Mincho" w:hAnsi="Verdana" w:cs="ArialMT"/>
          <w:sz w:val="22"/>
          <w:szCs w:val="22"/>
          <w:lang w:val="pl-PL"/>
        </w:rPr>
      </w:pPr>
    </w:p>
    <w:p w:rsidR="00591A72" w:rsidRPr="007630BF" w:rsidRDefault="00591A72" w:rsidP="003910AE">
      <w:pPr>
        <w:autoSpaceDE w:val="0"/>
        <w:autoSpaceDN w:val="0"/>
        <w:adjustRightInd w:val="0"/>
        <w:jc w:val="both"/>
        <w:rPr>
          <w:rFonts w:ascii="Verdana" w:eastAsia="MS Mincho" w:hAnsi="Verdana" w:cs="ArialMT"/>
          <w:sz w:val="22"/>
          <w:szCs w:val="22"/>
          <w:lang w:val="pl-PL"/>
        </w:rPr>
      </w:pPr>
      <w:r w:rsidRPr="007630BF">
        <w:rPr>
          <w:rFonts w:ascii="Verdana" w:eastAsia="MS Mincho" w:hAnsi="Verdana" w:cs="ArialMT"/>
          <w:sz w:val="22"/>
          <w:szCs w:val="22"/>
          <w:lang w:val="pl-PL"/>
        </w:rPr>
        <w:t>Wszystkie wymienione kroki powinny zostać udokumentowane, np. w rejestrach lub protokołach z przeprowadzonych zebrań.</w:t>
      </w:r>
    </w:p>
    <w:p w:rsidR="00591A72" w:rsidRPr="007630BF" w:rsidRDefault="00591A72" w:rsidP="003910AE">
      <w:pPr>
        <w:autoSpaceDE w:val="0"/>
        <w:autoSpaceDN w:val="0"/>
        <w:adjustRightInd w:val="0"/>
        <w:jc w:val="both"/>
        <w:rPr>
          <w:rFonts w:ascii="Verdana" w:eastAsia="MS Mincho" w:hAnsi="Verdana" w:cs="ArialMT"/>
          <w:sz w:val="22"/>
          <w:szCs w:val="22"/>
          <w:lang w:val="pl-PL"/>
        </w:rPr>
      </w:pPr>
    </w:p>
    <w:p w:rsidR="00591A72" w:rsidRPr="007630BF" w:rsidRDefault="00591A72" w:rsidP="003910AE">
      <w:pPr>
        <w:autoSpaceDE w:val="0"/>
        <w:autoSpaceDN w:val="0"/>
        <w:adjustRightInd w:val="0"/>
        <w:jc w:val="both"/>
        <w:rPr>
          <w:rFonts w:ascii="Verdana" w:eastAsia="MS Mincho" w:hAnsi="Verdana" w:cs="ArialMT"/>
          <w:sz w:val="22"/>
          <w:szCs w:val="22"/>
          <w:lang w:val="pl-PL"/>
        </w:rPr>
      </w:pPr>
      <w:r w:rsidRPr="007630BF">
        <w:rPr>
          <w:rFonts w:ascii="Verdana" w:eastAsia="MS Mincho" w:hAnsi="Verdana" w:cs="ArialMT"/>
          <w:sz w:val="22"/>
          <w:szCs w:val="22"/>
          <w:lang w:val="pl-PL"/>
        </w:rPr>
        <w:t>Co roku kierownictwo powinno dokonać przeglądu sposobu wdrożenia, skuteczności oraz zasadności stosowanego systemu zarządzania bezpieczeństwem pasz, dokonując oceny następujących elementów:</w:t>
      </w:r>
    </w:p>
    <w:p w:rsidR="00591A72" w:rsidRPr="007630BF" w:rsidRDefault="00591A72" w:rsidP="007E6B23">
      <w:pPr>
        <w:numPr>
          <w:ilvl w:val="0"/>
          <w:numId w:val="9"/>
        </w:numPr>
        <w:autoSpaceDE w:val="0"/>
        <w:autoSpaceDN w:val="0"/>
        <w:adjustRightInd w:val="0"/>
        <w:spacing w:before="40" w:after="40"/>
        <w:jc w:val="both"/>
        <w:rPr>
          <w:rFonts w:ascii="Verdana" w:eastAsia="MS Mincho" w:hAnsi="Verdana" w:cs="ArialMT"/>
          <w:sz w:val="22"/>
          <w:szCs w:val="22"/>
          <w:lang w:val="pl-PL"/>
        </w:rPr>
      </w:pPr>
      <w:r w:rsidRPr="007630BF">
        <w:rPr>
          <w:rFonts w:ascii="Verdana" w:eastAsia="MS Mincho" w:hAnsi="Verdana" w:cs="ArialMT"/>
          <w:sz w:val="22"/>
          <w:szCs w:val="22"/>
          <w:lang w:val="pl-PL"/>
        </w:rPr>
        <w:t xml:space="preserve">działań podjętych w </w:t>
      </w:r>
      <w:r w:rsidR="00C146E2">
        <w:rPr>
          <w:rFonts w:ascii="Verdana" w:eastAsia="MS Mincho" w:hAnsi="Verdana" w:cs="ArialMT"/>
          <w:sz w:val="22"/>
          <w:szCs w:val="22"/>
          <w:lang w:val="pl-PL"/>
        </w:rPr>
        <w:t>następstwie</w:t>
      </w:r>
      <w:r w:rsidR="00C146E2" w:rsidRPr="007630BF">
        <w:rPr>
          <w:rFonts w:ascii="Verdana" w:eastAsia="MS Mincho" w:hAnsi="Verdana" w:cs="ArialMT"/>
          <w:sz w:val="22"/>
          <w:szCs w:val="22"/>
          <w:lang w:val="pl-PL"/>
        </w:rPr>
        <w:t xml:space="preserve"> </w:t>
      </w:r>
      <w:r w:rsidRPr="007630BF">
        <w:rPr>
          <w:rFonts w:ascii="Verdana" w:eastAsia="MS Mincho" w:hAnsi="Verdana" w:cs="ArialMT"/>
          <w:sz w:val="22"/>
          <w:szCs w:val="22"/>
          <w:lang w:val="pl-PL"/>
        </w:rPr>
        <w:t>wcześniejszych przeglądów systemu zarządzania;</w:t>
      </w:r>
    </w:p>
    <w:p w:rsidR="00591A72" w:rsidRPr="007630BF" w:rsidRDefault="00591A72" w:rsidP="007E6B23">
      <w:pPr>
        <w:numPr>
          <w:ilvl w:val="0"/>
          <w:numId w:val="9"/>
        </w:numPr>
        <w:autoSpaceDE w:val="0"/>
        <w:autoSpaceDN w:val="0"/>
        <w:adjustRightInd w:val="0"/>
        <w:spacing w:before="40" w:after="40"/>
        <w:jc w:val="both"/>
        <w:rPr>
          <w:rFonts w:ascii="Verdana" w:eastAsia="MS Mincho" w:hAnsi="Verdana" w:cs="ArialMT"/>
          <w:sz w:val="22"/>
          <w:szCs w:val="22"/>
          <w:lang w:val="pl-PL"/>
        </w:rPr>
      </w:pPr>
      <w:r w:rsidRPr="007630BF">
        <w:rPr>
          <w:rFonts w:ascii="Verdana" w:eastAsia="MS Mincho" w:hAnsi="Verdana" w:cs="ArialMT"/>
          <w:sz w:val="22"/>
          <w:szCs w:val="22"/>
          <w:lang w:val="pl-PL"/>
        </w:rPr>
        <w:t>wyników audytów wewnętrznych i zewnętrznych;</w:t>
      </w:r>
    </w:p>
    <w:p w:rsidR="00591A72" w:rsidRPr="007630BF" w:rsidRDefault="00591A72" w:rsidP="007E6B23">
      <w:pPr>
        <w:numPr>
          <w:ilvl w:val="0"/>
          <w:numId w:val="9"/>
        </w:numPr>
        <w:autoSpaceDE w:val="0"/>
        <w:autoSpaceDN w:val="0"/>
        <w:adjustRightInd w:val="0"/>
        <w:spacing w:before="40" w:after="40"/>
        <w:jc w:val="both"/>
        <w:rPr>
          <w:rFonts w:ascii="Verdana" w:eastAsia="MS Mincho" w:hAnsi="Verdana" w:cs="ArialMT"/>
          <w:sz w:val="22"/>
          <w:szCs w:val="22"/>
          <w:lang w:val="pl-PL"/>
        </w:rPr>
      </w:pPr>
      <w:r w:rsidRPr="007630BF">
        <w:rPr>
          <w:rFonts w:ascii="Verdana" w:eastAsia="MS Mincho" w:hAnsi="Verdana" w:cs="ArialMT"/>
          <w:sz w:val="22"/>
          <w:szCs w:val="22"/>
          <w:lang w:val="pl-PL"/>
        </w:rPr>
        <w:t>wyników weryfikacji systemu HACCP;</w:t>
      </w:r>
    </w:p>
    <w:p w:rsidR="00591A72" w:rsidRPr="007630BF" w:rsidRDefault="00591A72" w:rsidP="007E6B23">
      <w:pPr>
        <w:numPr>
          <w:ilvl w:val="0"/>
          <w:numId w:val="9"/>
        </w:numPr>
        <w:autoSpaceDE w:val="0"/>
        <w:autoSpaceDN w:val="0"/>
        <w:adjustRightInd w:val="0"/>
        <w:spacing w:before="40" w:after="40"/>
        <w:jc w:val="both"/>
        <w:rPr>
          <w:rFonts w:ascii="Verdana" w:eastAsia="MS Mincho" w:hAnsi="Verdana" w:cs="ArialMT"/>
          <w:sz w:val="22"/>
          <w:szCs w:val="22"/>
          <w:lang w:val="pl-PL"/>
        </w:rPr>
      </w:pPr>
      <w:r w:rsidRPr="007630BF">
        <w:rPr>
          <w:rFonts w:ascii="Verdana" w:eastAsia="MS Mincho" w:hAnsi="Verdana" w:cs="ArialMT"/>
          <w:sz w:val="22"/>
          <w:szCs w:val="22"/>
          <w:lang w:val="pl-PL"/>
        </w:rPr>
        <w:t>skarg oraz innych informacji zwrotnych od klientów;</w:t>
      </w:r>
    </w:p>
    <w:p w:rsidR="00591A72" w:rsidRPr="007630BF" w:rsidRDefault="00591A72" w:rsidP="007E6B23">
      <w:pPr>
        <w:numPr>
          <w:ilvl w:val="0"/>
          <w:numId w:val="9"/>
        </w:numPr>
        <w:autoSpaceDE w:val="0"/>
        <w:autoSpaceDN w:val="0"/>
        <w:adjustRightInd w:val="0"/>
        <w:spacing w:before="40" w:after="40"/>
        <w:jc w:val="both"/>
        <w:rPr>
          <w:rFonts w:ascii="Verdana" w:eastAsia="MS Mincho" w:hAnsi="Verdana" w:cs="ArialMT"/>
          <w:sz w:val="22"/>
          <w:szCs w:val="22"/>
          <w:lang w:val="pl-PL"/>
        </w:rPr>
      </w:pPr>
      <w:r w:rsidRPr="007630BF">
        <w:rPr>
          <w:rFonts w:ascii="Verdana" w:eastAsia="MS Mincho" w:hAnsi="Verdana" w:cs="ArialMT"/>
          <w:sz w:val="22"/>
          <w:szCs w:val="22"/>
          <w:lang w:val="pl-PL"/>
        </w:rPr>
        <w:t>wdrożenia głównych działań naprawczych oraz zapobiegawczych;</w:t>
      </w:r>
    </w:p>
    <w:p w:rsidR="00591A72" w:rsidRPr="007630BF" w:rsidRDefault="00591A72" w:rsidP="007E6B23">
      <w:pPr>
        <w:numPr>
          <w:ilvl w:val="0"/>
          <w:numId w:val="9"/>
        </w:numPr>
        <w:autoSpaceDE w:val="0"/>
        <w:autoSpaceDN w:val="0"/>
        <w:adjustRightInd w:val="0"/>
        <w:spacing w:before="40" w:after="40"/>
        <w:jc w:val="both"/>
        <w:rPr>
          <w:rFonts w:ascii="Verdana" w:eastAsia="MS Mincho" w:hAnsi="Verdana" w:cs="ArialMT"/>
          <w:sz w:val="22"/>
          <w:szCs w:val="22"/>
          <w:lang w:val="pl-PL"/>
        </w:rPr>
      </w:pPr>
      <w:r w:rsidRPr="007630BF">
        <w:rPr>
          <w:rFonts w:ascii="Verdana" w:eastAsia="MS Mincho" w:hAnsi="Verdana" w:cs="ArialMT"/>
          <w:sz w:val="22"/>
          <w:szCs w:val="22"/>
          <w:lang w:val="pl-PL"/>
        </w:rPr>
        <w:lastRenderedPageBreak/>
        <w:t>zmian, które mogą wpłynąć na zasadność stosowanego systemu zarządzania bezpieczeństwem pasz.</w:t>
      </w:r>
    </w:p>
    <w:p w:rsidR="00591A72" w:rsidRPr="007630BF" w:rsidRDefault="00591A72" w:rsidP="003910AE">
      <w:pPr>
        <w:autoSpaceDE w:val="0"/>
        <w:autoSpaceDN w:val="0"/>
        <w:adjustRightInd w:val="0"/>
        <w:spacing w:before="40" w:after="40"/>
        <w:jc w:val="both"/>
        <w:rPr>
          <w:rFonts w:ascii="Verdana" w:eastAsia="MS Mincho" w:hAnsi="Verdana" w:cs="ArialMT"/>
          <w:sz w:val="22"/>
          <w:szCs w:val="22"/>
          <w:lang w:val="pl-PL"/>
        </w:rPr>
      </w:pPr>
    </w:p>
    <w:p w:rsidR="00591A72" w:rsidRPr="007630BF" w:rsidRDefault="00591A72" w:rsidP="003910AE">
      <w:pPr>
        <w:autoSpaceDE w:val="0"/>
        <w:autoSpaceDN w:val="0"/>
        <w:adjustRightInd w:val="0"/>
        <w:spacing w:before="40" w:after="40"/>
        <w:jc w:val="both"/>
        <w:rPr>
          <w:rFonts w:ascii="Verdana" w:eastAsia="MS Mincho" w:hAnsi="Verdana" w:cs="ArialMT"/>
          <w:sz w:val="22"/>
          <w:szCs w:val="22"/>
          <w:lang w:val="pl-PL"/>
        </w:rPr>
      </w:pPr>
      <w:r w:rsidRPr="007630BF">
        <w:rPr>
          <w:rFonts w:ascii="Verdana" w:eastAsia="MS Mincho" w:hAnsi="Verdana" w:cs="ArialMT"/>
          <w:sz w:val="22"/>
          <w:szCs w:val="22"/>
          <w:lang w:val="pl-PL"/>
        </w:rPr>
        <w:t>Wyniki przeglądu powinny uwzględniać:</w:t>
      </w:r>
    </w:p>
    <w:p w:rsidR="00591A72" w:rsidRPr="007630BF" w:rsidRDefault="00591A72" w:rsidP="007E6B23">
      <w:pPr>
        <w:numPr>
          <w:ilvl w:val="0"/>
          <w:numId w:val="10"/>
        </w:numPr>
        <w:autoSpaceDE w:val="0"/>
        <w:autoSpaceDN w:val="0"/>
        <w:adjustRightInd w:val="0"/>
        <w:spacing w:before="40" w:after="40"/>
        <w:jc w:val="both"/>
        <w:rPr>
          <w:rFonts w:ascii="Verdana" w:eastAsia="MS Mincho" w:hAnsi="Verdana" w:cs="ArialMT"/>
          <w:sz w:val="22"/>
          <w:szCs w:val="22"/>
          <w:lang w:val="pl-PL"/>
        </w:rPr>
      </w:pPr>
      <w:r w:rsidRPr="007630BF">
        <w:rPr>
          <w:rFonts w:ascii="Verdana" w:eastAsia="MS Mincho" w:hAnsi="Verdana" w:cs="ArialMT"/>
          <w:sz w:val="22"/>
          <w:szCs w:val="22"/>
          <w:lang w:val="pl-PL"/>
        </w:rPr>
        <w:t>konkluzje dotyczące wdrożenia, skuteczności i zasadności stosowanego systemu zarządzania bezpieczeństwem pasz;</w:t>
      </w:r>
    </w:p>
    <w:p w:rsidR="00591A72" w:rsidRPr="007630BF" w:rsidRDefault="00591A72" w:rsidP="007E6B23">
      <w:pPr>
        <w:numPr>
          <w:ilvl w:val="0"/>
          <w:numId w:val="10"/>
        </w:numPr>
        <w:autoSpaceDE w:val="0"/>
        <w:autoSpaceDN w:val="0"/>
        <w:adjustRightInd w:val="0"/>
        <w:spacing w:before="40" w:after="40"/>
        <w:jc w:val="both"/>
        <w:rPr>
          <w:rFonts w:ascii="Verdana" w:eastAsia="MS Mincho" w:hAnsi="Verdana" w:cs="ArialMT"/>
          <w:sz w:val="22"/>
          <w:szCs w:val="22"/>
          <w:lang w:val="pl-PL"/>
        </w:rPr>
      </w:pPr>
      <w:r w:rsidRPr="007630BF">
        <w:rPr>
          <w:rFonts w:ascii="Verdana" w:eastAsia="MS Mincho" w:hAnsi="Verdana" w:cs="ArialMT"/>
          <w:sz w:val="22"/>
          <w:szCs w:val="22"/>
          <w:lang w:val="pl-PL"/>
        </w:rPr>
        <w:t>działania oraz cele prowadzące do usprawnienia systemu zarządzania bezpieczeństwem pasz.</w:t>
      </w:r>
    </w:p>
    <w:p w:rsidR="00591A72" w:rsidRPr="007630BF" w:rsidRDefault="00591A72" w:rsidP="003910AE">
      <w:pPr>
        <w:autoSpaceDE w:val="0"/>
        <w:autoSpaceDN w:val="0"/>
        <w:adjustRightInd w:val="0"/>
        <w:jc w:val="both"/>
        <w:rPr>
          <w:rFonts w:ascii="Verdana" w:eastAsia="MS Mincho" w:hAnsi="Verdana" w:cs="ArialMT"/>
          <w:sz w:val="22"/>
          <w:szCs w:val="22"/>
          <w:lang w:val="pl-PL"/>
        </w:rPr>
      </w:pPr>
    </w:p>
    <w:p w:rsidR="00591A72" w:rsidRPr="007630BF" w:rsidRDefault="00CA5E60" w:rsidP="003910AE">
      <w:pPr>
        <w:autoSpaceDE w:val="0"/>
        <w:autoSpaceDN w:val="0"/>
        <w:adjustRightInd w:val="0"/>
        <w:jc w:val="both"/>
        <w:rPr>
          <w:rFonts w:ascii="Verdana" w:eastAsia="MS Mincho" w:hAnsi="Verdana" w:cs="ArialMT"/>
          <w:sz w:val="22"/>
          <w:szCs w:val="22"/>
          <w:lang w:val="pl-PL"/>
        </w:rPr>
      </w:pPr>
      <w:r w:rsidRPr="007630BF">
        <w:rPr>
          <w:rFonts w:ascii="Verdana" w:eastAsia="MS Mincho" w:hAnsi="Verdana" w:cs="ArialMT"/>
          <w:sz w:val="22"/>
          <w:szCs w:val="22"/>
          <w:lang w:val="pl-PL"/>
        </w:rPr>
        <w:t>Sprawozdanie dotyczące przeglądu powinno być przechowywane w łatwo dostępnej formie.</w:t>
      </w:r>
    </w:p>
    <w:p w:rsidR="00591A72" w:rsidRPr="007630BF" w:rsidRDefault="00591A72" w:rsidP="003910AE">
      <w:pPr>
        <w:autoSpaceDE w:val="0"/>
        <w:autoSpaceDN w:val="0"/>
        <w:adjustRightInd w:val="0"/>
        <w:jc w:val="both"/>
        <w:rPr>
          <w:rFonts w:ascii="Verdana" w:eastAsia="MS Mincho" w:hAnsi="Verdana" w:cs="ArialMT"/>
          <w:sz w:val="22"/>
          <w:szCs w:val="22"/>
          <w:lang w:val="pl-PL"/>
        </w:rPr>
      </w:pPr>
    </w:p>
    <w:p w:rsidR="005A4FD7" w:rsidRPr="007630BF" w:rsidRDefault="005A4FD7" w:rsidP="003910AE">
      <w:pPr>
        <w:autoSpaceDE w:val="0"/>
        <w:autoSpaceDN w:val="0"/>
        <w:adjustRightInd w:val="0"/>
        <w:jc w:val="both"/>
        <w:rPr>
          <w:rFonts w:ascii="Verdana" w:hAnsi="Verdana" w:cs="Arial,Bold"/>
          <w:sz w:val="22"/>
          <w:szCs w:val="22"/>
          <w:u w:val="single"/>
          <w:lang w:val="pl-PL"/>
        </w:rPr>
      </w:pPr>
    </w:p>
    <w:p w:rsidR="005A4FD7" w:rsidRPr="007630BF" w:rsidRDefault="0048186B" w:rsidP="00677F2B">
      <w:pPr>
        <w:pStyle w:val="Heading2"/>
        <w:rPr>
          <w:lang w:val="pl-PL"/>
        </w:rPr>
      </w:pPr>
      <w:bookmarkStart w:id="30" w:name="_Toc437871157"/>
      <w:r w:rsidRPr="007630BF">
        <w:rPr>
          <w:iCs w:val="0"/>
          <w:lang w:val="pl-PL"/>
        </w:rPr>
        <w:t xml:space="preserve">4.2. </w:t>
      </w:r>
      <w:bookmarkStart w:id="31" w:name="Resource_Management"/>
      <w:r w:rsidRPr="007630BF">
        <w:rPr>
          <w:iCs w:val="0"/>
          <w:lang w:val="pl-PL"/>
        </w:rPr>
        <w:t>Zarządzanie zasobami</w:t>
      </w:r>
      <w:bookmarkEnd w:id="31"/>
      <w:bookmarkEnd w:id="30"/>
    </w:p>
    <w:p w:rsidR="0048186B" w:rsidRPr="007630BF" w:rsidRDefault="0048186B" w:rsidP="003910AE">
      <w:pPr>
        <w:autoSpaceDE w:val="0"/>
        <w:autoSpaceDN w:val="0"/>
        <w:adjustRightInd w:val="0"/>
        <w:jc w:val="both"/>
        <w:rPr>
          <w:rFonts w:ascii="Verdana" w:hAnsi="Verdana" w:cs="Arial,Bold"/>
          <w:sz w:val="22"/>
          <w:szCs w:val="22"/>
          <w:u w:val="single"/>
          <w:lang w:val="pl-PL"/>
        </w:rPr>
      </w:pPr>
    </w:p>
    <w:p w:rsidR="0048186B" w:rsidRPr="007630BF" w:rsidRDefault="0048186B" w:rsidP="003910AE">
      <w:pPr>
        <w:autoSpaceDE w:val="0"/>
        <w:autoSpaceDN w:val="0"/>
        <w:adjustRightInd w:val="0"/>
        <w:jc w:val="both"/>
        <w:rPr>
          <w:rFonts w:ascii="Calibri" w:eastAsia="MS Mincho" w:hAnsi="Calibri" w:cs="Calibri"/>
          <w:color w:val="000000"/>
          <w:sz w:val="24"/>
          <w:szCs w:val="24"/>
          <w:lang w:val="pl-PL"/>
        </w:rPr>
      </w:pPr>
    </w:p>
    <w:p w:rsidR="00D737B8" w:rsidRPr="007630BF" w:rsidRDefault="00D737B8" w:rsidP="00A907D9">
      <w:pPr>
        <w:pStyle w:val="Heading3"/>
        <w:rPr>
          <w:rFonts w:eastAsia="MS Mincho"/>
          <w:lang w:val="pl-PL"/>
        </w:rPr>
      </w:pPr>
      <w:bookmarkStart w:id="32" w:name="_Toc437871158"/>
      <w:r w:rsidRPr="007630BF">
        <w:rPr>
          <w:rFonts w:eastAsia="MS Mincho"/>
          <w:bCs/>
          <w:iCs w:val="0"/>
          <w:lang w:val="pl-PL"/>
        </w:rPr>
        <w:t>4.2.1. Zapewnienie zasobów</w:t>
      </w:r>
      <w:bookmarkEnd w:id="32"/>
      <w:r w:rsidRPr="007630BF">
        <w:rPr>
          <w:rFonts w:eastAsia="MS Mincho"/>
          <w:b w:val="0"/>
          <w:iCs w:val="0"/>
          <w:lang w:val="pl-PL"/>
        </w:rPr>
        <w:t xml:space="preserve"> </w:t>
      </w:r>
    </w:p>
    <w:p w:rsidR="007252F7" w:rsidRPr="007630BF" w:rsidRDefault="007252F7" w:rsidP="007252F7">
      <w:pPr>
        <w:rPr>
          <w:rFonts w:eastAsia="MS Mincho"/>
          <w:lang w:val="pl-PL"/>
        </w:rPr>
      </w:pPr>
    </w:p>
    <w:p w:rsidR="00D737B8" w:rsidRPr="007630BF" w:rsidRDefault="00D737B8" w:rsidP="00D737B8">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Kierownictwo powinno zidentyfikować i zapewnić odpowiednie zasoby, tak aby wszystkie czynności objęte zakresem niniejszego </w:t>
      </w:r>
      <w:r w:rsidR="004E23BD">
        <w:rPr>
          <w:rFonts w:ascii="Verdana" w:eastAsia="MS Mincho" w:hAnsi="Verdana" w:cs="Arial"/>
          <w:color w:val="000000"/>
          <w:sz w:val="22"/>
          <w:szCs w:val="22"/>
          <w:lang w:val="pl-PL"/>
        </w:rPr>
        <w:t>p</w:t>
      </w:r>
      <w:r w:rsidR="004E23BD" w:rsidRPr="007630BF">
        <w:rPr>
          <w:rFonts w:ascii="Verdana" w:eastAsia="MS Mincho" w:hAnsi="Verdana" w:cs="Arial"/>
          <w:color w:val="000000"/>
          <w:sz w:val="22"/>
          <w:szCs w:val="22"/>
          <w:lang w:val="pl-PL"/>
        </w:rPr>
        <w:t xml:space="preserve">rzewodnika </w:t>
      </w:r>
      <w:r w:rsidRPr="007630BF">
        <w:rPr>
          <w:rFonts w:ascii="Verdana" w:eastAsia="MS Mincho" w:hAnsi="Verdana" w:cs="Arial"/>
          <w:color w:val="000000"/>
          <w:sz w:val="22"/>
          <w:szCs w:val="22"/>
          <w:lang w:val="pl-PL"/>
        </w:rPr>
        <w:t>były przeprowadzane w sposób gwarantujący bezpieczeństwo materiału paszowego.</w:t>
      </w:r>
    </w:p>
    <w:p w:rsidR="00D737B8" w:rsidRPr="007630BF" w:rsidRDefault="00D737B8" w:rsidP="00D737B8">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Przedsiębiorstwa materiałów paszowych muszą zatrudniać odpowiednią liczbę pracowników posiadających umiejętności i kwalifikacje niezbędne do produkcji materiałów paszowych. </w:t>
      </w:r>
    </w:p>
    <w:p w:rsidR="00D737B8" w:rsidRPr="007630BF" w:rsidRDefault="00D737B8" w:rsidP="00D737B8">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Kierownictwo ma obowiązek zapewnić wystarczające i odpowiednio zaprojektowane</w:t>
      </w:r>
      <w:r w:rsidR="004E23BD">
        <w:rPr>
          <w:rFonts w:ascii="Verdana" w:eastAsia="MS Mincho" w:hAnsi="Verdana" w:cs="Arial"/>
          <w:color w:val="000000"/>
          <w:sz w:val="22"/>
          <w:szCs w:val="22"/>
          <w:lang w:val="pl-PL"/>
        </w:rPr>
        <w:t>:</w:t>
      </w:r>
      <w:r w:rsidRPr="007630BF">
        <w:rPr>
          <w:rFonts w:ascii="Verdana" w:eastAsia="MS Mincho" w:hAnsi="Verdana" w:cs="Arial"/>
          <w:color w:val="000000"/>
          <w:sz w:val="22"/>
          <w:szCs w:val="22"/>
          <w:lang w:val="pl-PL"/>
        </w:rPr>
        <w:t xml:space="preserve"> infrastrukturę, </w:t>
      </w:r>
      <w:r w:rsidR="004E23BD">
        <w:rPr>
          <w:rFonts w:ascii="Verdana" w:eastAsia="MS Mincho" w:hAnsi="Verdana" w:cs="Arial"/>
          <w:color w:val="000000"/>
          <w:sz w:val="22"/>
          <w:szCs w:val="22"/>
          <w:lang w:val="pl-PL"/>
        </w:rPr>
        <w:t>środowisko pracy</w:t>
      </w:r>
      <w:r w:rsidRPr="007630BF">
        <w:rPr>
          <w:rFonts w:ascii="Verdana" w:eastAsia="MS Mincho" w:hAnsi="Verdana" w:cs="Arial"/>
          <w:color w:val="000000"/>
          <w:sz w:val="22"/>
          <w:szCs w:val="22"/>
          <w:lang w:val="pl-PL"/>
        </w:rPr>
        <w:t xml:space="preserve">, strefy produkcyjne oraz sprzęt niezbędny do produkcji. </w:t>
      </w:r>
    </w:p>
    <w:p w:rsidR="00433096" w:rsidRPr="007630BF" w:rsidRDefault="00433096" w:rsidP="003910AE">
      <w:pPr>
        <w:autoSpaceDE w:val="0"/>
        <w:autoSpaceDN w:val="0"/>
        <w:adjustRightInd w:val="0"/>
        <w:jc w:val="both"/>
        <w:rPr>
          <w:rFonts w:ascii="Verdana" w:hAnsi="Verdana" w:cs="Arial,Bold"/>
          <w:sz w:val="22"/>
          <w:szCs w:val="22"/>
          <w:u w:val="single"/>
          <w:lang w:val="pl-PL"/>
        </w:rPr>
      </w:pPr>
    </w:p>
    <w:p w:rsidR="00CC6044" w:rsidRPr="007630BF" w:rsidRDefault="00CC6044" w:rsidP="003910AE">
      <w:pPr>
        <w:autoSpaceDE w:val="0"/>
        <w:autoSpaceDN w:val="0"/>
        <w:adjustRightInd w:val="0"/>
        <w:jc w:val="both"/>
        <w:rPr>
          <w:rFonts w:ascii="Verdana" w:hAnsi="Verdana" w:cs="Arial,Bold"/>
          <w:sz w:val="22"/>
          <w:szCs w:val="22"/>
          <w:u w:val="single"/>
          <w:lang w:val="pl-PL"/>
        </w:rPr>
      </w:pPr>
    </w:p>
    <w:p w:rsidR="0048186B" w:rsidRPr="007630BF" w:rsidRDefault="00C73D0F" w:rsidP="007252F7">
      <w:pPr>
        <w:pStyle w:val="Heading3"/>
        <w:rPr>
          <w:lang w:val="pl-PL"/>
        </w:rPr>
      </w:pPr>
      <w:bookmarkStart w:id="33" w:name="_Toc437871159"/>
      <w:bookmarkStart w:id="34" w:name="Human_Resources"/>
      <w:r w:rsidRPr="007630BF">
        <w:rPr>
          <w:bCs/>
          <w:iCs w:val="0"/>
          <w:lang w:val="pl-PL"/>
        </w:rPr>
        <w:t>4.2.2 Zasoby ludzkie</w:t>
      </w:r>
      <w:bookmarkEnd w:id="33"/>
    </w:p>
    <w:bookmarkEnd w:id="34"/>
    <w:p w:rsidR="00B22D4E" w:rsidRPr="007630BF" w:rsidRDefault="00B22D4E" w:rsidP="003910AE">
      <w:pPr>
        <w:autoSpaceDE w:val="0"/>
        <w:autoSpaceDN w:val="0"/>
        <w:adjustRightInd w:val="0"/>
        <w:jc w:val="both"/>
        <w:rPr>
          <w:rFonts w:ascii="Verdana" w:hAnsi="Verdana" w:cs="Arial,Bold"/>
          <w:sz w:val="22"/>
          <w:szCs w:val="22"/>
          <w:u w:val="single"/>
          <w:lang w:val="pl-PL"/>
        </w:rPr>
      </w:pPr>
    </w:p>
    <w:p w:rsidR="00385B34" w:rsidRPr="007630BF" w:rsidRDefault="00385B34" w:rsidP="00A907D9">
      <w:pPr>
        <w:pStyle w:val="Heading4"/>
        <w:rPr>
          <w:lang w:val="pl-PL"/>
        </w:rPr>
      </w:pPr>
      <w:bookmarkStart w:id="35" w:name="_Toc437871160"/>
      <w:r w:rsidRPr="007630BF">
        <w:rPr>
          <w:lang w:val="pl-PL"/>
        </w:rPr>
        <w:t xml:space="preserve">4.2.2.1. </w:t>
      </w:r>
      <w:bookmarkStart w:id="36" w:name="Organisational_chart"/>
      <w:r w:rsidRPr="007630BF">
        <w:rPr>
          <w:lang w:val="pl-PL"/>
        </w:rPr>
        <w:t>Schemat organizacyjny</w:t>
      </w:r>
      <w:bookmarkEnd w:id="36"/>
      <w:bookmarkEnd w:id="35"/>
    </w:p>
    <w:p w:rsidR="00385B34" w:rsidRPr="007630BF" w:rsidRDefault="00385B34" w:rsidP="003910AE">
      <w:pPr>
        <w:autoSpaceDE w:val="0"/>
        <w:autoSpaceDN w:val="0"/>
        <w:adjustRightInd w:val="0"/>
        <w:jc w:val="both"/>
        <w:rPr>
          <w:rFonts w:ascii="Verdana" w:hAnsi="Verdana" w:cs="Arial,Bold"/>
          <w:sz w:val="22"/>
          <w:szCs w:val="22"/>
          <w:lang w:val="pl-PL"/>
        </w:rPr>
      </w:pPr>
    </w:p>
    <w:p w:rsidR="00B22D4E" w:rsidRPr="007630BF" w:rsidRDefault="00B22D4E" w:rsidP="003910AE">
      <w:pPr>
        <w:autoSpaceDE w:val="0"/>
        <w:autoSpaceDN w:val="0"/>
        <w:adjustRightInd w:val="0"/>
        <w:jc w:val="both"/>
        <w:rPr>
          <w:rFonts w:ascii="Verdana" w:hAnsi="Verdana" w:cs="Arial,Bold"/>
          <w:sz w:val="22"/>
          <w:szCs w:val="22"/>
          <w:lang w:val="pl-PL"/>
        </w:rPr>
      </w:pPr>
      <w:r w:rsidRPr="007630BF">
        <w:rPr>
          <w:rFonts w:ascii="Verdana" w:hAnsi="Verdana" w:cs="Arial,Bold"/>
          <w:sz w:val="22"/>
          <w:szCs w:val="22"/>
          <w:lang w:val="pl-PL"/>
        </w:rPr>
        <w:t>Kierownictwo powinno opracować schemat organizacyjny przedsiębiorstwa. Zakres odpowiedzialności dotyczący bezpieczeństwa pasz powinien być udokumentowany i poddawany aktualizacji.</w:t>
      </w:r>
    </w:p>
    <w:p w:rsidR="004719D8" w:rsidRPr="007630BF" w:rsidRDefault="004719D8" w:rsidP="003910AE">
      <w:pPr>
        <w:autoSpaceDE w:val="0"/>
        <w:autoSpaceDN w:val="0"/>
        <w:adjustRightInd w:val="0"/>
        <w:ind w:left="720"/>
        <w:jc w:val="both"/>
        <w:rPr>
          <w:rFonts w:ascii="Verdana" w:hAnsi="Verdana" w:cs="Arial,Bold"/>
          <w:sz w:val="22"/>
          <w:szCs w:val="22"/>
          <w:u w:val="single"/>
          <w:lang w:val="pl-PL"/>
        </w:rPr>
      </w:pPr>
    </w:p>
    <w:p w:rsidR="00C720F3" w:rsidRPr="007630BF" w:rsidRDefault="00C720F3" w:rsidP="003910AE">
      <w:pPr>
        <w:autoSpaceDE w:val="0"/>
        <w:autoSpaceDN w:val="0"/>
        <w:adjustRightInd w:val="0"/>
        <w:jc w:val="both"/>
        <w:rPr>
          <w:rFonts w:ascii="Verdana" w:hAnsi="Verdana" w:cs="Arial,Bold"/>
          <w:sz w:val="22"/>
          <w:szCs w:val="22"/>
          <w:u w:val="single"/>
          <w:lang w:val="pl-PL"/>
        </w:rPr>
      </w:pPr>
    </w:p>
    <w:p w:rsidR="00D737B8" w:rsidRPr="007630BF" w:rsidRDefault="00D737B8" w:rsidP="00A907D9">
      <w:pPr>
        <w:pStyle w:val="Heading4"/>
        <w:rPr>
          <w:lang w:val="pl-PL"/>
        </w:rPr>
      </w:pPr>
      <w:bookmarkStart w:id="37" w:name="_Toc437871161"/>
      <w:r w:rsidRPr="007630BF">
        <w:rPr>
          <w:lang w:val="pl-PL"/>
        </w:rPr>
        <w:t xml:space="preserve">4.2.2.2. </w:t>
      </w:r>
      <w:bookmarkStart w:id="38" w:name="Competency"/>
      <w:r w:rsidRPr="007630BF">
        <w:rPr>
          <w:lang w:val="pl-PL"/>
        </w:rPr>
        <w:t>Kompetencje</w:t>
      </w:r>
      <w:bookmarkEnd w:id="38"/>
      <w:r w:rsidRPr="007630BF">
        <w:rPr>
          <w:lang w:val="pl-PL"/>
        </w:rPr>
        <w:t>, świadomość i edukacja</w:t>
      </w:r>
      <w:bookmarkEnd w:id="37"/>
    </w:p>
    <w:p w:rsidR="00D737B8" w:rsidRPr="007630BF" w:rsidRDefault="00D737B8" w:rsidP="00D737B8">
      <w:pPr>
        <w:autoSpaceDE w:val="0"/>
        <w:autoSpaceDN w:val="0"/>
        <w:adjustRightInd w:val="0"/>
        <w:jc w:val="both"/>
        <w:rPr>
          <w:rFonts w:ascii="Verdana" w:hAnsi="Verdana" w:cs="Arial"/>
          <w:sz w:val="22"/>
          <w:szCs w:val="22"/>
          <w:u w:val="single"/>
          <w:lang w:val="pl-PL"/>
        </w:rPr>
      </w:pPr>
    </w:p>
    <w:p w:rsidR="00D737B8" w:rsidRPr="007630BF" w:rsidRDefault="00D737B8" w:rsidP="00D737B8">
      <w:pPr>
        <w:autoSpaceDE w:val="0"/>
        <w:autoSpaceDN w:val="0"/>
        <w:adjustRightInd w:val="0"/>
        <w:jc w:val="both"/>
        <w:rPr>
          <w:rFonts w:ascii="Verdana" w:hAnsi="Verdana" w:cs="Arial"/>
          <w:sz w:val="22"/>
          <w:szCs w:val="22"/>
          <w:lang w:val="pl-PL"/>
        </w:rPr>
      </w:pPr>
      <w:r w:rsidRPr="007630BF">
        <w:rPr>
          <w:rFonts w:ascii="Verdana" w:hAnsi="Verdana" w:cs="Arial"/>
          <w:sz w:val="22"/>
          <w:szCs w:val="22"/>
          <w:lang w:val="pl-PL"/>
        </w:rPr>
        <w:t xml:space="preserve">Wszyscy członkowie personelu podejmujący działania mające wpływ na bezpieczeństwo pasz muszą posiadać odpowiednie kompetencje oraz wykształcenie, przeszkolenie, umiejętności </w:t>
      </w:r>
      <w:r w:rsidR="004E23BD">
        <w:rPr>
          <w:rFonts w:ascii="Verdana" w:hAnsi="Verdana" w:cs="Arial"/>
          <w:sz w:val="22"/>
          <w:szCs w:val="22"/>
          <w:lang w:val="pl-PL"/>
        </w:rPr>
        <w:t>i</w:t>
      </w:r>
      <w:r w:rsidR="004E23BD" w:rsidRPr="007630BF">
        <w:rPr>
          <w:rFonts w:ascii="Verdana" w:hAnsi="Verdana" w:cs="Arial"/>
          <w:sz w:val="22"/>
          <w:szCs w:val="22"/>
          <w:lang w:val="pl-PL"/>
        </w:rPr>
        <w:t xml:space="preserve"> </w:t>
      </w:r>
      <w:r w:rsidRPr="007630BF">
        <w:rPr>
          <w:rFonts w:ascii="Verdana" w:hAnsi="Verdana" w:cs="Arial"/>
          <w:sz w:val="22"/>
          <w:szCs w:val="22"/>
          <w:lang w:val="pl-PL"/>
        </w:rPr>
        <w:t xml:space="preserve">doświadczenie odpowiadające opisowi wykonywanej pracy. Wyznaczonych pracowników informuje się o zakresie obowiązków na danym stanowisku pracy. Programy szkoleniowe należy poddawać regularnemu przeglądowi i – w miarę potrzeby </w:t>
      </w:r>
      <w:r w:rsidR="009E3FC1">
        <w:rPr>
          <w:rFonts w:ascii="Verdana" w:hAnsi="Verdana" w:cs="Arial"/>
          <w:sz w:val="22"/>
          <w:szCs w:val="22"/>
          <w:lang w:val="pl-PL"/>
        </w:rPr>
        <w:t>–</w:t>
      </w:r>
      <w:r w:rsidRPr="007630BF">
        <w:rPr>
          <w:rFonts w:ascii="Verdana" w:hAnsi="Verdana" w:cs="Arial"/>
          <w:sz w:val="22"/>
          <w:szCs w:val="22"/>
          <w:lang w:val="pl-PL"/>
        </w:rPr>
        <w:t xml:space="preserve"> aktualizacji.</w:t>
      </w:r>
    </w:p>
    <w:p w:rsidR="00D737B8" w:rsidRPr="007630BF" w:rsidRDefault="00D737B8" w:rsidP="00D737B8">
      <w:pPr>
        <w:pStyle w:val="Heading4"/>
        <w:rPr>
          <w:rFonts w:cs="Arial"/>
          <w:lang w:val="pl-PL"/>
        </w:rPr>
      </w:pPr>
    </w:p>
    <w:p w:rsidR="00D737B8" w:rsidRPr="007630BF" w:rsidRDefault="00D737B8" w:rsidP="00D737B8">
      <w:pPr>
        <w:autoSpaceDE w:val="0"/>
        <w:autoSpaceDN w:val="0"/>
        <w:adjustRightInd w:val="0"/>
        <w:jc w:val="both"/>
        <w:rPr>
          <w:rFonts w:ascii="Verdana" w:hAnsi="Verdana" w:cs="Arial"/>
          <w:sz w:val="22"/>
          <w:szCs w:val="22"/>
          <w:lang w:val="pl-PL"/>
        </w:rPr>
      </w:pPr>
      <w:r w:rsidRPr="007630BF">
        <w:rPr>
          <w:rFonts w:ascii="Verdana" w:hAnsi="Verdana" w:cs="Arial"/>
          <w:sz w:val="22"/>
          <w:szCs w:val="22"/>
          <w:lang w:val="pl-PL"/>
        </w:rPr>
        <w:t>Kierownictwo:</w:t>
      </w:r>
    </w:p>
    <w:p w:rsidR="00D737B8" w:rsidRPr="007630BF" w:rsidRDefault="004E23BD"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lang w:val="pl-PL"/>
        </w:rPr>
      </w:pPr>
      <w:r w:rsidRPr="007630BF">
        <w:rPr>
          <w:rFonts w:ascii="Verdana" w:hAnsi="Verdana" w:cs="Arial"/>
          <w:sz w:val="22"/>
          <w:szCs w:val="22"/>
          <w:lang w:val="pl-PL"/>
        </w:rPr>
        <w:t>identyfik</w:t>
      </w:r>
      <w:r>
        <w:rPr>
          <w:rFonts w:ascii="Verdana" w:hAnsi="Verdana" w:cs="Arial"/>
          <w:sz w:val="22"/>
          <w:szCs w:val="22"/>
          <w:lang w:val="pl-PL"/>
        </w:rPr>
        <w:t>uje</w:t>
      </w:r>
      <w:r w:rsidRPr="007630BF">
        <w:rPr>
          <w:rFonts w:ascii="Verdana" w:hAnsi="Verdana" w:cs="Arial"/>
          <w:sz w:val="22"/>
          <w:szCs w:val="22"/>
          <w:lang w:val="pl-PL"/>
        </w:rPr>
        <w:t xml:space="preserve"> </w:t>
      </w:r>
      <w:r w:rsidR="00D737B8" w:rsidRPr="007630BF">
        <w:rPr>
          <w:rFonts w:ascii="Verdana" w:hAnsi="Verdana" w:cs="Arial"/>
          <w:sz w:val="22"/>
          <w:szCs w:val="22"/>
          <w:lang w:val="pl-PL"/>
        </w:rPr>
        <w:t xml:space="preserve">i wyraźne </w:t>
      </w:r>
      <w:r w:rsidRPr="007630BF">
        <w:rPr>
          <w:rFonts w:ascii="Verdana" w:hAnsi="Verdana" w:cs="Arial"/>
          <w:sz w:val="22"/>
          <w:szCs w:val="22"/>
          <w:lang w:val="pl-PL"/>
        </w:rPr>
        <w:t>określ</w:t>
      </w:r>
      <w:r>
        <w:rPr>
          <w:rFonts w:ascii="Verdana" w:hAnsi="Verdana" w:cs="Arial"/>
          <w:sz w:val="22"/>
          <w:szCs w:val="22"/>
          <w:lang w:val="pl-PL"/>
        </w:rPr>
        <w:t>a</w:t>
      </w:r>
      <w:r w:rsidRPr="007630BF">
        <w:rPr>
          <w:rFonts w:ascii="Verdana" w:hAnsi="Verdana" w:cs="Arial"/>
          <w:sz w:val="22"/>
          <w:szCs w:val="22"/>
          <w:lang w:val="pl-PL"/>
        </w:rPr>
        <w:t xml:space="preserve"> </w:t>
      </w:r>
      <w:r w:rsidR="00D737B8" w:rsidRPr="007630BF">
        <w:rPr>
          <w:rFonts w:ascii="Verdana" w:hAnsi="Verdana" w:cs="Arial"/>
          <w:sz w:val="22"/>
          <w:szCs w:val="22"/>
          <w:lang w:val="pl-PL"/>
        </w:rPr>
        <w:t xml:space="preserve">w opisie stanowiska pracy </w:t>
      </w:r>
      <w:r w:rsidRPr="007630BF">
        <w:rPr>
          <w:rFonts w:ascii="Verdana" w:hAnsi="Verdana" w:cs="Arial"/>
          <w:sz w:val="22"/>
          <w:szCs w:val="22"/>
          <w:lang w:val="pl-PL"/>
        </w:rPr>
        <w:t>niezbędn</w:t>
      </w:r>
      <w:r>
        <w:rPr>
          <w:rFonts w:ascii="Verdana" w:hAnsi="Verdana" w:cs="Arial"/>
          <w:sz w:val="22"/>
          <w:szCs w:val="22"/>
          <w:lang w:val="pl-PL"/>
        </w:rPr>
        <w:t>e</w:t>
      </w:r>
      <w:r w:rsidRPr="007630BF">
        <w:rPr>
          <w:rFonts w:ascii="Verdana" w:hAnsi="Verdana" w:cs="Arial"/>
          <w:sz w:val="22"/>
          <w:szCs w:val="22"/>
          <w:lang w:val="pl-PL"/>
        </w:rPr>
        <w:t xml:space="preserve"> </w:t>
      </w:r>
      <w:r w:rsidR="00D737B8" w:rsidRPr="007630BF">
        <w:rPr>
          <w:rFonts w:ascii="Verdana" w:hAnsi="Verdana" w:cs="Arial"/>
          <w:sz w:val="22"/>
          <w:szCs w:val="22"/>
          <w:lang w:val="pl-PL"/>
        </w:rPr>
        <w:t xml:space="preserve">umiejętności </w:t>
      </w:r>
      <w:r>
        <w:rPr>
          <w:rFonts w:ascii="Verdana" w:hAnsi="Verdana" w:cs="Arial"/>
          <w:sz w:val="22"/>
          <w:szCs w:val="22"/>
          <w:lang w:val="pl-PL"/>
        </w:rPr>
        <w:t>i</w:t>
      </w:r>
      <w:r w:rsidRPr="007630BF">
        <w:rPr>
          <w:rFonts w:ascii="Verdana" w:hAnsi="Verdana" w:cs="Arial"/>
          <w:sz w:val="22"/>
          <w:szCs w:val="22"/>
          <w:lang w:val="pl-PL"/>
        </w:rPr>
        <w:t xml:space="preserve"> kompetencj</w:t>
      </w:r>
      <w:r>
        <w:rPr>
          <w:rFonts w:ascii="Verdana" w:hAnsi="Verdana" w:cs="Arial"/>
          <w:sz w:val="22"/>
          <w:szCs w:val="22"/>
          <w:lang w:val="pl-PL"/>
        </w:rPr>
        <w:t>e</w:t>
      </w:r>
      <w:r w:rsidRPr="007630BF">
        <w:rPr>
          <w:rFonts w:ascii="Verdana" w:hAnsi="Verdana" w:cs="Arial"/>
          <w:sz w:val="22"/>
          <w:szCs w:val="22"/>
          <w:lang w:val="pl-PL"/>
        </w:rPr>
        <w:t xml:space="preserve"> </w:t>
      </w:r>
      <w:r w:rsidR="00D737B8" w:rsidRPr="007630BF">
        <w:rPr>
          <w:rFonts w:ascii="Verdana" w:hAnsi="Verdana" w:cs="Arial"/>
          <w:sz w:val="22"/>
          <w:szCs w:val="22"/>
          <w:lang w:val="pl-PL"/>
        </w:rPr>
        <w:t>personelu, którego działania mają wpływ na bezpieczeństwo pasz;</w:t>
      </w:r>
    </w:p>
    <w:p w:rsidR="00D737B8" w:rsidRPr="007630BF" w:rsidRDefault="004E23BD"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lang w:val="pl-PL"/>
        </w:rPr>
      </w:pPr>
      <w:r>
        <w:rPr>
          <w:rFonts w:ascii="Verdana" w:hAnsi="Verdana" w:cs="Arial"/>
          <w:sz w:val="22"/>
          <w:szCs w:val="22"/>
          <w:lang w:val="pl-PL"/>
        </w:rPr>
        <w:lastRenderedPageBreak/>
        <w:t>zapewnia</w:t>
      </w:r>
      <w:r w:rsidRPr="007630BF">
        <w:rPr>
          <w:rFonts w:ascii="Verdana" w:hAnsi="Verdana" w:cs="Arial"/>
          <w:sz w:val="22"/>
          <w:szCs w:val="22"/>
          <w:lang w:val="pl-PL"/>
        </w:rPr>
        <w:t xml:space="preserve"> </w:t>
      </w:r>
      <w:r w:rsidR="00D737B8" w:rsidRPr="007630BF">
        <w:rPr>
          <w:rFonts w:ascii="Verdana" w:hAnsi="Verdana" w:cs="Arial"/>
          <w:sz w:val="22"/>
          <w:szCs w:val="22"/>
          <w:lang w:val="pl-PL"/>
        </w:rPr>
        <w:t>odpowiednie kształceni</w:t>
      </w:r>
      <w:r>
        <w:rPr>
          <w:rFonts w:ascii="Verdana" w:hAnsi="Verdana" w:cs="Arial"/>
          <w:sz w:val="22"/>
          <w:szCs w:val="22"/>
          <w:lang w:val="pl-PL"/>
        </w:rPr>
        <w:t>e</w:t>
      </w:r>
      <w:r w:rsidR="00D737B8" w:rsidRPr="007630BF">
        <w:rPr>
          <w:rFonts w:ascii="Verdana" w:hAnsi="Verdana" w:cs="Arial"/>
          <w:sz w:val="22"/>
          <w:szCs w:val="22"/>
          <w:lang w:val="pl-PL"/>
        </w:rPr>
        <w:t xml:space="preserve"> lub </w:t>
      </w:r>
      <w:r w:rsidRPr="007630BF">
        <w:rPr>
          <w:rFonts w:ascii="Verdana" w:hAnsi="Verdana" w:cs="Arial"/>
          <w:sz w:val="22"/>
          <w:szCs w:val="22"/>
          <w:lang w:val="pl-PL"/>
        </w:rPr>
        <w:t>szkoleni</w:t>
      </w:r>
      <w:r>
        <w:rPr>
          <w:rFonts w:ascii="Verdana" w:hAnsi="Verdana" w:cs="Arial"/>
          <w:sz w:val="22"/>
          <w:szCs w:val="22"/>
          <w:lang w:val="pl-PL"/>
        </w:rPr>
        <w:t>e</w:t>
      </w:r>
      <w:r w:rsidRPr="007630BF">
        <w:rPr>
          <w:rFonts w:ascii="Verdana" w:hAnsi="Verdana" w:cs="Arial"/>
          <w:sz w:val="22"/>
          <w:szCs w:val="22"/>
          <w:lang w:val="pl-PL"/>
        </w:rPr>
        <w:t xml:space="preserve"> </w:t>
      </w:r>
      <w:r w:rsidR="00D737B8" w:rsidRPr="007630BF">
        <w:rPr>
          <w:rFonts w:ascii="Verdana" w:hAnsi="Verdana" w:cs="Arial"/>
          <w:sz w:val="22"/>
          <w:szCs w:val="22"/>
          <w:lang w:val="pl-PL"/>
        </w:rPr>
        <w:t>zgodnie z opisem stanowiska pracy w celu zapewnienia i podtrzymania umiejętności personelu niezbędnych do pracy na danym stanowisku, w tym zapoznanie z zasadami HACCP;</w:t>
      </w:r>
    </w:p>
    <w:p w:rsidR="00D737B8" w:rsidRPr="007630BF" w:rsidRDefault="002F594B"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lang w:val="pl-PL"/>
        </w:rPr>
      </w:pPr>
      <w:r>
        <w:rPr>
          <w:rFonts w:ascii="Verdana" w:hAnsi="Verdana" w:cs="Arial"/>
          <w:sz w:val="22"/>
          <w:szCs w:val="22"/>
          <w:lang w:val="pl-PL"/>
        </w:rPr>
        <w:t>dokłada</w:t>
      </w:r>
      <w:r w:rsidRPr="007630BF">
        <w:rPr>
          <w:rFonts w:ascii="Verdana" w:hAnsi="Verdana" w:cs="Arial"/>
          <w:sz w:val="22"/>
          <w:szCs w:val="22"/>
          <w:lang w:val="pl-PL"/>
        </w:rPr>
        <w:t xml:space="preserve"> </w:t>
      </w:r>
      <w:r w:rsidR="00D737B8" w:rsidRPr="007630BF">
        <w:rPr>
          <w:rFonts w:ascii="Verdana" w:hAnsi="Verdana" w:cs="Arial"/>
          <w:sz w:val="22"/>
          <w:szCs w:val="22"/>
          <w:lang w:val="pl-PL"/>
        </w:rPr>
        <w:t>wszelkich starań, by personel odpowiedzialny za monitorowanie procesów związanych z bezpieczeństwem pasz posiadał wyszkolenie w zakresie prawidłowych technik monitorujących oraz działań, które należy podejmować w przypadku utraty kontroli nad procesami;</w:t>
      </w:r>
    </w:p>
    <w:p w:rsidR="00D737B8" w:rsidRPr="007630BF" w:rsidRDefault="002F594B"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lang w:val="pl-PL"/>
        </w:rPr>
      </w:pPr>
      <w:r w:rsidRPr="007630BF">
        <w:rPr>
          <w:rFonts w:ascii="Verdana" w:hAnsi="Verdana" w:cs="Arial"/>
          <w:sz w:val="22"/>
          <w:szCs w:val="22"/>
          <w:lang w:val="pl-PL"/>
        </w:rPr>
        <w:t>ocen</w:t>
      </w:r>
      <w:r>
        <w:rPr>
          <w:rFonts w:ascii="Verdana" w:hAnsi="Verdana" w:cs="Arial"/>
          <w:sz w:val="22"/>
          <w:szCs w:val="22"/>
          <w:lang w:val="pl-PL"/>
        </w:rPr>
        <w:t>ia</w:t>
      </w:r>
      <w:r w:rsidRPr="007630BF">
        <w:rPr>
          <w:rFonts w:ascii="Verdana" w:hAnsi="Verdana" w:cs="Arial"/>
          <w:sz w:val="22"/>
          <w:szCs w:val="22"/>
          <w:lang w:val="pl-PL"/>
        </w:rPr>
        <w:t xml:space="preserve"> efektywnoś</w:t>
      </w:r>
      <w:r>
        <w:rPr>
          <w:rFonts w:ascii="Verdana" w:hAnsi="Verdana" w:cs="Arial"/>
          <w:sz w:val="22"/>
          <w:szCs w:val="22"/>
          <w:lang w:val="pl-PL"/>
        </w:rPr>
        <w:t>ć</w:t>
      </w:r>
      <w:r w:rsidRPr="007630BF">
        <w:rPr>
          <w:rFonts w:ascii="Verdana" w:hAnsi="Verdana" w:cs="Arial"/>
          <w:sz w:val="22"/>
          <w:szCs w:val="22"/>
          <w:lang w:val="pl-PL"/>
        </w:rPr>
        <w:t xml:space="preserve"> </w:t>
      </w:r>
      <w:r w:rsidR="00D737B8" w:rsidRPr="007630BF">
        <w:rPr>
          <w:rFonts w:ascii="Verdana" w:hAnsi="Verdana" w:cs="Arial"/>
          <w:sz w:val="22"/>
          <w:szCs w:val="22"/>
          <w:lang w:val="pl-PL"/>
        </w:rPr>
        <w:t xml:space="preserve">powyższych działań; </w:t>
      </w:r>
    </w:p>
    <w:p w:rsidR="00D737B8" w:rsidRPr="007630BF" w:rsidRDefault="002F594B"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lang w:val="pl-PL"/>
        </w:rPr>
      </w:pPr>
      <w:r>
        <w:rPr>
          <w:rFonts w:ascii="Verdana" w:hAnsi="Verdana" w:cs="Arial"/>
          <w:sz w:val="22"/>
          <w:szCs w:val="22"/>
          <w:lang w:val="pl-PL"/>
        </w:rPr>
        <w:t>dokłada</w:t>
      </w:r>
      <w:r w:rsidRPr="007630BF">
        <w:rPr>
          <w:rFonts w:ascii="Verdana" w:hAnsi="Verdana" w:cs="Arial"/>
          <w:sz w:val="22"/>
          <w:szCs w:val="22"/>
          <w:lang w:val="pl-PL"/>
        </w:rPr>
        <w:t xml:space="preserve"> </w:t>
      </w:r>
      <w:r w:rsidR="00D737B8" w:rsidRPr="007630BF">
        <w:rPr>
          <w:rFonts w:ascii="Verdana" w:hAnsi="Verdana" w:cs="Arial"/>
          <w:sz w:val="22"/>
          <w:szCs w:val="22"/>
          <w:lang w:val="pl-PL"/>
        </w:rPr>
        <w:t>wszelkich starań, by personel zdawał sobie sprawę z wagi i znaczenia podejmowanych przez siebie działań i ich wpływu na bezpieczeństwo pasz;</w:t>
      </w:r>
    </w:p>
    <w:p w:rsidR="00D737B8" w:rsidRPr="007630BF" w:rsidRDefault="002F594B"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lang w:val="pl-PL"/>
        </w:rPr>
      </w:pPr>
      <w:r>
        <w:rPr>
          <w:rFonts w:ascii="Verdana" w:hAnsi="Verdana" w:cs="Arial"/>
          <w:sz w:val="22"/>
          <w:szCs w:val="22"/>
          <w:lang w:val="pl-PL"/>
        </w:rPr>
        <w:t>dokłada</w:t>
      </w:r>
      <w:r w:rsidRPr="007630BF">
        <w:rPr>
          <w:rFonts w:ascii="Verdana" w:hAnsi="Verdana" w:cs="Arial"/>
          <w:sz w:val="22"/>
          <w:szCs w:val="22"/>
          <w:lang w:val="pl-PL"/>
        </w:rPr>
        <w:t xml:space="preserve"> </w:t>
      </w:r>
      <w:r w:rsidR="00D737B8" w:rsidRPr="007630BF">
        <w:rPr>
          <w:rFonts w:ascii="Verdana" w:hAnsi="Verdana" w:cs="Arial"/>
          <w:sz w:val="22"/>
          <w:szCs w:val="22"/>
          <w:lang w:val="pl-PL"/>
        </w:rPr>
        <w:t>wszelkich starań, by pracownicy zdawali sobie sprawę z konieczności skutecznej komunikacji;</w:t>
      </w:r>
    </w:p>
    <w:p w:rsidR="00D737B8" w:rsidRPr="007630BF" w:rsidRDefault="002F594B"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lang w:val="pl-PL"/>
        </w:rPr>
      </w:pPr>
      <w:r w:rsidRPr="007630BF">
        <w:rPr>
          <w:rFonts w:ascii="Verdana" w:hAnsi="Verdana" w:cs="Arial"/>
          <w:sz w:val="22"/>
          <w:szCs w:val="22"/>
          <w:lang w:val="pl-PL"/>
        </w:rPr>
        <w:t>prowadz</w:t>
      </w:r>
      <w:r>
        <w:rPr>
          <w:rFonts w:ascii="Verdana" w:hAnsi="Verdana" w:cs="Arial"/>
          <w:sz w:val="22"/>
          <w:szCs w:val="22"/>
          <w:lang w:val="pl-PL"/>
        </w:rPr>
        <w:t>i</w:t>
      </w:r>
      <w:r w:rsidRPr="007630BF">
        <w:rPr>
          <w:rFonts w:ascii="Verdana" w:hAnsi="Verdana" w:cs="Arial"/>
          <w:sz w:val="22"/>
          <w:szCs w:val="22"/>
          <w:lang w:val="pl-PL"/>
        </w:rPr>
        <w:t xml:space="preserve"> odpowiedn</w:t>
      </w:r>
      <w:r>
        <w:rPr>
          <w:rFonts w:ascii="Verdana" w:hAnsi="Verdana" w:cs="Arial"/>
          <w:sz w:val="22"/>
          <w:szCs w:val="22"/>
          <w:lang w:val="pl-PL"/>
        </w:rPr>
        <w:t>e</w:t>
      </w:r>
      <w:r w:rsidRPr="007630BF">
        <w:rPr>
          <w:rFonts w:ascii="Verdana" w:hAnsi="Verdana" w:cs="Arial"/>
          <w:sz w:val="22"/>
          <w:szCs w:val="22"/>
          <w:lang w:val="pl-PL"/>
        </w:rPr>
        <w:t xml:space="preserve"> rejestr</w:t>
      </w:r>
      <w:r>
        <w:rPr>
          <w:rFonts w:ascii="Verdana" w:hAnsi="Verdana" w:cs="Arial"/>
          <w:sz w:val="22"/>
          <w:szCs w:val="22"/>
          <w:lang w:val="pl-PL"/>
        </w:rPr>
        <w:t>y</w:t>
      </w:r>
      <w:r w:rsidRPr="007630BF">
        <w:rPr>
          <w:rFonts w:ascii="Verdana" w:hAnsi="Verdana" w:cs="Arial"/>
          <w:sz w:val="22"/>
          <w:szCs w:val="22"/>
          <w:lang w:val="pl-PL"/>
        </w:rPr>
        <w:t xml:space="preserve"> potwierdzając</w:t>
      </w:r>
      <w:r>
        <w:rPr>
          <w:rFonts w:ascii="Verdana" w:hAnsi="Verdana" w:cs="Arial"/>
          <w:sz w:val="22"/>
          <w:szCs w:val="22"/>
          <w:lang w:val="pl-PL"/>
        </w:rPr>
        <w:t>e</w:t>
      </w:r>
      <w:r w:rsidRPr="007630BF">
        <w:rPr>
          <w:rFonts w:ascii="Verdana" w:hAnsi="Verdana" w:cs="Arial"/>
          <w:sz w:val="22"/>
          <w:szCs w:val="22"/>
          <w:lang w:val="pl-PL"/>
        </w:rPr>
        <w:t xml:space="preserve"> </w:t>
      </w:r>
      <w:r w:rsidR="00D737B8" w:rsidRPr="007630BF">
        <w:rPr>
          <w:rFonts w:ascii="Verdana" w:hAnsi="Verdana" w:cs="Arial"/>
          <w:sz w:val="22"/>
          <w:szCs w:val="22"/>
          <w:lang w:val="pl-PL"/>
        </w:rPr>
        <w:t>kształcenie, szkolenia, umiejętności i doświadczenie wszystkich pracowników, których działania mają wpływ na bezpieczeństwo pasz.</w:t>
      </w:r>
    </w:p>
    <w:p w:rsidR="005B7EF2" w:rsidRPr="007630BF" w:rsidRDefault="005B7EF2" w:rsidP="003910AE">
      <w:pPr>
        <w:autoSpaceDE w:val="0"/>
        <w:autoSpaceDN w:val="0"/>
        <w:adjustRightInd w:val="0"/>
        <w:jc w:val="both"/>
        <w:rPr>
          <w:rFonts w:ascii="Verdana" w:hAnsi="Verdana" w:cs="Arial"/>
          <w:sz w:val="22"/>
          <w:szCs w:val="22"/>
          <w:lang w:val="pl-PL"/>
        </w:rPr>
      </w:pPr>
    </w:p>
    <w:p w:rsidR="00EF4E8B" w:rsidRPr="007630BF" w:rsidRDefault="00EF4E8B" w:rsidP="003910AE">
      <w:pPr>
        <w:autoSpaceDE w:val="0"/>
        <w:autoSpaceDN w:val="0"/>
        <w:adjustRightInd w:val="0"/>
        <w:jc w:val="both"/>
        <w:rPr>
          <w:rFonts w:ascii="Verdana" w:hAnsi="Verdana" w:cs="Arial"/>
          <w:sz w:val="22"/>
          <w:szCs w:val="22"/>
          <w:lang w:val="pl-PL"/>
        </w:rPr>
      </w:pPr>
    </w:p>
    <w:p w:rsidR="005B7EF2" w:rsidRPr="007630BF" w:rsidRDefault="00A907D9" w:rsidP="00A907D9">
      <w:pPr>
        <w:pStyle w:val="Heading4"/>
        <w:rPr>
          <w:lang w:val="pl-PL"/>
        </w:rPr>
      </w:pPr>
      <w:bookmarkStart w:id="39" w:name="_Toc437871162"/>
      <w:bookmarkStart w:id="40" w:name="Personal_hygiene"/>
      <w:r w:rsidRPr="007630BF">
        <w:rPr>
          <w:lang w:val="pl-PL"/>
        </w:rPr>
        <w:t>4.2.2.3 Higiena personelu</w:t>
      </w:r>
      <w:bookmarkStart w:id="41" w:name="hygiene"/>
      <w:bookmarkEnd w:id="41"/>
      <w:bookmarkEnd w:id="39"/>
    </w:p>
    <w:bookmarkEnd w:id="40"/>
    <w:p w:rsidR="00A628BF" w:rsidRPr="007630BF" w:rsidRDefault="00A628BF" w:rsidP="003910AE">
      <w:pPr>
        <w:autoSpaceDE w:val="0"/>
        <w:autoSpaceDN w:val="0"/>
        <w:adjustRightInd w:val="0"/>
        <w:ind w:left="1080"/>
        <w:jc w:val="both"/>
        <w:rPr>
          <w:rFonts w:ascii="Verdana" w:hAnsi="Verdana" w:cs="Arial"/>
          <w:sz w:val="22"/>
          <w:szCs w:val="22"/>
          <w:lang w:val="pl-PL"/>
        </w:rPr>
      </w:pPr>
    </w:p>
    <w:p w:rsidR="00D737B8" w:rsidRPr="007630BF" w:rsidRDefault="00D737B8" w:rsidP="00D737B8">
      <w:pPr>
        <w:autoSpaceDE w:val="0"/>
        <w:autoSpaceDN w:val="0"/>
        <w:adjustRightInd w:val="0"/>
        <w:jc w:val="both"/>
        <w:rPr>
          <w:rFonts w:ascii="Verdana" w:hAnsi="Verdana" w:cs="Arial"/>
          <w:sz w:val="22"/>
          <w:szCs w:val="22"/>
          <w:lang w:val="pl-PL"/>
        </w:rPr>
      </w:pPr>
      <w:r w:rsidRPr="007630BF">
        <w:rPr>
          <w:rFonts w:ascii="Verdana" w:hAnsi="Verdana" w:cs="Arial"/>
          <w:sz w:val="22"/>
          <w:szCs w:val="22"/>
          <w:lang w:val="pl-PL"/>
        </w:rPr>
        <w:t xml:space="preserve">Kierownictwo </w:t>
      </w:r>
      <w:r w:rsidR="002F594B">
        <w:rPr>
          <w:rFonts w:ascii="Verdana" w:hAnsi="Verdana" w:cs="Arial"/>
          <w:sz w:val="22"/>
          <w:szCs w:val="22"/>
          <w:lang w:val="pl-PL"/>
        </w:rPr>
        <w:t>prowadzi</w:t>
      </w:r>
      <w:r w:rsidR="002F594B" w:rsidRPr="007630BF">
        <w:rPr>
          <w:rFonts w:ascii="Verdana" w:hAnsi="Verdana" w:cs="Arial"/>
          <w:sz w:val="22"/>
          <w:szCs w:val="22"/>
          <w:lang w:val="pl-PL"/>
        </w:rPr>
        <w:t xml:space="preserve"> </w:t>
      </w:r>
      <w:r w:rsidRPr="007630BF">
        <w:rPr>
          <w:rFonts w:ascii="Verdana" w:hAnsi="Verdana" w:cs="Arial"/>
          <w:sz w:val="22"/>
          <w:szCs w:val="22"/>
          <w:lang w:val="pl-PL"/>
        </w:rPr>
        <w:t>udokumentowany program higieny personelu w oparciu o analizę ryzyka; wymogi te mają także zastosowanie do osób odwiedzających i podwykonawców.</w:t>
      </w:r>
    </w:p>
    <w:p w:rsidR="00776D0F" w:rsidRPr="007630BF" w:rsidRDefault="00776D0F" w:rsidP="00D737B8">
      <w:pPr>
        <w:autoSpaceDE w:val="0"/>
        <w:autoSpaceDN w:val="0"/>
        <w:adjustRightInd w:val="0"/>
        <w:jc w:val="both"/>
        <w:rPr>
          <w:rFonts w:ascii="Verdana" w:hAnsi="Verdana" w:cs="Arial"/>
          <w:sz w:val="22"/>
          <w:szCs w:val="22"/>
          <w:lang w:val="pl-PL"/>
        </w:rPr>
      </w:pPr>
    </w:p>
    <w:p w:rsidR="00776D0F" w:rsidRPr="007630BF" w:rsidRDefault="00776D0F" w:rsidP="00D737B8">
      <w:pPr>
        <w:autoSpaceDE w:val="0"/>
        <w:autoSpaceDN w:val="0"/>
        <w:adjustRightInd w:val="0"/>
        <w:jc w:val="both"/>
        <w:rPr>
          <w:rFonts w:ascii="Verdana" w:hAnsi="Verdana" w:cs="Arial"/>
          <w:sz w:val="22"/>
          <w:szCs w:val="22"/>
          <w:lang w:val="pl-PL"/>
        </w:rPr>
      </w:pPr>
      <w:r w:rsidRPr="007630BF">
        <w:rPr>
          <w:rFonts w:ascii="Verdana" w:hAnsi="Verdana" w:cs="Arial"/>
          <w:sz w:val="22"/>
          <w:szCs w:val="22"/>
          <w:lang w:val="pl-PL"/>
        </w:rPr>
        <w:t>Kierownictwo:</w:t>
      </w:r>
    </w:p>
    <w:p w:rsidR="00D737B8" w:rsidRPr="007630BF" w:rsidRDefault="00D737B8" w:rsidP="00D737B8">
      <w:pPr>
        <w:autoSpaceDE w:val="0"/>
        <w:autoSpaceDN w:val="0"/>
        <w:adjustRightInd w:val="0"/>
        <w:ind w:left="1080"/>
        <w:jc w:val="both"/>
        <w:rPr>
          <w:rFonts w:ascii="Verdana" w:hAnsi="Verdana" w:cs="Arial"/>
          <w:sz w:val="22"/>
          <w:szCs w:val="22"/>
          <w:lang w:val="pl-PL"/>
        </w:rPr>
      </w:pPr>
    </w:p>
    <w:p w:rsidR="00D737B8" w:rsidRPr="007630BF" w:rsidRDefault="002F594B" w:rsidP="007E6B23">
      <w:pPr>
        <w:numPr>
          <w:ilvl w:val="0"/>
          <w:numId w:val="21"/>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upewni</w:t>
      </w:r>
      <w:r>
        <w:rPr>
          <w:rFonts w:ascii="Verdana" w:eastAsia="MS Mincho" w:hAnsi="Verdana" w:cs="Arial"/>
          <w:color w:val="000000"/>
          <w:sz w:val="22"/>
          <w:szCs w:val="22"/>
          <w:lang w:val="pl-PL"/>
        </w:rPr>
        <w:t>a</w:t>
      </w:r>
      <w:r w:rsidRPr="007630BF">
        <w:rPr>
          <w:rFonts w:ascii="Verdana" w:eastAsia="MS Mincho" w:hAnsi="Verdana" w:cs="Arial"/>
          <w:color w:val="000000"/>
          <w:sz w:val="22"/>
          <w:szCs w:val="22"/>
          <w:lang w:val="pl-PL"/>
        </w:rPr>
        <w:t xml:space="preserve"> </w:t>
      </w:r>
      <w:r w:rsidR="00D737B8" w:rsidRPr="007630BF">
        <w:rPr>
          <w:rFonts w:ascii="Verdana" w:eastAsia="MS Mincho" w:hAnsi="Verdana" w:cs="Arial"/>
          <w:color w:val="000000"/>
          <w:sz w:val="22"/>
          <w:szCs w:val="22"/>
          <w:lang w:val="pl-PL"/>
        </w:rPr>
        <w:t xml:space="preserve">się, że pomieszczenia i urządzenia higieniczno-sanitarne są odpowiednio i wyraźnie oznaczone, umiejscowione i utrzymane w należytym stanie; </w:t>
      </w:r>
    </w:p>
    <w:p w:rsidR="00D737B8" w:rsidRPr="007630BF" w:rsidRDefault="002A1D8E" w:rsidP="007E6B23">
      <w:pPr>
        <w:numPr>
          <w:ilvl w:val="0"/>
          <w:numId w:val="21"/>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zapewni</w:t>
      </w:r>
      <w:r>
        <w:rPr>
          <w:rFonts w:ascii="Verdana" w:eastAsia="MS Mincho" w:hAnsi="Verdana" w:cs="Arial"/>
          <w:color w:val="000000"/>
          <w:sz w:val="22"/>
          <w:szCs w:val="22"/>
          <w:lang w:val="pl-PL"/>
        </w:rPr>
        <w:t>a</w:t>
      </w:r>
      <w:r w:rsidR="00D737B8" w:rsidRPr="007630BF">
        <w:rPr>
          <w:rFonts w:ascii="Verdana" w:eastAsia="MS Mincho" w:hAnsi="Verdana" w:cs="Arial"/>
          <w:color w:val="000000"/>
          <w:sz w:val="22"/>
          <w:szCs w:val="22"/>
          <w:lang w:val="pl-PL"/>
        </w:rPr>
        <w:t xml:space="preserve">, w razie potrzeby, </w:t>
      </w:r>
      <w:r w:rsidRPr="007630BF">
        <w:rPr>
          <w:rFonts w:ascii="Verdana" w:eastAsia="MS Mincho" w:hAnsi="Verdana" w:cs="Arial"/>
          <w:color w:val="000000"/>
          <w:sz w:val="22"/>
          <w:szCs w:val="22"/>
          <w:lang w:val="pl-PL"/>
        </w:rPr>
        <w:t>odpowiedni</w:t>
      </w:r>
      <w:r>
        <w:rPr>
          <w:rFonts w:ascii="Verdana" w:eastAsia="MS Mincho" w:hAnsi="Verdana" w:cs="Arial"/>
          <w:color w:val="000000"/>
          <w:sz w:val="22"/>
          <w:szCs w:val="22"/>
          <w:lang w:val="pl-PL"/>
        </w:rPr>
        <w:t>e</w:t>
      </w:r>
      <w:r w:rsidRPr="007630BF">
        <w:rPr>
          <w:rFonts w:ascii="Verdana" w:eastAsia="MS Mincho" w:hAnsi="Verdana" w:cs="Arial"/>
          <w:color w:val="000000"/>
          <w:sz w:val="22"/>
          <w:szCs w:val="22"/>
          <w:lang w:val="pl-PL"/>
        </w:rPr>
        <w:t xml:space="preserve"> </w:t>
      </w:r>
      <w:r>
        <w:rPr>
          <w:rFonts w:ascii="Verdana" w:eastAsia="MS Mincho" w:hAnsi="Verdana" w:cs="Arial"/>
          <w:color w:val="000000"/>
          <w:sz w:val="22"/>
          <w:szCs w:val="22"/>
          <w:lang w:val="pl-PL"/>
        </w:rPr>
        <w:t>ubranie</w:t>
      </w:r>
      <w:r w:rsidRPr="007630BF">
        <w:rPr>
          <w:rFonts w:ascii="Verdana" w:eastAsia="MS Mincho" w:hAnsi="Verdana" w:cs="Arial"/>
          <w:color w:val="000000"/>
          <w:sz w:val="22"/>
          <w:szCs w:val="22"/>
          <w:lang w:val="pl-PL"/>
        </w:rPr>
        <w:t xml:space="preserve"> robocz</w:t>
      </w:r>
      <w:r>
        <w:rPr>
          <w:rFonts w:ascii="Verdana" w:eastAsia="MS Mincho" w:hAnsi="Verdana" w:cs="Arial"/>
          <w:color w:val="000000"/>
          <w:sz w:val="22"/>
          <w:szCs w:val="22"/>
          <w:lang w:val="pl-PL"/>
        </w:rPr>
        <w:t>e</w:t>
      </w:r>
      <w:r w:rsidR="00D737B8" w:rsidRPr="007630BF">
        <w:rPr>
          <w:rFonts w:ascii="Verdana" w:eastAsia="MS Mincho" w:hAnsi="Verdana" w:cs="Arial"/>
          <w:color w:val="000000"/>
          <w:sz w:val="22"/>
          <w:szCs w:val="22"/>
          <w:lang w:val="pl-PL"/>
        </w:rPr>
        <w:t xml:space="preserve">, np. odzież </w:t>
      </w:r>
      <w:r w:rsidRPr="007630BF">
        <w:rPr>
          <w:rFonts w:ascii="Verdana" w:eastAsia="MS Mincho" w:hAnsi="Verdana" w:cs="Arial"/>
          <w:color w:val="000000"/>
          <w:sz w:val="22"/>
          <w:szCs w:val="22"/>
          <w:lang w:val="pl-PL"/>
        </w:rPr>
        <w:t>ochronn</w:t>
      </w:r>
      <w:r>
        <w:rPr>
          <w:rFonts w:ascii="Verdana" w:eastAsia="MS Mincho" w:hAnsi="Verdana" w:cs="Arial"/>
          <w:color w:val="000000"/>
          <w:sz w:val="22"/>
          <w:szCs w:val="22"/>
          <w:lang w:val="pl-PL"/>
        </w:rPr>
        <w:t>ą</w:t>
      </w:r>
      <w:r w:rsidRPr="007630BF">
        <w:rPr>
          <w:rFonts w:ascii="Verdana" w:eastAsia="MS Mincho" w:hAnsi="Verdana" w:cs="Arial"/>
          <w:color w:val="000000"/>
          <w:sz w:val="22"/>
          <w:szCs w:val="22"/>
          <w:lang w:val="pl-PL"/>
        </w:rPr>
        <w:t xml:space="preserve"> </w:t>
      </w:r>
      <w:r w:rsidR="00D737B8" w:rsidRPr="007630BF">
        <w:rPr>
          <w:rFonts w:ascii="Verdana" w:eastAsia="MS Mincho" w:hAnsi="Verdana" w:cs="Arial"/>
          <w:color w:val="000000"/>
          <w:sz w:val="22"/>
          <w:szCs w:val="22"/>
          <w:lang w:val="pl-PL"/>
        </w:rPr>
        <w:t xml:space="preserve">i </w:t>
      </w:r>
      <w:r w:rsidRPr="007630BF">
        <w:rPr>
          <w:rFonts w:ascii="Verdana" w:eastAsia="MS Mincho" w:hAnsi="Verdana" w:cs="Arial"/>
          <w:color w:val="000000"/>
          <w:sz w:val="22"/>
          <w:szCs w:val="22"/>
          <w:lang w:val="pl-PL"/>
        </w:rPr>
        <w:t>obuwi</w:t>
      </w:r>
      <w:r>
        <w:rPr>
          <w:rFonts w:ascii="Verdana" w:eastAsia="MS Mincho" w:hAnsi="Verdana" w:cs="Arial"/>
          <w:color w:val="000000"/>
          <w:sz w:val="22"/>
          <w:szCs w:val="22"/>
          <w:lang w:val="pl-PL"/>
        </w:rPr>
        <w:t>e</w:t>
      </w:r>
      <w:r w:rsidRPr="007630BF">
        <w:rPr>
          <w:rFonts w:ascii="Verdana" w:eastAsia="MS Mincho" w:hAnsi="Verdana" w:cs="Arial"/>
          <w:color w:val="000000"/>
          <w:sz w:val="22"/>
          <w:szCs w:val="22"/>
          <w:lang w:val="pl-PL"/>
        </w:rPr>
        <w:t xml:space="preserve"> </w:t>
      </w:r>
      <w:r w:rsidR="00D737B8" w:rsidRPr="007630BF">
        <w:rPr>
          <w:rFonts w:ascii="Verdana" w:eastAsia="MS Mincho" w:hAnsi="Verdana" w:cs="Arial"/>
          <w:color w:val="000000"/>
          <w:sz w:val="22"/>
          <w:szCs w:val="22"/>
          <w:lang w:val="pl-PL"/>
        </w:rPr>
        <w:t xml:space="preserve">ochronne, oraz utrzymywanie ich w stanie czystości i higieny; </w:t>
      </w:r>
    </w:p>
    <w:p w:rsidR="00D737B8" w:rsidRPr="007630BF" w:rsidRDefault="002A1D8E" w:rsidP="007E6B23">
      <w:pPr>
        <w:numPr>
          <w:ilvl w:val="0"/>
          <w:numId w:val="21"/>
        </w:numPr>
        <w:autoSpaceDE w:val="0"/>
        <w:autoSpaceDN w:val="0"/>
        <w:adjustRightInd w:val="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wprowadz</w:t>
      </w:r>
      <w:r>
        <w:rPr>
          <w:rFonts w:ascii="Verdana" w:eastAsia="MS Mincho" w:hAnsi="Verdana" w:cs="Arial"/>
          <w:color w:val="000000"/>
          <w:sz w:val="22"/>
          <w:szCs w:val="22"/>
          <w:lang w:val="pl-PL"/>
        </w:rPr>
        <w:t>a</w:t>
      </w:r>
      <w:r w:rsidRPr="007630BF">
        <w:rPr>
          <w:rFonts w:ascii="Verdana" w:eastAsia="MS Mincho" w:hAnsi="Verdana" w:cs="Arial"/>
          <w:color w:val="000000"/>
          <w:sz w:val="22"/>
          <w:szCs w:val="22"/>
          <w:lang w:val="pl-PL"/>
        </w:rPr>
        <w:t xml:space="preserve"> </w:t>
      </w:r>
      <w:r w:rsidR="00D737B8" w:rsidRPr="007630BF">
        <w:rPr>
          <w:rFonts w:ascii="Verdana" w:eastAsia="MS Mincho" w:hAnsi="Verdana" w:cs="Arial"/>
          <w:color w:val="000000"/>
          <w:sz w:val="22"/>
          <w:szCs w:val="22"/>
          <w:lang w:val="pl-PL"/>
        </w:rPr>
        <w:t xml:space="preserve">jasno </w:t>
      </w:r>
      <w:r w:rsidRPr="007630BF">
        <w:rPr>
          <w:rFonts w:ascii="Verdana" w:eastAsia="MS Mincho" w:hAnsi="Verdana" w:cs="Arial"/>
          <w:color w:val="000000"/>
          <w:sz w:val="22"/>
          <w:szCs w:val="22"/>
          <w:lang w:val="pl-PL"/>
        </w:rPr>
        <w:t>określon</w:t>
      </w:r>
      <w:r>
        <w:rPr>
          <w:rFonts w:ascii="Verdana" w:eastAsia="MS Mincho" w:hAnsi="Verdana" w:cs="Arial"/>
          <w:color w:val="000000"/>
          <w:sz w:val="22"/>
          <w:szCs w:val="22"/>
          <w:lang w:val="pl-PL"/>
        </w:rPr>
        <w:t>e</w:t>
      </w:r>
      <w:r w:rsidRPr="007630BF">
        <w:rPr>
          <w:rFonts w:ascii="Verdana" w:eastAsia="MS Mincho" w:hAnsi="Verdana" w:cs="Arial"/>
          <w:color w:val="000000"/>
          <w:sz w:val="22"/>
          <w:szCs w:val="22"/>
          <w:lang w:val="pl-PL"/>
        </w:rPr>
        <w:t xml:space="preserve"> </w:t>
      </w:r>
      <w:r w:rsidR="00D737B8" w:rsidRPr="007630BF">
        <w:rPr>
          <w:rFonts w:ascii="Verdana" w:eastAsia="MS Mincho" w:hAnsi="Verdana" w:cs="Arial"/>
          <w:color w:val="000000"/>
          <w:sz w:val="22"/>
          <w:szCs w:val="22"/>
          <w:lang w:val="pl-PL"/>
        </w:rPr>
        <w:t>zasad</w:t>
      </w:r>
      <w:r>
        <w:rPr>
          <w:rFonts w:ascii="Verdana" w:eastAsia="MS Mincho" w:hAnsi="Verdana" w:cs="Arial"/>
          <w:color w:val="000000"/>
          <w:sz w:val="22"/>
          <w:szCs w:val="22"/>
          <w:lang w:val="pl-PL"/>
        </w:rPr>
        <w:t>y</w:t>
      </w:r>
      <w:r w:rsidR="00D737B8"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dotycząc</w:t>
      </w:r>
      <w:r>
        <w:rPr>
          <w:rFonts w:ascii="Verdana" w:eastAsia="MS Mincho" w:hAnsi="Verdana" w:cs="Arial"/>
          <w:color w:val="000000"/>
          <w:sz w:val="22"/>
          <w:szCs w:val="22"/>
          <w:lang w:val="pl-PL"/>
        </w:rPr>
        <w:t>e</w:t>
      </w:r>
      <w:r w:rsidRPr="007630BF">
        <w:rPr>
          <w:rFonts w:ascii="Verdana" w:eastAsia="MS Mincho" w:hAnsi="Verdana" w:cs="Arial"/>
          <w:color w:val="000000"/>
          <w:sz w:val="22"/>
          <w:szCs w:val="22"/>
          <w:lang w:val="pl-PL"/>
        </w:rPr>
        <w:t xml:space="preserve"> </w:t>
      </w:r>
      <w:r w:rsidR="00D737B8" w:rsidRPr="007630BF">
        <w:rPr>
          <w:rFonts w:ascii="Verdana" w:eastAsia="MS Mincho" w:hAnsi="Verdana" w:cs="Arial"/>
          <w:color w:val="000000"/>
          <w:sz w:val="22"/>
          <w:szCs w:val="22"/>
          <w:lang w:val="pl-PL"/>
        </w:rPr>
        <w:t>zakazu palenia i spożywania posiłków/napojów na terenie zakładu. W razie konieczności należy zapewnić do tego celu oddzielne pomieszczenia;</w:t>
      </w:r>
    </w:p>
    <w:p w:rsidR="00D737B8" w:rsidRPr="007630BF" w:rsidRDefault="002A1D8E" w:rsidP="007E6B23">
      <w:pPr>
        <w:numPr>
          <w:ilvl w:val="0"/>
          <w:numId w:val="21"/>
        </w:numPr>
        <w:autoSpaceDE w:val="0"/>
        <w:autoSpaceDN w:val="0"/>
        <w:adjustRightInd w:val="0"/>
        <w:jc w:val="both"/>
        <w:rPr>
          <w:rFonts w:ascii="Verdana" w:eastAsia="MS Mincho" w:hAnsi="Verdana" w:cs="Arial"/>
          <w:color w:val="000000"/>
          <w:sz w:val="22"/>
          <w:szCs w:val="22"/>
          <w:lang w:val="pl-PL"/>
        </w:rPr>
      </w:pPr>
      <w:r>
        <w:rPr>
          <w:rFonts w:ascii="Verdana" w:eastAsia="MS Mincho" w:hAnsi="Verdana" w:cs="Arial"/>
          <w:color w:val="000000"/>
          <w:sz w:val="22"/>
          <w:szCs w:val="22"/>
          <w:lang w:val="pl-PL"/>
        </w:rPr>
        <w:t>wprowadza</w:t>
      </w:r>
      <w:r w:rsidRPr="007630BF">
        <w:rPr>
          <w:rFonts w:ascii="Verdana" w:eastAsia="MS Mincho" w:hAnsi="Verdana" w:cs="Arial"/>
          <w:color w:val="000000"/>
          <w:sz w:val="22"/>
          <w:szCs w:val="22"/>
          <w:lang w:val="pl-PL"/>
        </w:rPr>
        <w:t xml:space="preserve"> pisemn</w:t>
      </w:r>
      <w:r>
        <w:rPr>
          <w:rFonts w:ascii="Verdana" w:eastAsia="MS Mincho" w:hAnsi="Verdana" w:cs="Arial"/>
          <w:color w:val="000000"/>
          <w:sz w:val="22"/>
          <w:szCs w:val="22"/>
          <w:lang w:val="pl-PL"/>
        </w:rPr>
        <w:t>e</w:t>
      </w:r>
      <w:r w:rsidRPr="007630BF">
        <w:rPr>
          <w:rFonts w:ascii="Verdana" w:eastAsia="MS Mincho" w:hAnsi="Verdana" w:cs="Arial"/>
          <w:color w:val="000000"/>
          <w:sz w:val="22"/>
          <w:szCs w:val="22"/>
          <w:lang w:val="pl-PL"/>
        </w:rPr>
        <w:t xml:space="preserve"> </w:t>
      </w:r>
      <w:r w:rsidR="00D737B8" w:rsidRPr="007630BF">
        <w:rPr>
          <w:rFonts w:ascii="Verdana" w:eastAsia="MS Mincho" w:hAnsi="Verdana" w:cs="Arial"/>
          <w:color w:val="000000"/>
          <w:sz w:val="22"/>
          <w:szCs w:val="22"/>
          <w:lang w:val="pl-PL"/>
        </w:rPr>
        <w:t>procedur</w:t>
      </w:r>
      <w:r>
        <w:rPr>
          <w:rFonts w:ascii="Verdana" w:eastAsia="MS Mincho" w:hAnsi="Verdana" w:cs="Arial"/>
          <w:color w:val="000000"/>
          <w:sz w:val="22"/>
          <w:szCs w:val="22"/>
          <w:lang w:val="pl-PL"/>
        </w:rPr>
        <w:t>y</w:t>
      </w:r>
      <w:r w:rsidR="00D737B8"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dotycząc</w:t>
      </w:r>
      <w:r>
        <w:rPr>
          <w:rFonts w:ascii="Verdana" w:eastAsia="MS Mincho" w:hAnsi="Verdana" w:cs="Arial"/>
          <w:color w:val="000000"/>
          <w:sz w:val="22"/>
          <w:szCs w:val="22"/>
          <w:lang w:val="pl-PL"/>
        </w:rPr>
        <w:t>e</w:t>
      </w:r>
      <w:r w:rsidRPr="007630BF">
        <w:rPr>
          <w:rFonts w:ascii="Verdana" w:eastAsia="MS Mincho" w:hAnsi="Verdana" w:cs="Arial"/>
          <w:color w:val="000000"/>
          <w:sz w:val="22"/>
          <w:szCs w:val="22"/>
          <w:lang w:val="pl-PL"/>
        </w:rPr>
        <w:t xml:space="preserve"> </w:t>
      </w:r>
      <w:r w:rsidR="00D737B8" w:rsidRPr="007630BF">
        <w:rPr>
          <w:rFonts w:ascii="Verdana" w:eastAsia="MS Mincho" w:hAnsi="Verdana" w:cs="Arial"/>
          <w:color w:val="000000"/>
          <w:sz w:val="22"/>
          <w:szCs w:val="22"/>
          <w:lang w:val="pl-PL"/>
        </w:rPr>
        <w:t xml:space="preserve">działań, które należy podjąć w przypadku choroby mogącej zagrażać bezpieczeństwu danego materiału paszowego lub w przypadku podejrzenia takiej choroby; </w:t>
      </w:r>
    </w:p>
    <w:p w:rsidR="00D737B8" w:rsidRPr="007630BF" w:rsidRDefault="00D737B8" w:rsidP="00D737B8">
      <w:pPr>
        <w:autoSpaceDE w:val="0"/>
        <w:autoSpaceDN w:val="0"/>
        <w:adjustRightInd w:val="0"/>
        <w:jc w:val="both"/>
        <w:rPr>
          <w:rFonts w:ascii="Verdana" w:eastAsia="MS Mincho" w:hAnsi="Verdana" w:cs="Arial"/>
          <w:color w:val="000000"/>
          <w:sz w:val="22"/>
          <w:szCs w:val="22"/>
          <w:lang w:val="pl-PL"/>
        </w:rPr>
      </w:pPr>
    </w:p>
    <w:p w:rsidR="00D737B8" w:rsidRPr="007630BF" w:rsidRDefault="002A1D8E" w:rsidP="007E6B23">
      <w:pPr>
        <w:numPr>
          <w:ilvl w:val="0"/>
          <w:numId w:val="21"/>
        </w:numPr>
        <w:autoSpaceDE w:val="0"/>
        <w:autoSpaceDN w:val="0"/>
        <w:adjustRightInd w:val="0"/>
        <w:jc w:val="both"/>
        <w:rPr>
          <w:rFonts w:ascii="Verdana" w:hAnsi="Verdana" w:cs="Arial"/>
          <w:sz w:val="22"/>
          <w:szCs w:val="22"/>
          <w:lang w:val="pl-PL"/>
        </w:rPr>
      </w:pPr>
      <w:r>
        <w:rPr>
          <w:rFonts w:ascii="Verdana" w:eastAsia="MS Mincho" w:hAnsi="Verdana" w:cs="Arial"/>
          <w:color w:val="000000"/>
          <w:sz w:val="22"/>
          <w:szCs w:val="22"/>
          <w:lang w:val="pl-PL"/>
        </w:rPr>
        <w:t>dokłada</w:t>
      </w:r>
      <w:r w:rsidRPr="007630BF">
        <w:rPr>
          <w:rFonts w:ascii="Verdana" w:eastAsia="MS Mincho" w:hAnsi="Verdana" w:cs="Arial"/>
          <w:color w:val="000000"/>
          <w:sz w:val="22"/>
          <w:szCs w:val="22"/>
          <w:lang w:val="pl-PL"/>
        </w:rPr>
        <w:t xml:space="preserve"> </w:t>
      </w:r>
      <w:r w:rsidR="00D737B8" w:rsidRPr="007630BF">
        <w:rPr>
          <w:rFonts w:ascii="Verdana" w:eastAsia="MS Mincho" w:hAnsi="Verdana" w:cs="Arial"/>
          <w:color w:val="000000"/>
          <w:sz w:val="22"/>
          <w:szCs w:val="22"/>
          <w:lang w:val="pl-PL"/>
        </w:rPr>
        <w:t>starań, by osoby odwiedzające oraz podwykonawcy przestrzegali zasad dotyczących higieny w czasie przebywania/pracy na terenie zakładu.</w:t>
      </w:r>
    </w:p>
    <w:p w:rsidR="002D645B" w:rsidRPr="007630BF" w:rsidRDefault="002D645B" w:rsidP="003910AE">
      <w:pPr>
        <w:autoSpaceDE w:val="0"/>
        <w:autoSpaceDN w:val="0"/>
        <w:adjustRightInd w:val="0"/>
        <w:jc w:val="both"/>
        <w:rPr>
          <w:rFonts w:ascii="Verdana" w:hAnsi="Verdana" w:cs="Arial,Bold"/>
          <w:sz w:val="22"/>
          <w:szCs w:val="22"/>
          <w:lang w:val="pl-PL"/>
        </w:rPr>
      </w:pPr>
    </w:p>
    <w:p w:rsidR="006C3901" w:rsidRPr="007630BF" w:rsidRDefault="006C3901" w:rsidP="003910AE">
      <w:pPr>
        <w:autoSpaceDE w:val="0"/>
        <w:autoSpaceDN w:val="0"/>
        <w:adjustRightInd w:val="0"/>
        <w:jc w:val="both"/>
        <w:rPr>
          <w:rFonts w:ascii="Verdana" w:hAnsi="Verdana" w:cs="Arial,Bold"/>
          <w:sz w:val="22"/>
          <w:szCs w:val="22"/>
          <w:u w:val="single"/>
          <w:lang w:val="pl-PL"/>
        </w:rPr>
      </w:pPr>
    </w:p>
    <w:p w:rsidR="00441EBB" w:rsidRPr="007630BF" w:rsidRDefault="00441EBB" w:rsidP="003910AE">
      <w:pPr>
        <w:autoSpaceDE w:val="0"/>
        <w:autoSpaceDN w:val="0"/>
        <w:adjustRightInd w:val="0"/>
        <w:jc w:val="both"/>
        <w:rPr>
          <w:rFonts w:ascii="Verdana" w:hAnsi="Verdana" w:cs="Arial,Bold"/>
          <w:sz w:val="22"/>
          <w:szCs w:val="22"/>
          <w:u w:val="single"/>
          <w:lang w:val="pl-PL"/>
        </w:rPr>
      </w:pPr>
    </w:p>
    <w:p w:rsidR="002D645B" w:rsidRPr="007630BF" w:rsidRDefault="00C73D0F" w:rsidP="007252F7">
      <w:pPr>
        <w:pStyle w:val="Heading3"/>
        <w:rPr>
          <w:lang w:val="pl-PL"/>
        </w:rPr>
      </w:pPr>
      <w:bookmarkStart w:id="42" w:name="_Toc437871163"/>
      <w:r w:rsidRPr="007630BF">
        <w:rPr>
          <w:bCs/>
          <w:iCs w:val="0"/>
          <w:lang w:val="pl-PL"/>
        </w:rPr>
        <w:t xml:space="preserve">4.2.3. </w:t>
      </w:r>
      <w:bookmarkStart w:id="43" w:name="Infrastructure"/>
      <w:r w:rsidRPr="007630BF">
        <w:rPr>
          <w:bCs/>
          <w:iCs w:val="0"/>
          <w:lang w:val="pl-PL"/>
        </w:rPr>
        <w:t>Infrastruktura i środowisko pracy</w:t>
      </w:r>
      <w:bookmarkEnd w:id="43"/>
      <w:bookmarkEnd w:id="42"/>
    </w:p>
    <w:p w:rsidR="006C3901" w:rsidRPr="007630BF" w:rsidRDefault="006C3901" w:rsidP="003910AE">
      <w:pPr>
        <w:autoSpaceDE w:val="0"/>
        <w:autoSpaceDN w:val="0"/>
        <w:adjustRightInd w:val="0"/>
        <w:ind w:left="720"/>
        <w:jc w:val="both"/>
        <w:rPr>
          <w:rFonts w:ascii="Verdana" w:hAnsi="Verdana" w:cs="Arial,Bold"/>
          <w:sz w:val="22"/>
          <w:szCs w:val="22"/>
          <w:u w:val="single"/>
          <w:lang w:val="pl-PL"/>
        </w:rPr>
      </w:pPr>
    </w:p>
    <w:p w:rsidR="00D737B8" w:rsidRPr="007630BF" w:rsidRDefault="00D737B8" w:rsidP="00D737B8">
      <w:pPr>
        <w:autoSpaceDE w:val="0"/>
        <w:autoSpaceDN w:val="0"/>
        <w:adjustRightInd w:val="0"/>
        <w:jc w:val="both"/>
        <w:rPr>
          <w:rFonts w:ascii="Calibri" w:hAnsi="Calibri" w:cs="Arial"/>
          <w:lang w:val="pl-PL"/>
        </w:rPr>
      </w:pPr>
      <w:r w:rsidRPr="007630BF">
        <w:rPr>
          <w:rFonts w:ascii="Verdana" w:hAnsi="Verdana" w:cs="Arial"/>
          <w:sz w:val="22"/>
          <w:szCs w:val="22"/>
          <w:lang w:val="pl-PL"/>
        </w:rPr>
        <w:t>Kierownictwo powinno zapewnić zasoby w celu ustanowienia i utrzymania infrastruktury niezbędnej do osiągnięcia zgodności z wymaganiami systemu zarządzania bezpieczeństwem pasz</w:t>
      </w:r>
      <w:r w:rsidRPr="007630BF">
        <w:rPr>
          <w:rFonts w:ascii="Calibri" w:hAnsi="Calibri" w:cs="Arial"/>
          <w:lang w:val="pl-PL"/>
        </w:rPr>
        <w:t>.</w:t>
      </w:r>
    </w:p>
    <w:p w:rsidR="00D56CCF" w:rsidRPr="007630BF" w:rsidRDefault="00D56CCF" w:rsidP="003910AE">
      <w:pPr>
        <w:autoSpaceDE w:val="0"/>
        <w:autoSpaceDN w:val="0"/>
        <w:adjustRightInd w:val="0"/>
        <w:jc w:val="both"/>
        <w:rPr>
          <w:rFonts w:ascii="Verdana" w:hAnsi="Verdana" w:cs="Arial"/>
          <w:sz w:val="22"/>
          <w:szCs w:val="22"/>
          <w:lang w:val="pl-PL"/>
        </w:rPr>
      </w:pPr>
    </w:p>
    <w:p w:rsidR="005E7A88" w:rsidRPr="007630BF" w:rsidRDefault="00795EB6" w:rsidP="00A907D9">
      <w:pPr>
        <w:pStyle w:val="Heading4"/>
        <w:rPr>
          <w:rFonts w:eastAsia="MS Mincho"/>
          <w:lang w:val="pl-PL"/>
        </w:rPr>
      </w:pPr>
      <w:bookmarkStart w:id="44" w:name="_Toc437871164"/>
      <w:r w:rsidRPr="007630BF">
        <w:rPr>
          <w:rFonts w:eastAsia="MS Mincho"/>
          <w:lang w:val="pl-PL"/>
        </w:rPr>
        <w:t xml:space="preserve">4.2.3.1. </w:t>
      </w:r>
      <w:bookmarkStart w:id="45" w:name="Basic_requirements"/>
      <w:r w:rsidRPr="007630BF">
        <w:rPr>
          <w:rFonts w:eastAsia="MS Mincho"/>
          <w:lang w:val="pl-PL"/>
        </w:rPr>
        <w:t>Podstawowe wymogi</w:t>
      </w:r>
      <w:bookmarkEnd w:id="44"/>
      <w:r w:rsidRPr="007630BF">
        <w:rPr>
          <w:rFonts w:eastAsia="MS Mincho"/>
          <w:lang w:val="pl-PL"/>
        </w:rPr>
        <w:t xml:space="preserve"> </w:t>
      </w:r>
      <w:bookmarkEnd w:id="45"/>
    </w:p>
    <w:p w:rsidR="00A907D9" w:rsidRPr="007630BF" w:rsidRDefault="00A907D9" w:rsidP="00A907D9">
      <w:pPr>
        <w:rPr>
          <w:rFonts w:eastAsia="MS Mincho"/>
          <w:lang w:val="pl-PL"/>
        </w:rPr>
      </w:pPr>
    </w:p>
    <w:p w:rsidR="00D737B8" w:rsidRPr="007630BF" w:rsidRDefault="00D737B8" w:rsidP="00D737B8">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lastRenderedPageBreak/>
        <w:t xml:space="preserve">W celu zapewnienia zgodności produktu kierownictwo powinno stworzyć odpowiednie warunki środowiska pracy, zgodne z lokalnymi, krajowymi i europejskimi przepisami prawa oraz wymogami określonymi w niniejszym </w:t>
      </w:r>
      <w:r w:rsidR="002A1D8E">
        <w:rPr>
          <w:rFonts w:ascii="Verdana" w:eastAsia="MS Mincho" w:hAnsi="Verdana" w:cs="Arial"/>
          <w:color w:val="000000"/>
          <w:sz w:val="22"/>
          <w:szCs w:val="22"/>
          <w:lang w:val="pl-PL"/>
        </w:rPr>
        <w:t>p</w:t>
      </w:r>
      <w:r w:rsidR="002A1D8E" w:rsidRPr="007630BF">
        <w:rPr>
          <w:rFonts w:ascii="Verdana" w:eastAsia="MS Mincho" w:hAnsi="Verdana" w:cs="Arial"/>
          <w:color w:val="000000"/>
          <w:sz w:val="22"/>
          <w:szCs w:val="22"/>
          <w:lang w:val="pl-PL"/>
        </w:rPr>
        <w:t>rzewodniku</w:t>
      </w:r>
      <w:r w:rsidRPr="007630BF">
        <w:rPr>
          <w:rFonts w:ascii="Verdana" w:eastAsia="MS Mincho" w:hAnsi="Verdana" w:cs="Arial"/>
          <w:color w:val="000000"/>
          <w:sz w:val="22"/>
          <w:szCs w:val="22"/>
          <w:lang w:val="pl-PL"/>
        </w:rPr>
        <w:t>.</w:t>
      </w:r>
    </w:p>
    <w:p w:rsidR="003E7B07" w:rsidRPr="007630BF" w:rsidRDefault="003E7B07" w:rsidP="003910AE">
      <w:pPr>
        <w:autoSpaceDE w:val="0"/>
        <w:autoSpaceDN w:val="0"/>
        <w:adjustRightInd w:val="0"/>
        <w:spacing w:after="120"/>
        <w:jc w:val="both"/>
        <w:rPr>
          <w:rFonts w:ascii="Verdana" w:eastAsia="MS Mincho" w:hAnsi="Verdana" w:cs="Calibri"/>
          <w:iCs/>
          <w:color w:val="000000"/>
          <w:sz w:val="22"/>
          <w:szCs w:val="22"/>
          <w:u w:val="single"/>
          <w:lang w:val="pl-PL"/>
        </w:rPr>
      </w:pPr>
    </w:p>
    <w:p w:rsidR="00D737B8" w:rsidRPr="007630BF" w:rsidRDefault="00795EB6" w:rsidP="00A907D9">
      <w:pPr>
        <w:pStyle w:val="Heading4"/>
        <w:rPr>
          <w:rFonts w:eastAsia="MS Mincho"/>
          <w:lang w:val="pl-PL"/>
        </w:rPr>
      </w:pPr>
      <w:bookmarkStart w:id="46" w:name="_4.2.3.2._Wymogi_dotyczące"/>
      <w:bookmarkStart w:id="47" w:name="_Toc437871165"/>
      <w:bookmarkEnd w:id="46"/>
      <w:r w:rsidRPr="007630BF">
        <w:rPr>
          <w:rFonts w:eastAsia="MS Mincho"/>
          <w:lang w:val="pl-PL"/>
        </w:rPr>
        <w:t>4.2.3.2.</w:t>
      </w:r>
      <w:r w:rsidRPr="007630BF">
        <w:rPr>
          <w:rFonts w:eastAsia="MS Mincho"/>
          <w:b w:val="0"/>
          <w:bCs w:val="0"/>
          <w:lang w:val="pl-PL"/>
        </w:rPr>
        <w:t xml:space="preserve"> </w:t>
      </w:r>
      <w:bookmarkStart w:id="48" w:name="Requirement_loading"/>
      <w:r w:rsidRPr="007630BF">
        <w:rPr>
          <w:rFonts w:eastAsia="MS Mincho"/>
          <w:lang w:val="pl-PL"/>
        </w:rPr>
        <w:t>Wymogi dotyczące załadunku</w:t>
      </w:r>
      <w:bookmarkEnd w:id="48"/>
      <w:r w:rsidRPr="007630BF">
        <w:rPr>
          <w:rFonts w:eastAsia="MS Mincho"/>
          <w:lang w:val="pl-PL"/>
        </w:rPr>
        <w:t>, przechowywania, stref produkcyjnych i innych pomieszczeń związanych z produkcją materiałów paszowych</w:t>
      </w:r>
      <w:bookmarkEnd w:id="47"/>
      <w:r w:rsidR="00B12D65">
        <w:rPr>
          <w:rFonts w:eastAsia="MS Mincho"/>
          <w:b w:val="0"/>
          <w:bCs w:val="0"/>
          <w:lang w:val="pl-PL"/>
        </w:rPr>
        <w:t xml:space="preserve"> </w:t>
      </w:r>
    </w:p>
    <w:p w:rsidR="00D737B8" w:rsidRPr="007630BF" w:rsidRDefault="00D737B8" w:rsidP="00D737B8">
      <w:pPr>
        <w:autoSpaceDE w:val="0"/>
        <w:autoSpaceDN w:val="0"/>
        <w:adjustRightInd w:val="0"/>
        <w:jc w:val="both"/>
        <w:rPr>
          <w:rFonts w:ascii="Verdana" w:eastAsia="MS Mincho" w:hAnsi="Verdana" w:cs="Arial"/>
          <w:color w:val="000000"/>
          <w:sz w:val="22"/>
          <w:szCs w:val="22"/>
          <w:lang w:val="pl-PL"/>
        </w:rPr>
      </w:pPr>
    </w:p>
    <w:p w:rsidR="00D737B8" w:rsidRPr="007630BF" w:rsidRDefault="00D737B8" w:rsidP="00D737B8">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Kierownictwo powinno zapewnić stosowne pomieszczenia, odpowiednio rozplanowane, zaprojektowane, skonstruowane oraz odpowiednich rozmiarów, tak aby uniknąć zanieczyszczenia, zanieczyszczenia </w:t>
      </w:r>
      <w:r w:rsidRPr="007630BF">
        <w:rPr>
          <w:rFonts w:ascii="Calibri" w:eastAsia="MS Mincho" w:hAnsi="Calibri" w:cs="Arial"/>
          <w:color w:val="000000"/>
          <w:sz w:val="22"/>
          <w:szCs w:val="22"/>
          <w:lang w:val="pl-PL"/>
        </w:rPr>
        <w:t>‐</w:t>
      </w:r>
      <w:r w:rsidRPr="007630BF">
        <w:rPr>
          <w:rFonts w:ascii="Verdana" w:eastAsia="MS Mincho" w:hAnsi="Verdana" w:cs="Arial"/>
          <w:color w:val="000000"/>
          <w:sz w:val="22"/>
          <w:szCs w:val="22"/>
          <w:lang w:val="pl-PL"/>
        </w:rPr>
        <w:t>krzyżowego i innych ogólnie pojętych czynników negatywnie wpływających na bezpieczeństwo pasz.</w:t>
      </w:r>
    </w:p>
    <w:p w:rsidR="00D737B8" w:rsidRPr="007630BF" w:rsidRDefault="003D4C14" w:rsidP="00D737B8">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br w:type="page"/>
      </w:r>
      <w:r w:rsidRPr="007630BF">
        <w:rPr>
          <w:rFonts w:ascii="Verdana" w:eastAsia="MS Mincho" w:hAnsi="Verdana" w:cs="Arial"/>
          <w:color w:val="000000"/>
          <w:sz w:val="22"/>
          <w:szCs w:val="22"/>
          <w:lang w:val="pl-PL"/>
        </w:rPr>
        <w:lastRenderedPageBreak/>
        <w:t>Zakres obowiązków kierownictwa obejmuje następujące działania.</w:t>
      </w:r>
    </w:p>
    <w:p w:rsidR="00D737B8" w:rsidRPr="007630BF" w:rsidRDefault="00D737B8" w:rsidP="00D737B8">
      <w:pPr>
        <w:autoSpaceDE w:val="0"/>
        <w:autoSpaceDN w:val="0"/>
        <w:adjustRightInd w:val="0"/>
        <w:spacing w:after="120"/>
        <w:jc w:val="both"/>
        <w:rPr>
          <w:rFonts w:ascii="Verdana" w:eastAsia="MS Mincho" w:hAnsi="Verdana" w:cs="Arial"/>
          <w:sz w:val="22"/>
          <w:szCs w:val="22"/>
          <w:lang w:val="pl-PL"/>
        </w:rPr>
      </w:pPr>
    </w:p>
    <w:p w:rsidR="00D737B8" w:rsidRPr="007630B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lang w:val="pl-PL"/>
        </w:rPr>
      </w:pPr>
      <w:bookmarkStart w:id="49" w:name="Exteriors"/>
      <w:r w:rsidRPr="007630BF">
        <w:rPr>
          <w:rFonts w:ascii="Verdana" w:eastAsia="MS Mincho" w:hAnsi="Verdana" w:cs="Arial"/>
          <w:b/>
          <w:bCs/>
          <w:color w:val="1F497D"/>
          <w:sz w:val="22"/>
          <w:szCs w:val="22"/>
          <w:lang w:val="pl-PL"/>
        </w:rPr>
        <w:t>Na zewnątrz</w:t>
      </w:r>
    </w:p>
    <w:bookmarkEnd w:id="49"/>
    <w:p w:rsidR="00D737B8" w:rsidRPr="007630BF" w:rsidRDefault="00D737B8" w:rsidP="00D737B8">
      <w:pPr>
        <w:autoSpaceDE w:val="0"/>
        <w:autoSpaceDN w:val="0"/>
        <w:adjustRightInd w:val="0"/>
        <w:spacing w:after="120"/>
        <w:jc w:val="both"/>
        <w:rPr>
          <w:rFonts w:ascii="Verdana" w:eastAsia="MS Mincho" w:hAnsi="Verdana" w:cs="Arial"/>
          <w:sz w:val="22"/>
          <w:szCs w:val="22"/>
          <w:lang w:val="pl-PL"/>
        </w:rPr>
      </w:pPr>
    </w:p>
    <w:p w:rsidR="00D737B8" w:rsidRPr="007630BF" w:rsidRDefault="00D737B8" w:rsidP="00D737B8">
      <w:p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Otoczenie zakładu należy utrzymywać w porządku i czystości. Należy wdrożyć system zapobiegający wprowadzaniu zanieczyszczeń przez zwierzęta. Wstę</w:t>
      </w:r>
      <w:r w:rsidR="007A41FD">
        <w:rPr>
          <w:rFonts w:ascii="Verdana" w:eastAsia="MS Mincho" w:hAnsi="Verdana" w:cs="Arial"/>
          <w:sz w:val="22"/>
          <w:szCs w:val="22"/>
          <w:lang w:val="pl-PL"/>
        </w:rPr>
        <w:t xml:space="preserve">p do zakładu podlega kontroli, </w:t>
      </w:r>
      <w:r w:rsidR="007A41FD" w:rsidRPr="007630BF">
        <w:rPr>
          <w:rFonts w:ascii="Verdana" w:eastAsia="MS Mincho" w:hAnsi="Verdana" w:cs="Calibri"/>
          <w:color w:val="000000"/>
          <w:sz w:val="22"/>
          <w:szCs w:val="22"/>
          <w:lang w:val="pl-PL"/>
        </w:rPr>
        <w:t>aby osoby nieupoważnione nie miały dostępu</w:t>
      </w:r>
      <w:r w:rsidR="007A41FD"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do strefy produkcji, przechowywania i wysyłek.</w:t>
      </w:r>
    </w:p>
    <w:p w:rsidR="00D737B8" w:rsidRPr="007630BF" w:rsidRDefault="00D737B8" w:rsidP="00D737B8">
      <w:pPr>
        <w:autoSpaceDE w:val="0"/>
        <w:autoSpaceDN w:val="0"/>
        <w:adjustRightInd w:val="0"/>
        <w:spacing w:after="120"/>
        <w:jc w:val="both"/>
        <w:rPr>
          <w:rFonts w:ascii="Verdana" w:eastAsia="MS Mincho" w:hAnsi="Verdana" w:cs="Arial"/>
          <w:sz w:val="22"/>
          <w:szCs w:val="22"/>
          <w:lang w:val="pl-PL"/>
        </w:rPr>
      </w:pPr>
    </w:p>
    <w:p w:rsidR="00D737B8" w:rsidRPr="007630BF" w:rsidRDefault="00D737B8" w:rsidP="00D737B8">
      <w:p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color w:val="000000"/>
          <w:sz w:val="22"/>
          <w:szCs w:val="22"/>
          <w:lang w:val="pl-PL"/>
        </w:rPr>
        <w:t xml:space="preserve">Kierownictwo powinno uwzględnić stopień, w jakim otoczenie zakładu i prowadzona w jego okolicy działalność mogą mieć negatywny wpływ na bezpieczeństwo materiałów paszowych. Należy </w:t>
      </w:r>
      <w:r w:rsidR="002A1D8E">
        <w:rPr>
          <w:rFonts w:ascii="Verdana" w:eastAsia="MS Mincho" w:hAnsi="Verdana" w:cs="Arial"/>
          <w:color w:val="000000"/>
          <w:sz w:val="22"/>
          <w:szCs w:val="22"/>
          <w:lang w:val="pl-PL"/>
        </w:rPr>
        <w:t>wprowadzić</w:t>
      </w:r>
      <w:r w:rsidR="002A1D8E"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i udokumentować środki ochrony przed możliwymi źródłami zanieczyszczenia.</w:t>
      </w:r>
    </w:p>
    <w:p w:rsidR="00D737B8" w:rsidRPr="007630BF" w:rsidRDefault="00D737B8" w:rsidP="00D737B8">
      <w:pPr>
        <w:autoSpaceDE w:val="0"/>
        <w:autoSpaceDN w:val="0"/>
        <w:adjustRightInd w:val="0"/>
        <w:spacing w:after="120"/>
        <w:jc w:val="both"/>
        <w:rPr>
          <w:rFonts w:ascii="Verdana" w:eastAsia="MS Mincho" w:hAnsi="Verdana" w:cs="Arial"/>
          <w:sz w:val="22"/>
          <w:szCs w:val="22"/>
          <w:lang w:val="pl-PL"/>
        </w:rPr>
      </w:pPr>
    </w:p>
    <w:p w:rsidR="00D737B8" w:rsidRPr="007630B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lang w:val="pl-PL"/>
        </w:rPr>
      </w:pPr>
      <w:r w:rsidRPr="007630BF">
        <w:rPr>
          <w:rFonts w:ascii="Verdana" w:eastAsia="MS Mincho" w:hAnsi="Verdana" w:cs="Arial"/>
          <w:b/>
          <w:bCs/>
          <w:color w:val="1F497D"/>
          <w:sz w:val="22"/>
          <w:szCs w:val="22"/>
          <w:lang w:val="pl-PL"/>
        </w:rPr>
        <w:t xml:space="preserve"> </w:t>
      </w:r>
      <w:bookmarkStart w:id="50" w:name="Buildings"/>
      <w:r w:rsidRPr="007630BF">
        <w:rPr>
          <w:rFonts w:ascii="Verdana" w:eastAsia="MS Mincho" w:hAnsi="Verdana" w:cs="Arial"/>
          <w:b/>
          <w:bCs/>
          <w:color w:val="1F497D"/>
          <w:sz w:val="22"/>
          <w:szCs w:val="22"/>
          <w:lang w:val="pl-PL"/>
        </w:rPr>
        <w:t>Budynki</w:t>
      </w:r>
      <w:bookmarkEnd w:id="50"/>
    </w:p>
    <w:p w:rsidR="00D737B8" w:rsidRPr="007630BF" w:rsidRDefault="00D737B8" w:rsidP="00D737B8">
      <w:pPr>
        <w:autoSpaceDE w:val="0"/>
        <w:autoSpaceDN w:val="0"/>
        <w:adjustRightInd w:val="0"/>
        <w:spacing w:after="120"/>
        <w:jc w:val="both"/>
        <w:rPr>
          <w:rFonts w:ascii="Verdana" w:eastAsia="MS Mincho" w:hAnsi="Verdana" w:cs="Arial"/>
          <w:sz w:val="22"/>
          <w:szCs w:val="22"/>
          <w:lang w:val="pl-PL"/>
        </w:rPr>
      </w:pPr>
    </w:p>
    <w:p w:rsidR="00D737B8" w:rsidRPr="007630BF" w:rsidRDefault="00D737B8" w:rsidP="00D737B8">
      <w:p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Budynki zapewnione przez kierownictwo muszą być w dobrym stanie technicznym, odpowiednie do realizacji przypisanych im celów oraz pozwalać na przeprowadzenie w nich inspekcji.</w:t>
      </w:r>
    </w:p>
    <w:p w:rsidR="00D737B8" w:rsidRPr="007630BF" w:rsidRDefault="00D737B8" w:rsidP="00D737B8">
      <w:pPr>
        <w:autoSpaceDE w:val="0"/>
        <w:autoSpaceDN w:val="0"/>
        <w:adjustRightInd w:val="0"/>
        <w:spacing w:after="120"/>
        <w:jc w:val="both"/>
        <w:rPr>
          <w:rFonts w:ascii="Verdana" w:eastAsia="MS Mincho" w:hAnsi="Verdana" w:cs="Arial"/>
          <w:b/>
          <w:sz w:val="22"/>
          <w:szCs w:val="22"/>
          <w:lang w:val="pl-PL"/>
        </w:rPr>
      </w:pPr>
    </w:p>
    <w:p w:rsidR="00D737B8" w:rsidRPr="007630BF" w:rsidRDefault="007630BF" w:rsidP="005A7413">
      <w:pPr>
        <w:numPr>
          <w:ilvl w:val="0"/>
          <w:numId w:val="35"/>
        </w:numPr>
        <w:autoSpaceDE w:val="0"/>
        <w:autoSpaceDN w:val="0"/>
        <w:adjustRightInd w:val="0"/>
        <w:spacing w:after="120"/>
        <w:jc w:val="both"/>
        <w:rPr>
          <w:rFonts w:ascii="Verdana" w:eastAsia="MS Mincho" w:hAnsi="Verdana" w:cs="Arial"/>
          <w:b/>
          <w:color w:val="1F497D"/>
          <w:sz w:val="22"/>
          <w:szCs w:val="22"/>
          <w:lang w:val="pl-PL"/>
        </w:rPr>
      </w:pPr>
      <w:bookmarkStart w:id="51" w:name="Floors_walls"/>
      <w:r>
        <w:rPr>
          <w:rFonts w:ascii="Verdana" w:eastAsia="MS Mincho" w:hAnsi="Verdana" w:cs="Arial"/>
          <w:b/>
          <w:bCs/>
          <w:color w:val="1F497D"/>
          <w:sz w:val="22"/>
          <w:szCs w:val="22"/>
          <w:lang w:val="pl-PL"/>
        </w:rPr>
        <w:t xml:space="preserve"> </w:t>
      </w:r>
      <w:r w:rsidR="00D737B8" w:rsidRPr="007630BF">
        <w:rPr>
          <w:rFonts w:ascii="Verdana" w:eastAsia="MS Mincho" w:hAnsi="Verdana" w:cs="Arial"/>
          <w:b/>
          <w:bCs/>
          <w:color w:val="1F497D"/>
          <w:sz w:val="22"/>
          <w:szCs w:val="22"/>
          <w:lang w:val="pl-PL"/>
        </w:rPr>
        <w:t>Podłogi, ściany</w:t>
      </w:r>
      <w:bookmarkEnd w:id="51"/>
      <w:r w:rsidR="00D737B8" w:rsidRPr="007630BF">
        <w:rPr>
          <w:rFonts w:ascii="Verdana" w:eastAsia="MS Mincho" w:hAnsi="Verdana" w:cs="Arial"/>
          <w:b/>
          <w:bCs/>
          <w:color w:val="1F497D"/>
          <w:sz w:val="22"/>
          <w:szCs w:val="22"/>
          <w:lang w:val="pl-PL"/>
        </w:rPr>
        <w:t xml:space="preserve">, </w:t>
      </w:r>
      <w:r w:rsidR="007D0DBE">
        <w:rPr>
          <w:rFonts w:ascii="Verdana" w:eastAsia="MS Mincho" w:hAnsi="Verdana" w:cs="Arial"/>
          <w:b/>
          <w:bCs/>
          <w:color w:val="1F497D"/>
          <w:sz w:val="22"/>
          <w:szCs w:val="22"/>
          <w:lang w:val="pl-PL"/>
        </w:rPr>
        <w:t>instalacje napowietrzne</w:t>
      </w:r>
      <w:r w:rsidR="007D0DBE" w:rsidRPr="007630BF">
        <w:rPr>
          <w:rFonts w:ascii="Verdana" w:eastAsia="MS Mincho" w:hAnsi="Verdana" w:cs="Arial"/>
          <w:b/>
          <w:bCs/>
          <w:color w:val="1F497D"/>
          <w:sz w:val="22"/>
          <w:szCs w:val="22"/>
          <w:lang w:val="pl-PL"/>
        </w:rPr>
        <w:t xml:space="preserve"> </w:t>
      </w:r>
      <w:r w:rsidR="00D737B8" w:rsidRPr="007630BF">
        <w:rPr>
          <w:rFonts w:ascii="Verdana" w:eastAsia="MS Mincho" w:hAnsi="Verdana" w:cs="Arial"/>
          <w:b/>
          <w:bCs/>
          <w:color w:val="1F497D"/>
          <w:sz w:val="22"/>
          <w:szCs w:val="22"/>
          <w:lang w:val="pl-PL"/>
        </w:rPr>
        <w:t>i sufity</w:t>
      </w:r>
    </w:p>
    <w:p w:rsidR="00D737B8" w:rsidRPr="007630BF" w:rsidRDefault="00D737B8" w:rsidP="00D737B8">
      <w:pPr>
        <w:autoSpaceDE w:val="0"/>
        <w:autoSpaceDN w:val="0"/>
        <w:adjustRightInd w:val="0"/>
        <w:spacing w:after="120"/>
        <w:jc w:val="both"/>
        <w:rPr>
          <w:rFonts w:ascii="Verdana" w:eastAsia="MS Mincho" w:hAnsi="Verdana" w:cs="Arial"/>
          <w:sz w:val="22"/>
          <w:szCs w:val="22"/>
          <w:lang w:val="pl-PL"/>
        </w:rPr>
      </w:pPr>
    </w:p>
    <w:p w:rsidR="00D737B8" w:rsidRPr="007630BF" w:rsidRDefault="00D737B8" w:rsidP="00D737B8">
      <w:p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Podłogi, ściany, </w:t>
      </w:r>
      <w:r w:rsidR="007D0DBE">
        <w:rPr>
          <w:rFonts w:ascii="Verdana" w:eastAsia="MS Mincho" w:hAnsi="Verdana" w:cs="Arial"/>
          <w:sz w:val="22"/>
          <w:szCs w:val="22"/>
          <w:lang w:val="pl-PL"/>
        </w:rPr>
        <w:t>instalacje napowietrzne</w:t>
      </w:r>
      <w:r w:rsidR="007D0DBE"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i sufity należy zaprojektować, skonstruować i wykończyć w celu:</w:t>
      </w:r>
    </w:p>
    <w:p w:rsidR="00D737B8" w:rsidRPr="007630BF" w:rsidRDefault="00D737B8" w:rsidP="005A7413">
      <w:pPr>
        <w:numPr>
          <w:ilvl w:val="0"/>
          <w:numId w:val="36"/>
        </w:num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zapewnienia zgodności z wymogami produkcji;</w:t>
      </w:r>
    </w:p>
    <w:p w:rsidR="00D737B8" w:rsidRPr="007630BF" w:rsidRDefault="00D737B8" w:rsidP="005A7413">
      <w:pPr>
        <w:numPr>
          <w:ilvl w:val="0"/>
          <w:numId w:val="36"/>
        </w:numPr>
        <w:autoSpaceDE w:val="0"/>
        <w:autoSpaceDN w:val="0"/>
        <w:adjustRightInd w:val="0"/>
        <w:spacing w:after="120"/>
        <w:rPr>
          <w:rFonts w:ascii="Verdana" w:eastAsia="MS Mincho" w:hAnsi="Verdana" w:cs="Arial"/>
          <w:sz w:val="22"/>
          <w:szCs w:val="22"/>
          <w:lang w:val="pl-PL"/>
        </w:rPr>
      </w:pPr>
      <w:r w:rsidRPr="007630BF">
        <w:rPr>
          <w:rFonts w:ascii="Verdana" w:eastAsia="MS Mincho" w:hAnsi="Verdana" w:cs="Arial"/>
          <w:sz w:val="22"/>
          <w:szCs w:val="22"/>
          <w:lang w:val="pl-PL"/>
        </w:rPr>
        <w:t>uniknięcia ryzyka zanieczyszczenia;</w:t>
      </w:r>
    </w:p>
    <w:p w:rsidR="00D737B8" w:rsidRPr="007630BF" w:rsidRDefault="00D737B8" w:rsidP="005A7413">
      <w:pPr>
        <w:numPr>
          <w:ilvl w:val="0"/>
          <w:numId w:val="36"/>
        </w:num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zapobiegnięcia gromadzeniu się zanieczyszczeń;</w:t>
      </w:r>
    </w:p>
    <w:p w:rsidR="00D737B8" w:rsidRPr="007630BF" w:rsidRDefault="003B4FD0" w:rsidP="005A7413">
      <w:pPr>
        <w:numPr>
          <w:ilvl w:val="0"/>
          <w:numId w:val="36"/>
        </w:numPr>
        <w:autoSpaceDE w:val="0"/>
        <w:autoSpaceDN w:val="0"/>
        <w:adjustRightInd w:val="0"/>
        <w:spacing w:after="120"/>
        <w:jc w:val="both"/>
        <w:rPr>
          <w:rFonts w:ascii="Verdana" w:eastAsia="MS Mincho" w:hAnsi="Verdana" w:cs="Arial"/>
          <w:sz w:val="22"/>
          <w:szCs w:val="22"/>
          <w:lang w:val="pl-PL"/>
        </w:rPr>
      </w:pPr>
      <w:r>
        <w:rPr>
          <w:rFonts w:ascii="Verdana" w:eastAsia="MS Mincho" w:hAnsi="Verdana" w:cs="Arial"/>
          <w:sz w:val="22"/>
          <w:szCs w:val="22"/>
          <w:lang w:val="pl-PL"/>
        </w:rPr>
        <w:t>ograniczenia</w:t>
      </w:r>
      <w:r w:rsidR="00D737B8" w:rsidRPr="007630BF">
        <w:rPr>
          <w:rFonts w:ascii="Verdana" w:eastAsia="MS Mincho" w:hAnsi="Verdana" w:cs="Arial"/>
          <w:sz w:val="22"/>
          <w:szCs w:val="22"/>
          <w:lang w:val="pl-PL"/>
        </w:rPr>
        <w:t xml:space="preserve"> skraplania się pary;</w:t>
      </w:r>
    </w:p>
    <w:p w:rsidR="00D737B8" w:rsidRPr="007630BF" w:rsidRDefault="00D737B8" w:rsidP="005A7413">
      <w:pPr>
        <w:numPr>
          <w:ilvl w:val="0"/>
          <w:numId w:val="36"/>
        </w:num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uniknięcia rozmnażania się niepożądanych mikroorganizmów;</w:t>
      </w:r>
    </w:p>
    <w:p w:rsidR="00D737B8" w:rsidRPr="007630BF" w:rsidRDefault="00D737B8" w:rsidP="005A7413">
      <w:pPr>
        <w:numPr>
          <w:ilvl w:val="0"/>
          <w:numId w:val="36"/>
        </w:num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uniknięcia rozprzestrzeniania się cząstek;</w:t>
      </w:r>
    </w:p>
    <w:p w:rsidR="00D737B8" w:rsidRPr="007630BF" w:rsidRDefault="00D737B8" w:rsidP="005A7413">
      <w:pPr>
        <w:numPr>
          <w:ilvl w:val="0"/>
          <w:numId w:val="36"/>
        </w:num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ułatwienia czyszczenia.</w:t>
      </w:r>
    </w:p>
    <w:p w:rsidR="00D737B8" w:rsidRPr="007630BF" w:rsidRDefault="00D737B8" w:rsidP="00D737B8">
      <w:pPr>
        <w:autoSpaceDE w:val="0"/>
        <w:autoSpaceDN w:val="0"/>
        <w:adjustRightInd w:val="0"/>
        <w:spacing w:after="120"/>
        <w:jc w:val="both"/>
        <w:rPr>
          <w:rFonts w:ascii="Verdana" w:eastAsia="MS Mincho" w:hAnsi="Verdana" w:cs="Arial"/>
          <w:sz w:val="22"/>
          <w:szCs w:val="22"/>
          <w:lang w:val="pl-PL"/>
        </w:rPr>
      </w:pPr>
    </w:p>
    <w:p w:rsidR="00D737B8" w:rsidRPr="007630B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lang w:val="pl-PL"/>
        </w:rPr>
      </w:pPr>
      <w:bookmarkStart w:id="52" w:name="Drainage_facilities"/>
      <w:r w:rsidRPr="007630BF">
        <w:rPr>
          <w:rFonts w:ascii="Verdana" w:eastAsia="MS Mincho" w:hAnsi="Verdana" w:cs="Arial"/>
          <w:b/>
          <w:bCs/>
          <w:color w:val="1F497D"/>
          <w:sz w:val="22"/>
          <w:szCs w:val="22"/>
          <w:lang w:val="pl-PL"/>
        </w:rPr>
        <w:t>Urządzenia melioracyjne</w:t>
      </w:r>
    </w:p>
    <w:bookmarkEnd w:id="52"/>
    <w:p w:rsidR="00D737B8" w:rsidRPr="007630BF" w:rsidRDefault="00D737B8" w:rsidP="00D737B8">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Urządzenia melioracyjne muszą być odpowiednie do realizacji przypisanych im celów; powinny być zaprojektowane i skonstruowane w sposób zapobiegający ryzyku zanieczyszczenia. </w:t>
      </w:r>
    </w:p>
    <w:p w:rsidR="00D737B8" w:rsidRPr="007630BF" w:rsidRDefault="00D737B8" w:rsidP="00D737B8">
      <w:pPr>
        <w:autoSpaceDE w:val="0"/>
        <w:autoSpaceDN w:val="0"/>
        <w:adjustRightInd w:val="0"/>
        <w:spacing w:after="120"/>
        <w:jc w:val="both"/>
        <w:rPr>
          <w:rFonts w:ascii="Verdana" w:eastAsia="MS Mincho" w:hAnsi="Verdana" w:cs="Arial"/>
          <w:color w:val="000000"/>
          <w:sz w:val="22"/>
          <w:szCs w:val="22"/>
          <w:lang w:val="pl-PL"/>
        </w:rPr>
      </w:pPr>
    </w:p>
    <w:p w:rsidR="00D737B8" w:rsidRPr="007630B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lang w:val="pl-PL"/>
        </w:rPr>
      </w:pPr>
      <w:bookmarkStart w:id="53" w:name="Doors"/>
      <w:r w:rsidRPr="007630BF">
        <w:rPr>
          <w:rFonts w:ascii="Verdana" w:eastAsia="MS Mincho" w:hAnsi="Verdana" w:cs="Arial"/>
          <w:b/>
          <w:bCs/>
          <w:color w:val="1F497D"/>
          <w:sz w:val="22"/>
          <w:szCs w:val="22"/>
          <w:lang w:val="pl-PL"/>
        </w:rPr>
        <w:t>Drzwi i okna</w:t>
      </w:r>
    </w:p>
    <w:bookmarkEnd w:id="53"/>
    <w:p w:rsidR="00D737B8" w:rsidRPr="007630BF" w:rsidRDefault="00D737B8" w:rsidP="00D737B8">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Drzwi, okna i inne otwory muszą być skonstruowane tak, aby uniknąć przedostania się przez nie szkodników, wilgoci i </w:t>
      </w:r>
      <w:r w:rsidR="00EB4EF0">
        <w:rPr>
          <w:rFonts w:ascii="Verdana" w:eastAsia="MS Mincho" w:hAnsi="Verdana" w:cs="Arial"/>
          <w:color w:val="000000"/>
          <w:sz w:val="22"/>
          <w:szCs w:val="22"/>
          <w:lang w:val="pl-PL"/>
        </w:rPr>
        <w:t>substancji</w:t>
      </w:r>
      <w:r w:rsidR="00EB4EF0"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obcych. Jeżeli istnieje możliwość otwarcia </w:t>
      </w:r>
      <w:r w:rsidRPr="007630BF">
        <w:rPr>
          <w:rFonts w:ascii="Verdana" w:eastAsia="MS Mincho" w:hAnsi="Verdana" w:cs="Arial"/>
          <w:color w:val="000000"/>
          <w:sz w:val="22"/>
          <w:szCs w:val="22"/>
          <w:lang w:val="pl-PL"/>
        </w:rPr>
        <w:lastRenderedPageBreak/>
        <w:t xml:space="preserve">okien, należy zamontować w nich kratki przeciwko szkodnikom. Drzwi i okna należy zaprojektować w sposób ułatwiający ich czyszczenie. Należy dopilnować, aby drzwi były zamknięte. </w:t>
      </w:r>
    </w:p>
    <w:p w:rsidR="00A3607E" w:rsidRPr="007630BF" w:rsidRDefault="00A3607E">
      <w:pPr>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br w:type="page"/>
      </w:r>
    </w:p>
    <w:p w:rsidR="00D737B8" w:rsidRPr="007630BF" w:rsidRDefault="00D737B8" w:rsidP="00D737B8">
      <w:pPr>
        <w:autoSpaceDE w:val="0"/>
        <w:autoSpaceDN w:val="0"/>
        <w:adjustRightInd w:val="0"/>
        <w:spacing w:after="120"/>
        <w:jc w:val="both"/>
        <w:rPr>
          <w:rFonts w:ascii="Verdana" w:eastAsia="MS Mincho" w:hAnsi="Verdana" w:cs="Arial"/>
          <w:color w:val="000000"/>
          <w:sz w:val="22"/>
          <w:szCs w:val="22"/>
          <w:lang w:val="pl-PL"/>
        </w:rPr>
      </w:pPr>
    </w:p>
    <w:p w:rsidR="00D737B8" w:rsidRPr="007630BF" w:rsidRDefault="00D737B8" w:rsidP="005A7413">
      <w:pPr>
        <w:numPr>
          <w:ilvl w:val="0"/>
          <w:numId w:val="35"/>
        </w:numPr>
        <w:autoSpaceDE w:val="0"/>
        <w:autoSpaceDN w:val="0"/>
        <w:adjustRightInd w:val="0"/>
        <w:jc w:val="both"/>
        <w:rPr>
          <w:rFonts w:ascii="Verdana" w:eastAsia="MS Mincho" w:hAnsi="Verdana" w:cs="Arial"/>
          <w:b/>
          <w:color w:val="1F497D"/>
          <w:sz w:val="22"/>
          <w:szCs w:val="22"/>
          <w:lang w:val="pl-PL"/>
        </w:rPr>
      </w:pPr>
      <w:r w:rsidRPr="007630BF">
        <w:rPr>
          <w:rFonts w:ascii="Verdana" w:eastAsia="MS Mincho" w:hAnsi="Verdana" w:cs="Arial"/>
          <w:b/>
          <w:bCs/>
          <w:color w:val="1F497D"/>
          <w:sz w:val="22"/>
          <w:szCs w:val="22"/>
          <w:lang w:val="pl-PL"/>
        </w:rPr>
        <w:t xml:space="preserve"> </w:t>
      </w:r>
      <w:bookmarkStart w:id="54" w:name="Lightning"/>
      <w:r w:rsidRPr="007630BF">
        <w:rPr>
          <w:rFonts w:ascii="Verdana" w:eastAsia="MS Mincho" w:hAnsi="Verdana" w:cs="Arial"/>
          <w:b/>
          <w:bCs/>
          <w:color w:val="1F497D"/>
          <w:sz w:val="22"/>
          <w:szCs w:val="22"/>
          <w:lang w:val="pl-PL"/>
        </w:rPr>
        <w:t>Oświetlenie</w:t>
      </w:r>
      <w:bookmarkEnd w:id="54"/>
      <w:r w:rsidRPr="007630BF">
        <w:rPr>
          <w:rFonts w:ascii="Verdana" w:eastAsia="MS Mincho" w:hAnsi="Verdana" w:cs="Arial"/>
          <w:color w:val="1F497D"/>
          <w:sz w:val="22"/>
          <w:szCs w:val="22"/>
          <w:lang w:val="pl-PL"/>
        </w:rPr>
        <w:t xml:space="preserve"> </w:t>
      </w:r>
    </w:p>
    <w:p w:rsidR="00D737B8" w:rsidRPr="007630BF" w:rsidRDefault="00D737B8" w:rsidP="00D737B8">
      <w:pPr>
        <w:autoSpaceDE w:val="0"/>
        <w:autoSpaceDN w:val="0"/>
        <w:adjustRightInd w:val="0"/>
        <w:jc w:val="both"/>
        <w:rPr>
          <w:rFonts w:ascii="Verdana" w:eastAsia="MS Mincho" w:hAnsi="Verdana" w:cs="Arial"/>
          <w:color w:val="000000"/>
          <w:sz w:val="22"/>
          <w:szCs w:val="22"/>
          <w:lang w:val="pl-PL"/>
        </w:rPr>
      </w:pPr>
    </w:p>
    <w:p w:rsidR="00D737B8" w:rsidRPr="007630BF" w:rsidRDefault="00D737B8" w:rsidP="00D737B8">
      <w:pPr>
        <w:autoSpaceDE w:val="0"/>
        <w:autoSpaceDN w:val="0"/>
        <w:adjustRightInd w:val="0"/>
        <w:jc w:val="both"/>
        <w:rPr>
          <w:rFonts w:ascii="Verdana" w:hAnsi="Verdana" w:cs="Arial"/>
          <w:sz w:val="22"/>
          <w:szCs w:val="22"/>
          <w:lang w:val="pl-PL"/>
        </w:rPr>
      </w:pPr>
      <w:r w:rsidRPr="007630BF">
        <w:rPr>
          <w:rFonts w:ascii="Verdana" w:eastAsia="MS Mincho" w:hAnsi="Verdana" w:cs="Arial"/>
          <w:color w:val="000000"/>
          <w:sz w:val="22"/>
          <w:szCs w:val="22"/>
          <w:lang w:val="pl-PL"/>
        </w:rPr>
        <w:t xml:space="preserve">Pomieszczenia i strefy produkcyjne powinny być odpowiednio oświetlone, aby zapewnić personelowi higieniczne warunki pracy oraz umożliwić wypełnianie jego obowiązków w zakresie bezpieczeństwa pasz. W przypadku ryzyka zanieczyszczenia w wyniku stłuczenia, należy instalować nietłukący sprzęt oświetleniowy. </w:t>
      </w:r>
    </w:p>
    <w:p w:rsidR="00D737B8" w:rsidRPr="007630BF" w:rsidRDefault="00D737B8" w:rsidP="00D737B8">
      <w:pPr>
        <w:autoSpaceDE w:val="0"/>
        <w:autoSpaceDN w:val="0"/>
        <w:adjustRightInd w:val="0"/>
        <w:jc w:val="both"/>
        <w:rPr>
          <w:rFonts w:ascii="Verdana" w:eastAsia="MS Mincho" w:hAnsi="Verdana" w:cs="Arial"/>
          <w:color w:val="000000"/>
          <w:sz w:val="22"/>
          <w:szCs w:val="22"/>
          <w:lang w:val="pl-PL"/>
        </w:rPr>
      </w:pPr>
    </w:p>
    <w:p w:rsidR="00D737B8" w:rsidRPr="007630BF" w:rsidRDefault="00EB4EF0" w:rsidP="005A7413">
      <w:pPr>
        <w:numPr>
          <w:ilvl w:val="0"/>
          <w:numId w:val="35"/>
        </w:numPr>
        <w:autoSpaceDE w:val="0"/>
        <w:autoSpaceDN w:val="0"/>
        <w:adjustRightInd w:val="0"/>
        <w:spacing w:after="120"/>
        <w:jc w:val="both"/>
        <w:rPr>
          <w:rFonts w:ascii="Verdana" w:eastAsia="MS Mincho" w:hAnsi="Verdana" w:cs="Arial"/>
          <w:b/>
          <w:color w:val="1F497D"/>
          <w:sz w:val="22"/>
          <w:szCs w:val="22"/>
          <w:lang w:val="pl-PL"/>
        </w:rPr>
      </w:pPr>
      <w:bookmarkStart w:id="55" w:name="Ventilation"/>
      <w:r>
        <w:rPr>
          <w:rFonts w:ascii="Verdana" w:eastAsia="MS Mincho" w:hAnsi="Verdana" w:cs="Arial"/>
          <w:b/>
          <w:bCs/>
          <w:color w:val="1F497D"/>
          <w:sz w:val="22"/>
          <w:szCs w:val="22"/>
          <w:lang w:val="pl-PL"/>
        </w:rPr>
        <w:t>W</w:t>
      </w:r>
      <w:r w:rsidR="00D737B8" w:rsidRPr="007630BF">
        <w:rPr>
          <w:rFonts w:ascii="Verdana" w:eastAsia="MS Mincho" w:hAnsi="Verdana" w:cs="Arial"/>
          <w:b/>
          <w:bCs/>
          <w:color w:val="1F497D"/>
          <w:sz w:val="22"/>
          <w:szCs w:val="22"/>
          <w:lang w:val="pl-PL"/>
        </w:rPr>
        <w:t>entylacj</w:t>
      </w:r>
      <w:r>
        <w:rPr>
          <w:rFonts w:ascii="Verdana" w:eastAsia="MS Mincho" w:hAnsi="Verdana" w:cs="Arial"/>
          <w:b/>
          <w:bCs/>
          <w:color w:val="1F497D"/>
          <w:sz w:val="22"/>
          <w:szCs w:val="22"/>
          <w:lang w:val="pl-PL"/>
        </w:rPr>
        <w:t>a</w:t>
      </w:r>
      <w:r w:rsidR="00D737B8" w:rsidRPr="007630BF">
        <w:rPr>
          <w:rFonts w:ascii="Verdana" w:eastAsia="MS Mincho" w:hAnsi="Verdana" w:cs="Arial"/>
          <w:b/>
          <w:bCs/>
          <w:color w:val="1F497D"/>
          <w:sz w:val="22"/>
          <w:szCs w:val="22"/>
          <w:lang w:val="pl-PL"/>
        </w:rPr>
        <w:t xml:space="preserve"> i </w:t>
      </w:r>
      <w:r>
        <w:rPr>
          <w:rFonts w:ascii="Verdana" w:eastAsia="MS Mincho" w:hAnsi="Verdana" w:cs="Arial"/>
          <w:b/>
          <w:bCs/>
          <w:color w:val="1F497D"/>
          <w:sz w:val="22"/>
          <w:szCs w:val="22"/>
          <w:lang w:val="pl-PL"/>
        </w:rPr>
        <w:t>aspiracja</w:t>
      </w:r>
    </w:p>
    <w:bookmarkEnd w:id="55"/>
    <w:p w:rsidR="00D737B8" w:rsidRPr="007630BF" w:rsidRDefault="00D737B8" w:rsidP="00D737B8">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Należy zainstalować system</w:t>
      </w:r>
      <w:r w:rsidR="00EB4EF0">
        <w:rPr>
          <w:rFonts w:ascii="Verdana" w:eastAsia="MS Mincho" w:hAnsi="Verdana" w:cs="Arial"/>
          <w:color w:val="000000"/>
          <w:sz w:val="22"/>
          <w:szCs w:val="22"/>
          <w:lang w:val="pl-PL"/>
        </w:rPr>
        <w:t>y</w:t>
      </w:r>
      <w:r w:rsidRPr="007630BF">
        <w:rPr>
          <w:rFonts w:ascii="Verdana" w:eastAsia="MS Mincho" w:hAnsi="Verdana" w:cs="Arial"/>
          <w:color w:val="000000"/>
          <w:sz w:val="22"/>
          <w:szCs w:val="22"/>
          <w:lang w:val="pl-PL"/>
        </w:rPr>
        <w:t xml:space="preserve"> </w:t>
      </w:r>
      <w:r w:rsidR="00EB4EF0" w:rsidRPr="007630BF">
        <w:rPr>
          <w:rFonts w:ascii="Verdana" w:eastAsia="MS Mincho" w:hAnsi="Verdana" w:cs="Arial"/>
          <w:color w:val="000000"/>
          <w:sz w:val="22"/>
          <w:szCs w:val="22"/>
          <w:lang w:val="pl-PL"/>
        </w:rPr>
        <w:t>wentylacyjn</w:t>
      </w:r>
      <w:r w:rsidR="00EB4EF0">
        <w:rPr>
          <w:rFonts w:ascii="Verdana" w:eastAsia="MS Mincho" w:hAnsi="Verdana" w:cs="Arial"/>
          <w:color w:val="000000"/>
          <w:sz w:val="22"/>
          <w:szCs w:val="22"/>
          <w:lang w:val="pl-PL"/>
        </w:rPr>
        <w:t>e</w:t>
      </w:r>
      <w:r w:rsidR="00EB4EF0"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i </w:t>
      </w:r>
      <w:r w:rsidR="00EB4EF0">
        <w:rPr>
          <w:rFonts w:ascii="Verdana" w:eastAsia="MS Mincho" w:hAnsi="Verdana" w:cs="Arial"/>
          <w:color w:val="000000"/>
          <w:sz w:val="22"/>
          <w:szCs w:val="22"/>
          <w:lang w:val="pl-PL"/>
        </w:rPr>
        <w:t>aspiracyjne</w:t>
      </w:r>
      <w:r w:rsidRPr="007630BF">
        <w:rPr>
          <w:rFonts w:ascii="Verdana" w:eastAsia="MS Mincho" w:hAnsi="Verdana" w:cs="Arial"/>
          <w:color w:val="000000"/>
          <w:sz w:val="22"/>
          <w:szCs w:val="22"/>
          <w:lang w:val="pl-PL"/>
        </w:rPr>
        <w:t xml:space="preserve">, </w:t>
      </w:r>
      <w:r w:rsidR="00EB4EF0" w:rsidRPr="007630BF">
        <w:rPr>
          <w:rFonts w:ascii="Verdana" w:eastAsia="MS Mincho" w:hAnsi="Verdana" w:cs="Arial"/>
          <w:color w:val="000000"/>
          <w:sz w:val="22"/>
          <w:szCs w:val="22"/>
          <w:lang w:val="pl-PL"/>
        </w:rPr>
        <w:t>któr</w:t>
      </w:r>
      <w:r w:rsidR="00EB4EF0">
        <w:rPr>
          <w:rFonts w:ascii="Verdana" w:eastAsia="MS Mincho" w:hAnsi="Verdana" w:cs="Arial"/>
          <w:color w:val="000000"/>
          <w:sz w:val="22"/>
          <w:szCs w:val="22"/>
          <w:lang w:val="pl-PL"/>
        </w:rPr>
        <w:t>e</w:t>
      </w:r>
      <w:r w:rsidR="00EB4EF0" w:rsidRPr="007630BF">
        <w:rPr>
          <w:rFonts w:ascii="Verdana" w:eastAsia="MS Mincho" w:hAnsi="Verdana" w:cs="Arial"/>
          <w:color w:val="000000"/>
          <w:sz w:val="22"/>
          <w:szCs w:val="22"/>
          <w:lang w:val="pl-PL"/>
        </w:rPr>
        <w:t xml:space="preserve"> będ</w:t>
      </w:r>
      <w:r w:rsidR="00EB4EF0">
        <w:rPr>
          <w:rFonts w:ascii="Verdana" w:eastAsia="MS Mincho" w:hAnsi="Verdana" w:cs="Arial"/>
          <w:color w:val="000000"/>
          <w:sz w:val="22"/>
          <w:szCs w:val="22"/>
          <w:lang w:val="pl-PL"/>
        </w:rPr>
        <w:t>ą</w:t>
      </w:r>
      <w:r w:rsidR="00EB4EF0"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wystarczająco </w:t>
      </w:r>
      <w:r w:rsidR="00EB4EF0" w:rsidRPr="007630BF">
        <w:rPr>
          <w:rFonts w:ascii="Verdana" w:eastAsia="MS Mincho" w:hAnsi="Verdana" w:cs="Arial"/>
          <w:color w:val="000000"/>
          <w:sz w:val="22"/>
          <w:szCs w:val="22"/>
          <w:lang w:val="pl-PL"/>
        </w:rPr>
        <w:t>wydajn</w:t>
      </w:r>
      <w:r w:rsidR="00EB4EF0">
        <w:rPr>
          <w:rFonts w:ascii="Verdana" w:eastAsia="MS Mincho" w:hAnsi="Verdana" w:cs="Arial"/>
          <w:color w:val="000000"/>
          <w:sz w:val="22"/>
          <w:szCs w:val="22"/>
          <w:lang w:val="pl-PL"/>
        </w:rPr>
        <w:t>e</w:t>
      </w:r>
      <w:r w:rsidRPr="007630BF">
        <w:rPr>
          <w:rFonts w:ascii="Verdana" w:eastAsia="MS Mincho" w:hAnsi="Verdana" w:cs="Arial"/>
          <w:color w:val="000000"/>
          <w:sz w:val="22"/>
          <w:szCs w:val="22"/>
          <w:lang w:val="pl-PL"/>
        </w:rPr>
        <w:t>, aby zapobiegać nadmiernemu parowaniu, skraplaniu się pary i gromadzeniu się kurzu w pomieszczeniach.</w:t>
      </w:r>
    </w:p>
    <w:p w:rsidR="00323E41" w:rsidRPr="007630BF" w:rsidRDefault="00323E41" w:rsidP="00D737B8">
      <w:pPr>
        <w:autoSpaceDE w:val="0"/>
        <w:autoSpaceDN w:val="0"/>
        <w:adjustRightInd w:val="0"/>
        <w:spacing w:after="120"/>
        <w:jc w:val="both"/>
        <w:rPr>
          <w:rFonts w:ascii="Verdana" w:eastAsia="MS Mincho" w:hAnsi="Verdana" w:cs="Arial"/>
          <w:color w:val="000000"/>
          <w:sz w:val="22"/>
          <w:szCs w:val="22"/>
          <w:lang w:val="pl-PL"/>
        </w:rPr>
      </w:pPr>
    </w:p>
    <w:p w:rsidR="00323E41" w:rsidRPr="007630BF" w:rsidRDefault="00323E41" w:rsidP="00323E41">
      <w:pPr>
        <w:autoSpaceDE w:val="0"/>
        <w:autoSpaceDN w:val="0"/>
        <w:adjustRightInd w:val="0"/>
        <w:spacing w:after="120"/>
        <w:jc w:val="both"/>
        <w:rPr>
          <w:rFonts w:eastAsia="MS Mincho"/>
          <w:lang w:val="pl-PL"/>
        </w:rPr>
      </w:pPr>
    </w:p>
    <w:p w:rsidR="005E7A88" w:rsidRPr="007630BF" w:rsidRDefault="00A907D9" w:rsidP="00A907D9">
      <w:pPr>
        <w:pStyle w:val="Heading4"/>
        <w:rPr>
          <w:rFonts w:eastAsia="MS Mincho"/>
          <w:lang w:val="pl-PL"/>
        </w:rPr>
      </w:pPr>
      <w:bookmarkStart w:id="56" w:name="_4.2.3.3._Wyposażenie"/>
      <w:bookmarkStart w:id="57" w:name="_Toc437871166"/>
      <w:bookmarkStart w:id="58" w:name="Equipment"/>
      <w:bookmarkEnd w:id="56"/>
      <w:r w:rsidRPr="007630BF">
        <w:rPr>
          <w:rFonts w:eastAsia="MS Mincho"/>
          <w:lang w:val="pl-PL"/>
        </w:rPr>
        <w:t>4.2.3.3. Wyposażenie</w:t>
      </w:r>
      <w:bookmarkEnd w:id="57"/>
      <w:r w:rsidRPr="007630BF">
        <w:rPr>
          <w:rFonts w:eastAsia="MS Mincho"/>
          <w:b w:val="0"/>
          <w:bCs w:val="0"/>
          <w:lang w:val="pl-PL"/>
        </w:rPr>
        <w:t xml:space="preserve"> </w:t>
      </w:r>
    </w:p>
    <w:bookmarkEnd w:id="58"/>
    <w:p w:rsidR="005E7A88" w:rsidRPr="007630BF" w:rsidRDefault="005E7A88" w:rsidP="003910AE">
      <w:pPr>
        <w:autoSpaceDE w:val="0"/>
        <w:autoSpaceDN w:val="0"/>
        <w:adjustRightInd w:val="0"/>
        <w:jc w:val="both"/>
        <w:rPr>
          <w:rFonts w:ascii="Verdana" w:eastAsia="MS Mincho" w:hAnsi="Verdana" w:cs="Calibri"/>
          <w:color w:val="000000"/>
          <w:sz w:val="22"/>
          <w:szCs w:val="22"/>
          <w:lang w:val="pl-PL"/>
        </w:rPr>
      </w:pPr>
    </w:p>
    <w:p w:rsidR="004F3FE8" w:rsidRPr="007630BF" w:rsidRDefault="00D737B8" w:rsidP="00D737B8">
      <w:pPr>
        <w:autoSpaceDE w:val="0"/>
        <w:autoSpaceDN w:val="0"/>
        <w:adjustRightInd w:val="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Kierownictwo powinno zapewnić odpowiedni sprzęt umiejscowiony, zaprojektowany, skonstruowany i utrzymywany w stanie umożliwiającym wytwarzanie bezpiecznych materiałów paszowych. Sprzęt należy używać i przechowywać w sposób zapewniający zminimalizowanie ryzyka związanego z bezpieczeństwem pasz.</w:t>
      </w:r>
    </w:p>
    <w:p w:rsidR="004F3FE8" w:rsidRPr="007630BF" w:rsidRDefault="004F3FE8" w:rsidP="00D737B8">
      <w:pPr>
        <w:autoSpaceDE w:val="0"/>
        <w:autoSpaceDN w:val="0"/>
        <w:adjustRightInd w:val="0"/>
        <w:jc w:val="both"/>
        <w:rPr>
          <w:rFonts w:ascii="Verdana" w:eastAsia="MS Mincho" w:hAnsi="Verdana" w:cs="Arial"/>
          <w:color w:val="000000"/>
          <w:sz w:val="22"/>
          <w:szCs w:val="22"/>
          <w:lang w:val="pl-PL"/>
        </w:rPr>
      </w:pPr>
    </w:p>
    <w:p w:rsidR="00D737B8" w:rsidRPr="007630BF" w:rsidRDefault="00D737B8" w:rsidP="00D737B8">
      <w:pPr>
        <w:autoSpaceDE w:val="0"/>
        <w:autoSpaceDN w:val="0"/>
        <w:adjustRightInd w:val="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W stosownych przypadkach sprzęt powinien znajdować się z dala od ścian pomieszczeń, aby umożliwić łatwy dostęp podczas </w:t>
      </w:r>
      <w:r w:rsidR="00EB4EF0">
        <w:rPr>
          <w:rFonts w:ascii="Verdana" w:eastAsia="MS Mincho" w:hAnsi="Verdana" w:cs="Arial"/>
          <w:color w:val="000000"/>
          <w:sz w:val="22"/>
          <w:szCs w:val="22"/>
          <w:lang w:val="pl-PL"/>
        </w:rPr>
        <w:t>obsługi</w:t>
      </w:r>
      <w:r w:rsidRPr="007630BF">
        <w:rPr>
          <w:rFonts w:ascii="Verdana" w:eastAsia="MS Mincho" w:hAnsi="Verdana" w:cs="Arial"/>
          <w:color w:val="000000"/>
          <w:sz w:val="22"/>
          <w:szCs w:val="22"/>
          <w:lang w:val="pl-PL"/>
        </w:rPr>
        <w:t>, czyszczenia i konserwacji oraz aby zapobiec pojawianiu się szkodników.</w:t>
      </w:r>
    </w:p>
    <w:p w:rsidR="007B3F2E" w:rsidRPr="007630BF" w:rsidRDefault="007B3F2E" w:rsidP="00D737B8">
      <w:pPr>
        <w:autoSpaceDE w:val="0"/>
        <w:autoSpaceDN w:val="0"/>
        <w:adjustRightInd w:val="0"/>
        <w:jc w:val="both"/>
        <w:rPr>
          <w:rFonts w:ascii="Verdana" w:eastAsia="MS Mincho" w:hAnsi="Verdana" w:cs="Arial"/>
          <w:color w:val="000000"/>
          <w:sz w:val="22"/>
          <w:szCs w:val="22"/>
          <w:lang w:val="pl-PL"/>
        </w:rPr>
      </w:pPr>
    </w:p>
    <w:p w:rsidR="007B3F2E" w:rsidRPr="007630BF" w:rsidRDefault="007B3F2E" w:rsidP="00D737B8">
      <w:pPr>
        <w:autoSpaceDE w:val="0"/>
        <w:autoSpaceDN w:val="0"/>
        <w:adjustRightInd w:val="0"/>
        <w:jc w:val="both"/>
        <w:rPr>
          <w:rFonts w:ascii="Verdana" w:eastAsia="MS Mincho" w:hAnsi="Verdana" w:cs="Arial"/>
          <w:color w:val="000000"/>
          <w:sz w:val="22"/>
          <w:szCs w:val="22"/>
          <w:lang w:val="pl-PL"/>
        </w:rPr>
      </w:pPr>
    </w:p>
    <w:p w:rsidR="007B3F2E" w:rsidRPr="007630BF" w:rsidRDefault="007B3F2E" w:rsidP="00D737B8">
      <w:pPr>
        <w:autoSpaceDE w:val="0"/>
        <w:autoSpaceDN w:val="0"/>
        <w:adjustRightInd w:val="0"/>
        <w:jc w:val="both"/>
        <w:rPr>
          <w:rFonts w:ascii="Verdana" w:eastAsia="MS Mincho" w:hAnsi="Verdana" w:cs="Arial"/>
          <w:color w:val="000000"/>
          <w:sz w:val="22"/>
          <w:szCs w:val="22"/>
          <w:lang w:val="pl-PL"/>
        </w:rPr>
      </w:pPr>
    </w:p>
    <w:p w:rsidR="00470A6F" w:rsidRPr="007630BF" w:rsidRDefault="00470A6F" w:rsidP="003910AE">
      <w:pPr>
        <w:autoSpaceDE w:val="0"/>
        <w:autoSpaceDN w:val="0"/>
        <w:adjustRightInd w:val="0"/>
        <w:jc w:val="both"/>
        <w:rPr>
          <w:rFonts w:ascii="Verdana" w:eastAsia="MS Mincho" w:hAnsi="Verdana" w:cs="Calibri"/>
          <w:color w:val="000000"/>
          <w:sz w:val="22"/>
          <w:szCs w:val="22"/>
          <w:lang w:val="pl-PL"/>
        </w:rPr>
      </w:pPr>
    </w:p>
    <w:p w:rsidR="00BC3635" w:rsidRPr="007630BF" w:rsidRDefault="00BC3635" w:rsidP="00BC3635">
      <w:pPr>
        <w:pStyle w:val="Heading3"/>
        <w:rPr>
          <w:rStyle w:val="Hyperlink"/>
          <w:color w:val="1F497D" w:themeColor="text2"/>
          <w:u w:val="none"/>
          <w:lang w:val="pl-PL"/>
        </w:rPr>
      </w:pPr>
      <w:bookmarkStart w:id="59" w:name="_Toc352150393"/>
      <w:bookmarkStart w:id="60" w:name="_Toc437871167"/>
      <w:r w:rsidRPr="007630BF">
        <w:rPr>
          <w:rStyle w:val="Hyperlink"/>
          <w:bCs/>
          <w:iCs w:val="0"/>
          <w:color w:val="1F497D" w:themeColor="text2"/>
          <w:u w:val="none"/>
          <w:lang w:val="pl-PL"/>
        </w:rPr>
        <w:t xml:space="preserve">4.2.4. </w:t>
      </w:r>
      <w:bookmarkStart w:id="61" w:name="Control_monitoring"/>
      <w:r w:rsidRPr="007630BF">
        <w:rPr>
          <w:rStyle w:val="Hyperlink"/>
          <w:bCs/>
          <w:iCs w:val="0"/>
          <w:color w:val="1F497D" w:themeColor="text2"/>
          <w:u w:val="none"/>
          <w:lang w:val="pl-PL"/>
        </w:rPr>
        <w:t>Ko</w:t>
      </w:r>
      <w:r w:rsidR="00BA1CFD">
        <w:rPr>
          <w:rStyle w:val="Hyperlink"/>
          <w:bCs/>
          <w:iCs w:val="0"/>
          <w:color w:val="1F497D" w:themeColor="text2"/>
          <w:u w:val="none"/>
          <w:lang w:val="pl-PL"/>
        </w:rPr>
        <w:t>ntrola urządzeń monitorujących,</w:t>
      </w:r>
      <w:r w:rsidRPr="007630BF">
        <w:rPr>
          <w:rStyle w:val="Hyperlink"/>
          <w:bCs/>
          <w:iCs w:val="0"/>
          <w:color w:val="1F497D" w:themeColor="text2"/>
          <w:u w:val="none"/>
          <w:lang w:val="pl-PL"/>
        </w:rPr>
        <w:t xml:space="preserve"> pomiarowych i dozujących</w:t>
      </w:r>
      <w:bookmarkEnd w:id="59"/>
      <w:bookmarkEnd w:id="61"/>
      <w:bookmarkEnd w:id="60"/>
    </w:p>
    <w:p w:rsidR="00BC3635" w:rsidRPr="007630BF" w:rsidRDefault="00BC3635" w:rsidP="00BC3635">
      <w:pPr>
        <w:jc w:val="both"/>
        <w:rPr>
          <w:rFonts w:ascii="Verdana" w:hAnsi="Verdana"/>
          <w:sz w:val="22"/>
          <w:szCs w:val="22"/>
          <w:lang w:val="pl-PL"/>
        </w:rPr>
      </w:pPr>
    </w:p>
    <w:p w:rsidR="00BC3635" w:rsidRPr="007630BF" w:rsidRDefault="00BC3635" w:rsidP="00BC3635">
      <w:pPr>
        <w:jc w:val="both"/>
        <w:rPr>
          <w:rFonts w:ascii="Verdana" w:hAnsi="Verdana" w:cs="Arial"/>
          <w:sz w:val="22"/>
          <w:szCs w:val="22"/>
          <w:lang w:val="pl-PL"/>
        </w:rPr>
      </w:pPr>
      <w:r w:rsidRPr="007630BF">
        <w:rPr>
          <w:rFonts w:ascii="Verdana" w:hAnsi="Verdana" w:cs="Arial"/>
          <w:sz w:val="22"/>
          <w:szCs w:val="22"/>
          <w:lang w:val="pl-PL"/>
        </w:rPr>
        <w:t>Kierownictwo powinno upewnić się, iż działania związane z monitorowaniem i dokonywaniem pomiarów są prowadzone w sposób zgodny z udokumentowanymi procedurami. W miarę potrzeby, w celu zapewnienia wiarygodnych wyników, przyrządy pomiarowe i dozujące powinny być:</w:t>
      </w:r>
    </w:p>
    <w:p w:rsidR="00BC3635" w:rsidRPr="007630BF" w:rsidRDefault="00BC3635" w:rsidP="00BC3635">
      <w:pPr>
        <w:jc w:val="both"/>
        <w:rPr>
          <w:rFonts w:ascii="Verdana" w:hAnsi="Verdana" w:cs="Arial"/>
          <w:sz w:val="22"/>
          <w:szCs w:val="22"/>
          <w:lang w:val="pl-PL"/>
        </w:rPr>
      </w:pPr>
    </w:p>
    <w:p w:rsidR="00BC3635" w:rsidRPr="007630B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lang w:val="pl-PL"/>
        </w:rPr>
      </w:pPr>
      <w:r w:rsidRPr="007630BF">
        <w:rPr>
          <w:rFonts w:ascii="Verdana" w:hAnsi="Verdana" w:cs="Arial"/>
          <w:sz w:val="22"/>
          <w:szCs w:val="22"/>
          <w:lang w:val="pl-PL"/>
        </w:rPr>
        <w:t xml:space="preserve">poddawane kalibracji lub weryfikacji, w oparciu o analizę ryzyka, w regularnych odstępach czasu lub przed ich użyciem zgodnie z normami pomiarowymi odpowiadającymi międzynarodowym lub krajowym normom pomiarowym. Przyrządy dozujące powinny być kalibrowane co najmniej raz w roku, na wypadek gdyby ocena ryzyka wykazała ryzyko zagrożenia bezpieczeństwa pasz. W przypadku braku stosownych norm należy odnotować parametry służące jako podstawa kalibracji lub weryfikacji; </w:t>
      </w:r>
    </w:p>
    <w:p w:rsidR="00BC3635" w:rsidRPr="007630B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lang w:val="pl-PL"/>
        </w:rPr>
      </w:pPr>
      <w:r w:rsidRPr="007630BF">
        <w:rPr>
          <w:rFonts w:ascii="Verdana" w:hAnsi="Verdana" w:cs="Arial"/>
          <w:sz w:val="22"/>
          <w:szCs w:val="22"/>
          <w:lang w:val="pl-PL"/>
        </w:rPr>
        <w:t>odpowiednio dostosowywane lub modyfikowane, jeśli zajdzie taka potrzeba;</w:t>
      </w:r>
    </w:p>
    <w:p w:rsidR="00BC3635" w:rsidRPr="007630B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lang w:val="pl-PL"/>
        </w:rPr>
      </w:pPr>
      <w:r w:rsidRPr="007630BF">
        <w:rPr>
          <w:rFonts w:ascii="Verdana" w:hAnsi="Verdana" w:cs="Arial"/>
          <w:sz w:val="22"/>
          <w:szCs w:val="22"/>
          <w:lang w:val="pl-PL"/>
        </w:rPr>
        <w:t>identyfikowalne, aby można było określić status kalibracji;</w:t>
      </w:r>
    </w:p>
    <w:p w:rsidR="00BC3635" w:rsidRPr="007630B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lang w:val="pl-PL"/>
        </w:rPr>
      </w:pPr>
      <w:r w:rsidRPr="007630BF">
        <w:rPr>
          <w:rFonts w:ascii="Verdana" w:hAnsi="Verdana" w:cs="Arial"/>
          <w:sz w:val="22"/>
          <w:szCs w:val="22"/>
          <w:lang w:val="pl-PL"/>
        </w:rPr>
        <w:t>w miarę możliwości zabezpieczone przed manipulacjami, które mogłyby unieważnić wyniki pomiarów;</w:t>
      </w:r>
    </w:p>
    <w:p w:rsidR="00BC3635" w:rsidRPr="007630B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lang w:val="pl-PL"/>
        </w:rPr>
      </w:pPr>
      <w:r w:rsidRPr="007630BF">
        <w:rPr>
          <w:rFonts w:ascii="Verdana" w:hAnsi="Verdana" w:cs="Arial"/>
          <w:sz w:val="22"/>
          <w:szCs w:val="22"/>
          <w:lang w:val="pl-PL"/>
        </w:rPr>
        <w:t>chronione przed uszkodzeniami i awariami podczas obsługi, czynności konserwacyjnych i przechowywania.</w:t>
      </w:r>
    </w:p>
    <w:p w:rsidR="00BC3635" w:rsidRPr="007630BF" w:rsidRDefault="00BC3635" w:rsidP="00BC3635">
      <w:pPr>
        <w:jc w:val="both"/>
        <w:rPr>
          <w:rFonts w:ascii="Verdana" w:hAnsi="Verdana" w:cs="Arial"/>
          <w:sz w:val="22"/>
          <w:szCs w:val="22"/>
          <w:lang w:val="pl-PL"/>
        </w:rPr>
      </w:pPr>
    </w:p>
    <w:p w:rsidR="00BC3635" w:rsidRPr="007630BF" w:rsidRDefault="00BC3635" w:rsidP="00BC3635">
      <w:pPr>
        <w:jc w:val="both"/>
        <w:rPr>
          <w:rFonts w:ascii="Verdana" w:hAnsi="Verdana" w:cs="Arial"/>
          <w:sz w:val="22"/>
          <w:szCs w:val="22"/>
          <w:lang w:val="pl-PL"/>
        </w:rPr>
      </w:pPr>
      <w:r w:rsidRPr="007630BF">
        <w:rPr>
          <w:rFonts w:ascii="Verdana" w:hAnsi="Verdana" w:cs="Arial"/>
          <w:sz w:val="22"/>
          <w:szCs w:val="22"/>
          <w:lang w:val="pl-PL"/>
        </w:rPr>
        <w:lastRenderedPageBreak/>
        <w:t xml:space="preserve">Kierownictwo powinno również sprawdzać i odnotowywać poprawność poprzednich wyników pomiarów, jeśli okaże się, że sprzęt pomiarowy </w:t>
      </w:r>
      <w:r w:rsidR="007630BF">
        <w:rPr>
          <w:rFonts w:ascii="Verdana" w:hAnsi="Verdana" w:cs="Arial"/>
          <w:sz w:val="22"/>
          <w:szCs w:val="22"/>
          <w:lang w:val="pl-PL"/>
        </w:rPr>
        <w:t xml:space="preserve">nie działa zgodnie z wymogami. </w:t>
      </w:r>
      <w:r w:rsidRPr="007630BF">
        <w:rPr>
          <w:rFonts w:ascii="Verdana" w:hAnsi="Verdana" w:cs="Arial"/>
          <w:sz w:val="22"/>
          <w:szCs w:val="22"/>
          <w:lang w:val="pl-PL"/>
        </w:rPr>
        <w:t>W takich przypadkach kierownictwo powinno podjąć odpowiednie działania. Należy prowadzić rejestry wyników kalibracji i weryfikacji.</w:t>
      </w:r>
    </w:p>
    <w:p w:rsidR="006E1473" w:rsidRPr="007630BF" w:rsidRDefault="006E1473" w:rsidP="003910AE">
      <w:pPr>
        <w:jc w:val="both"/>
        <w:rPr>
          <w:rFonts w:ascii="Verdana" w:hAnsi="Verdana"/>
          <w:sz w:val="22"/>
          <w:szCs w:val="22"/>
          <w:lang w:val="pl-PL"/>
        </w:rPr>
      </w:pPr>
    </w:p>
    <w:p w:rsidR="0065752E" w:rsidRPr="007630BF" w:rsidRDefault="0065752E">
      <w:pPr>
        <w:rPr>
          <w:rFonts w:ascii="Verdana" w:hAnsi="Verdana"/>
          <w:b/>
          <w:iCs/>
          <w:color w:val="1F497D"/>
          <w:sz w:val="22"/>
          <w:szCs w:val="22"/>
          <w:lang w:val="pl-PL"/>
        </w:rPr>
      </w:pPr>
      <w:bookmarkStart w:id="62" w:name="Maintenance"/>
      <w:r w:rsidRPr="007630BF">
        <w:rPr>
          <w:lang w:val="pl-PL"/>
        </w:rPr>
        <w:br w:type="page"/>
      </w:r>
    </w:p>
    <w:p w:rsidR="006E1473" w:rsidRPr="007630BF" w:rsidRDefault="007252F7" w:rsidP="007252F7">
      <w:pPr>
        <w:pStyle w:val="Heading3"/>
        <w:rPr>
          <w:lang w:val="pl-PL"/>
        </w:rPr>
      </w:pPr>
      <w:bookmarkStart w:id="63" w:name="_Toc437871168"/>
      <w:r w:rsidRPr="007630BF">
        <w:rPr>
          <w:bCs/>
          <w:iCs w:val="0"/>
          <w:lang w:val="pl-PL"/>
        </w:rPr>
        <w:lastRenderedPageBreak/>
        <w:t>4.2.5. Prace konserwacyjne</w:t>
      </w:r>
      <w:bookmarkEnd w:id="63"/>
    </w:p>
    <w:bookmarkEnd w:id="62"/>
    <w:p w:rsidR="00911279" w:rsidRPr="007630BF" w:rsidRDefault="00911279" w:rsidP="00911279">
      <w:pPr>
        <w:jc w:val="both"/>
        <w:rPr>
          <w:rFonts w:ascii="Verdana" w:hAnsi="Verdana"/>
          <w:b/>
          <w:color w:val="1F497D"/>
          <w:sz w:val="22"/>
          <w:szCs w:val="22"/>
          <w:lang w:val="pl-PL"/>
        </w:rPr>
      </w:pPr>
    </w:p>
    <w:p w:rsidR="00911279" w:rsidRPr="007630BF" w:rsidRDefault="00911279" w:rsidP="00911279">
      <w:pPr>
        <w:jc w:val="both"/>
        <w:rPr>
          <w:rFonts w:ascii="Verdana" w:hAnsi="Verdana" w:cs="Arial"/>
          <w:sz w:val="22"/>
          <w:szCs w:val="22"/>
          <w:lang w:val="pl-PL"/>
        </w:rPr>
      </w:pPr>
      <w:r w:rsidRPr="007630BF">
        <w:rPr>
          <w:rFonts w:ascii="Verdana" w:hAnsi="Verdana" w:cs="Arial"/>
          <w:sz w:val="22"/>
          <w:szCs w:val="22"/>
          <w:lang w:val="pl-PL"/>
        </w:rPr>
        <w:t>Prace konserwacyjne nie mogą wpływać negatywnie na bezpieczeństwo pasz.</w:t>
      </w:r>
    </w:p>
    <w:p w:rsidR="006E1473" w:rsidRPr="007630BF" w:rsidRDefault="006E1473" w:rsidP="006E1473">
      <w:pPr>
        <w:ind w:left="1050"/>
        <w:jc w:val="both"/>
        <w:rPr>
          <w:rFonts w:ascii="Verdana" w:hAnsi="Verdana"/>
          <w:sz w:val="22"/>
          <w:szCs w:val="22"/>
          <w:lang w:val="pl-PL"/>
        </w:rPr>
      </w:pPr>
    </w:p>
    <w:p w:rsidR="00911279" w:rsidRPr="007630BF" w:rsidRDefault="001D0EE1" w:rsidP="001D0EE1">
      <w:pPr>
        <w:jc w:val="both"/>
        <w:rPr>
          <w:rFonts w:ascii="Verdana" w:hAnsi="Verdana" w:cs="Arial"/>
          <w:sz w:val="22"/>
          <w:szCs w:val="22"/>
          <w:lang w:val="pl-PL"/>
        </w:rPr>
      </w:pPr>
      <w:r w:rsidRPr="007630BF">
        <w:rPr>
          <w:rFonts w:ascii="Verdana" w:hAnsi="Verdana" w:cs="Arial"/>
          <w:sz w:val="22"/>
          <w:szCs w:val="22"/>
          <w:lang w:val="pl-PL"/>
        </w:rPr>
        <w:t xml:space="preserve">Podmiot powinien przeprowadzać w zakładzie zaplanowane prace konserwacyjne. Prace </w:t>
      </w:r>
      <w:r w:rsidR="00B37ED4" w:rsidRPr="007630BF">
        <w:rPr>
          <w:rFonts w:ascii="Verdana" w:hAnsi="Verdana" w:cs="Arial"/>
          <w:sz w:val="22"/>
          <w:szCs w:val="22"/>
          <w:lang w:val="pl-PL"/>
        </w:rPr>
        <w:t>t</w:t>
      </w:r>
      <w:r w:rsidR="00B37ED4">
        <w:rPr>
          <w:rFonts w:ascii="Verdana" w:hAnsi="Verdana" w:cs="Arial"/>
          <w:sz w:val="22"/>
          <w:szCs w:val="22"/>
          <w:lang w:val="pl-PL"/>
        </w:rPr>
        <w:t>e</w:t>
      </w:r>
      <w:r w:rsidR="00B37ED4" w:rsidRPr="007630BF">
        <w:rPr>
          <w:rFonts w:ascii="Verdana" w:hAnsi="Verdana" w:cs="Arial"/>
          <w:sz w:val="22"/>
          <w:szCs w:val="22"/>
          <w:lang w:val="pl-PL"/>
        </w:rPr>
        <w:t xml:space="preserve"> </w:t>
      </w:r>
      <w:r w:rsidRPr="007630BF">
        <w:rPr>
          <w:rFonts w:ascii="Verdana" w:hAnsi="Verdana" w:cs="Arial"/>
          <w:sz w:val="22"/>
          <w:szCs w:val="22"/>
          <w:lang w:val="pl-PL"/>
        </w:rPr>
        <w:t>powinny być prowadzone zgodnie z przyjętym harmonogramem konserwacji zakładu oraz obejmować dany obiekt i wyposażenie. Należy prowadzić rejestr dotyczący przeprowadzonych prac konserwacyjnych.</w:t>
      </w:r>
    </w:p>
    <w:p w:rsidR="00911279" w:rsidRPr="007630BF" w:rsidRDefault="00911279" w:rsidP="001D0EE1">
      <w:pPr>
        <w:jc w:val="both"/>
        <w:rPr>
          <w:rFonts w:ascii="Verdana" w:hAnsi="Verdana" w:cs="Arial"/>
          <w:sz w:val="22"/>
          <w:szCs w:val="22"/>
          <w:lang w:val="pl-PL"/>
        </w:rPr>
      </w:pPr>
    </w:p>
    <w:p w:rsidR="001D0EE1" w:rsidRPr="007630BF" w:rsidRDefault="001D0EE1" w:rsidP="001D0EE1">
      <w:pPr>
        <w:jc w:val="both"/>
        <w:rPr>
          <w:rFonts w:ascii="Verdana" w:hAnsi="Verdana" w:cs="Arial"/>
          <w:sz w:val="22"/>
          <w:szCs w:val="22"/>
          <w:lang w:val="pl-PL"/>
        </w:rPr>
      </w:pPr>
      <w:r w:rsidRPr="007630BF">
        <w:rPr>
          <w:rFonts w:ascii="Verdana" w:hAnsi="Verdana" w:cs="Arial"/>
          <w:sz w:val="22"/>
          <w:szCs w:val="22"/>
          <w:lang w:val="pl-PL"/>
        </w:rPr>
        <w:t>W stosownych przypadkach należy używać smarów dopuszczonych do kontaktu z żywnością.</w:t>
      </w:r>
    </w:p>
    <w:p w:rsidR="001D0EE1" w:rsidRPr="007630BF" w:rsidRDefault="001D0EE1" w:rsidP="001D0EE1">
      <w:pPr>
        <w:jc w:val="both"/>
        <w:rPr>
          <w:rFonts w:ascii="Verdana" w:hAnsi="Verdana" w:cs="Arial"/>
          <w:sz w:val="22"/>
          <w:szCs w:val="22"/>
          <w:lang w:val="pl-PL"/>
        </w:rPr>
      </w:pPr>
    </w:p>
    <w:p w:rsidR="001D0EE1" w:rsidRPr="007630BF" w:rsidRDefault="001D0EE1" w:rsidP="001D0EE1">
      <w:pPr>
        <w:jc w:val="both"/>
        <w:rPr>
          <w:rFonts w:ascii="Verdana" w:hAnsi="Verdana" w:cs="Arial"/>
          <w:sz w:val="22"/>
          <w:szCs w:val="22"/>
          <w:lang w:val="pl-PL"/>
        </w:rPr>
      </w:pPr>
      <w:r w:rsidRPr="007630BF">
        <w:rPr>
          <w:rFonts w:ascii="Verdana" w:hAnsi="Verdana" w:cs="Arial"/>
          <w:sz w:val="22"/>
          <w:szCs w:val="22"/>
          <w:lang w:val="pl-PL"/>
        </w:rPr>
        <w:t>Po przeprowadzeniu prac konserwacyjnych, ale przed rozpoczęciem produkcji, należy wdrożyć procedurę zapewniającą dobre praktyki w zakresie higieny.</w:t>
      </w:r>
    </w:p>
    <w:p w:rsidR="004D1F1A" w:rsidRPr="007630BF" w:rsidRDefault="004D1F1A" w:rsidP="001D0EE1">
      <w:pPr>
        <w:jc w:val="both"/>
        <w:rPr>
          <w:rFonts w:ascii="Verdana" w:hAnsi="Verdana" w:cs="Arial"/>
          <w:sz w:val="22"/>
          <w:szCs w:val="22"/>
          <w:lang w:val="pl-PL"/>
        </w:rPr>
      </w:pPr>
    </w:p>
    <w:p w:rsidR="004D1F1A" w:rsidRPr="007630BF" w:rsidRDefault="004D1F1A" w:rsidP="001D0EE1">
      <w:pPr>
        <w:jc w:val="both"/>
        <w:rPr>
          <w:rFonts w:ascii="Verdana" w:hAnsi="Verdana" w:cs="Arial"/>
          <w:sz w:val="22"/>
          <w:szCs w:val="22"/>
          <w:lang w:val="pl-PL"/>
        </w:rPr>
      </w:pPr>
    </w:p>
    <w:p w:rsidR="00BC3635" w:rsidRPr="007630BF" w:rsidRDefault="00BC3635" w:rsidP="00BC3635">
      <w:pPr>
        <w:pStyle w:val="Heading3"/>
        <w:rPr>
          <w:rFonts w:eastAsia="MS Mincho"/>
          <w:lang w:val="pl-PL"/>
        </w:rPr>
      </w:pPr>
      <w:bookmarkStart w:id="64" w:name="_Toc352150395"/>
      <w:bookmarkStart w:id="65" w:name="_Toc437871169"/>
      <w:r w:rsidRPr="007630BF">
        <w:rPr>
          <w:rFonts w:eastAsia="MS Mincho"/>
          <w:bCs/>
          <w:iCs w:val="0"/>
          <w:lang w:val="pl-PL"/>
        </w:rPr>
        <w:t xml:space="preserve">4.2.6. </w:t>
      </w:r>
      <w:bookmarkStart w:id="66" w:name="Cleaning"/>
      <w:bookmarkStart w:id="67" w:name="Cleaning_sanitation"/>
      <w:r w:rsidRPr="007630BF">
        <w:rPr>
          <w:rFonts w:eastAsia="MS Mincho"/>
          <w:bCs/>
          <w:iCs w:val="0"/>
          <w:lang w:val="pl-PL"/>
        </w:rPr>
        <w:t>Czyszczenie, dezynfekcja i asenizacj</w:t>
      </w:r>
      <w:bookmarkEnd w:id="66"/>
      <w:r w:rsidRPr="007630BF">
        <w:rPr>
          <w:rFonts w:eastAsia="MS Mincho"/>
          <w:bCs/>
          <w:iCs w:val="0"/>
          <w:lang w:val="pl-PL"/>
        </w:rPr>
        <w:t>a</w:t>
      </w:r>
      <w:bookmarkEnd w:id="64"/>
      <w:bookmarkEnd w:id="67"/>
      <w:bookmarkEnd w:id="65"/>
    </w:p>
    <w:p w:rsidR="00BC3635" w:rsidRPr="007630BF" w:rsidRDefault="00BC3635" w:rsidP="00BC3635">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Kierownictwo powinno wprowadzić udokumentowany program czyszczenia. Należy potwierdzić skuteczność wdrożonego programu. </w:t>
      </w:r>
    </w:p>
    <w:p w:rsidR="00BC3635" w:rsidRPr="007630BF" w:rsidRDefault="00BC3635" w:rsidP="00BC3635">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Należy dołożyć wszelkich starań, by strefy wewnętrzne i zewnętrzne, budynki, pomieszczenia oraz wyposażenie były utrzymywane w czystości i dobrym stanie technicznym w sposób, który zapewni ich właściwe funkcjonowanie oraz zapobiegnie zanieczyszczeniu. </w:t>
      </w:r>
    </w:p>
    <w:p w:rsidR="00BC3635" w:rsidRPr="007630BF" w:rsidRDefault="00BC3635" w:rsidP="00BC3635">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Sprzęt powinien być tak zaprojektowany, aby umożliwić czyszczenie ręczne lub czyszczenie typu CIP. </w:t>
      </w:r>
    </w:p>
    <w:p w:rsidR="00BC3635" w:rsidRPr="007630BF" w:rsidRDefault="00BC3635" w:rsidP="00BC3635">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Pojemniki oraz sprzęt wykorzystywany do transportu, przechowywania, przenoszenia, obsługi i ważenia materiałów paszowych należy utrzymywać w czystości. </w:t>
      </w:r>
    </w:p>
    <w:p w:rsidR="00BC3635" w:rsidRPr="007630BF" w:rsidRDefault="00BC3635" w:rsidP="00BC3635">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Należy wdrożyć harmonogram czyszczenia uwzględniający stosowane metody, środki czyszczące oraz częstotliwość czyszczenia, łącznie z przypisaniem odpowiedzialności za poszczególne zadania. Metody czyszczenia należy dostosować do charakteru substancji, które mają zostać usunięte. Odpowiednio wykwalifikowana osoba odpowiada za weryfikację prawidłowego wdrożenia harmonogramu czyszczenia. W stosownych przypadkach rozważona zostanie dezynfekcja chemiczna.</w:t>
      </w:r>
    </w:p>
    <w:p w:rsidR="00BC3635" w:rsidRPr="007630BF" w:rsidRDefault="00BC3635" w:rsidP="00BC3635">
      <w:pPr>
        <w:shd w:val="clear" w:color="auto" w:fill="FFFFFF"/>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color w:val="000000"/>
          <w:sz w:val="22"/>
          <w:szCs w:val="22"/>
          <w:lang w:val="pl-PL"/>
        </w:rPr>
        <w:t xml:space="preserve">Stosowane środki czyszczące i środki do dezynfekcji muszą być odpowiednie do wyznaczonych im celów, dopuszczone do stosowania, a w razie konieczności także do kontaktu z żywnością, oraz dopuszczone do stosowania w kraju wykorzystania. Środki te powinny być przechowywane osobno zgodnie z instrukcjami wytwórcy, </w:t>
      </w:r>
      <w:r w:rsidR="00C847C4">
        <w:rPr>
          <w:rFonts w:ascii="Verdana" w:eastAsia="MS Mincho" w:hAnsi="Verdana" w:cs="Arial"/>
          <w:color w:val="000000"/>
          <w:sz w:val="22"/>
          <w:szCs w:val="22"/>
          <w:lang w:val="pl-PL"/>
        </w:rPr>
        <w:t>wyraźnie</w:t>
      </w:r>
      <w:r w:rsidR="00C847C4"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oznakowane oraz stosowane we właściwy sposób, tak aby uniknąć </w:t>
      </w:r>
      <w:r w:rsidRPr="007630BF">
        <w:rPr>
          <w:rFonts w:ascii="Verdana" w:eastAsia="MS Mincho" w:hAnsi="Verdana" w:cs="Arial"/>
          <w:sz w:val="22"/>
          <w:szCs w:val="22"/>
          <w:lang w:val="pl-PL"/>
        </w:rPr>
        <w:t xml:space="preserve">zanieczyszczenia produktów. </w:t>
      </w:r>
    </w:p>
    <w:p w:rsidR="00BC3635" w:rsidRPr="007630BF" w:rsidRDefault="00BC3635" w:rsidP="00BC3635">
      <w:pPr>
        <w:shd w:val="clear" w:color="auto" w:fill="FFFFFF"/>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Przyrządy służące do czyszczenia powinny być odpowiednie do wyznaczonych im celów, utrzymywane i przechowywane w sposób pozwalający uniknąć ryzyka zanieczyszczenia.</w:t>
      </w:r>
    </w:p>
    <w:p w:rsidR="00795EB6" w:rsidRPr="007630BF" w:rsidRDefault="00795EB6" w:rsidP="003910AE">
      <w:pPr>
        <w:autoSpaceDE w:val="0"/>
        <w:autoSpaceDN w:val="0"/>
        <w:adjustRightInd w:val="0"/>
        <w:jc w:val="both"/>
        <w:rPr>
          <w:rFonts w:ascii="Verdana" w:eastAsia="MS Mincho" w:hAnsi="Verdana" w:cs="Calibri"/>
          <w:sz w:val="22"/>
          <w:szCs w:val="22"/>
          <w:lang w:val="pl-PL"/>
        </w:rPr>
      </w:pPr>
    </w:p>
    <w:p w:rsidR="00795EB6" w:rsidRPr="007630BF" w:rsidRDefault="00BE3CD9" w:rsidP="008B7B32">
      <w:pPr>
        <w:pStyle w:val="Heading3"/>
        <w:rPr>
          <w:rFonts w:eastAsia="MS Mincho"/>
          <w:lang w:val="pl-PL"/>
        </w:rPr>
      </w:pPr>
      <w:bookmarkStart w:id="68" w:name="_Toc437871170"/>
      <w:bookmarkStart w:id="69" w:name="Pest_control"/>
      <w:r w:rsidRPr="007630BF">
        <w:rPr>
          <w:rFonts w:eastAsia="MS Mincho"/>
          <w:bCs/>
          <w:iCs w:val="0"/>
          <w:lang w:val="pl-PL"/>
        </w:rPr>
        <w:t>4.2.7 Zwalczanie szkodników</w:t>
      </w:r>
      <w:bookmarkEnd w:id="68"/>
      <w:r w:rsidRPr="007630BF">
        <w:rPr>
          <w:rFonts w:eastAsia="MS Mincho"/>
          <w:b w:val="0"/>
          <w:iCs w:val="0"/>
          <w:lang w:val="pl-PL"/>
        </w:rPr>
        <w:t xml:space="preserve"> </w:t>
      </w:r>
    </w:p>
    <w:bookmarkEnd w:id="69"/>
    <w:p w:rsidR="008B7B32" w:rsidRPr="007630BF" w:rsidRDefault="008B7B32" w:rsidP="001D0EE1">
      <w:pPr>
        <w:autoSpaceDE w:val="0"/>
        <w:autoSpaceDN w:val="0"/>
        <w:adjustRightInd w:val="0"/>
        <w:spacing w:after="120"/>
        <w:jc w:val="both"/>
        <w:rPr>
          <w:rFonts w:ascii="Verdana" w:eastAsia="MS Mincho" w:hAnsi="Verdana" w:cs="Arial"/>
          <w:color w:val="000000"/>
          <w:sz w:val="22"/>
          <w:szCs w:val="22"/>
          <w:lang w:val="pl-PL"/>
        </w:rPr>
      </w:pPr>
    </w:p>
    <w:p w:rsidR="001D0EE1" w:rsidRPr="007630BF" w:rsidRDefault="001D0EE1" w:rsidP="001D0EE1">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Kierownictwo powinno opracować pisemny plan zwalczania szkodników zawierający opis regularnych inspekcji. Należy potwierdzić </w:t>
      </w:r>
      <w:r w:rsidR="00C847C4">
        <w:rPr>
          <w:rFonts w:ascii="Verdana" w:eastAsia="MS Mincho" w:hAnsi="Verdana" w:cs="Arial"/>
          <w:color w:val="000000"/>
          <w:sz w:val="22"/>
          <w:szCs w:val="22"/>
          <w:lang w:val="pl-PL"/>
        </w:rPr>
        <w:t xml:space="preserve">i udokumentować </w:t>
      </w:r>
      <w:r w:rsidRPr="007630BF">
        <w:rPr>
          <w:rFonts w:ascii="Verdana" w:eastAsia="MS Mincho" w:hAnsi="Verdana" w:cs="Arial"/>
          <w:color w:val="000000"/>
          <w:sz w:val="22"/>
          <w:szCs w:val="22"/>
          <w:lang w:val="pl-PL"/>
        </w:rPr>
        <w:t xml:space="preserve">skuteczność wdrożonego planu. </w:t>
      </w:r>
    </w:p>
    <w:p w:rsidR="001D0EE1" w:rsidRPr="007630BF" w:rsidRDefault="001D0EE1" w:rsidP="001D0EE1">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lastRenderedPageBreak/>
        <w:t xml:space="preserve">Należy wdrożyć odpowiedni harmonogram obejmujący strefy, pomieszczenia oraz sprzęt, które będą podlegać kontroli, łącznie z częstotliwością przeprowadzanych inspekcji oraz informacjami dotyczącymi stosowanych pestycydów, fumigantów lub pułapek oraz określonym zakresem odpowiedzialności za poszczególne zadania. </w:t>
      </w:r>
    </w:p>
    <w:p w:rsidR="001D0EE1" w:rsidRPr="007630BF" w:rsidRDefault="001D0EE1" w:rsidP="001D0EE1">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Należy stosować odpowiednie środki zwalczania szkodników spełniające wymogi lokalnych przepisów w tym zakresie. Środki te </w:t>
      </w:r>
      <w:r w:rsidR="004952E0">
        <w:rPr>
          <w:rFonts w:ascii="Verdana" w:eastAsia="MS Mincho" w:hAnsi="Verdana" w:cs="Arial"/>
          <w:color w:val="000000"/>
          <w:sz w:val="22"/>
          <w:szCs w:val="22"/>
          <w:lang w:val="pl-PL"/>
        </w:rPr>
        <w:t>muszą być</w:t>
      </w:r>
      <w:r w:rsidR="004952E0" w:rsidRPr="007630BF">
        <w:rPr>
          <w:rFonts w:ascii="Verdana" w:eastAsia="MS Mincho" w:hAnsi="Verdana" w:cs="Arial"/>
          <w:color w:val="000000"/>
          <w:sz w:val="22"/>
          <w:szCs w:val="22"/>
          <w:lang w:val="pl-PL"/>
        </w:rPr>
        <w:t xml:space="preserve"> </w:t>
      </w:r>
      <w:r w:rsidR="004952E0">
        <w:rPr>
          <w:rFonts w:ascii="Verdana" w:eastAsia="MS Mincho" w:hAnsi="Verdana" w:cs="Arial"/>
          <w:color w:val="000000"/>
          <w:sz w:val="22"/>
          <w:szCs w:val="22"/>
          <w:lang w:val="pl-PL"/>
        </w:rPr>
        <w:t>stosowane</w:t>
      </w:r>
      <w:r w:rsidR="004952E0"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i </w:t>
      </w:r>
      <w:r w:rsidR="004952E0" w:rsidRPr="007630BF">
        <w:rPr>
          <w:rFonts w:ascii="Verdana" w:eastAsia="MS Mincho" w:hAnsi="Verdana" w:cs="Arial"/>
          <w:color w:val="000000"/>
          <w:sz w:val="22"/>
          <w:szCs w:val="22"/>
          <w:lang w:val="pl-PL"/>
        </w:rPr>
        <w:t>składowa</w:t>
      </w:r>
      <w:r w:rsidR="004952E0">
        <w:rPr>
          <w:rFonts w:ascii="Verdana" w:eastAsia="MS Mincho" w:hAnsi="Verdana" w:cs="Arial"/>
          <w:color w:val="000000"/>
          <w:sz w:val="22"/>
          <w:szCs w:val="22"/>
          <w:lang w:val="pl-PL"/>
        </w:rPr>
        <w:t>ne</w:t>
      </w:r>
      <w:r w:rsidR="004952E0"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zgodnie z zaleceniami producenta, odpowiednio </w:t>
      </w:r>
      <w:r w:rsidR="004952E0" w:rsidRPr="007630BF">
        <w:rPr>
          <w:rFonts w:ascii="Verdana" w:eastAsia="MS Mincho" w:hAnsi="Verdana" w:cs="Arial"/>
          <w:color w:val="000000"/>
          <w:sz w:val="22"/>
          <w:szCs w:val="22"/>
          <w:lang w:val="pl-PL"/>
        </w:rPr>
        <w:t>oznakowa</w:t>
      </w:r>
      <w:r w:rsidR="004952E0">
        <w:rPr>
          <w:rFonts w:ascii="Verdana" w:eastAsia="MS Mincho" w:hAnsi="Verdana" w:cs="Arial"/>
          <w:color w:val="000000"/>
          <w:sz w:val="22"/>
          <w:szCs w:val="22"/>
          <w:lang w:val="pl-PL"/>
        </w:rPr>
        <w:t>ne</w:t>
      </w:r>
      <w:r w:rsidR="004952E0"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i przechowywa</w:t>
      </w:r>
      <w:r w:rsidR="004952E0">
        <w:rPr>
          <w:rFonts w:ascii="Verdana" w:eastAsia="MS Mincho" w:hAnsi="Verdana" w:cs="Arial"/>
          <w:color w:val="000000"/>
          <w:sz w:val="22"/>
          <w:szCs w:val="22"/>
          <w:lang w:val="pl-PL"/>
        </w:rPr>
        <w:t>ne</w:t>
      </w:r>
      <w:r w:rsidRPr="007630BF">
        <w:rPr>
          <w:rFonts w:ascii="Verdana" w:eastAsia="MS Mincho" w:hAnsi="Verdana" w:cs="Arial"/>
          <w:color w:val="000000"/>
          <w:sz w:val="22"/>
          <w:szCs w:val="22"/>
          <w:lang w:val="pl-PL"/>
        </w:rPr>
        <w:t xml:space="preserve"> z dala od materiałów przychodzących i materiałów paszowych oraz </w:t>
      </w:r>
      <w:r w:rsidR="004952E0" w:rsidRPr="007630BF">
        <w:rPr>
          <w:rFonts w:ascii="Verdana" w:eastAsia="MS Mincho" w:hAnsi="Verdana" w:cs="Arial"/>
          <w:color w:val="000000"/>
          <w:sz w:val="22"/>
          <w:szCs w:val="22"/>
          <w:lang w:val="pl-PL"/>
        </w:rPr>
        <w:t>stosowa</w:t>
      </w:r>
      <w:r w:rsidR="004952E0">
        <w:rPr>
          <w:rFonts w:ascii="Verdana" w:eastAsia="MS Mincho" w:hAnsi="Verdana" w:cs="Arial"/>
          <w:color w:val="000000"/>
          <w:sz w:val="22"/>
          <w:szCs w:val="22"/>
          <w:lang w:val="pl-PL"/>
        </w:rPr>
        <w:t>ne</w:t>
      </w:r>
      <w:r w:rsidR="004952E0"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w odpowiedni sposób, tak aby </w:t>
      </w:r>
      <w:r w:rsidR="004952E0">
        <w:rPr>
          <w:rFonts w:ascii="Verdana" w:eastAsia="MS Mincho" w:hAnsi="Verdana" w:cs="Arial"/>
          <w:color w:val="000000"/>
          <w:sz w:val="22"/>
          <w:szCs w:val="22"/>
          <w:lang w:val="pl-PL"/>
        </w:rPr>
        <w:t>nie doszło</w:t>
      </w:r>
      <w:r w:rsidR="004952E0"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zanieczyszczenia materiałów przychodzących oraz materiałów paszowych. </w:t>
      </w:r>
    </w:p>
    <w:p w:rsidR="001D0EE1" w:rsidRPr="007630BF" w:rsidRDefault="001D0EE1" w:rsidP="001D0EE1">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Należy </w:t>
      </w:r>
      <w:r w:rsidR="004952E0">
        <w:rPr>
          <w:rFonts w:ascii="Verdana" w:eastAsia="MS Mincho" w:hAnsi="Verdana" w:cs="Arial"/>
          <w:color w:val="000000"/>
          <w:sz w:val="22"/>
          <w:szCs w:val="22"/>
          <w:lang w:val="pl-PL"/>
        </w:rPr>
        <w:t>za</w:t>
      </w:r>
      <w:r w:rsidRPr="007630BF">
        <w:rPr>
          <w:rFonts w:ascii="Verdana" w:eastAsia="MS Mincho" w:hAnsi="Verdana" w:cs="Arial"/>
          <w:color w:val="000000"/>
          <w:sz w:val="22"/>
          <w:szCs w:val="22"/>
          <w:lang w:val="pl-PL"/>
        </w:rPr>
        <w:t xml:space="preserve">znaczyć miejsca, w których wyłożono pułapki lub truciznę. </w:t>
      </w:r>
    </w:p>
    <w:p w:rsidR="001D0EE1" w:rsidRPr="007630BF" w:rsidRDefault="001D0EE1" w:rsidP="001D0EE1">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W planie HACCP należy ocenić stopień ryzyka zanieczyszczenia związanego z inwazją szkodników lub zastosowaniem pestycydów. </w:t>
      </w:r>
    </w:p>
    <w:p w:rsidR="001D0EE1" w:rsidRPr="007630BF" w:rsidRDefault="001D0EE1" w:rsidP="001D0EE1">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Należy kontrolować procesy psucia się produktów oraz pylenia w celu zapobieżenia pojawieniu się szkodników. </w:t>
      </w:r>
    </w:p>
    <w:p w:rsidR="001D0EE1" w:rsidRPr="007630BF" w:rsidRDefault="001D0EE1" w:rsidP="001D0EE1">
      <w:pPr>
        <w:autoSpaceDE w:val="0"/>
        <w:autoSpaceDN w:val="0"/>
        <w:adjustRightInd w:val="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Jeśli istnieje możliwość wniknięcia szkodników, otwierane okna zewnętrzne, otwory dachowe lub wentylatory, o ile są obecne, należy wyposażyć w osłony przeciw owadom. Drzwi prowadzące na zewnątrz budynków powinny być zamknięte lub odpowiednio osłonięte, gdy nie są używane.</w:t>
      </w:r>
    </w:p>
    <w:p w:rsidR="001D0EE1" w:rsidRPr="007630BF" w:rsidRDefault="001D0EE1" w:rsidP="001D0EE1">
      <w:pPr>
        <w:autoSpaceDE w:val="0"/>
        <w:autoSpaceDN w:val="0"/>
        <w:adjustRightInd w:val="0"/>
        <w:jc w:val="both"/>
        <w:rPr>
          <w:rFonts w:ascii="Verdana" w:eastAsia="MS Mincho" w:hAnsi="Verdana" w:cs="Arial"/>
          <w:color w:val="000000"/>
          <w:sz w:val="22"/>
          <w:szCs w:val="22"/>
          <w:lang w:val="pl-PL"/>
        </w:rPr>
      </w:pPr>
    </w:p>
    <w:p w:rsidR="001D0EE1" w:rsidRPr="007630BF" w:rsidRDefault="001D0EE1" w:rsidP="001D0EE1">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Rezultaty programu zwalczania szkodników stanowią część corocznego przeglądu przeprowadzanego przez kierownictwo. </w:t>
      </w:r>
    </w:p>
    <w:p w:rsidR="00795EB6" w:rsidRPr="007630BF" w:rsidRDefault="00795EB6" w:rsidP="003910AE">
      <w:pPr>
        <w:autoSpaceDE w:val="0"/>
        <w:autoSpaceDN w:val="0"/>
        <w:adjustRightInd w:val="0"/>
        <w:jc w:val="both"/>
        <w:rPr>
          <w:rFonts w:ascii="Verdana" w:eastAsia="MS Mincho" w:hAnsi="Verdana" w:cs="Calibri"/>
          <w:color w:val="000000"/>
          <w:sz w:val="22"/>
          <w:szCs w:val="22"/>
          <w:lang w:val="pl-PL"/>
        </w:rPr>
      </w:pPr>
    </w:p>
    <w:p w:rsidR="00EB7074" w:rsidRPr="007630BF" w:rsidRDefault="00EB7074" w:rsidP="003910AE">
      <w:pPr>
        <w:autoSpaceDE w:val="0"/>
        <w:autoSpaceDN w:val="0"/>
        <w:adjustRightInd w:val="0"/>
        <w:spacing w:after="120"/>
        <w:jc w:val="both"/>
        <w:rPr>
          <w:rFonts w:ascii="Verdana" w:eastAsia="MS Mincho" w:hAnsi="Verdana" w:cs="Calibri"/>
          <w:bCs/>
          <w:iCs/>
          <w:color w:val="000000"/>
          <w:sz w:val="22"/>
          <w:szCs w:val="22"/>
          <w:u w:val="single"/>
          <w:lang w:val="pl-PL"/>
        </w:rPr>
      </w:pPr>
    </w:p>
    <w:p w:rsidR="00795EB6" w:rsidRPr="007630BF" w:rsidRDefault="001B2345" w:rsidP="008B7B32">
      <w:pPr>
        <w:pStyle w:val="Heading3"/>
        <w:rPr>
          <w:rFonts w:eastAsia="MS Mincho"/>
          <w:lang w:val="pl-PL"/>
        </w:rPr>
      </w:pPr>
      <w:bookmarkStart w:id="70" w:name="_Toc437871171"/>
      <w:r w:rsidRPr="007630BF">
        <w:rPr>
          <w:rFonts w:eastAsia="MS Mincho"/>
          <w:bCs/>
          <w:iCs w:val="0"/>
          <w:lang w:val="pl-PL"/>
        </w:rPr>
        <w:t xml:space="preserve">4.2.8. </w:t>
      </w:r>
      <w:bookmarkStart w:id="71" w:name="Waste_control"/>
      <w:r w:rsidRPr="007630BF">
        <w:rPr>
          <w:rFonts w:eastAsia="MS Mincho"/>
          <w:bCs/>
          <w:iCs w:val="0"/>
          <w:lang w:val="pl-PL"/>
        </w:rPr>
        <w:t>Kontrola odpadów</w:t>
      </w:r>
      <w:bookmarkEnd w:id="70"/>
      <w:r w:rsidRPr="007630BF">
        <w:rPr>
          <w:rFonts w:eastAsia="MS Mincho"/>
          <w:bCs/>
          <w:iCs w:val="0"/>
          <w:lang w:val="pl-PL"/>
        </w:rPr>
        <w:t xml:space="preserve"> </w:t>
      </w:r>
      <w:bookmarkEnd w:id="71"/>
    </w:p>
    <w:p w:rsidR="008B7B32" w:rsidRPr="007630BF" w:rsidRDefault="008B7B32" w:rsidP="003910AE">
      <w:pPr>
        <w:autoSpaceDE w:val="0"/>
        <w:autoSpaceDN w:val="0"/>
        <w:adjustRightInd w:val="0"/>
        <w:spacing w:after="120"/>
        <w:jc w:val="both"/>
        <w:rPr>
          <w:rFonts w:ascii="Verdana" w:eastAsia="MS Mincho" w:hAnsi="Verdana" w:cs="Calibri"/>
          <w:color w:val="000000"/>
          <w:sz w:val="22"/>
          <w:szCs w:val="22"/>
          <w:lang w:val="pl-PL"/>
        </w:rPr>
      </w:pPr>
    </w:p>
    <w:p w:rsidR="00100758" w:rsidRPr="007630BF" w:rsidRDefault="00EE4EC9" w:rsidP="003910AE">
      <w:p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Podmiot powinien prowadzić kontrolę odpadów i materiałów zawierających niebezpieczne ilości zanieczyszczeń lub innych niebezpiecznych substancji. Należy usuwać je w odpowiedni sposób, aby zapobiec zanieczyszczeniu materiałów paszowych.</w:t>
      </w:r>
    </w:p>
    <w:p w:rsidR="00795EB6" w:rsidRPr="007630BF" w:rsidRDefault="00100758" w:rsidP="003910AE">
      <w:p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Aby zapobiec tego rodzaju zagrożeniom w miarę potrzeby należy: </w:t>
      </w:r>
    </w:p>
    <w:p w:rsidR="00795EB6" w:rsidRPr="007630BF" w:rsidRDefault="00795EB6" w:rsidP="003910AE">
      <w:pPr>
        <w:autoSpaceDE w:val="0"/>
        <w:autoSpaceDN w:val="0"/>
        <w:adjustRightInd w:val="0"/>
        <w:spacing w:after="120"/>
        <w:ind w:left="720" w:hanging="36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a) usuwać odpady w sposób zapobiegający zanieczyszczeniom;</w:t>
      </w:r>
    </w:p>
    <w:p w:rsidR="00795EB6" w:rsidRPr="007630BF" w:rsidRDefault="00795EB6" w:rsidP="003910AE">
      <w:pPr>
        <w:autoSpaceDE w:val="0"/>
        <w:autoSpaceDN w:val="0"/>
        <w:adjustRightInd w:val="0"/>
        <w:spacing w:after="120"/>
        <w:ind w:left="720" w:hanging="36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b) przechowywać odpady w zamkniętych lub przykrytych pojemnikach, w miejscach przeznaczonych do ich składowania;</w:t>
      </w:r>
    </w:p>
    <w:p w:rsidR="00795EB6" w:rsidRPr="007630BF" w:rsidRDefault="00795EB6" w:rsidP="003910AE">
      <w:pPr>
        <w:autoSpaceDE w:val="0"/>
        <w:autoSpaceDN w:val="0"/>
        <w:adjustRightInd w:val="0"/>
        <w:spacing w:after="120"/>
        <w:ind w:left="720" w:hanging="36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d) wyraźnie oznaczać pojemniki na odpady;</w:t>
      </w:r>
    </w:p>
    <w:p w:rsidR="00795EB6" w:rsidRPr="007630BF" w:rsidRDefault="00795EB6" w:rsidP="003910AE">
      <w:pPr>
        <w:autoSpaceDE w:val="0"/>
        <w:autoSpaceDN w:val="0"/>
        <w:adjustRightInd w:val="0"/>
        <w:spacing w:after="120"/>
        <w:ind w:left="720" w:hanging="36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e) usuwać odpady zgodnie z lokalnymi przepisami oraz w taki sposób, aby nie wywierały niekorzystnego wpływu na sprzęt i bezpieczeństwo materiałów paszowych. </w:t>
      </w:r>
    </w:p>
    <w:p w:rsidR="006C3901" w:rsidRPr="007630BF" w:rsidRDefault="006C3901" w:rsidP="003910AE">
      <w:pPr>
        <w:jc w:val="both"/>
        <w:rPr>
          <w:rStyle w:val="Hyperlink"/>
          <w:rFonts w:ascii="Verdana" w:hAnsi="Verdana"/>
          <w:bCs/>
          <w:color w:val="auto"/>
          <w:sz w:val="22"/>
          <w:szCs w:val="22"/>
          <w:lang w:val="pl-PL"/>
        </w:rPr>
      </w:pPr>
    </w:p>
    <w:p w:rsidR="00825516" w:rsidRPr="007630BF" w:rsidRDefault="008B7B32" w:rsidP="008B7B32">
      <w:pPr>
        <w:pStyle w:val="Heading3"/>
        <w:rPr>
          <w:rFonts w:eastAsia="MS Mincho"/>
          <w:lang w:val="pl-PL"/>
        </w:rPr>
      </w:pPr>
      <w:bookmarkStart w:id="72" w:name="Water_steam"/>
      <w:bookmarkStart w:id="73" w:name="_Toc437871172"/>
      <w:r w:rsidRPr="007630BF">
        <w:rPr>
          <w:rFonts w:eastAsia="MS Mincho"/>
          <w:bCs/>
          <w:iCs w:val="0"/>
          <w:lang w:val="pl-PL"/>
        </w:rPr>
        <w:t xml:space="preserve">4.2.9 Dostarczanie wody, pary wodnej </w:t>
      </w:r>
      <w:bookmarkEnd w:id="72"/>
      <w:r w:rsidRPr="007630BF">
        <w:rPr>
          <w:rFonts w:eastAsia="MS Mincho"/>
          <w:bCs/>
          <w:iCs w:val="0"/>
          <w:lang w:val="pl-PL"/>
        </w:rPr>
        <w:t>i zapewnianie dopływu powietrza</w:t>
      </w:r>
      <w:bookmarkEnd w:id="73"/>
    </w:p>
    <w:p w:rsidR="00825516" w:rsidRPr="007630BF" w:rsidRDefault="00825516" w:rsidP="00825516">
      <w:pPr>
        <w:autoSpaceDE w:val="0"/>
        <w:autoSpaceDN w:val="0"/>
        <w:adjustRightInd w:val="0"/>
        <w:jc w:val="both"/>
        <w:rPr>
          <w:rFonts w:ascii="Verdana" w:eastAsia="MS Mincho" w:hAnsi="Verdana" w:cs="Arial"/>
          <w:color w:val="000000"/>
          <w:sz w:val="22"/>
          <w:szCs w:val="22"/>
          <w:lang w:val="pl-PL"/>
        </w:rPr>
      </w:pPr>
    </w:p>
    <w:p w:rsidR="00825516" w:rsidRPr="007630BF" w:rsidRDefault="00825516" w:rsidP="00825516">
      <w:pPr>
        <w:autoSpaceDE w:val="0"/>
        <w:autoSpaceDN w:val="0"/>
        <w:adjustRightInd w:val="0"/>
        <w:jc w:val="both"/>
        <w:rPr>
          <w:rFonts w:ascii="Verdana" w:hAnsi="Verdana" w:cs="Arial"/>
          <w:sz w:val="22"/>
          <w:szCs w:val="22"/>
          <w:lang w:val="pl-PL"/>
        </w:rPr>
      </w:pPr>
      <w:r w:rsidRPr="007630BF">
        <w:rPr>
          <w:rFonts w:ascii="Verdana" w:hAnsi="Verdana" w:cs="Arial"/>
          <w:color w:val="000000"/>
          <w:sz w:val="22"/>
          <w:szCs w:val="22"/>
          <w:lang w:val="pl-PL"/>
        </w:rPr>
        <w:t xml:space="preserve">Woda, para i powietrze przeznaczone do użycia i ponownego użycia podczas wytwarzania materiałów paszowych muszą być odpowiedniej jakości na wszystkich etapach produkcji. </w:t>
      </w:r>
      <w:r w:rsidRPr="007630BF">
        <w:rPr>
          <w:rFonts w:ascii="Verdana" w:hAnsi="Verdana" w:cs="Arial"/>
          <w:sz w:val="22"/>
          <w:szCs w:val="22"/>
          <w:lang w:val="pl-PL"/>
        </w:rPr>
        <w:t xml:space="preserve">Kierownictwo musi zapewnić, aby woda, para </w:t>
      </w:r>
      <w:r w:rsidR="00EA2C97">
        <w:rPr>
          <w:rFonts w:ascii="Verdana" w:hAnsi="Verdana" w:cs="Arial"/>
          <w:sz w:val="22"/>
          <w:szCs w:val="22"/>
          <w:lang w:val="pl-PL"/>
        </w:rPr>
        <w:t>i</w:t>
      </w:r>
      <w:r w:rsidR="00EA2C97" w:rsidRPr="007630BF">
        <w:rPr>
          <w:rFonts w:ascii="Verdana" w:hAnsi="Verdana" w:cs="Arial"/>
          <w:sz w:val="22"/>
          <w:szCs w:val="22"/>
          <w:lang w:val="pl-PL"/>
        </w:rPr>
        <w:t xml:space="preserve"> </w:t>
      </w:r>
      <w:r w:rsidRPr="007630BF">
        <w:rPr>
          <w:rFonts w:ascii="Verdana" w:hAnsi="Verdana" w:cs="Arial"/>
          <w:sz w:val="22"/>
          <w:szCs w:val="22"/>
          <w:lang w:val="pl-PL"/>
        </w:rPr>
        <w:t>powietrze używane w produkcji materiałów paszowych były bezpieczne dla zwierząt.</w:t>
      </w:r>
    </w:p>
    <w:p w:rsidR="00825516" w:rsidRPr="007630BF" w:rsidRDefault="00825516" w:rsidP="00825516">
      <w:pPr>
        <w:autoSpaceDE w:val="0"/>
        <w:autoSpaceDN w:val="0"/>
        <w:adjustRightInd w:val="0"/>
        <w:jc w:val="both"/>
        <w:rPr>
          <w:rFonts w:ascii="Verdana" w:hAnsi="Verdana" w:cs="Arial"/>
          <w:sz w:val="22"/>
          <w:szCs w:val="22"/>
          <w:lang w:val="pl-PL"/>
        </w:rPr>
      </w:pPr>
    </w:p>
    <w:p w:rsidR="00825516" w:rsidRPr="007630BF" w:rsidRDefault="00825516" w:rsidP="00825516">
      <w:pPr>
        <w:autoSpaceDE w:val="0"/>
        <w:autoSpaceDN w:val="0"/>
        <w:adjustRightInd w:val="0"/>
        <w:jc w:val="both"/>
        <w:rPr>
          <w:rFonts w:ascii="Verdana" w:eastAsia="MS Mincho" w:hAnsi="Verdana" w:cs="Arial"/>
          <w:iCs/>
          <w:color w:val="000000"/>
          <w:sz w:val="22"/>
          <w:szCs w:val="22"/>
          <w:u w:val="single"/>
          <w:lang w:val="pl-PL"/>
        </w:rPr>
      </w:pPr>
      <w:r w:rsidRPr="007630BF">
        <w:rPr>
          <w:rFonts w:ascii="Verdana" w:hAnsi="Verdana" w:cs="Arial"/>
          <w:sz w:val="22"/>
          <w:szCs w:val="22"/>
          <w:lang w:val="pl-PL"/>
        </w:rPr>
        <w:lastRenderedPageBreak/>
        <w:t>Kierownictwo musi uwzględnić kwestie związane z wodą, chemikaliami stosowanymi do czyszczenia kotłów, parą i powietrzem w ocenie ryzyka.</w:t>
      </w:r>
    </w:p>
    <w:p w:rsidR="00156A65" w:rsidRPr="007630BF" w:rsidRDefault="00DC0D9F" w:rsidP="00677F2B">
      <w:pPr>
        <w:pStyle w:val="Heading2"/>
        <w:rPr>
          <w:lang w:val="pl-PL"/>
        </w:rPr>
      </w:pPr>
      <w:r w:rsidRPr="007630BF">
        <w:rPr>
          <w:b w:val="0"/>
          <w:bCs w:val="0"/>
          <w:iCs w:val="0"/>
          <w:lang w:val="pl-PL"/>
        </w:rPr>
        <w:br w:type="page"/>
      </w:r>
      <w:bookmarkStart w:id="74" w:name="_Toc437871173"/>
      <w:r w:rsidRPr="007630BF">
        <w:rPr>
          <w:iCs w:val="0"/>
          <w:lang w:val="pl-PL"/>
        </w:rPr>
        <w:lastRenderedPageBreak/>
        <w:t xml:space="preserve">4.3. </w:t>
      </w:r>
      <w:bookmarkStart w:id="75" w:name="Operational_rules"/>
      <w:r w:rsidRPr="007630BF">
        <w:rPr>
          <w:iCs w:val="0"/>
          <w:lang w:val="pl-PL"/>
        </w:rPr>
        <w:t>Zasady działań operacyjnych</w:t>
      </w:r>
      <w:bookmarkEnd w:id="75"/>
      <w:bookmarkEnd w:id="74"/>
    </w:p>
    <w:p w:rsidR="00110A08" w:rsidRPr="007630BF" w:rsidRDefault="00110A08" w:rsidP="003910AE">
      <w:pPr>
        <w:jc w:val="both"/>
        <w:rPr>
          <w:rFonts w:ascii="Verdana" w:hAnsi="Verdana"/>
          <w:b/>
          <w:bCs/>
          <w:sz w:val="22"/>
          <w:szCs w:val="22"/>
          <w:lang w:val="pl-PL"/>
        </w:rPr>
      </w:pPr>
    </w:p>
    <w:p w:rsidR="00110A08" w:rsidRPr="007630BF" w:rsidRDefault="00C007E7" w:rsidP="008B7B32">
      <w:pPr>
        <w:pStyle w:val="Heading3"/>
        <w:rPr>
          <w:lang w:val="pl-PL"/>
        </w:rPr>
      </w:pPr>
      <w:bookmarkStart w:id="76" w:name="_Toc437871174"/>
      <w:r w:rsidRPr="007630BF">
        <w:rPr>
          <w:bCs/>
          <w:iCs w:val="0"/>
          <w:lang w:val="pl-PL"/>
        </w:rPr>
        <w:t>4.3.1. Zasady ogólne</w:t>
      </w:r>
      <w:bookmarkEnd w:id="76"/>
    </w:p>
    <w:p w:rsidR="00110A08" w:rsidRPr="007630BF" w:rsidRDefault="00110A08" w:rsidP="003910AE">
      <w:pPr>
        <w:jc w:val="both"/>
        <w:rPr>
          <w:rFonts w:ascii="Verdana" w:hAnsi="Verdana"/>
          <w:bCs/>
          <w:sz w:val="22"/>
          <w:szCs w:val="22"/>
          <w:u w:val="single"/>
          <w:lang w:val="pl-PL"/>
        </w:rPr>
      </w:pPr>
    </w:p>
    <w:p w:rsidR="00156A65" w:rsidRPr="007630BF" w:rsidRDefault="004835F8" w:rsidP="003910AE">
      <w:pPr>
        <w:jc w:val="both"/>
        <w:rPr>
          <w:rFonts w:ascii="Verdana" w:hAnsi="Verdana"/>
          <w:bCs/>
          <w:sz w:val="22"/>
          <w:szCs w:val="22"/>
          <w:lang w:val="pl-PL"/>
        </w:rPr>
      </w:pPr>
      <w:r w:rsidRPr="007630BF">
        <w:rPr>
          <w:rFonts w:ascii="Verdana" w:hAnsi="Verdana"/>
          <w:sz w:val="22"/>
          <w:szCs w:val="22"/>
          <w:lang w:val="pl-PL"/>
        </w:rPr>
        <w:t xml:space="preserve">Kierownictwo powinno wdrożyć wszelkie czynności produkcyjne zgodnie z zaleceniami niniejszego </w:t>
      </w:r>
      <w:r w:rsidR="00CB27DA">
        <w:rPr>
          <w:rFonts w:ascii="Verdana" w:hAnsi="Verdana"/>
          <w:sz w:val="22"/>
          <w:szCs w:val="22"/>
          <w:lang w:val="pl-PL"/>
        </w:rPr>
        <w:t>p</w:t>
      </w:r>
      <w:r w:rsidR="00CB27DA" w:rsidRPr="007630BF">
        <w:rPr>
          <w:rFonts w:ascii="Verdana" w:hAnsi="Verdana"/>
          <w:sz w:val="22"/>
          <w:szCs w:val="22"/>
          <w:lang w:val="pl-PL"/>
        </w:rPr>
        <w:t>rzewodnika</w:t>
      </w:r>
      <w:r w:rsidRPr="007630BF">
        <w:rPr>
          <w:rFonts w:ascii="Verdana" w:hAnsi="Verdana"/>
          <w:sz w:val="22"/>
          <w:szCs w:val="22"/>
          <w:lang w:val="pl-PL"/>
        </w:rPr>
        <w:t xml:space="preserve">. </w:t>
      </w:r>
    </w:p>
    <w:p w:rsidR="00205264" w:rsidRPr="007630BF" w:rsidRDefault="00205264" w:rsidP="003910AE">
      <w:pPr>
        <w:jc w:val="both"/>
        <w:rPr>
          <w:rFonts w:ascii="Verdana" w:hAnsi="Verdana"/>
          <w:b/>
          <w:bCs/>
          <w:sz w:val="22"/>
          <w:szCs w:val="22"/>
          <w:lang w:val="pl-PL"/>
        </w:rPr>
      </w:pPr>
    </w:p>
    <w:p w:rsidR="002777E5" w:rsidRPr="007630BF" w:rsidRDefault="002777E5" w:rsidP="008B7B32">
      <w:pPr>
        <w:pStyle w:val="Heading3"/>
        <w:rPr>
          <w:lang w:val="pl-PL"/>
        </w:rPr>
      </w:pPr>
      <w:bookmarkStart w:id="77" w:name="_Toc437871175"/>
      <w:r w:rsidRPr="007630BF">
        <w:rPr>
          <w:bCs/>
          <w:iCs w:val="0"/>
          <w:lang w:val="pl-PL"/>
        </w:rPr>
        <w:t xml:space="preserve">4.3.2. </w:t>
      </w:r>
      <w:bookmarkStart w:id="78" w:name="Incoming_materials_requirements"/>
      <w:r w:rsidRPr="007630BF">
        <w:rPr>
          <w:bCs/>
          <w:iCs w:val="0"/>
          <w:lang w:val="pl-PL"/>
        </w:rPr>
        <w:t>Wymogi dotyczące materiałów przychodzących</w:t>
      </w:r>
      <w:bookmarkEnd w:id="78"/>
      <w:bookmarkEnd w:id="77"/>
    </w:p>
    <w:p w:rsidR="002777E5" w:rsidRPr="007630BF" w:rsidRDefault="002777E5" w:rsidP="002777E5">
      <w:pPr>
        <w:jc w:val="both"/>
        <w:rPr>
          <w:rFonts w:ascii="Calibri" w:hAnsi="Calibri" w:cs="Arial"/>
          <w:bCs/>
          <w:lang w:val="pl-PL"/>
        </w:rPr>
      </w:pPr>
    </w:p>
    <w:p w:rsidR="002777E5" w:rsidRPr="007630BF" w:rsidRDefault="002777E5" w:rsidP="002777E5">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Kierownictwo powinno zwracać szczególną uwagę na to, by materiały przychodzące odpowiadały wymogom określonym w przepisach UE i przepisach krajowych oraz wymogom przedstawionym w niniejszym </w:t>
      </w:r>
      <w:r w:rsidR="00CB27DA">
        <w:rPr>
          <w:rFonts w:ascii="Verdana" w:eastAsia="MS Mincho" w:hAnsi="Verdana" w:cs="Arial"/>
          <w:color w:val="000000"/>
          <w:sz w:val="22"/>
          <w:szCs w:val="22"/>
          <w:lang w:val="pl-PL"/>
        </w:rPr>
        <w:t>p</w:t>
      </w:r>
      <w:r w:rsidR="00CB27DA" w:rsidRPr="007630BF">
        <w:rPr>
          <w:rFonts w:ascii="Verdana" w:eastAsia="MS Mincho" w:hAnsi="Verdana" w:cs="Arial"/>
          <w:color w:val="000000"/>
          <w:sz w:val="22"/>
          <w:szCs w:val="22"/>
          <w:lang w:val="pl-PL"/>
        </w:rPr>
        <w:t>rzewodniku</w:t>
      </w:r>
      <w:r w:rsidRPr="007630BF">
        <w:rPr>
          <w:rFonts w:ascii="Verdana" w:eastAsia="MS Mincho" w:hAnsi="Verdana" w:cs="Arial"/>
          <w:color w:val="000000"/>
          <w:sz w:val="22"/>
          <w:szCs w:val="22"/>
          <w:lang w:val="pl-PL"/>
        </w:rPr>
        <w:t>.</w:t>
      </w:r>
    </w:p>
    <w:p w:rsidR="002777E5" w:rsidRPr="007630BF" w:rsidRDefault="002777E5" w:rsidP="00901737">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Należy </w:t>
      </w:r>
      <w:r w:rsidR="00CB27DA">
        <w:rPr>
          <w:rFonts w:ascii="Verdana" w:eastAsia="MS Mincho" w:hAnsi="Verdana" w:cs="Arial"/>
          <w:color w:val="000000"/>
          <w:sz w:val="22"/>
          <w:szCs w:val="22"/>
          <w:lang w:val="pl-PL"/>
        </w:rPr>
        <w:t>prowadzić</w:t>
      </w:r>
      <w:r w:rsidR="00CB27DA"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udokumentowany program kontrolujący przyjęcia nabytych i zatwierdzonych materiałów przychodzących. </w:t>
      </w:r>
    </w:p>
    <w:p w:rsidR="002777E5" w:rsidRPr="007630BF" w:rsidRDefault="002777E5" w:rsidP="002C0F0D">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W zakresie określonym przez EFISC materiały przychodzące są nabywane do celów związanych z wytwarzaniem żywności lub materiałów paszowych.</w:t>
      </w:r>
    </w:p>
    <w:p w:rsidR="00FE2778" w:rsidRPr="007630BF" w:rsidRDefault="00FE2778" w:rsidP="002C0F0D">
      <w:pPr>
        <w:autoSpaceDE w:val="0"/>
        <w:autoSpaceDN w:val="0"/>
        <w:adjustRightInd w:val="0"/>
        <w:spacing w:after="120"/>
        <w:jc w:val="both"/>
        <w:rPr>
          <w:rFonts w:ascii="Calibri" w:hAnsi="Calibri" w:cs="Arial"/>
          <w:bCs/>
          <w:lang w:val="pl-PL"/>
        </w:rPr>
      </w:pPr>
    </w:p>
    <w:p w:rsidR="002777E5" w:rsidRPr="007630BF" w:rsidRDefault="00E16037" w:rsidP="002777E5">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Udokumentowany </w:t>
      </w:r>
      <w:bookmarkStart w:id="79" w:name="Entry_check_program"/>
      <w:r w:rsidRPr="007630BF">
        <w:rPr>
          <w:rFonts w:ascii="Verdana" w:eastAsia="MS Mincho" w:hAnsi="Verdana" w:cs="Arial"/>
          <w:b/>
          <w:bCs/>
          <w:color w:val="1F497D"/>
          <w:sz w:val="22"/>
          <w:szCs w:val="22"/>
          <w:lang w:val="pl-PL"/>
        </w:rPr>
        <w:t>program kontrolujący przyjęcia</w:t>
      </w:r>
      <w:r w:rsidRPr="007630BF">
        <w:rPr>
          <w:rFonts w:ascii="Verdana" w:eastAsia="MS Mincho" w:hAnsi="Verdana" w:cs="Arial"/>
          <w:color w:val="000000"/>
          <w:sz w:val="22"/>
          <w:szCs w:val="22"/>
          <w:lang w:val="pl-PL"/>
        </w:rPr>
        <w:t xml:space="preserve"> </w:t>
      </w:r>
      <w:bookmarkEnd w:id="79"/>
      <w:r w:rsidRPr="007630BF">
        <w:rPr>
          <w:rFonts w:ascii="Verdana" w:eastAsia="MS Mincho" w:hAnsi="Verdana" w:cs="Arial"/>
          <w:color w:val="000000"/>
          <w:sz w:val="22"/>
          <w:szCs w:val="22"/>
          <w:lang w:val="pl-PL"/>
        </w:rPr>
        <w:t>obejmuje następujące elementy:</w:t>
      </w:r>
    </w:p>
    <w:p w:rsidR="002777E5" w:rsidRPr="007630BF" w:rsidRDefault="002777E5" w:rsidP="002777E5">
      <w:pPr>
        <w:autoSpaceDE w:val="0"/>
        <w:autoSpaceDN w:val="0"/>
        <w:adjustRightInd w:val="0"/>
        <w:spacing w:after="120"/>
        <w:ind w:left="360"/>
        <w:jc w:val="both"/>
        <w:rPr>
          <w:rFonts w:ascii="Verdana" w:eastAsia="MS Mincho" w:hAnsi="Verdana" w:cs="Arial"/>
          <w:color w:val="000000"/>
          <w:sz w:val="22"/>
          <w:szCs w:val="22"/>
          <w:lang w:val="pl-PL"/>
        </w:rPr>
      </w:pPr>
    </w:p>
    <w:p w:rsidR="002777E5" w:rsidRPr="007630BF"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specyfikację produktu zawierającą opis materiału przychodzącego, który ma zostać nabyty (</w:t>
      </w:r>
      <w:hyperlink w:anchor="Incoming_materia_specification" w:history="1">
        <w:r w:rsidRPr="007630BF">
          <w:rPr>
            <w:rStyle w:val="Hyperlink"/>
            <w:rFonts w:ascii="Verdana" w:eastAsia="MS Mincho" w:hAnsi="Verdana" w:cs="Arial"/>
            <w:sz w:val="22"/>
            <w:szCs w:val="22"/>
            <w:lang w:val="pl-PL"/>
          </w:rPr>
          <w:t xml:space="preserve">zob. </w:t>
        </w:r>
        <w:r w:rsidR="0016572A">
          <w:rPr>
            <w:rStyle w:val="Hyperlink"/>
            <w:rFonts w:ascii="Verdana" w:eastAsia="MS Mincho" w:hAnsi="Verdana" w:cs="Arial"/>
            <w:sz w:val="22"/>
            <w:szCs w:val="22"/>
            <w:lang w:val="pl-PL"/>
          </w:rPr>
          <w:t>pkt</w:t>
        </w:r>
        <w:r w:rsidR="00B12D65">
          <w:rPr>
            <w:rStyle w:val="Hyperlink"/>
            <w:rFonts w:ascii="Verdana" w:eastAsia="MS Mincho" w:hAnsi="Verdana" w:cs="Arial"/>
            <w:sz w:val="22"/>
            <w:szCs w:val="22"/>
            <w:lang w:val="pl-PL"/>
          </w:rPr>
          <w:t xml:space="preserve"> </w:t>
        </w:r>
        <w:r w:rsidRPr="007630BF">
          <w:rPr>
            <w:rStyle w:val="Hyperlink"/>
            <w:rFonts w:ascii="Verdana" w:eastAsia="MS Mincho" w:hAnsi="Verdana" w:cs="Arial"/>
            <w:sz w:val="22"/>
            <w:szCs w:val="22"/>
            <w:lang w:val="pl-PL"/>
          </w:rPr>
          <w:t>6.4</w:t>
        </w:r>
      </w:hyperlink>
      <w:r w:rsidRPr="007630BF">
        <w:rPr>
          <w:rFonts w:ascii="Verdana" w:eastAsia="MS Mincho" w:hAnsi="Verdana" w:cs="Arial"/>
          <w:color w:val="000000"/>
          <w:sz w:val="22"/>
          <w:szCs w:val="22"/>
          <w:lang w:val="pl-PL"/>
        </w:rPr>
        <w:t>);</w:t>
      </w:r>
    </w:p>
    <w:p w:rsidR="002777E5" w:rsidRPr="007630BF"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lang w:val="pl-PL"/>
        </w:rPr>
      </w:pPr>
      <w:proofErr w:type="gramStart"/>
      <w:r w:rsidRPr="007630BF">
        <w:rPr>
          <w:rFonts w:ascii="Verdana" w:eastAsia="MS Mincho" w:hAnsi="Verdana" w:cs="Arial"/>
          <w:color w:val="000000"/>
          <w:sz w:val="22"/>
          <w:szCs w:val="22"/>
          <w:lang w:val="pl-PL"/>
        </w:rPr>
        <w:t>przeprowadzanie</w:t>
      </w:r>
      <w:proofErr w:type="gramEnd"/>
      <w:r w:rsidRPr="007630BF">
        <w:rPr>
          <w:rFonts w:ascii="Verdana" w:eastAsia="MS Mincho" w:hAnsi="Verdana" w:cs="Arial"/>
          <w:color w:val="000000"/>
          <w:sz w:val="22"/>
          <w:szCs w:val="22"/>
          <w:lang w:val="pl-PL"/>
        </w:rPr>
        <w:t xml:space="preserve"> oceny ryzyka (zob. </w:t>
      </w:r>
      <w:hyperlink w:anchor="HACCP_system" w:history="1">
        <w:r w:rsidRPr="007630BF">
          <w:rPr>
            <w:rStyle w:val="Hyperlink"/>
            <w:rFonts w:ascii="Verdana" w:eastAsia="MS Mincho" w:hAnsi="Verdana" w:cs="Arial"/>
            <w:sz w:val="22"/>
            <w:szCs w:val="22"/>
            <w:lang w:val="pl-PL"/>
          </w:rPr>
          <w:t>rozdział 6</w:t>
        </w:r>
      </w:hyperlink>
      <w:r w:rsidRPr="007630BF">
        <w:rPr>
          <w:rFonts w:ascii="Verdana" w:eastAsia="MS Mincho" w:hAnsi="Verdana" w:cs="Arial"/>
          <w:color w:val="000000"/>
          <w:sz w:val="22"/>
          <w:szCs w:val="22"/>
          <w:lang w:val="pl-PL"/>
        </w:rPr>
        <w:t xml:space="preserve"> oraz odpowiedni dokument sektorowy);</w:t>
      </w:r>
    </w:p>
    <w:p w:rsidR="002777E5" w:rsidRPr="007630BF"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zdefiniowanie wymogów monitorowania do celów analizy (pobieranie próbek, częstotliwość, inspekcja) (zob. </w:t>
      </w:r>
      <w:hyperlink w:anchor="HACCP_system" w:history="1">
        <w:r w:rsidRPr="007630BF">
          <w:rPr>
            <w:rStyle w:val="Hyperlink"/>
            <w:rFonts w:ascii="Verdana" w:eastAsia="MS Mincho" w:hAnsi="Verdana" w:cs="Arial"/>
            <w:sz w:val="22"/>
            <w:szCs w:val="22"/>
            <w:lang w:val="pl-PL"/>
          </w:rPr>
          <w:t>rozdział 6</w:t>
        </w:r>
      </w:hyperlink>
      <w:r w:rsidRPr="007630BF">
        <w:rPr>
          <w:rFonts w:ascii="Verdana" w:eastAsia="MS Mincho" w:hAnsi="Verdana" w:cs="Arial"/>
          <w:color w:val="000000"/>
          <w:sz w:val="22"/>
          <w:szCs w:val="22"/>
          <w:lang w:val="pl-PL"/>
        </w:rPr>
        <w:t xml:space="preserve">, </w:t>
      </w:r>
      <w:r w:rsidR="0016572A">
        <w:rPr>
          <w:rFonts w:ascii="Verdana" w:eastAsia="MS Mincho" w:hAnsi="Verdana" w:cs="Arial"/>
          <w:color w:val="000000"/>
          <w:sz w:val="22"/>
          <w:szCs w:val="22"/>
          <w:lang w:val="pl-PL"/>
        </w:rPr>
        <w:t>pkt</w:t>
      </w:r>
      <w:r w:rsidR="00B12D65">
        <w:rPr>
          <w:rFonts w:ascii="Verdana" w:eastAsia="MS Mincho" w:hAnsi="Verdana" w:cs="Arial"/>
          <w:color w:val="000000"/>
          <w:sz w:val="22"/>
          <w:szCs w:val="22"/>
          <w:lang w:val="pl-PL"/>
        </w:rPr>
        <w:t xml:space="preserve"> </w:t>
      </w:r>
      <w:hyperlink w:anchor="INspection_sampling_analysis" w:history="1">
        <w:r w:rsidRPr="007630BF">
          <w:rPr>
            <w:rStyle w:val="Hyperlink"/>
            <w:rFonts w:ascii="Verdana" w:eastAsia="MS Mincho" w:hAnsi="Verdana" w:cs="Arial"/>
            <w:sz w:val="22"/>
            <w:szCs w:val="22"/>
            <w:lang w:val="pl-PL"/>
          </w:rPr>
          <w:t>4.4.3</w:t>
        </w:r>
      </w:hyperlink>
      <w:r w:rsidRPr="007630BF">
        <w:rPr>
          <w:rFonts w:ascii="Verdana" w:eastAsia="MS Mincho" w:hAnsi="Verdana" w:cs="Arial"/>
          <w:color w:val="000000"/>
          <w:sz w:val="22"/>
          <w:szCs w:val="22"/>
          <w:lang w:val="pl-PL"/>
        </w:rPr>
        <w:t>, dokument sektorowy – minimalne wymogi);</w:t>
      </w:r>
    </w:p>
    <w:p w:rsidR="002777E5" w:rsidRPr="007630BF"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pobieranie próbek i </w:t>
      </w:r>
      <w:r w:rsidR="00925F63">
        <w:rPr>
          <w:rFonts w:ascii="Verdana" w:eastAsia="MS Mincho" w:hAnsi="Verdana" w:cs="Arial"/>
          <w:color w:val="000000"/>
          <w:sz w:val="22"/>
          <w:szCs w:val="22"/>
          <w:lang w:val="pl-PL"/>
        </w:rPr>
        <w:t xml:space="preserve">przeprowadzanie </w:t>
      </w:r>
      <w:r w:rsidRPr="007630BF">
        <w:rPr>
          <w:rFonts w:ascii="Verdana" w:eastAsia="MS Mincho" w:hAnsi="Verdana" w:cs="Arial"/>
          <w:color w:val="000000"/>
          <w:sz w:val="22"/>
          <w:szCs w:val="22"/>
          <w:lang w:val="pl-PL"/>
        </w:rPr>
        <w:t xml:space="preserve">analizy (zob. </w:t>
      </w:r>
      <w:r w:rsidR="0016572A">
        <w:rPr>
          <w:rFonts w:ascii="Verdana" w:eastAsia="MS Mincho" w:hAnsi="Verdana" w:cs="Arial"/>
          <w:color w:val="000000"/>
          <w:sz w:val="22"/>
          <w:szCs w:val="22"/>
          <w:lang w:val="pl-PL"/>
        </w:rPr>
        <w:t>pkt</w:t>
      </w:r>
      <w:r w:rsidR="00B12D65">
        <w:rPr>
          <w:rFonts w:ascii="Verdana" w:eastAsia="MS Mincho" w:hAnsi="Verdana" w:cs="Arial"/>
          <w:color w:val="000000"/>
          <w:sz w:val="22"/>
          <w:szCs w:val="22"/>
          <w:lang w:val="pl-PL"/>
        </w:rPr>
        <w:t xml:space="preserve"> </w:t>
      </w:r>
      <w:hyperlink w:anchor="INspection_sampling_analysis" w:history="1">
        <w:r w:rsidRPr="007630BF">
          <w:rPr>
            <w:rStyle w:val="Hyperlink"/>
            <w:rFonts w:ascii="Verdana" w:eastAsia="MS Mincho" w:hAnsi="Verdana" w:cs="Arial"/>
            <w:sz w:val="22"/>
            <w:szCs w:val="22"/>
            <w:lang w:val="pl-PL"/>
          </w:rPr>
          <w:t>4.4.3</w:t>
        </w:r>
      </w:hyperlink>
      <w:r w:rsidRPr="007630BF">
        <w:rPr>
          <w:rFonts w:ascii="Verdana" w:eastAsia="MS Mincho" w:hAnsi="Verdana" w:cs="Arial"/>
          <w:color w:val="000000"/>
          <w:sz w:val="22"/>
          <w:szCs w:val="22"/>
          <w:lang w:val="pl-PL"/>
        </w:rPr>
        <w:t>);</w:t>
      </w:r>
    </w:p>
    <w:p w:rsidR="002777E5" w:rsidRPr="007630BF"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przeprowadzanie i dokumentowanie kontroli zgodności;</w:t>
      </w:r>
    </w:p>
    <w:p w:rsidR="002777E5" w:rsidRPr="007630BF"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podejmowanie koniecznych działań naprawczych w oparciu o wyniki ustaleń (zob. </w:t>
      </w:r>
      <w:r w:rsidR="0016572A">
        <w:rPr>
          <w:rFonts w:ascii="Verdana" w:eastAsia="MS Mincho" w:hAnsi="Verdana" w:cs="Arial"/>
          <w:color w:val="000000"/>
          <w:sz w:val="22"/>
          <w:szCs w:val="22"/>
          <w:lang w:val="pl-PL"/>
        </w:rPr>
        <w:t>pkt</w:t>
      </w:r>
      <w:r w:rsidR="00B12D65">
        <w:rPr>
          <w:rFonts w:ascii="Verdana" w:eastAsia="MS Mincho" w:hAnsi="Verdana" w:cs="Arial"/>
          <w:color w:val="000000"/>
          <w:sz w:val="22"/>
          <w:szCs w:val="22"/>
          <w:lang w:val="pl-PL"/>
        </w:rPr>
        <w:t xml:space="preserve"> </w:t>
      </w:r>
      <w:hyperlink w:anchor="Control_non_conforming_product" w:history="1">
        <w:r w:rsidRPr="007630BF">
          <w:rPr>
            <w:rStyle w:val="Hyperlink"/>
            <w:rFonts w:ascii="Verdana" w:eastAsia="MS Mincho" w:hAnsi="Verdana" w:cs="Arial"/>
            <w:sz w:val="22"/>
            <w:szCs w:val="22"/>
            <w:lang w:val="pl-PL"/>
          </w:rPr>
          <w:t>4.4.4</w:t>
        </w:r>
      </w:hyperlink>
      <w:r w:rsidRPr="007630BF">
        <w:rPr>
          <w:rFonts w:ascii="Verdana" w:eastAsia="MS Mincho" w:hAnsi="Verdana" w:cs="Arial"/>
          <w:color w:val="000000"/>
          <w:sz w:val="22"/>
          <w:szCs w:val="22"/>
          <w:lang w:val="pl-PL"/>
        </w:rPr>
        <w:t>);</w:t>
      </w:r>
    </w:p>
    <w:p w:rsidR="002777E5" w:rsidRPr="007630BF"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prowadzenie rejestrów wszelkich wyników analiz i monitorowania oraz niezbędnych działań </w:t>
      </w:r>
      <w:r w:rsidR="00925F63">
        <w:rPr>
          <w:rFonts w:ascii="Verdana" w:eastAsia="MS Mincho" w:hAnsi="Verdana" w:cs="Arial"/>
          <w:color w:val="000000"/>
          <w:sz w:val="22"/>
          <w:szCs w:val="22"/>
          <w:lang w:val="pl-PL"/>
        </w:rPr>
        <w:t xml:space="preserve">podjętych </w:t>
      </w:r>
      <w:r w:rsidRPr="007630BF">
        <w:rPr>
          <w:rFonts w:ascii="Verdana" w:eastAsia="MS Mincho" w:hAnsi="Verdana" w:cs="Arial"/>
          <w:color w:val="000000"/>
          <w:sz w:val="22"/>
          <w:szCs w:val="22"/>
          <w:lang w:val="pl-PL"/>
        </w:rPr>
        <w:t xml:space="preserve">w nawiązaniu do przeprowadzonych analiz; </w:t>
      </w:r>
    </w:p>
    <w:p w:rsidR="002777E5" w:rsidRPr="007630BF"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wykorzystywanie wyników monitorowania podczas przeglądu oceny ryzyka.</w:t>
      </w:r>
    </w:p>
    <w:p w:rsidR="002777E5" w:rsidRPr="007630BF" w:rsidRDefault="002777E5" w:rsidP="002777E5">
      <w:pPr>
        <w:autoSpaceDE w:val="0"/>
        <w:autoSpaceDN w:val="0"/>
        <w:adjustRightInd w:val="0"/>
        <w:spacing w:after="120"/>
        <w:ind w:left="720"/>
        <w:jc w:val="both"/>
        <w:rPr>
          <w:rFonts w:ascii="Verdana" w:eastAsia="MS Mincho" w:hAnsi="Verdana" w:cs="Arial"/>
          <w:color w:val="000000"/>
          <w:sz w:val="22"/>
          <w:szCs w:val="22"/>
          <w:lang w:val="pl-PL"/>
        </w:rPr>
      </w:pPr>
    </w:p>
    <w:p w:rsidR="004B7FA4" w:rsidRPr="007630BF" w:rsidRDefault="004B7FA4">
      <w:pPr>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br w:type="page"/>
      </w:r>
    </w:p>
    <w:p w:rsidR="002777E5" w:rsidRPr="007630BF" w:rsidRDefault="002777E5" w:rsidP="002777E5">
      <w:pPr>
        <w:autoSpaceDE w:val="0"/>
        <w:autoSpaceDN w:val="0"/>
        <w:adjustRightInd w:val="0"/>
        <w:spacing w:after="120"/>
        <w:ind w:left="720"/>
        <w:jc w:val="both"/>
        <w:rPr>
          <w:rFonts w:ascii="Verdana" w:eastAsia="MS Mincho" w:hAnsi="Verdana" w:cs="Arial"/>
          <w:color w:val="000000"/>
          <w:sz w:val="22"/>
          <w:szCs w:val="22"/>
          <w:lang w:val="pl-PL"/>
        </w:rPr>
      </w:pPr>
    </w:p>
    <w:p w:rsidR="00E16037" w:rsidRPr="007630BF" w:rsidRDefault="00E16037" w:rsidP="00A907D9">
      <w:pPr>
        <w:pStyle w:val="Heading4"/>
        <w:numPr>
          <w:ilvl w:val="3"/>
          <w:numId w:val="45"/>
        </w:numPr>
        <w:rPr>
          <w:rFonts w:eastAsia="MS Mincho"/>
          <w:lang w:val="pl-PL"/>
        </w:rPr>
      </w:pPr>
      <w:bookmarkStart w:id="80" w:name="Processing_aids"/>
      <w:bookmarkStart w:id="81" w:name="_Toc437871176"/>
      <w:r w:rsidRPr="007630BF">
        <w:rPr>
          <w:rFonts w:eastAsia="MS Mincho"/>
          <w:lang w:val="pl-PL"/>
        </w:rPr>
        <w:t>Pomoce przetwórcze</w:t>
      </w:r>
      <w:bookmarkEnd w:id="80"/>
      <w:r w:rsidRPr="007630BF">
        <w:rPr>
          <w:rFonts w:eastAsia="MS Mincho"/>
          <w:lang w:val="pl-PL"/>
        </w:rPr>
        <w:t xml:space="preserve"> i dodatki stosowane w produkcji materiałów paszowy</w:t>
      </w:r>
      <w:r w:rsidR="00925F63">
        <w:rPr>
          <w:rFonts w:eastAsia="MS Mincho"/>
          <w:lang w:val="pl-PL"/>
        </w:rPr>
        <w:t>ch</w:t>
      </w:r>
      <w:bookmarkEnd w:id="81"/>
      <w:r w:rsidRPr="007630BF">
        <w:rPr>
          <w:rFonts w:eastAsia="MS Mincho"/>
          <w:b w:val="0"/>
          <w:bCs w:val="0"/>
          <w:lang w:val="pl-PL"/>
        </w:rPr>
        <w:t xml:space="preserve"> </w:t>
      </w:r>
    </w:p>
    <w:p w:rsidR="00A907D9" w:rsidRPr="007630BF" w:rsidRDefault="00A907D9" w:rsidP="00A907D9">
      <w:pPr>
        <w:pStyle w:val="ListParagraph"/>
        <w:ind w:left="1080"/>
        <w:rPr>
          <w:rFonts w:eastAsia="MS Mincho"/>
          <w:lang w:val="pl-PL"/>
        </w:rPr>
      </w:pPr>
    </w:p>
    <w:p w:rsidR="002777E5" w:rsidRPr="007630BF" w:rsidRDefault="002777E5" w:rsidP="002C0F0D">
      <w:pPr>
        <w:pStyle w:val="ListParagraph"/>
        <w:autoSpaceDE w:val="0"/>
        <w:autoSpaceDN w:val="0"/>
        <w:adjustRightInd w:val="0"/>
        <w:spacing w:after="120"/>
        <w:ind w:left="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Materiał przychodzący jest nabywany do celów związanych z wytwarzaniem przetworzonych materiałów paszowych (pomoce przetwórcze, dodatki). </w:t>
      </w:r>
    </w:p>
    <w:p w:rsidR="002777E5" w:rsidRPr="007630BF" w:rsidRDefault="002777E5" w:rsidP="002C0F0D">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Materiały przychodzące mogą mieć następujące źródła pochodzenia:</w:t>
      </w:r>
    </w:p>
    <w:p w:rsidR="002777E5" w:rsidRPr="007630BF" w:rsidRDefault="002777E5" w:rsidP="002777E5">
      <w:pPr>
        <w:autoSpaceDE w:val="0"/>
        <w:autoSpaceDN w:val="0"/>
        <w:adjustRightInd w:val="0"/>
        <w:spacing w:after="120"/>
        <w:ind w:left="720"/>
        <w:jc w:val="both"/>
        <w:rPr>
          <w:rFonts w:ascii="Verdana" w:eastAsia="MS Mincho" w:hAnsi="Verdana" w:cs="Arial"/>
          <w:color w:val="000000"/>
          <w:sz w:val="22"/>
          <w:szCs w:val="22"/>
          <w:lang w:val="pl-PL"/>
        </w:rPr>
      </w:pPr>
    </w:p>
    <w:p w:rsidR="002777E5" w:rsidRPr="007630BF" w:rsidRDefault="00D37F0C" w:rsidP="005A7413">
      <w:pPr>
        <w:pStyle w:val="ListParagraph"/>
        <w:numPr>
          <w:ilvl w:val="0"/>
          <w:numId w:val="44"/>
        </w:numPr>
        <w:autoSpaceDE w:val="0"/>
        <w:autoSpaceDN w:val="0"/>
        <w:adjustRightInd w:val="0"/>
        <w:spacing w:after="120"/>
        <w:jc w:val="both"/>
        <w:rPr>
          <w:rFonts w:ascii="Verdana" w:eastAsia="MS Mincho" w:hAnsi="Verdana" w:cs="Arial"/>
          <w:i/>
          <w:color w:val="000000"/>
          <w:sz w:val="22"/>
          <w:szCs w:val="22"/>
          <w:lang w:val="pl-PL"/>
        </w:rPr>
      </w:pPr>
      <w:r w:rsidRPr="007630BF">
        <w:rPr>
          <w:rFonts w:ascii="Verdana" w:eastAsia="MS Mincho" w:hAnsi="Verdana" w:cs="Arial"/>
          <w:b/>
          <w:bCs/>
          <w:color w:val="000000"/>
          <w:sz w:val="22"/>
          <w:szCs w:val="22"/>
          <w:lang w:val="pl-PL"/>
        </w:rPr>
        <w:t>Źródło pewne</w:t>
      </w:r>
      <w:r w:rsidRPr="007630BF">
        <w:rPr>
          <w:rFonts w:ascii="Verdana" w:eastAsia="MS Mincho" w:hAnsi="Verdana" w:cs="Arial"/>
          <w:color w:val="000000"/>
          <w:sz w:val="22"/>
          <w:szCs w:val="22"/>
          <w:lang w:val="pl-PL"/>
        </w:rPr>
        <w:t xml:space="preserve"> (wariant preferowany)</w:t>
      </w:r>
      <w:r w:rsidRPr="007630BF">
        <w:rPr>
          <w:rFonts w:ascii="Verdana" w:eastAsia="MS Mincho" w:hAnsi="Verdana" w:cs="Arial"/>
          <w:i/>
          <w:iCs/>
          <w:color w:val="000000"/>
          <w:sz w:val="22"/>
          <w:szCs w:val="22"/>
          <w:lang w:val="pl-PL"/>
        </w:rPr>
        <w:t xml:space="preserve"> </w:t>
      </w:r>
    </w:p>
    <w:p w:rsidR="002777E5" w:rsidRPr="007630BF" w:rsidRDefault="002777E5" w:rsidP="002777E5">
      <w:pPr>
        <w:pStyle w:val="ListParagraph"/>
        <w:autoSpaceDE w:val="0"/>
        <w:autoSpaceDN w:val="0"/>
        <w:adjustRightInd w:val="0"/>
        <w:spacing w:after="120"/>
        <w:ind w:left="1440"/>
        <w:contextualSpacing/>
        <w:jc w:val="both"/>
        <w:rPr>
          <w:rFonts w:ascii="Verdana" w:eastAsia="MS Mincho" w:hAnsi="Verdana" w:cs="Arial"/>
          <w:b/>
          <w:color w:val="000000"/>
          <w:sz w:val="22"/>
          <w:szCs w:val="22"/>
          <w:lang w:val="pl-PL"/>
        </w:rPr>
      </w:pPr>
    </w:p>
    <w:p w:rsidR="002777E5" w:rsidRPr="007630BF" w:rsidRDefault="002777E5" w:rsidP="002777E5">
      <w:pPr>
        <w:pStyle w:val="ListParagraph"/>
        <w:autoSpaceDE w:val="0"/>
        <w:autoSpaceDN w:val="0"/>
        <w:adjustRightInd w:val="0"/>
        <w:spacing w:after="120"/>
        <w:ind w:left="144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Dany produkt został zakupiony w pewnym źródle zgodnie z jednym z odpowiednich </w:t>
      </w:r>
      <w:hyperlink r:id="rId19" w:history="1">
        <w:r w:rsidRPr="007630BF">
          <w:rPr>
            <w:rStyle w:val="Hyperlink"/>
            <w:rFonts w:ascii="Verdana" w:eastAsia="MS Mincho" w:hAnsi="Verdana" w:cs="Arial"/>
            <w:sz w:val="22"/>
            <w:szCs w:val="22"/>
            <w:lang w:val="pl-PL"/>
          </w:rPr>
          <w:t>Europejskich przewodników</w:t>
        </w:r>
      </w:hyperlink>
      <w:r w:rsidRPr="007630BF">
        <w:rPr>
          <w:rFonts w:ascii="Verdana" w:eastAsia="MS Mincho" w:hAnsi="Verdana" w:cs="Arial"/>
          <w:color w:val="000000"/>
          <w:sz w:val="22"/>
          <w:szCs w:val="22"/>
          <w:lang w:val="pl-PL"/>
        </w:rPr>
        <w:t xml:space="preserve">. </w:t>
      </w:r>
    </w:p>
    <w:p w:rsidR="002777E5" w:rsidRPr="007630BF" w:rsidRDefault="002777E5" w:rsidP="002777E5">
      <w:pPr>
        <w:autoSpaceDE w:val="0"/>
        <w:autoSpaceDN w:val="0"/>
        <w:adjustRightInd w:val="0"/>
        <w:spacing w:after="120"/>
        <w:ind w:left="144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W takim przypadku wytwórca powinien </w:t>
      </w:r>
      <w:r w:rsidR="00790D09">
        <w:rPr>
          <w:rFonts w:ascii="Verdana" w:eastAsia="MS Mincho" w:hAnsi="Verdana" w:cs="Arial"/>
          <w:color w:val="000000"/>
          <w:sz w:val="22"/>
          <w:szCs w:val="22"/>
          <w:lang w:val="pl-PL"/>
        </w:rPr>
        <w:t>przeprowadzić</w:t>
      </w:r>
      <w:r w:rsidR="00790D09"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program kontroli przyjęcia (zob. </w:t>
      </w:r>
      <w:r w:rsidR="0016572A">
        <w:rPr>
          <w:rFonts w:ascii="Verdana" w:eastAsia="MS Mincho" w:hAnsi="Verdana" w:cs="Arial"/>
          <w:color w:val="000000"/>
          <w:sz w:val="22"/>
          <w:szCs w:val="22"/>
          <w:lang w:val="pl-PL"/>
        </w:rPr>
        <w:t>pkt</w:t>
      </w:r>
      <w:r w:rsidR="00B12D65">
        <w:rPr>
          <w:rFonts w:ascii="Verdana" w:eastAsia="MS Mincho" w:hAnsi="Verdana" w:cs="Arial"/>
          <w:color w:val="000000"/>
          <w:sz w:val="22"/>
          <w:szCs w:val="22"/>
          <w:lang w:val="pl-PL"/>
        </w:rPr>
        <w:t xml:space="preserve"> </w:t>
      </w:r>
      <w:hyperlink w:anchor="Incoming_materials_requirements" w:history="1">
        <w:r w:rsidRPr="007630BF">
          <w:rPr>
            <w:rStyle w:val="Hyperlink"/>
            <w:rFonts w:ascii="Verdana" w:eastAsia="MS Mincho" w:hAnsi="Verdana" w:cs="Arial"/>
            <w:sz w:val="22"/>
            <w:szCs w:val="22"/>
            <w:lang w:val="pl-PL"/>
          </w:rPr>
          <w:t>4.3.2</w:t>
        </w:r>
      </w:hyperlink>
      <w:r w:rsidRPr="007630BF">
        <w:rPr>
          <w:rFonts w:ascii="Verdana" w:eastAsia="MS Mincho" w:hAnsi="Verdana" w:cs="Arial"/>
          <w:color w:val="000000"/>
          <w:sz w:val="22"/>
          <w:szCs w:val="22"/>
          <w:lang w:val="pl-PL"/>
        </w:rPr>
        <w:t>).</w:t>
      </w:r>
    </w:p>
    <w:p w:rsidR="002777E5" w:rsidRPr="007630BF" w:rsidRDefault="002777E5" w:rsidP="002777E5">
      <w:pPr>
        <w:autoSpaceDE w:val="0"/>
        <w:autoSpaceDN w:val="0"/>
        <w:adjustRightInd w:val="0"/>
        <w:spacing w:after="120"/>
        <w:ind w:left="1440"/>
        <w:jc w:val="both"/>
        <w:rPr>
          <w:rFonts w:ascii="Verdana" w:eastAsia="MS Mincho" w:hAnsi="Verdana" w:cs="Arial"/>
          <w:color w:val="000000"/>
          <w:sz w:val="22"/>
          <w:szCs w:val="22"/>
          <w:lang w:val="pl-PL"/>
        </w:rPr>
      </w:pPr>
    </w:p>
    <w:p w:rsidR="002777E5" w:rsidRPr="007630BF" w:rsidRDefault="002777E5" w:rsidP="002777E5">
      <w:pPr>
        <w:autoSpaceDE w:val="0"/>
        <w:autoSpaceDN w:val="0"/>
        <w:adjustRightInd w:val="0"/>
        <w:spacing w:after="120"/>
        <w:ind w:left="720"/>
        <w:jc w:val="both"/>
        <w:rPr>
          <w:rFonts w:ascii="Verdana" w:eastAsia="MS Mincho" w:hAnsi="Verdana" w:cs="Arial"/>
          <w:color w:val="000000"/>
          <w:sz w:val="22"/>
          <w:szCs w:val="22"/>
          <w:lang w:val="pl-PL"/>
        </w:rPr>
      </w:pPr>
    </w:p>
    <w:p w:rsidR="002777E5" w:rsidRPr="007630BF" w:rsidRDefault="002777E5" w:rsidP="005A7413">
      <w:pPr>
        <w:pStyle w:val="ListParagraph"/>
        <w:numPr>
          <w:ilvl w:val="0"/>
          <w:numId w:val="44"/>
        </w:numPr>
        <w:autoSpaceDE w:val="0"/>
        <w:autoSpaceDN w:val="0"/>
        <w:adjustRightInd w:val="0"/>
        <w:spacing w:after="120"/>
        <w:contextualSpacing/>
        <w:jc w:val="both"/>
        <w:rPr>
          <w:rFonts w:ascii="Verdana" w:eastAsia="MS Mincho" w:hAnsi="Verdana" w:cs="Arial"/>
          <w:b/>
          <w:color w:val="000000"/>
          <w:sz w:val="22"/>
          <w:szCs w:val="22"/>
          <w:lang w:val="pl-PL"/>
        </w:rPr>
      </w:pPr>
      <w:r w:rsidRPr="007630BF">
        <w:rPr>
          <w:rFonts w:ascii="Verdana" w:eastAsia="MS Mincho" w:hAnsi="Verdana" w:cs="Arial"/>
          <w:b/>
          <w:bCs/>
          <w:color w:val="000000"/>
          <w:sz w:val="22"/>
          <w:szCs w:val="22"/>
          <w:lang w:val="pl-PL"/>
        </w:rPr>
        <w:t>Źródło niepewne</w:t>
      </w:r>
    </w:p>
    <w:p w:rsidR="002777E5" w:rsidRPr="007630BF" w:rsidRDefault="002777E5" w:rsidP="002777E5">
      <w:pPr>
        <w:pStyle w:val="ListParagraph"/>
        <w:autoSpaceDE w:val="0"/>
        <w:autoSpaceDN w:val="0"/>
        <w:adjustRightInd w:val="0"/>
        <w:spacing w:after="120"/>
        <w:ind w:left="1440"/>
        <w:jc w:val="both"/>
        <w:rPr>
          <w:rFonts w:ascii="Verdana" w:eastAsia="MS Mincho" w:hAnsi="Verdana" w:cs="Arial"/>
          <w:color w:val="000000"/>
          <w:sz w:val="22"/>
          <w:szCs w:val="22"/>
          <w:lang w:val="pl-PL"/>
        </w:rPr>
      </w:pPr>
    </w:p>
    <w:p w:rsidR="002777E5" w:rsidRPr="007630BF" w:rsidRDefault="002777E5" w:rsidP="002777E5">
      <w:pPr>
        <w:pStyle w:val="ListParagraph"/>
        <w:autoSpaceDE w:val="0"/>
        <w:autoSpaceDN w:val="0"/>
        <w:adjustRightInd w:val="0"/>
        <w:spacing w:after="120"/>
        <w:ind w:left="1440"/>
        <w:jc w:val="both"/>
        <w:rPr>
          <w:lang w:val="pl-PL"/>
        </w:rPr>
      </w:pPr>
      <w:r w:rsidRPr="007630BF">
        <w:rPr>
          <w:rFonts w:ascii="Verdana" w:eastAsia="MS Mincho" w:hAnsi="Verdana" w:cs="Arial"/>
          <w:color w:val="000000"/>
          <w:sz w:val="22"/>
          <w:szCs w:val="22"/>
          <w:lang w:val="pl-PL"/>
        </w:rPr>
        <w:t xml:space="preserve">Materiały przychodzące zostają zakupione w niepewnym źródle. Wytwórca znajduje się na początku łańcucha paszowego, a procedura zabezpieczająca stanowi warunek wstępny (zob. </w:t>
      </w:r>
      <w:r w:rsidR="0016572A">
        <w:rPr>
          <w:rFonts w:ascii="Verdana" w:eastAsia="MS Mincho" w:hAnsi="Verdana" w:cs="Arial"/>
          <w:color w:val="000000"/>
          <w:sz w:val="22"/>
          <w:szCs w:val="22"/>
          <w:lang w:val="pl-PL"/>
        </w:rPr>
        <w:t>pkt</w:t>
      </w:r>
      <w:r w:rsidR="00B12D65">
        <w:rPr>
          <w:rFonts w:ascii="Verdana" w:eastAsia="MS Mincho" w:hAnsi="Verdana" w:cs="Arial"/>
          <w:color w:val="000000"/>
          <w:sz w:val="22"/>
          <w:szCs w:val="22"/>
          <w:lang w:val="pl-PL"/>
        </w:rPr>
        <w:t xml:space="preserve"> </w:t>
      </w:r>
      <w:hyperlink w:anchor="Gatekeeper_protocol" w:history="1">
        <w:r w:rsidRPr="007630BF">
          <w:rPr>
            <w:rStyle w:val="Hyperlink"/>
            <w:rFonts w:ascii="Verdana" w:eastAsia="MS Mincho" w:hAnsi="Verdana" w:cs="Arial"/>
            <w:sz w:val="22"/>
            <w:szCs w:val="22"/>
            <w:lang w:val="pl-PL"/>
          </w:rPr>
          <w:t>4.3.2.2</w:t>
        </w:r>
      </w:hyperlink>
      <w:r w:rsidRPr="007630BF">
        <w:rPr>
          <w:rFonts w:ascii="Verdana" w:eastAsia="MS Mincho" w:hAnsi="Verdana" w:cs="Arial"/>
          <w:color w:val="000000"/>
          <w:sz w:val="22"/>
          <w:szCs w:val="22"/>
          <w:lang w:val="pl-PL"/>
        </w:rPr>
        <w:t>).</w:t>
      </w:r>
      <w:r w:rsidRPr="007630BF">
        <w:rPr>
          <w:rFonts w:eastAsia="MS Mincho" w:cs="Arial"/>
          <w:lang w:val="pl-PL"/>
        </w:rPr>
        <w:t xml:space="preserve"> </w:t>
      </w:r>
    </w:p>
    <w:p w:rsidR="002777E5" w:rsidRPr="007630BF" w:rsidRDefault="002777E5" w:rsidP="002777E5">
      <w:pPr>
        <w:autoSpaceDE w:val="0"/>
        <w:autoSpaceDN w:val="0"/>
        <w:adjustRightInd w:val="0"/>
        <w:spacing w:after="120"/>
        <w:ind w:left="720"/>
        <w:jc w:val="both"/>
        <w:rPr>
          <w:rFonts w:ascii="Verdana" w:eastAsia="MS Mincho" w:hAnsi="Verdana" w:cs="Arial"/>
          <w:color w:val="000000"/>
          <w:sz w:val="22"/>
          <w:szCs w:val="22"/>
          <w:lang w:val="pl-PL"/>
        </w:rPr>
      </w:pPr>
    </w:p>
    <w:p w:rsidR="002777E5" w:rsidRPr="007630BF" w:rsidRDefault="002C0F0D" w:rsidP="00A907D9">
      <w:pPr>
        <w:pStyle w:val="Heading4"/>
        <w:rPr>
          <w:rFonts w:eastAsia="MS Mincho"/>
          <w:lang w:val="pl-PL"/>
        </w:rPr>
      </w:pPr>
      <w:bookmarkStart w:id="82" w:name="_Toc437871177"/>
      <w:r w:rsidRPr="007630BF">
        <w:rPr>
          <w:rFonts w:eastAsia="MS Mincho"/>
          <w:lang w:val="pl-PL"/>
        </w:rPr>
        <w:t xml:space="preserve">4.3.2.2 </w:t>
      </w:r>
      <w:bookmarkStart w:id="83" w:name="Gatekeeper_protocol"/>
      <w:r w:rsidRPr="007630BF">
        <w:rPr>
          <w:rFonts w:eastAsia="MS Mincho"/>
          <w:lang w:val="pl-PL"/>
        </w:rPr>
        <w:t>Protokół zabezpieczający</w:t>
      </w:r>
      <w:bookmarkEnd w:id="83"/>
      <w:r w:rsidRPr="007630BF">
        <w:rPr>
          <w:rFonts w:eastAsia="MS Mincho"/>
          <w:lang w:val="pl-PL"/>
        </w:rPr>
        <w:t>(pomoce przetwórcze, dodatki z niepewnego źródła).</w:t>
      </w:r>
      <w:bookmarkEnd w:id="82"/>
    </w:p>
    <w:p w:rsidR="00A907D9" w:rsidRPr="007630BF" w:rsidRDefault="00A907D9" w:rsidP="002A217C">
      <w:pPr>
        <w:autoSpaceDE w:val="0"/>
        <w:autoSpaceDN w:val="0"/>
        <w:adjustRightInd w:val="0"/>
        <w:spacing w:after="120"/>
        <w:ind w:left="360"/>
        <w:jc w:val="both"/>
        <w:rPr>
          <w:rFonts w:ascii="Verdana" w:eastAsia="MS Mincho" w:hAnsi="Verdana" w:cs="Arial"/>
          <w:sz w:val="22"/>
          <w:szCs w:val="22"/>
          <w:lang w:val="pl-PL"/>
        </w:rPr>
      </w:pPr>
    </w:p>
    <w:p w:rsidR="002777E5" w:rsidRPr="007630BF" w:rsidRDefault="002777E5" w:rsidP="002A217C">
      <w:pPr>
        <w:autoSpaceDE w:val="0"/>
        <w:autoSpaceDN w:val="0"/>
        <w:adjustRightInd w:val="0"/>
        <w:spacing w:after="120"/>
        <w:ind w:left="360"/>
        <w:jc w:val="both"/>
        <w:rPr>
          <w:rFonts w:ascii="Verdana" w:eastAsia="MS Mincho" w:hAnsi="Verdana" w:cs="Arial"/>
          <w:sz w:val="22"/>
          <w:szCs w:val="22"/>
          <w:lang w:val="pl-PL"/>
        </w:rPr>
      </w:pPr>
      <w:r w:rsidRPr="007630BF">
        <w:rPr>
          <w:rFonts w:ascii="Verdana" w:eastAsia="MS Mincho" w:hAnsi="Verdana" w:cs="Arial"/>
          <w:sz w:val="22"/>
          <w:szCs w:val="22"/>
          <w:lang w:val="pl-PL"/>
        </w:rPr>
        <w:t>W przypadku nabycia materiałów w niepewnym źródle wytwórca powinien podjąć następujące działania:</w:t>
      </w:r>
    </w:p>
    <w:p w:rsidR="002777E5" w:rsidRPr="007630BF" w:rsidRDefault="002777E5" w:rsidP="005A7413">
      <w:pPr>
        <w:numPr>
          <w:ilvl w:val="0"/>
          <w:numId w:val="41"/>
        </w:num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przygotować </w:t>
      </w:r>
      <w:r w:rsidR="00790D09">
        <w:rPr>
          <w:rFonts w:ascii="Verdana" w:eastAsia="MS Mincho" w:hAnsi="Verdana" w:cs="Arial"/>
          <w:sz w:val="22"/>
          <w:szCs w:val="22"/>
          <w:lang w:val="pl-PL"/>
        </w:rPr>
        <w:t>akta</w:t>
      </w:r>
      <w:r w:rsidRPr="007630BF">
        <w:rPr>
          <w:rFonts w:ascii="Verdana" w:eastAsia="MS Mincho" w:hAnsi="Verdana" w:cs="Arial"/>
          <w:sz w:val="22"/>
          <w:szCs w:val="22"/>
          <w:lang w:val="pl-PL"/>
        </w:rPr>
        <w:t xml:space="preserve"> </w:t>
      </w:r>
      <w:r w:rsidR="00790D09" w:rsidRPr="007630BF">
        <w:rPr>
          <w:rFonts w:ascii="Verdana" w:eastAsia="MS Mincho" w:hAnsi="Verdana" w:cs="Arial"/>
          <w:sz w:val="22"/>
          <w:szCs w:val="22"/>
          <w:lang w:val="pl-PL"/>
        </w:rPr>
        <w:t>dotycząc</w:t>
      </w:r>
      <w:r w:rsidR="00790D09">
        <w:rPr>
          <w:rFonts w:ascii="Verdana" w:eastAsia="MS Mincho" w:hAnsi="Verdana" w:cs="Arial"/>
          <w:sz w:val="22"/>
          <w:szCs w:val="22"/>
          <w:lang w:val="pl-PL"/>
        </w:rPr>
        <w:t>e</w:t>
      </w:r>
      <w:r w:rsidR="00790D09"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każdego takiego zakupu; </w:t>
      </w:r>
      <w:r w:rsidR="00790D09">
        <w:rPr>
          <w:rFonts w:ascii="Verdana" w:eastAsia="MS Mincho" w:hAnsi="Verdana" w:cs="Arial"/>
          <w:sz w:val="22"/>
          <w:szCs w:val="22"/>
          <w:lang w:val="pl-PL"/>
        </w:rPr>
        <w:t>akta</w:t>
      </w:r>
      <w:r w:rsidR="00790D09" w:rsidRPr="007630BF">
        <w:rPr>
          <w:rFonts w:ascii="Verdana" w:eastAsia="MS Mincho" w:hAnsi="Verdana" w:cs="Arial"/>
          <w:sz w:val="22"/>
          <w:szCs w:val="22"/>
          <w:lang w:val="pl-PL"/>
        </w:rPr>
        <w:t xml:space="preserve"> t</w:t>
      </w:r>
      <w:r w:rsidR="00790D09">
        <w:rPr>
          <w:rFonts w:ascii="Verdana" w:eastAsia="MS Mincho" w:hAnsi="Verdana" w:cs="Arial"/>
          <w:sz w:val="22"/>
          <w:szCs w:val="22"/>
          <w:lang w:val="pl-PL"/>
        </w:rPr>
        <w:t>e</w:t>
      </w:r>
      <w:r w:rsidR="00790D09"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zawiera</w:t>
      </w:r>
      <w:r w:rsidR="00790D09">
        <w:rPr>
          <w:rFonts w:ascii="Verdana" w:eastAsia="MS Mincho" w:hAnsi="Verdana" w:cs="Arial"/>
          <w:sz w:val="22"/>
          <w:szCs w:val="22"/>
          <w:lang w:val="pl-PL"/>
        </w:rPr>
        <w:t>ją</w:t>
      </w:r>
      <w:r w:rsidRPr="007630BF">
        <w:rPr>
          <w:rFonts w:ascii="Verdana" w:eastAsia="MS Mincho" w:hAnsi="Verdana" w:cs="Arial"/>
          <w:sz w:val="22"/>
          <w:szCs w:val="22"/>
          <w:lang w:val="pl-PL"/>
        </w:rPr>
        <w:t xml:space="preserve"> następujące dokumenty:</w:t>
      </w:r>
    </w:p>
    <w:p w:rsidR="002777E5" w:rsidRPr="007630BF" w:rsidRDefault="002777E5" w:rsidP="005A7413">
      <w:pPr>
        <w:numPr>
          <w:ilvl w:val="2"/>
          <w:numId w:val="42"/>
        </w:num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umowę zawartą z dostawcą. Umowa ta zawiera wymogi dotyczące materiałów przychodzących, przechowywania i transportu (</w:t>
      </w:r>
      <w:r w:rsidR="0016572A">
        <w:rPr>
          <w:rFonts w:ascii="Verdana" w:eastAsia="MS Mincho" w:hAnsi="Verdana" w:cs="Arial"/>
          <w:sz w:val="22"/>
          <w:szCs w:val="22"/>
          <w:lang w:val="pl-PL"/>
        </w:rPr>
        <w:t>pkt</w:t>
      </w:r>
      <w:r w:rsidR="00B12D65">
        <w:rPr>
          <w:rFonts w:ascii="Verdana" w:eastAsia="MS Mincho" w:hAnsi="Verdana" w:cs="Arial"/>
          <w:sz w:val="22"/>
          <w:szCs w:val="22"/>
          <w:lang w:val="pl-PL"/>
        </w:rPr>
        <w:t xml:space="preserve"> </w:t>
      </w:r>
      <w:hyperlink w:anchor="_4.3.9._Gotowe_materiały" w:history="1">
        <w:r w:rsidRPr="007630BF">
          <w:rPr>
            <w:rStyle w:val="Hyperlink"/>
            <w:rFonts w:ascii="Verdana" w:eastAsia="MS Mincho" w:hAnsi="Verdana" w:cs="Arial"/>
            <w:sz w:val="22"/>
            <w:szCs w:val="22"/>
            <w:lang w:val="pl-PL"/>
          </w:rPr>
          <w:t>4.3.9</w:t>
        </w:r>
      </w:hyperlink>
      <w:r w:rsidRPr="007630BF">
        <w:rPr>
          <w:rFonts w:ascii="Verdana" w:eastAsia="MS Mincho" w:hAnsi="Verdana" w:cs="Arial"/>
          <w:sz w:val="22"/>
          <w:szCs w:val="22"/>
          <w:lang w:val="pl-PL"/>
        </w:rPr>
        <w:t xml:space="preserve"> i </w:t>
      </w:r>
      <w:r w:rsidR="0016572A">
        <w:rPr>
          <w:rFonts w:ascii="Verdana" w:eastAsia="MS Mincho" w:hAnsi="Verdana" w:cs="Arial"/>
          <w:sz w:val="22"/>
          <w:szCs w:val="22"/>
          <w:lang w:val="pl-PL"/>
        </w:rPr>
        <w:t>pkt</w:t>
      </w:r>
      <w:r w:rsidR="00B12D65">
        <w:rPr>
          <w:rFonts w:ascii="Verdana" w:eastAsia="MS Mincho" w:hAnsi="Verdana" w:cs="Arial"/>
          <w:sz w:val="22"/>
          <w:szCs w:val="22"/>
          <w:lang w:val="pl-PL"/>
        </w:rPr>
        <w:t xml:space="preserve"> </w:t>
      </w:r>
      <w:hyperlink w:anchor="_4.3.10._Składowanie" w:history="1">
        <w:r w:rsidRPr="007630BF">
          <w:rPr>
            <w:rStyle w:val="Hyperlink"/>
            <w:rFonts w:ascii="Verdana" w:eastAsia="MS Mincho" w:hAnsi="Verdana" w:cs="Arial"/>
            <w:sz w:val="22"/>
            <w:szCs w:val="22"/>
            <w:lang w:val="pl-PL"/>
          </w:rPr>
          <w:t>4.3.10</w:t>
        </w:r>
      </w:hyperlink>
      <w:r w:rsidRPr="007630BF">
        <w:rPr>
          <w:rFonts w:ascii="Verdana" w:eastAsia="MS Mincho" w:hAnsi="Verdana" w:cs="Arial"/>
          <w:sz w:val="22"/>
          <w:szCs w:val="22"/>
          <w:lang w:val="pl-PL"/>
        </w:rPr>
        <w:t>);</w:t>
      </w:r>
    </w:p>
    <w:p w:rsidR="002777E5" w:rsidRPr="007630BF" w:rsidRDefault="002777E5" w:rsidP="005A7413">
      <w:pPr>
        <w:numPr>
          <w:ilvl w:val="2"/>
          <w:numId w:val="42"/>
        </w:num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wymogi i wyniki programu kontroli przyjęcia przedstawione</w:t>
      </w:r>
      <w:r w:rsidR="000F1983">
        <w:rPr>
          <w:rFonts w:ascii="Verdana" w:eastAsia="MS Mincho" w:hAnsi="Verdana" w:cs="Arial"/>
          <w:sz w:val="22"/>
          <w:szCs w:val="22"/>
          <w:lang w:val="pl-PL"/>
        </w:rPr>
        <w:t>go</w:t>
      </w:r>
      <w:r w:rsidRPr="007630BF">
        <w:rPr>
          <w:rFonts w:ascii="Verdana" w:eastAsia="MS Mincho" w:hAnsi="Verdana" w:cs="Arial"/>
          <w:sz w:val="22"/>
          <w:szCs w:val="22"/>
          <w:lang w:val="pl-PL"/>
        </w:rPr>
        <w:t xml:space="preserve"> w </w:t>
      </w:r>
      <w:r w:rsidR="0016572A">
        <w:rPr>
          <w:rFonts w:ascii="Verdana" w:eastAsia="MS Mincho" w:hAnsi="Verdana" w:cs="Arial"/>
          <w:sz w:val="22"/>
          <w:szCs w:val="22"/>
          <w:lang w:val="pl-PL"/>
        </w:rPr>
        <w:t>pkt</w:t>
      </w:r>
      <w:r w:rsidR="00B12D65">
        <w:rPr>
          <w:rFonts w:ascii="Verdana" w:eastAsia="MS Mincho" w:hAnsi="Verdana" w:cs="Arial"/>
          <w:sz w:val="22"/>
          <w:szCs w:val="22"/>
          <w:lang w:val="pl-PL"/>
        </w:rPr>
        <w:t xml:space="preserve"> </w:t>
      </w:r>
      <w:hyperlink w:anchor="Incoming_materials_requirements" w:history="1">
        <w:r w:rsidRPr="007630BF">
          <w:rPr>
            <w:rStyle w:val="Hyperlink"/>
            <w:rFonts w:ascii="Verdana" w:eastAsia="MS Mincho" w:hAnsi="Verdana" w:cs="Arial"/>
            <w:sz w:val="22"/>
            <w:szCs w:val="22"/>
            <w:lang w:val="pl-PL"/>
          </w:rPr>
          <w:t>4.3.2</w:t>
        </w:r>
      </w:hyperlink>
      <w:r w:rsidRPr="007630BF">
        <w:rPr>
          <w:rFonts w:ascii="Verdana" w:eastAsia="MS Mincho" w:hAnsi="Verdana" w:cs="Arial"/>
          <w:sz w:val="22"/>
          <w:szCs w:val="22"/>
          <w:lang w:val="pl-PL"/>
        </w:rPr>
        <w:t>;</w:t>
      </w:r>
    </w:p>
    <w:p w:rsidR="002777E5" w:rsidRPr="007630BF" w:rsidRDefault="00BC3635" w:rsidP="005A7413">
      <w:pPr>
        <w:numPr>
          <w:ilvl w:val="2"/>
          <w:numId w:val="42"/>
        </w:num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wyniki przeprowadzonych audytów, w stosownych przypadkach, w oparciu o analizę ryzyka;</w:t>
      </w:r>
    </w:p>
    <w:p w:rsidR="002777E5" w:rsidRPr="007630BF" w:rsidRDefault="000F1983" w:rsidP="002A217C">
      <w:pPr>
        <w:autoSpaceDE w:val="0"/>
        <w:autoSpaceDN w:val="0"/>
        <w:adjustRightInd w:val="0"/>
        <w:spacing w:after="120"/>
        <w:ind w:left="720" w:firstLine="360"/>
        <w:jc w:val="both"/>
        <w:rPr>
          <w:rFonts w:ascii="Verdana" w:eastAsia="MS Mincho" w:hAnsi="Verdana" w:cs="Arial"/>
          <w:sz w:val="22"/>
          <w:szCs w:val="22"/>
          <w:lang w:val="pl-PL"/>
        </w:rPr>
      </w:pPr>
      <w:r>
        <w:rPr>
          <w:rFonts w:ascii="Verdana" w:eastAsia="MS Mincho" w:hAnsi="Verdana" w:cs="Arial"/>
          <w:sz w:val="22"/>
          <w:szCs w:val="22"/>
          <w:lang w:val="pl-PL"/>
        </w:rPr>
        <w:t>akta</w:t>
      </w:r>
      <w:r w:rsidRPr="007630BF">
        <w:rPr>
          <w:rFonts w:ascii="Verdana" w:eastAsia="MS Mincho" w:hAnsi="Verdana" w:cs="Arial"/>
          <w:sz w:val="22"/>
          <w:szCs w:val="22"/>
          <w:lang w:val="pl-PL"/>
        </w:rPr>
        <w:t xml:space="preserve"> </w:t>
      </w:r>
      <w:r w:rsidR="002777E5" w:rsidRPr="007630BF">
        <w:rPr>
          <w:rFonts w:ascii="Verdana" w:eastAsia="MS Mincho" w:hAnsi="Verdana" w:cs="Arial"/>
          <w:sz w:val="22"/>
          <w:szCs w:val="22"/>
          <w:lang w:val="pl-PL"/>
        </w:rPr>
        <w:t>tę należy uzupełnić odpowiednimi dokumentami przed pierwszą dostawą;</w:t>
      </w:r>
    </w:p>
    <w:p w:rsidR="002777E5" w:rsidRPr="007630BF" w:rsidRDefault="002777E5" w:rsidP="005A7413">
      <w:pPr>
        <w:numPr>
          <w:ilvl w:val="0"/>
          <w:numId w:val="41"/>
        </w:numPr>
        <w:autoSpaceDE w:val="0"/>
        <w:autoSpaceDN w:val="0"/>
        <w:adjustRightInd w:val="0"/>
        <w:spacing w:after="120"/>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przeprowadzić kontrolę przychodzącego produktu zgodnie z planem kontroli przyjęcia oraz przeprowadzić </w:t>
      </w:r>
      <w:r w:rsidR="000F1983">
        <w:rPr>
          <w:rFonts w:ascii="Verdana" w:eastAsia="MS Mincho" w:hAnsi="Verdana" w:cs="Arial"/>
          <w:sz w:val="22"/>
          <w:szCs w:val="22"/>
          <w:lang w:val="pl-PL"/>
        </w:rPr>
        <w:t>badanie</w:t>
      </w:r>
      <w:r w:rsidR="000F1983"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próbek zwalnianego produktu (zob. </w:t>
      </w:r>
      <w:r w:rsidR="0016572A">
        <w:rPr>
          <w:rFonts w:ascii="Verdana" w:eastAsia="MS Mincho" w:hAnsi="Verdana" w:cs="Arial"/>
          <w:sz w:val="22"/>
          <w:szCs w:val="22"/>
          <w:lang w:val="pl-PL"/>
        </w:rPr>
        <w:t>pkt</w:t>
      </w:r>
      <w:r w:rsidR="00B12D65">
        <w:rPr>
          <w:rFonts w:ascii="Verdana" w:eastAsia="MS Mincho" w:hAnsi="Verdana" w:cs="Arial"/>
          <w:sz w:val="22"/>
          <w:szCs w:val="22"/>
          <w:lang w:val="pl-PL"/>
        </w:rPr>
        <w:t xml:space="preserve"> </w:t>
      </w:r>
      <w:hyperlink w:anchor="Incoming_materials_requirements" w:history="1">
        <w:r w:rsidRPr="007630BF">
          <w:rPr>
            <w:rStyle w:val="Hyperlink"/>
            <w:rFonts w:ascii="Verdana" w:eastAsia="MS Mincho" w:hAnsi="Verdana" w:cs="Arial"/>
            <w:sz w:val="22"/>
            <w:szCs w:val="22"/>
            <w:lang w:val="pl-PL"/>
          </w:rPr>
          <w:t>4.3.2</w:t>
        </w:r>
      </w:hyperlink>
      <w:r w:rsidRPr="007630BF">
        <w:rPr>
          <w:rFonts w:ascii="Verdana" w:eastAsia="MS Mincho" w:hAnsi="Verdana" w:cs="Arial"/>
          <w:sz w:val="22"/>
          <w:szCs w:val="22"/>
          <w:lang w:val="pl-PL"/>
        </w:rPr>
        <w:t xml:space="preserve">, </w:t>
      </w:r>
      <w:r w:rsidR="0016572A">
        <w:rPr>
          <w:rFonts w:ascii="Verdana" w:eastAsia="MS Mincho" w:hAnsi="Verdana" w:cs="Arial"/>
          <w:sz w:val="22"/>
          <w:szCs w:val="22"/>
          <w:lang w:val="pl-PL"/>
        </w:rPr>
        <w:t>pkt</w:t>
      </w:r>
      <w:r w:rsidR="00B12D65">
        <w:rPr>
          <w:rFonts w:ascii="Verdana" w:eastAsia="MS Mincho" w:hAnsi="Verdana" w:cs="Arial"/>
          <w:sz w:val="22"/>
          <w:szCs w:val="22"/>
          <w:lang w:val="pl-PL"/>
        </w:rPr>
        <w:t xml:space="preserve"> </w:t>
      </w:r>
      <w:hyperlink w:anchor="INspection_sampling_analysis" w:history="1">
        <w:r w:rsidRPr="007630BF">
          <w:rPr>
            <w:rStyle w:val="Hyperlink"/>
            <w:rFonts w:ascii="Verdana" w:eastAsia="MS Mincho" w:hAnsi="Verdana" w:cs="Arial"/>
            <w:sz w:val="22"/>
            <w:szCs w:val="22"/>
            <w:lang w:val="pl-PL"/>
          </w:rPr>
          <w:t>4.4.3</w:t>
        </w:r>
      </w:hyperlink>
      <w:r w:rsidRPr="007630BF">
        <w:rPr>
          <w:rFonts w:ascii="Verdana" w:eastAsia="MS Mincho" w:hAnsi="Verdana" w:cs="Arial"/>
          <w:sz w:val="22"/>
          <w:szCs w:val="22"/>
          <w:lang w:val="pl-PL"/>
        </w:rPr>
        <w:t>);</w:t>
      </w:r>
    </w:p>
    <w:p w:rsidR="002777E5" w:rsidRPr="007630BF" w:rsidRDefault="002777E5" w:rsidP="005A7413">
      <w:pPr>
        <w:numPr>
          <w:ilvl w:val="0"/>
          <w:numId w:val="41"/>
        </w:numPr>
        <w:autoSpaceDE w:val="0"/>
        <w:autoSpaceDN w:val="0"/>
        <w:adjustRightInd w:val="0"/>
        <w:spacing w:after="120"/>
        <w:jc w:val="both"/>
        <w:rPr>
          <w:lang w:val="pl-PL"/>
        </w:rPr>
      </w:pPr>
      <w:r w:rsidRPr="007630BF">
        <w:rPr>
          <w:rFonts w:ascii="Verdana" w:eastAsia="MS Mincho" w:hAnsi="Verdana" w:cs="Arial"/>
          <w:sz w:val="22"/>
          <w:szCs w:val="22"/>
          <w:lang w:val="pl-PL"/>
        </w:rPr>
        <w:t>uwzględnić danego dostawcę w ocenie dostawcy.</w:t>
      </w:r>
    </w:p>
    <w:p w:rsidR="00BA0044" w:rsidRPr="007630BF" w:rsidRDefault="00BA0044" w:rsidP="00610CAC">
      <w:pPr>
        <w:autoSpaceDE w:val="0"/>
        <w:autoSpaceDN w:val="0"/>
        <w:adjustRightInd w:val="0"/>
        <w:spacing w:after="120"/>
        <w:jc w:val="right"/>
        <w:rPr>
          <w:rFonts w:ascii="Verdana" w:hAnsi="Verdana" w:cs="Arial"/>
          <w:sz w:val="22"/>
          <w:szCs w:val="22"/>
          <w:lang w:val="pl-PL"/>
        </w:rPr>
      </w:pPr>
    </w:p>
    <w:p w:rsidR="00156A65" w:rsidRPr="007630BF" w:rsidRDefault="002344AB" w:rsidP="008B7B32">
      <w:pPr>
        <w:pStyle w:val="Heading3"/>
        <w:rPr>
          <w:lang w:val="pl-PL"/>
        </w:rPr>
      </w:pPr>
      <w:bookmarkStart w:id="84" w:name="_4.3.3._Obchodzenie_się"/>
      <w:bookmarkStart w:id="85" w:name="_Toc437871178"/>
      <w:bookmarkEnd w:id="84"/>
      <w:r>
        <w:rPr>
          <w:b w:val="0"/>
          <w:iCs w:val="0"/>
          <w:lang w:val="pl-PL"/>
        </w:rPr>
        <w:pict>
          <v:shape id="Text Box 95" o:spid="_x0000_s1029" type="#_x0000_t202" style="position:absolute;margin-left:461.1pt;margin-top:278.9pt;width:22.25pt;height:16.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" strokecolor="white">
            <v:textbox style="mso-next-textbox:#Text Box 95;mso-fit-shape-to-text:t">
              <w:txbxContent>
                <w:p w:rsidR="00C801C9" w:rsidRPr="003660D9" w:rsidRDefault="002344AB" w:rsidP="00702D90">
                  <w:hyperlink w:anchor="Content" w:history="1">
                    <w:r w:rsidR="00C801C9">
                      <w:rPr>
                        <w:rStyle w:val="Hyperlink"/>
                        <w:rFonts w:ascii="Verdana" w:eastAsia="MS Mincho" w:hAnsi="Verdana" w:cs="Arial"/>
                        <w:b/>
                        <w:bCs/>
                        <w:sz w:val="28"/>
                        <w:szCs w:val="28"/>
                        <w:lang w:val="pl"/>
                      </w:rPr>
                      <w:sym w:font="Wingdings 3" w:char="F04F"/>
                    </w:r>
                  </w:hyperlink>
                  <w:r w:rsidR="00C801C9">
                    <w:rPr>
                      <w:rFonts w:ascii="Verdana" w:eastAsia="MS Mincho" w:hAnsi="Verdana" w:cs="Arial"/>
                      <w:b/>
                      <w:bCs/>
                      <w:i/>
                      <w:iCs/>
                      <w:color w:val="4F81BD"/>
                      <w:sz w:val="16"/>
                      <w:szCs w:val="16"/>
                      <w:lang w:val="pl"/>
                    </w:rPr>
                    <w:t xml:space="preserve">   </w:t>
                  </w:r>
                </w:p>
              </w:txbxContent>
            </v:textbox>
          </v:shape>
        </w:pict>
      </w:r>
      <w:r w:rsidR="00C765C2" w:rsidRPr="007630BF">
        <w:rPr>
          <w:b w:val="0"/>
          <w:iCs w:val="0"/>
          <w:lang w:val="pl-PL"/>
        </w:rPr>
        <w:br w:type="page"/>
      </w:r>
      <w:r w:rsidR="00C765C2" w:rsidRPr="007630BF">
        <w:rPr>
          <w:bCs/>
          <w:iCs w:val="0"/>
          <w:lang w:val="pl-PL"/>
        </w:rPr>
        <w:lastRenderedPageBreak/>
        <w:t xml:space="preserve">4.3.3. </w:t>
      </w:r>
      <w:bookmarkStart w:id="86" w:name="Incoming_materials"/>
      <w:r w:rsidR="00C765C2" w:rsidRPr="007630BF">
        <w:rPr>
          <w:bCs/>
          <w:iCs w:val="0"/>
          <w:lang w:val="pl-PL"/>
        </w:rPr>
        <w:t>Obchodzenie się z materiałami przychodzącymi</w:t>
      </w:r>
      <w:bookmarkEnd w:id="86"/>
      <w:bookmarkEnd w:id="85"/>
    </w:p>
    <w:p w:rsidR="00906AD3" w:rsidRPr="007630BF" w:rsidRDefault="00906AD3" w:rsidP="003910AE">
      <w:pPr>
        <w:jc w:val="both"/>
        <w:rPr>
          <w:rFonts w:ascii="Verdana" w:hAnsi="Verdana"/>
          <w:bCs/>
          <w:sz w:val="22"/>
          <w:szCs w:val="22"/>
          <w:lang w:val="pl-PL"/>
        </w:rPr>
      </w:pPr>
    </w:p>
    <w:p w:rsidR="001D0EE1" w:rsidRPr="007630BF" w:rsidRDefault="001D0EE1" w:rsidP="002A217C">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hAnsi="Verdana"/>
          <w:color w:val="000000"/>
          <w:sz w:val="22"/>
          <w:szCs w:val="22"/>
          <w:lang w:val="pl-PL"/>
        </w:rPr>
        <w:t xml:space="preserve">Kierownictwo powinno upewnić się, że każda partia surowców przyjmowana na teren zakładu zostaje odpowiednio odnotowana i opisana za pomocą niepowtarzalnego numeru partii, pełnej nazwy produktu, daty przyjęcia oraz dostarczonej ilości. </w:t>
      </w:r>
      <w:r w:rsidRPr="007630BF">
        <w:rPr>
          <w:rFonts w:ascii="Verdana" w:hAnsi="Verdana"/>
          <w:sz w:val="22"/>
          <w:szCs w:val="22"/>
          <w:lang w:val="pl-PL"/>
        </w:rPr>
        <w:t>W pierwszej kolejności przeprowadzana jest kontrola wzrokowa i materialna surowca.</w:t>
      </w:r>
      <w:r w:rsidRPr="007630BF">
        <w:rPr>
          <w:sz w:val="22"/>
          <w:szCs w:val="22"/>
          <w:lang w:val="pl-PL"/>
        </w:rPr>
        <w:t xml:space="preserve"> </w:t>
      </w:r>
      <w:r w:rsidRPr="007630BF">
        <w:rPr>
          <w:rFonts w:ascii="Verdana" w:hAnsi="Verdana"/>
          <w:color w:val="000000"/>
          <w:sz w:val="22"/>
          <w:szCs w:val="22"/>
          <w:lang w:val="pl-PL"/>
        </w:rPr>
        <w:t xml:space="preserve">Wszelkie uszkodzenia należy zgłaszać odpowiedzialnej jednostce, np. działowi kontroli jakości. </w:t>
      </w:r>
    </w:p>
    <w:p w:rsidR="001D0EE1" w:rsidRPr="007630BF" w:rsidRDefault="001D0EE1" w:rsidP="002A217C">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Należy </w:t>
      </w:r>
      <w:r w:rsidR="00024D83">
        <w:rPr>
          <w:rFonts w:ascii="Verdana" w:eastAsia="MS Mincho" w:hAnsi="Verdana" w:cs="Arial"/>
          <w:color w:val="000000"/>
          <w:sz w:val="22"/>
          <w:szCs w:val="22"/>
          <w:lang w:val="pl-PL"/>
        </w:rPr>
        <w:t>stosować</w:t>
      </w:r>
      <w:r w:rsidR="00024D83"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procedurę dotyczącą przyjmowania i przechowywania </w:t>
      </w:r>
      <w:r w:rsidR="00024D83">
        <w:rPr>
          <w:rFonts w:ascii="Verdana" w:eastAsia="MS Mincho" w:hAnsi="Verdana" w:cs="Arial"/>
          <w:color w:val="000000"/>
          <w:sz w:val="22"/>
          <w:szCs w:val="22"/>
          <w:lang w:val="pl-PL"/>
        </w:rPr>
        <w:t>materiałów</w:t>
      </w:r>
      <w:r w:rsidR="00024D83"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przychodzących. Czynność opróżniania silosów powinna być odnotowana.</w:t>
      </w:r>
    </w:p>
    <w:p w:rsidR="001D0EE1" w:rsidRPr="007630BF" w:rsidRDefault="001D0EE1" w:rsidP="002A217C">
      <w:pPr>
        <w:autoSpaceDE w:val="0"/>
        <w:autoSpaceDN w:val="0"/>
        <w:adjustRightInd w:val="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Materiały przychodzące powinny być kontrolowane zgodnie z programem kontroli przyjęcia (zob. </w:t>
      </w:r>
      <w:r w:rsidR="0016572A">
        <w:rPr>
          <w:rFonts w:ascii="Verdana" w:eastAsia="MS Mincho" w:hAnsi="Verdana" w:cs="Arial"/>
          <w:color w:val="000000"/>
          <w:sz w:val="22"/>
          <w:szCs w:val="22"/>
          <w:lang w:val="pl-PL"/>
        </w:rPr>
        <w:t>pkt</w:t>
      </w:r>
      <w:r w:rsidR="00B12D65">
        <w:rPr>
          <w:rFonts w:ascii="Verdana" w:eastAsia="MS Mincho" w:hAnsi="Verdana" w:cs="Arial"/>
          <w:color w:val="000000"/>
          <w:sz w:val="22"/>
          <w:szCs w:val="22"/>
          <w:lang w:val="pl-PL"/>
        </w:rPr>
        <w:t xml:space="preserve"> </w:t>
      </w:r>
      <w:hyperlink w:anchor="Incoming_materials_requirements" w:history="1">
        <w:r w:rsidRPr="007630BF">
          <w:rPr>
            <w:rStyle w:val="Hyperlink"/>
            <w:rFonts w:ascii="Verdana" w:eastAsia="MS Mincho" w:hAnsi="Verdana" w:cs="Arial"/>
            <w:sz w:val="22"/>
            <w:szCs w:val="22"/>
            <w:lang w:val="pl-PL"/>
          </w:rPr>
          <w:t>4.3.2</w:t>
        </w:r>
      </w:hyperlink>
      <w:r w:rsidRPr="007630BF">
        <w:rPr>
          <w:rFonts w:ascii="Verdana" w:eastAsia="MS Mincho" w:hAnsi="Verdana" w:cs="Arial"/>
          <w:color w:val="000000"/>
          <w:sz w:val="22"/>
          <w:szCs w:val="22"/>
          <w:lang w:val="pl-PL"/>
        </w:rPr>
        <w:t>).</w:t>
      </w:r>
    </w:p>
    <w:p w:rsidR="001D0EE1" w:rsidRPr="007630BF" w:rsidRDefault="001D0EE1" w:rsidP="002A217C">
      <w:pPr>
        <w:autoSpaceDE w:val="0"/>
        <w:autoSpaceDN w:val="0"/>
        <w:adjustRightInd w:val="0"/>
        <w:jc w:val="both"/>
        <w:rPr>
          <w:rFonts w:ascii="Verdana" w:eastAsia="MS Mincho" w:hAnsi="Verdana" w:cs="Arial"/>
          <w:color w:val="000000"/>
          <w:sz w:val="22"/>
          <w:szCs w:val="22"/>
          <w:lang w:val="pl-PL"/>
        </w:rPr>
      </w:pPr>
    </w:p>
    <w:p w:rsidR="001D0EE1" w:rsidRPr="007630BF" w:rsidRDefault="00324371" w:rsidP="002A217C">
      <w:pPr>
        <w:autoSpaceDE w:val="0"/>
        <w:autoSpaceDN w:val="0"/>
        <w:adjustRightInd w:val="0"/>
        <w:jc w:val="both"/>
        <w:rPr>
          <w:rFonts w:ascii="Verdana" w:eastAsia="EUAlbertina-Regular-Identity-H" w:hAnsi="Verdana" w:cs="Arial"/>
          <w:color w:val="231F20"/>
          <w:sz w:val="22"/>
          <w:szCs w:val="22"/>
          <w:lang w:val="pl-PL"/>
        </w:rPr>
      </w:pPr>
      <w:r w:rsidRPr="007630BF">
        <w:rPr>
          <w:rFonts w:ascii="Verdana" w:eastAsia="EUAlbertina-Regular-Identity-H" w:hAnsi="Verdana" w:cs="Arial"/>
          <w:color w:val="000000"/>
          <w:sz w:val="22"/>
          <w:szCs w:val="22"/>
          <w:lang w:val="pl-PL"/>
        </w:rPr>
        <w:t>Należy zachować</w:t>
      </w:r>
      <w:r w:rsidRPr="007630BF">
        <w:rPr>
          <w:rFonts w:ascii="Verdana" w:eastAsia="EUAlbertina-Regular-Identity-H" w:hAnsi="Verdana" w:cs="Arial"/>
          <w:color w:val="231F20"/>
          <w:sz w:val="22"/>
          <w:szCs w:val="22"/>
          <w:lang w:val="pl-PL"/>
        </w:rPr>
        <w:t xml:space="preserve"> odpowiednią ilość próbek materiałów przychodzących z wykorzystaniem procedury ustanowionej z góry przez wytwórcę i przechowywać je w celu zapewnienia możliwości śledzenia. Próbki należy szczelnie zamknąć i opatrzyć etykietą, aby zapewnić ich łatwą identyfikację; należy je przechowywać w warunkach zapobiegających pojawianiu się nietypowych zmian w składzie próbki lub ich zafałszowaniu. Próbki należy przechowywać przez okres </w:t>
      </w:r>
      <w:r w:rsidR="00782F87" w:rsidRPr="00782F87">
        <w:rPr>
          <w:rFonts w:ascii="Verdana" w:eastAsia="EUAlbertina-Regular-Identity-H" w:hAnsi="Verdana" w:cs="Arial"/>
          <w:color w:val="231F20"/>
          <w:sz w:val="22"/>
          <w:szCs w:val="22"/>
          <w:lang w:val="pl-PL"/>
        </w:rPr>
        <w:t>dostosowany do użytku, do jakiego przeznaczon</w:t>
      </w:r>
      <w:r w:rsidR="00782F87">
        <w:rPr>
          <w:rFonts w:ascii="Verdana" w:eastAsia="EUAlbertina-Regular-Identity-H" w:hAnsi="Verdana" w:cs="Arial"/>
          <w:color w:val="231F20"/>
          <w:sz w:val="22"/>
          <w:szCs w:val="22"/>
          <w:lang w:val="pl-PL"/>
        </w:rPr>
        <w:t>y</w:t>
      </w:r>
      <w:r w:rsidR="00782F87" w:rsidRPr="00782F87">
        <w:rPr>
          <w:rFonts w:ascii="Verdana" w:eastAsia="EUAlbertina-Regular-Identity-H" w:hAnsi="Verdana" w:cs="Arial"/>
          <w:color w:val="231F20"/>
          <w:sz w:val="22"/>
          <w:szCs w:val="22"/>
          <w:lang w:val="pl-PL"/>
        </w:rPr>
        <w:t xml:space="preserve"> jest</w:t>
      </w:r>
      <w:r w:rsidRPr="007630BF">
        <w:rPr>
          <w:rFonts w:ascii="Verdana" w:eastAsia="EUAlbertina-Regular-Identity-H" w:hAnsi="Verdana" w:cs="Arial"/>
          <w:color w:val="231F20"/>
          <w:sz w:val="22"/>
          <w:szCs w:val="22"/>
          <w:lang w:val="pl-PL"/>
        </w:rPr>
        <w:t xml:space="preserve"> materiał paszowy </w:t>
      </w:r>
      <w:r w:rsidR="00782F87">
        <w:rPr>
          <w:rFonts w:ascii="Verdana" w:eastAsia="EUAlbertina-Regular-Identity-H" w:hAnsi="Verdana" w:cs="Arial"/>
          <w:color w:val="231F20"/>
          <w:sz w:val="22"/>
          <w:szCs w:val="22"/>
          <w:lang w:val="pl-PL"/>
        </w:rPr>
        <w:t>wprowadzony do obrotu</w:t>
      </w:r>
      <w:r w:rsidRPr="007630BF">
        <w:rPr>
          <w:rFonts w:ascii="Verdana" w:eastAsia="EUAlbertina-Regular-Identity-H" w:hAnsi="Verdana" w:cs="Arial"/>
          <w:color w:val="231F20"/>
          <w:sz w:val="22"/>
          <w:szCs w:val="22"/>
          <w:lang w:val="pl-PL"/>
        </w:rPr>
        <w:t xml:space="preserve"> (zob. </w:t>
      </w:r>
      <w:r w:rsidR="0016572A">
        <w:rPr>
          <w:rFonts w:ascii="Verdana" w:eastAsia="EUAlbertina-Regular-Identity-H" w:hAnsi="Verdana" w:cs="Arial"/>
          <w:color w:val="231F20"/>
          <w:sz w:val="22"/>
          <w:szCs w:val="22"/>
          <w:lang w:val="pl-PL"/>
        </w:rPr>
        <w:t>pkt</w:t>
      </w:r>
      <w:r w:rsidR="00B12D65">
        <w:rPr>
          <w:rFonts w:ascii="Verdana" w:eastAsia="EUAlbertina-Regular-Identity-H" w:hAnsi="Verdana" w:cs="Arial"/>
          <w:color w:val="231F20"/>
          <w:sz w:val="22"/>
          <w:szCs w:val="22"/>
          <w:lang w:val="pl-PL"/>
        </w:rPr>
        <w:t xml:space="preserve"> </w:t>
      </w:r>
      <w:hyperlink w:anchor="INspection_sampling_analysis" w:history="1">
        <w:r w:rsidRPr="007630BF">
          <w:rPr>
            <w:rStyle w:val="Hyperlink"/>
            <w:rFonts w:ascii="Verdana" w:eastAsia="EUAlbertina-Regular-Identity-H" w:hAnsi="Verdana" w:cs="Arial"/>
            <w:sz w:val="22"/>
            <w:szCs w:val="22"/>
            <w:lang w:val="pl-PL"/>
          </w:rPr>
          <w:t>4.4.3</w:t>
        </w:r>
      </w:hyperlink>
      <w:r w:rsidRPr="007630BF">
        <w:rPr>
          <w:rFonts w:ascii="Verdana" w:eastAsia="EUAlbertina-Regular-Identity-H" w:hAnsi="Verdana" w:cs="Arial"/>
          <w:color w:val="231F20"/>
          <w:sz w:val="22"/>
          <w:szCs w:val="22"/>
          <w:lang w:val="pl-PL"/>
        </w:rPr>
        <w:t>).</w:t>
      </w:r>
    </w:p>
    <w:p w:rsidR="002F3B8D" w:rsidRPr="007630BF" w:rsidRDefault="002F3B8D" w:rsidP="002A217C">
      <w:pPr>
        <w:autoSpaceDE w:val="0"/>
        <w:autoSpaceDN w:val="0"/>
        <w:adjustRightInd w:val="0"/>
        <w:jc w:val="both"/>
        <w:rPr>
          <w:rFonts w:ascii="Verdana" w:eastAsia="EUAlbertina-Regular-Identity-H" w:hAnsi="Verdana" w:cs="Arial"/>
          <w:color w:val="231F20"/>
          <w:sz w:val="22"/>
          <w:szCs w:val="22"/>
          <w:lang w:val="pl-PL"/>
        </w:rPr>
      </w:pPr>
    </w:p>
    <w:p w:rsidR="002F3B8D" w:rsidRPr="007630BF" w:rsidRDefault="002F3B8D" w:rsidP="002A217C">
      <w:pPr>
        <w:autoSpaceDE w:val="0"/>
        <w:autoSpaceDN w:val="0"/>
        <w:adjustRightInd w:val="0"/>
        <w:jc w:val="both"/>
        <w:rPr>
          <w:rFonts w:ascii="Verdana" w:eastAsia="EUAlbertina-Regular-Identity-H" w:hAnsi="Verdana" w:cs="Arial"/>
          <w:color w:val="231F20"/>
          <w:sz w:val="22"/>
          <w:szCs w:val="22"/>
          <w:lang w:val="pl-PL"/>
        </w:rPr>
      </w:pPr>
    </w:p>
    <w:p w:rsidR="00007AF7" w:rsidRPr="007630BF" w:rsidRDefault="005B4879" w:rsidP="008B7B32">
      <w:pPr>
        <w:pStyle w:val="Heading3"/>
        <w:rPr>
          <w:rFonts w:eastAsia="MS Mincho"/>
          <w:lang w:val="pl-PL"/>
        </w:rPr>
      </w:pPr>
      <w:bookmarkStart w:id="87" w:name="_Toc437871179"/>
      <w:r w:rsidRPr="007630BF">
        <w:rPr>
          <w:rFonts w:eastAsia="MS Mincho"/>
          <w:bCs/>
          <w:iCs w:val="0"/>
          <w:lang w:val="pl-PL"/>
        </w:rPr>
        <w:t xml:space="preserve">4.3.4. Środki zapobiegające </w:t>
      </w:r>
      <w:bookmarkStart w:id="88" w:name="cross_contamination"/>
      <w:r w:rsidRPr="007630BF">
        <w:rPr>
          <w:rFonts w:eastAsia="MS Mincho"/>
          <w:bCs/>
          <w:iCs w:val="0"/>
          <w:lang w:val="pl-PL"/>
        </w:rPr>
        <w:t>zanieczyszczeniu krzyżowemu</w:t>
      </w:r>
      <w:bookmarkEnd w:id="88"/>
      <w:bookmarkEnd w:id="87"/>
    </w:p>
    <w:p w:rsidR="008B7B32" w:rsidRPr="007630BF" w:rsidRDefault="008B7B32" w:rsidP="003910AE">
      <w:pPr>
        <w:autoSpaceDE w:val="0"/>
        <w:autoSpaceDN w:val="0"/>
        <w:adjustRightInd w:val="0"/>
        <w:spacing w:after="120"/>
        <w:jc w:val="both"/>
        <w:rPr>
          <w:rFonts w:ascii="Verdana" w:eastAsia="MS Mincho" w:hAnsi="Verdana" w:cs="Calibri"/>
          <w:color w:val="000000"/>
          <w:sz w:val="22"/>
          <w:szCs w:val="22"/>
          <w:lang w:val="pl-PL"/>
        </w:rPr>
      </w:pPr>
    </w:p>
    <w:p w:rsidR="00BC19B1" w:rsidRPr="007630BF" w:rsidRDefault="00CF7B03" w:rsidP="003910AE">
      <w:p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Podmiot powinien </w:t>
      </w:r>
      <w:r w:rsidR="00F13E72">
        <w:rPr>
          <w:rFonts w:ascii="Verdana" w:eastAsia="MS Mincho" w:hAnsi="Verdana" w:cs="Calibri"/>
          <w:color w:val="000000"/>
          <w:sz w:val="22"/>
          <w:szCs w:val="22"/>
          <w:lang w:val="pl-PL"/>
        </w:rPr>
        <w:t>stosować</w:t>
      </w:r>
      <w:r w:rsidR="00F13E72" w:rsidRPr="007630BF">
        <w:rPr>
          <w:rFonts w:ascii="Verdana" w:eastAsia="MS Mincho" w:hAnsi="Verdana" w:cs="Calibri"/>
          <w:color w:val="000000"/>
          <w:sz w:val="22"/>
          <w:szCs w:val="22"/>
          <w:lang w:val="pl-PL"/>
        </w:rPr>
        <w:t xml:space="preserve"> </w:t>
      </w:r>
      <w:r w:rsidRPr="007630BF">
        <w:rPr>
          <w:rFonts w:ascii="Verdana" w:eastAsia="MS Mincho" w:hAnsi="Verdana" w:cs="Calibri"/>
          <w:color w:val="000000"/>
          <w:sz w:val="22"/>
          <w:szCs w:val="22"/>
          <w:lang w:val="pl-PL"/>
        </w:rPr>
        <w:t xml:space="preserve">program zapobiegający zanieczyszczeniom krzyżowym oraz kontrolujący i wykrywający takie zanieczyszczenia w celu ograniczenia ryzyka zanieczyszczenia pasz innymi produktami. </w:t>
      </w:r>
    </w:p>
    <w:p w:rsidR="00BC19B1" w:rsidRPr="007630BF" w:rsidRDefault="00BC19B1" w:rsidP="008B7B32">
      <w:pPr>
        <w:pStyle w:val="Heading3"/>
        <w:rPr>
          <w:rFonts w:eastAsia="MS Mincho"/>
          <w:lang w:val="pl-PL"/>
        </w:rPr>
      </w:pPr>
      <w:bookmarkStart w:id="89" w:name="_4.3.5._Środki_zapobiegające"/>
      <w:bookmarkStart w:id="90" w:name="_Toc437871180"/>
      <w:bookmarkEnd w:id="89"/>
      <w:r w:rsidRPr="007630BF">
        <w:rPr>
          <w:rFonts w:eastAsia="MS Mincho"/>
          <w:bCs/>
          <w:iCs w:val="0"/>
          <w:lang w:val="pl-PL"/>
        </w:rPr>
        <w:t xml:space="preserve">4.3.5. </w:t>
      </w:r>
      <w:bookmarkStart w:id="91" w:name="Contamination"/>
      <w:r w:rsidRPr="007630BF">
        <w:rPr>
          <w:rFonts w:eastAsia="MS Mincho"/>
          <w:bCs/>
          <w:iCs w:val="0"/>
          <w:lang w:val="pl-PL"/>
        </w:rPr>
        <w:t>Środki zapobiegające zanieczyszczeniu</w:t>
      </w:r>
      <w:bookmarkEnd w:id="91"/>
      <w:bookmarkEnd w:id="90"/>
    </w:p>
    <w:p w:rsidR="008B7B32" w:rsidRPr="007630BF" w:rsidRDefault="008B7B32" w:rsidP="00BC19B1">
      <w:pPr>
        <w:autoSpaceDE w:val="0"/>
        <w:autoSpaceDN w:val="0"/>
        <w:adjustRightInd w:val="0"/>
        <w:spacing w:after="120"/>
        <w:jc w:val="both"/>
        <w:rPr>
          <w:rFonts w:ascii="Verdana" w:eastAsia="MS Mincho" w:hAnsi="Verdana" w:cs="Calibri"/>
          <w:color w:val="000000"/>
          <w:sz w:val="22"/>
          <w:szCs w:val="22"/>
          <w:lang w:val="pl-PL"/>
        </w:rPr>
      </w:pPr>
    </w:p>
    <w:p w:rsidR="00BC19B1" w:rsidRPr="007630BF" w:rsidRDefault="00BC19B1" w:rsidP="00BC19B1">
      <w:p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Podmiot powinien </w:t>
      </w:r>
      <w:r w:rsidR="00F13E72">
        <w:rPr>
          <w:rFonts w:ascii="Verdana" w:eastAsia="MS Mincho" w:hAnsi="Verdana" w:cs="Calibri"/>
          <w:color w:val="000000"/>
          <w:sz w:val="22"/>
          <w:szCs w:val="22"/>
          <w:lang w:val="pl-PL"/>
        </w:rPr>
        <w:t>stosować</w:t>
      </w:r>
      <w:r w:rsidR="00F13E72" w:rsidRPr="007630BF">
        <w:rPr>
          <w:rFonts w:ascii="Verdana" w:eastAsia="MS Mincho" w:hAnsi="Verdana" w:cs="Calibri"/>
          <w:color w:val="000000"/>
          <w:sz w:val="22"/>
          <w:szCs w:val="22"/>
          <w:lang w:val="pl-PL"/>
        </w:rPr>
        <w:t xml:space="preserve"> </w:t>
      </w:r>
      <w:r w:rsidRPr="007630BF">
        <w:rPr>
          <w:rFonts w:ascii="Verdana" w:eastAsia="MS Mincho" w:hAnsi="Verdana" w:cs="Calibri"/>
          <w:color w:val="000000"/>
          <w:sz w:val="22"/>
          <w:szCs w:val="22"/>
          <w:lang w:val="pl-PL"/>
        </w:rPr>
        <w:t>program zapobiegający zanieczyszczeniom oraz kontrolujący i wykrywający takie zanieczyszczenia. Program taki powinien obejmować środki zapobiegające zanieczyszcze</w:t>
      </w:r>
      <w:r w:rsidR="00F13E72">
        <w:rPr>
          <w:rFonts w:ascii="Verdana" w:eastAsia="MS Mincho" w:hAnsi="Verdana" w:cs="Calibri"/>
          <w:color w:val="000000"/>
          <w:sz w:val="22"/>
          <w:szCs w:val="22"/>
          <w:lang w:val="pl-PL"/>
        </w:rPr>
        <w:t>niom</w:t>
      </w:r>
      <w:r w:rsidRPr="007630BF">
        <w:rPr>
          <w:rFonts w:ascii="Verdana" w:eastAsia="MS Mincho" w:hAnsi="Verdana" w:cs="Calibri"/>
          <w:color w:val="000000"/>
          <w:sz w:val="22"/>
          <w:szCs w:val="22"/>
          <w:lang w:val="pl-PL"/>
        </w:rPr>
        <w:t xml:space="preserve"> </w:t>
      </w:r>
      <w:r w:rsidR="00F13E72" w:rsidRPr="007630BF">
        <w:rPr>
          <w:rFonts w:ascii="Verdana" w:eastAsia="MS Mincho" w:hAnsi="Verdana" w:cs="Calibri"/>
          <w:color w:val="000000"/>
          <w:sz w:val="22"/>
          <w:szCs w:val="22"/>
          <w:lang w:val="pl-PL"/>
        </w:rPr>
        <w:t>fizyczny</w:t>
      </w:r>
      <w:r w:rsidR="00F13E72">
        <w:rPr>
          <w:rFonts w:ascii="Verdana" w:eastAsia="MS Mincho" w:hAnsi="Verdana" w:cs="Calibri"/>
          <w:color w:val="000000"/>
          <w:sz w:val="22"/>
          <w:szCs w:val="22"/>
          <w:lang w:val="pl-PL"/>
        </w:rPr>
        <w:t>m</w:t>
      </w:r>
      <w:r w:rsidRPr="007630BF">
        <w:rPr>
          <w:rFonts w:ascii="Verdana" w:eastAsia="MS Mincho" w:hAnsi="Verdana" w:cs="Calibri"/>
          <w:color w:val="000000"/>
          <w:sz w:val="22"/>
          <w:szCs w:val="22"/>
          <w:lang w:val="pl-PL"/>
        </w:rPr>
        <w:t xml:space="preserve">, </w:t>
      </w:r>
      <w:r w:rsidR="00F13E72" w:rsidRPr="007630BF">
        <w:rPr>
          <w:rFonts w:ascii="Verdana" w:eastAsia="MS Mincho" w:hAnsi="Verdana" w:cs="Calibri"/>
          <w:color w:val="000000"/>
          <w:sz w:val="22"/>
          <w:szCs w:val="22"/>
          <w:lang w:val="pl-PL"/>
        </w:rPr>
        <w:t>chemiczny</w:t>
      </w:r>
      <w:r w:rsidR="00F13E72">
        <w:rPr>
          <w:rFonts w:ascii="Verdana" w:eastAsia="MS Mincho" w:hAnsi="Verdana" w:cs="Calibri"/>
          <w:color w:val="000000"/>
          <w:sz w:val="22"/>
          <w:szCs w:val="22"/>
          <w:lang w:val="pl-PL"/>
        </w:rPr>
        <w:t>m</w:t>
      </w:r>
      <w:r w:rsidR="00F13E72" w:rsidRPr="007630BF">
        <w:rPr>
          <w:rFonts w:ascii="Verdana" w:eastAsia="MS Mincho" w:hAnsi="Verdana" w:cs="Calibri"/>
          <w:color w:val="000000"/>
          <w:sz w:val="22"/>
          <w:szCs w:val="22"/>
          <w:lang w:val="pl-PL"/>
        </w:rPr>
        <w:t xml:space="preserve"> </w:t>
      </w:r>
      <w:r w:rsidRPr="007630BF">
        <w:rPr>
          <w:rFonts w:ascii="Verdana" w:eastAsia="MS Mincho" w:hAnsi="Verdana" w:cs="Calibri"/>
          <w:color w:val="000000"/>
          <w:sz w:val="22"/>
          <w:szCs w:val="22"/>
          <w:lang w:val="pl-PL"/>
        </w:rPr>
        <w:t xml:space="preserve">oraz </w:t>
      </w:r>
      <w:r w:rsidR="00F13E72" w:rsidRPr="007630BF">
        <w:rPr>
          <w:rFonts w:ascii="Verdana" w:eastAsia="MS Mincho" w:hAnsi="Verdana" w:cs="Calibri"/>
          <w:color w:val="000000"/>
          <w:sz w:val="22"/>
          <w:szCs w:val="22"/>
          <w:lang w:val="pl-PL"/>
        </w:rPr>
        <w:t>mikrobiologiczny</w:t>
      </w:r>
      <w:r w:rsidR="00F13E72">
        <w:rPr>
          <w:rFonts w:ascii="Verdana" w:eastAsia="MS Mincho" w:hAnsi="Verdana" w:cs="Calibri"/>
          <w:color w:val="000000"/>
          <w:sz w:val="22"/>
          <w:szCs w:val="22"/>
          <w:lang w:val="pl-PL"/>
        </w:rPr>
        <w:t>m</w:t>
      </w:r>
      <w:r w:rsidRPr="007630BF">
        <w:rPr>
          <w:rFonts w:ascii="Verdana" w:eastAsia="MS Mincho" w:hAnsi="Verdana" w:cs="Calibri"/>
          <w:color w:val="000000"/>
          <w:sz w:val="22"/>
          <w:szCs w:val="22"/>
          <w:lang w:val="pl-PL"/>
        </w:rPr>
        <w:t>. Otoczenie zakładu, pomieszczenia i sprzęt powinny być skonstruowane, utrzymane i używane w sposób pozwalający zminimalizować możliwość zanieczyszczenia.</w:t>
      </w:r>
    </w:p>
    <w:p w:rsidR="00BC3635" w:rsidRPr="007630BF" w:rsidRDefault="00BC3635" w:rsidP="00BC19B1">
      <w:pPr>
        <w:autoSpaceDE w:val="0"/>
        <w:autoSpaceDN w:val="0"/>
        <w:adjustRightInd w:val="0"/>
        <w:spacing w:after="120"/>
        <w:jc w:val="both"/>
        <w:rPr>
          <w:rFonts w:ascii="Verdana" w:eastAsia="MS Mincho" w:hAnsi="Verdana" w:cs="Calibri"/>
          <w:color w:val="000000"/>
          <w:sz w:val="22"/>
          <w:szCs w:val="22"/>
          <w:lang w:val="pl-PL"/>
        </w:rPr>
      </w:pPr>
    </w:p>
    <w:p w:rsidR="00BC3635" w:rsidRPr="007630BF" w:rsidRDefault="00BC3635" w:rsidP="00BC3635">
      <w:pPr>
        <w:pStyle w:val="Heading3"/>
        <w:rPr>
          <w:rFonts w:eastAsia="MS Mincho"/>
          <w:lang w:val="pl-PL"/>
        </w:rPr>
      </w:pPr>
      <w:bookmarkStart w:id="92" w:name="_Toc352150407"/>
      <w:bookmarkStart w:id="93" w:name="_Toc437871181"/>
      <w:r w:rsidRPr="007630BF">
        <w:rPr>
          <w:rFonts w:eastAsia="MS Mincho"/>
          <w:bCs/>
          <w:iCs w:val="0"/>
          <w:lang w:val="pl-PL"/>
        </w:rPr>
        <w:t>4.3.6 Pomoce przetwórcze i dodatki technologiczne</w:t>
      </w:r>
      <w:bookmarkEnd w:id="92"/>
      <w:bookmarkEnd w:id="93"/>
    </w:p>
    <w:p w:rsidR="00BC3635" w:rsidRPr="007630BF" w:rsidRDefault="002344AB" w:rsidP="00BC3635">
      <w:pPr>
        <w:rPr>
          <w:rFonts w:ascii="Verdana" w:hAnsi="Verdana"/>
          <w:sz w:val="22"/>
          <w:szCs w:val="22"/>
          <w:lang w:val="pl-PL"/>
        </w:rPr>
      </w:pPr>
      <w:r>
        <w:rPr>
          <w:rFonts w:ascii="Verdana" w:hAnsi="Verdana"/>
          <w:sz w:val="22"/>
          <w:szCs w:val="22"/>
          <w:lang w:val="pl-PL"/>
        </w:rPr>
        <w:pict>
          <v:shape id="Text Box 140" o:spid="_x0000_s1030" type="#_x0000_t202" style="position:absolute;margin-left:482.95pt;margin-top:292.9pt;width:11.5pt;height:1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" strokecolor="white">
            <v:textbox style="mso-next-textbox:#Text Box 140">
              <w:txbxContent>
                <w:p w:rsidR="00C801C9" w:rsidRPr="002171DC" w:rsidRDefault="002344AB" w:rsidP="00BC3635">
                  <w:hyperlink w:anchor="Content" w:history="1">
                    <w:r w:rsidR="00C801C9">
                      <w:rPr>
                        <w:rStyle w:val="Hyperlink"/>
                        <w:rFonts w:ascii="Verdana" w:eastAsia="MS Mincho" w:hAnsi="Verdana" w:cs="Calibri"/>
                        <w:b/>
                        <w:bCs/>
                        <w:i/>
                        <w:iCs/>
                        <w:sz w:val="24"/>
                        <w:szCs w:val="24"/>
                        <w:lang w:val="pl"/>
                      </w:rPr>
                      <w:sym w:font="Wingdings 3" w:char="F04F"/>
                    </w:r>
                  </w:hyperlink>
                </w:p>
              </w:txbxContent>
            </v:textbox>
          </v:shape>
        </w:pict>
      </w:r>
      <w:bookmarkStart w:id="94" w:name="_Toc352075891"/>
      <w:r w:rsidR="00C765C2" w:rsidRPr="007630BF">
        <w:rPr>
          <w:rFonts w:ascii="Verdana" w:hAnsi="Verdana"/>
          <w:sz w:val="22"/>
          <w:szCs w:val="22"/>
          <w:lang w:val="pl-PL"/>
        </w:rPr>
        <w:t>Podmiot musi zapewnić, aby stosowane pomoce przetwórcze lub dodatki (technologiczne) nie wywierały negatywnego wpływu na bezpieczeństwo pasz</w:t>
      </w:r>
      <w:bookmarkEnd w:id="94"/>
      <w:r w:rsidR="00C765C2" w:rsidRPr="007630BF">
        <w:rPr>
          <w:rFonts w:ascii="Verdana" w:hAnsi="Verdana"/>
          <w:sz w:val="22"/>
          <w:szCs w:val="22"/>
          <w:lang w:val="pl-PL"/>
        </w:rPr>
        <w:t xml:space="preserve"> oraz były zgodne z wymogami zawartymi w rozporządzeniu Komisji (UE) nr 86/2013 w sprawie katalogu materiałów paszowych oraz w rozporządzeniu (WE) nr 1831/2003 w sprawie dodatków paszowych.</w:t>
      </w:r>
    </w:p>
    <w:p w:rsidR="00BC3635" w:rsidRPr="007630BF" w:rsidRDefault="00BC3635" w:rsidP="00BC19B1">
      <w:pPr>
        <w:autoSpaceDE w:val="0"/>
        <w:autoSpaceDN w:val="0"/>
        <w:adjustRightInd w:val="0"/>
        <w:spacing w:after="120"/>
        <w:jc w:val="both"/>
        <w:rPr>
          <w:rFonts w:ascii="Verdana" w:eastAsia="MS Mincho" w:hAnsi="Verdana" w:cs="Calibri"/>
          <w:color w:val="000000"/>
          <w:sz w:val="22"/>
          <w:szCs w:val="22"/>
          <w:lang w:val="pl-PL"/>
        </w:rPr>
      </w:pPr>
    </w:p>
    <w:p w:rsidR="004B7FA4" w:rsidRPr="007630BF" w:rsidRDefault="004B7FA4">
      <w:pPr>
        <w:rPr>
          <w:rFonts w:ascii="Verdana" w:eastAsia="MS Mincho" w:hAnsi="Verdana"/>
          <w:b/>
          <w:iCs/>
          <w:color w:val="1F497D"/>
          <w:sz w:val="22"/>
          <w:szCs w:val="22"/>
          <w:lang w:val="pl-PL"/>
        </w:rPr>
      </w:pPr>
      <w:r w:rsidRPr="007630BF">
        <w:rPr>
          <w:rFonts w:eastAsia="MS Mincho"/>
          <w:lang w:val="pl-PL"/>
        </w:rPr>
        <w:br w:type="page"/>
      </w:r>
    </w:p>
    <w:p w:rsidR="00CF7B03" w:rsidRPr="007630BF" w:rsidRDefault="00BC3635" w:rsidP="008B7B32">
      <w:pPr>
        <w:pStyle w:val="Heading3"/>
        <w:rPr>
          <w:rFonts w:eastAsia="MS Mincho"/>
          <w:lang w:val="pl-PL"/>
        </w:rPr>
      </w:pPr>
      <w:bookmarkStart w:id="95" w:name="_Toc437871182"/>
      <w:r w:rsidRPr="007630BF">
        <w:rPr>
          <w:rFonts w:eastAsia="MS Mincho"/>
          <w:bCs/>
          <w:iCs w:val="0"/>
          <w:lang w:val="pl-PL"/>
        </w:rPr>
        <w:lastRenderedPageBreak/>
        <w:t xml:space="preserve">4.3.7 </w:t>
      </w:r>
      <w:bookmarkStart w:id="96" w:name="rework"/>
      <w:r w:rsidRPr="007630BF">
        <w:rPr>
          <w:rFonts w:eastAsia="MS Mincho"/>
          <w:bCs/>
          <w:iCs w:val="0"/>
          <w:lang w:val="pl-PL"/>
        </w:rPr>
        <w:t>Wprowadzanie zmian w produkcie</w:t>
      </w:r>
      <w:bookmarkEnd w:id="95"/>
      <w:r w:rsidRPr="007630BF">
        <w:rPr>
          <w:rFonts w:eastAsia="MS Mincho"/>
          <w:bCs/>
          <w:iCs w:val="0"/>
          <w:lang w:val="pl-PL"/>
        </w:rPr>
        <w:t xml:space="preserve"> </w:t>
      </w:r>
      <w:bookmarkEnd w:id="96"/>
    </w:p>
    <w:p w:rsidR="008B7B32" w:rsidRPr="007630BF" w:rsidRDefault="008B7B32" w:rsidP="003910AE">
      <w:pPr>
        <w:autoSpaceDE w:val="0"/>
        <w:autoSpaceDN w:val="0"/>
        <w:adjustRightInd w:val="0"/>
        <w:spacing w:after="120"/>
        <w:jc w:val="both"/>
        <w:rPr>
          <w:rFonts w:ascii="Verdana" w:eastAsia="MS Mincho" w:hAnsi="Verdana" w:cs="Calibri"/>
          <w:color w:val="000000"/>
          <w:sz w:val="22"/>
          <w:szCs w:val="22"/>
          <w:lang w:val="pl-PL"/>
        </w:rPr>
      </w:pPr>
    </w:p>
    <w:p w:rsidR="001B5E05" w:rsidRPr="007630BF" w:rsidRDefault="00CF7B03" w:rsidP="003910AE">
      <w:p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Kierownictwo powinno nadzorować czynności związane z wprowadzaniem zmian w produkcie w sposób zapewniający bezpieczeństwo materiałów paszowych, możliwość ich śledzenia oraz zgodność z wymogami obowiązujących przepisów prawa. </w:t>
      </w:r>
    </w:p>
    <w:p w:rsidR="00200B86" w:rsidRPr="007630BF" w:rsidRDefault="00655F96" w:rsidP="007109A9">
      <w:pPr>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Zmiany w materiałach paszowych (pochodzących </w:t>
      </w:r>
      <w:r w:rsidRPr="007630BF">
        <w:rPr>
          <w:rFonts w:ascii="Verdana" w:eastAsia="MS Mincho" w:hAnsi="Verdana" w:cs="Calibri"/>
          <w:i/>
          <w:iCs/>
          <w:color w:val="000000"/>
          <w:sz w:val="22"/>
          <w:szCs w:val="22"/>
          <w:lang w:val="pl-PL"/>
        </w:rPr>
        <w:t>np.</w:t>
      </w:r>
      <w:r w:rsidRPr="007630BF">
        <w:rPr>
          <w:rFonts w:ascii="Verdana" w:eastAsia="MS Mincho" w:hAnsi="Verdana" w:cs="Calibri"/>
          <w:color w:val="000000"/>
          <w:sz w:val="22"/>
          <w:szCs w:val="22"/>
          <w:lang w:val="pl-PL"/>
        </w:rPr>
        <w:t xml:space="preserve"> z odrzutów, zwrotów dokonanych przez klientów lub rozsypanych surowców) powinny być zatwierdzane i wprowadzane w oparciu o system HACCP. </w:t>
      </w:r>
      <w:r w:rsidR="00B4057F">
        <w:rPr>
          <w:rFonts w:ascii="Verdana" w:eastAsia="MS Mincho" w:hAnsi="Verdana" w:cs="Calibri"/>
          <w:color w:val="000000"/>
          <w:sz w:val="22"/>
          <w:szCs w:val="22"/>
          <w:lang w:val="pl-PL"/>
        </w:rPr>
        <w:t>Z materiałami, które</w:t>
      </w:r>
      <w:r w:rsidRPr="007630BF">
        <w:rPr>
          <w:rFonts w:ascii="Verdana" w:eastAsia="MS Mincho" w:hAnsi="Verdana" w:cs="Calibri"/>
          <w:color w:val="000000"/>
          <w:sz w:val="22"/>
          <w:szCs w:val="22"/>
          <w:lang w:val="pl-PL"/>
        </w:rPr>
        <w:t xml:space="preserve"> po wprowadzeniu zmian, </w:t>
      </w:r>
      <w:r w:rsidR="00B4057F">
        <w:rPr>
          <w:rFonts w:ascii="Verdana" w:eastAsia="MS Mincho" w:hAnsi="Verdana" w:cs="Calibri"/>
          <w:color w:val="000000"/>
          <w:sz w:val="22"/>
          <w:szCs w:val="22"/>
          <w:lang w:val="pl-PL"/>
        </w:rPr>
        <w:t>uznano za</w:t>
      </w:r>
      <w:r w:rsidRPr="007630BF">
        <w:rPr>
          <w:rFonts w:ascii="Verdana" w:eastAsia="MS Mincho" w:hAnsi="Verdana" w:cs="Calibri"/>
          <w:color w:val="000000"/>
          <w:sz w:val="22"/>
          <w:szCs w:val="22"/>
          <w:lang w:val="pl-PL"/>
        </w:rPr>
        <w:t xml:space="preserve"> niezdatne do zamierzonego stosowania</w:t>
      </w:r>
      <w:r w:rsidR="00B4057F">
        <w:rPr>
          <w:rFonts w:ascii="Verdana" w:eastAsia="MS Mincho" w:hAnsi="Verdana" w:cs="Calibri"/>
          <w:color w:val="000000"/>
          <w:sz w:val="22"/>
          <w:szCs w:val="22"/>
          <w:lang w:val="pl-PL"/>
        </w:rPr>
        <w:t>,</w:t>
      </w:r>
      <w:r w:rsidRPr="007630BF">
        <w:rPr>
          <w:rFonts w:ascii="Verdana" w:eastAsia="MS Mincho" w:hAnsi="Verdana" w:cs="Calibri"/>
          <w:color w:val="000000"/>
          <w:sz w:val="22"/>
          <w:szCs w:val="22"/>
          <w:lang w:val="pl-PL"/>
        </w:rPr>
        <w:t xml:space="preserve"> </w:t>
      </w:r>
      <w:r w:rsidR="00B4057F">
        <w:rPr>
          <w:rFonts w:ascii="Verdana" w:eastAsia="MS Mincho" w:hAnsi="Verdana" w:cs="Calibri"/>
          <w:color w:val="000000"/>
          <w:sz w:val="22"/>
          <w:szCs w:val="22"/>
          <w:lang w:val="pl-PL"/>
        </w:rPr>
        <w:t>postępuje się</w:t>
      </w:r>
      <w:r w:rsidRPr="007630BF">
        <w:rPr>
          <w:rFonts w:ascii="Verdana" w:eastAsia="MS Mincho" w:hAnsi="Verdana" w:cs="Calibri"/>
          <w:color w:val="000000"/>
          <w:sz w:val="22"/>
          <w:szCs w:val="22"/>
          <w:lang w:val="pl-PL"/>
        </w:rPr>
        <w:t xml:space="preserve"> zgodnie z zasadami dotyczącymi produktów niezgodnych, a jeżeli zostaną zaklasyfikowane jako odpady, podlegają one procedurom utylizacji odpadów (zob. </w:t>
      </w:r>
      <w:r w:rsidR="0016572A">
        <w:rPr>
          <w:rFonts w:ascii="Verdana" w:eastAsia="MS Mincho" w:hAnsi="Verdana" w:cs="Calibri"/>
          <w:color w:val="000000"/>
          <w:sz w:val="22"/>
          <w:szCs w:val="22"/>
          <w:lang w:val="pl-PL"/>
        </w:rPr>
        <w:t>pkt</w:t>
      </w:r>
      <w:r w:rsidR="00B12D65">
        <w:rPr>
          <w:rFonts w:ascii="Verdana" w:eastAsia="MS Mincho" w:hAnsi="Verdana" w:cs="Calibri"/>
          <w:color w:val="000000"/>
          <w:sz w:val="22"/>
          <w:szCs w:val="22"/>
          <w:lang w:val="pl-PL"/>
        </w:rPr>
        <w:t xml:space="preserve"> </w:t>
      </w:r>
      <w:hyperlink w:anchor="Waste_control" w:history="1">
        <w:r w:rsidRPr="007630BF">
          <w:rPr>
            <w:rStyle w:val="Hyperlink"/>
            <w:rFonts w:ascii="Verdana" w:eastAsia="MS Mincho" w:hAnsi="Verdana" w:cs="Calibri"/>
            <w:sz w:val="22"/>
            <w:szCs w:val="22"/>
            <w:lang w:val="pl-PL"/>
          </w:rPr>
          <w:t>4.2.8</w:t>
        </w:r>
      </w:hyperlink>
      <w:r w:rsidRPr="007630BF">
        <w:rPr>
          <w:rFonts w:ascii="Verdana" w:eastAsia="MS Mincho" w:hAnsi="Verdana" w:cs="Calibri"/>
          <w:color w:val="000000"/>
          <w:sz w:val="22"/>
          <w:szCs w:val="22"/>
          <w:lang w:val="pl-PL"/>
        </w:rPr>
        <w:t xml:space="preserve">), chyba że zostaną przeznaczone do zastosowania w przemyśle. </w:t>
      </w:r>
    </w:p>
    <w:p w:rsidR="004B7FA4" w:rsidRPr="007630BF" w:rsidRDefault="004B7FA4" w:rsidP="008B7B32">
      <w:pPr>
        <w:pStyle w:val="Heading3"/>
        <w:rPr>
          <w:rFonts w:eastAsia="MS Mincho"/>
          <w:lang w:val="pl-PL"/>
        </w:rPr>
      </w:pPr>
    </w:p>
    <w:p w:rsidR="004B7FA4" w:rsidRPr="007630BF" w:rsidRDefault="004B7FA4" w:rsidP="008B7B32">
      <w:pPr>
        <w:pStyle w:val="Heading3"/>
        <w:rPr>
          <w:rFonts w:eastAsia="MS Mincho"/>
          <w:lang w:val="pl-PL"/>
        </w:rPr>
      </w:pPr>
    </w:p>
    <w:p w:rsidR="002733F5" w:rsidRPr="007630BF" w:rsidRDefault="002733F5" w:rsidP="008B7B32">
      <w:pPr>
        <w:pStyle w:val="Heading3"/>
        <w:rPr>
          <w:rFonts w:eastAsia="MS Mincho"/>
          <w:lang w:val="pl-PL"/>
        </w:rPr>
      </w:pPr>
      <w:bookmarkStart w:id="97" w:name="_Toc437871183"/>
      <w:r w:rsidRPr="007630BF">
        <w:rPr>
          <w:rFonts w:eastAsia="MS Mincho"/>
          <w:bCs/>
          <w:iCs w:val="0"/>
          <w:lang w:val="pl-PL"/>
        </w:rPr>
        <w:t xml:space="preserve">4.3.8 </w:t>
      </w:r>
      <w:bookmarkStart w:id="98" w:name="Production_feedmaterials"/>
      <w:r w:rsidRPr="007630BF">
        <w:rPr>
          <w:rFonts w:eastAsia="MS Mincho"/>
          <w:bCs/>
          <w:iCs w:val="0"/>
          <w:lang w:val="pl-PL"/>
        </w:rPr>
        <w:t>Produkcja materiałów paszowych</w:t>
      </w:r>
      <w:bookmarkEnd w:id="98"/>
      <w:bookmarkEnd w:id="97"/>
    </w:p>
    <w:p w:rsidR="008B7B32" w:rsidRPr="007630BF" w:rsidRDefault="008B7B32" w:rsidP="002733F5">
      <w:pPr>
        <w:autoSpaceDE w:val="0"/>
        <w:autoSpaceDN w:val="0"/>
        <w:adjustRightInd w:val="0"/>
        <w:spacing w:after="120"/>
        <w:jc w:val="both"/>
        <w:rPr>
          <w:rFonts w:ascii="Verdana" w:eastAsia="MS Mincho" w:hAnsi="Verdana" w:cs="Calibri"/>
          <w:color w:val="000000"/>
          <w:sz w:val="22"/>
          <w:szCs w:val="22"/>
          <w:lang w:val="pl-PL"/>
        </w:rPr>
      </w:pPr>
    </w:p>
    <w:p w:rsidR="002733F5" w:rsidRPr="007630BF" w:rsidRDefault="002733F5" w:rsidP="002733F5">
      <w:p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Kierownictwo powinno zapewnić dostępność odpowiednich instrukcji dotyczących pracy: </w:t>
      </w:r>
    </w:p>
    <w:p w:rsidR="002733F5" w:rsidRPr="00AB1B41" w:rsidRDefault="002733F5" w:rsidP="00AB1B41">
      <w:pPr>
        <w:numPr>
          <w:ilvl w:val="1"/>
          <w:numId w:val="23"/>
        </w:numPr>
        <w:autoSpaceDE w:val="0"/>
        <w:autoSpaceDN w:val="0"/>
        <w:adjustRightInd w:val="0"/>
        <w:spacing w:after="120"/>
        <w:jc w:val="both"/>
        <w:rPr>
          <w:rFonts w:ascii="Verdana" w:eastAsia="MS Mincho" w:hAnsi="Verdana" w:cs="Arial"/>
          <w:color w:val="000000"/>
          <w:sz w:val="22"/>
          <w:szCs w:val="22"/>
          <w:lang w:val="pl-PL"/>
        </w:rPr>
      </w:pPr>
      <w:r w:rsidRPr="00AB1B41">
        <w:rPr>
          <w:rFonts w:ascii="Verdana" w:eastAsia="MS Mincho" w:hAnsi="Verdana" w:cs="Arial"/>
          <w:color w:val="000000"/>
          <w:sz w:val="22"/>
          <w:szCs w:val="22"/>
          <w:lang w:val="pl-PL"/>
        </w:rPr>
        <w:t xml:space="preserve">poszczególne etapy produkcji powinny przebiegać zgodnie z pisemnymi procedurami mającymi na celu zdefiniowanie, kontrolowanie i monitorowanie krytycznych punktów w procesie wytwarzania; </w:t>
      </w:r>
    </w:p>
    <w:p w:rsidR="002733F5" w:rsidRPr="00AB1B41" w:rsidRDefault="00673B9B" w:rsidP="00AB1B41">
      <w:pPr>
        <w:numPr>
          <w:ilvl w:val="1"/>
          <w:numId w:val="23"/>
        </w:numPr>
        <w:autoSpaceDE w:val="0"/>
        <w:autoSpaceDN w:val="0"/>
        <w:adjustRightInd w:val="0"/>
        <w:spacing w:after="120"/>
        <w:jc w:val="both"/>
        <w:rPr>
          <w:rFonts w:ascii="Verdana" w:eastAsia="MS Mincho" w:hAnsi="Verdana" w:cs="Arial"/>
          <w:color w:val="000000"/>
          <w:sz w:val="22"/>
          <w:szCs w:val="22"/>
          <w:lang w:val="pl-PL"/>
        </w:rPr>
      </w:pPr>
      <w:r>
        <w:rPr>
          <w:rFonts w:ascii="Verdana" w:eastAsia="MS Mincho" w:hAnsi="Verdana" w:cs="Arial"/>
          <w:color w:val="000000"/>
          <w:sz w:val="22"/>
          <w:szCs w:val="22"/>
          <w:lang w:val="pl-PL"/>
        </w:rPr>
        <w:t>wśród procedur tych powinny znajdować się</w:t>
      </w:r>
      <w:r w:rsidR="002733F5" w:rsidRPr="00AB1B41">
        <w:rPr>
          <w:rFonts w:ascii="Verdana" w:eastAsia="MS Mincho" w:hAnsi="Verdana" w:cs="Arial"/>
          <w:color w:val="000000"/>
          <w:sz w:val="22"/>
          <w:szCs w:val="22"/>
          <w:lang w:val="pl-PL"/>
        </w:rPr>
        <w:t xml:space="preserve"> procedury dotyczące ryzyka zanieczyszczenia krzyżowego. </w:t>
      </w:r>
    </w:p>
    <w:p w:rsidR="002C5468" w:rsidRPr="007630BF" w:rsidRDefault="002C5468" w:rsidP="002C5468">
      <w:p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Zadaniem kierownictwa jest zaplanowanie </w:t>
      </w:r>
      <w:r w:rsidR="00673B9B">
        <w:rPr>
          <w:rFonts w:ascii="Verdana" w:eastAsia="MS Mincho" w:hAnsi="Verdana" w:cs="Calibri"/>
          <w:color w:val="000000"/>
          <w:sz w:val="22"/>
          <w:szCs w:val="22"/>
          <w:lang w:val="pl-PL"/>
        </w:rPr>
        <w:t xml:space="preserve">i przeprowadzenie </w:t>
      </w:r>
      <w:r w:rsidRPr="007630BF">
        <w:rPr>
          <w:rFonts w:ascii="Verdana" w:eastAsia="MS Mincho" w:hAnsi="Verdana" w:cs="Calibri"/>
          <w:color w:val="000000"/>
          <w:sz w:val="22"/>
          <w:szCs w:val="22"/>
          <w:lang w:val="pl-PL"/>
        </w:rPr>
        <w:t xml:space="preserve">czynności w taki sposób, aby produkcja oraz świadczenie usług odbywało się w warunkach kontrolowanych. Strefy produkcyjne powinny zostać objęte kontrolą, aby osoby nieupoważnione nie miały do nich dostępu. </w:t>
      </w:r>
    </w:p>
    <w:p w:rsidR="002733F5" w:rsidRPr="007630BF" w:rsidRDefault="002733F5" w:rsidP="00CA1C1D">
      <w:pPr>
        <w:autoSpaceDE w:val="0"/>
        <w:autoSpaceDN w:val="0"/>
        <w:adjustRightInd w:val="0"/>
        <w:spacing w:after="120"/>
        <w:jc w:val="both"/>
        <w:rPr>
          <w:rFonts w:ascii="Verdana" w:eastAsia="MS Mincho" w:hAnsi="Verdana" w:cs="Calibri"/>
          <w:color w:val="000000"/>
          <w:sz w:val="22"/>
          <w:szCs w:val="22"/>
          <w:lang w:val="pl-PL"/>
        </w:rPr>
      </w:pPr>
    </w:p>
    <w:p w:rsidR="00F17B8F" w:rsidRPr="007630BF" w:rsidRDefault="002C5468" w:rsidP="008B7B32">
      <w:pPr>
        <w:pStyle w:val="Heading3"/>
        <w:rPr>
          <w:lang w:val="pl-PL"/>
        </w:rPr>
      </w:pPr>
      <w:bookmarkStart w:id="99" w:name="_4.3.9._Gotowe_materiały"/>
      <w:bookmarkStart w:id="100" w:name="_Toc437871184"/>
      <w:bookmarkEnd w:id="99"/>
      <w:r w:rsidRPr="007630BF">
        <w:rPr>
          <w:bCs/>
          <w:iCs w:val="0"/>
          <w:lang w:val="pl-PL"/>
        </w:rPr>
        <w:t xml:space="preserve">4.3.9. </w:t>
      </w:r>
      <w:bookmarkStart w:id="101" w:name="Finished_feedmaterials"/>
      <w:r w:rsidRPr="007630BF">
        <w:rPr>
          <w:bCs/>
          <w:iCs w:val="0"/>
          <w:lang w:val="pl-PL"/>
        </w:rPr>
        <w:t>Gotowe materiały paszowe</w:t>
      </w:r>
      <w:bookmarkEnd w:id="101"/>
      <w:bookmarkEnd w:id="100"/>
    </w:p>
    <w:p w:rsidR="001D0EE1" w:rsidRPr="007630BF" w:rsidRDefault="001D0EE1" w:rsidP="001D0EE1">
      <w:pPr>
        <w:jc w:val="both"/>
        <w:rPr>
          <w:rFonts w:ascii="Calibri" w:hAnsi="Calibri" w:cs="Arial"/>
          <w:b/>
          <w:bCs/>
          <w:sz w:val="22"/>
          <w:szCs w:val="22"/>
          <w:lang w:val="pl-PL"/>
        </w:rPr>
      </w:pPr>
    </w:p>
    <w:p w:rsidR="001D0EE1" w:rsidRPr="007630BF" w:rsidRDefault="001D0EE1" w:rsidP="001D0EE1">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W zależności od potrzeb kierownictwo powinno dostarczyć informacje zawierające następujące szczegóły:</w:t>
      </w:r>
    </w:p>
    <w:p w:rsidR="001D0EE1" w:rsidRPr="007630BF" w:rsidRDefault="001D0EE1" w:rsidP="00CD56C3">
      <w:pPr>
        <w:numPr>
          <w:ilvl w:val="0"/>
          <w:numId w:val="65"/>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pisemną specyfikację każdego materiału paszowego </w:t>
      </w:r>
      <w:r w:rsidRPr="007630BF">
        <w:rPr>
          <w:rFonts w:ascii="Verdana" w:eastAsia="MS Mincho" w:hAnsi="Verdana" w:cs="Arial"/>
          <w:color w:val="000000"/>
          <w:sz w:val="22"/>
          <w:szCs w:val="22"/>
          <w:u w:val="single"/>
          <w:lang w:val="pl-PL"/>
        </w:rPr>
        <w:t>(zob</w:t>
      </w:r>
      <w:r w:rsidRPr="009E5F3A">
        <w:rPr>
          <w:rFonts w:ascii="Verdana" w:eastAsia="MS Mincho" w:hAnsi="Verdana" w:cs="Arial"/>
          <w:color w:val="000000"/>
          <w:sz w:val="22"/>
          <w:szCs w:val="22"/>
          <w:u w:val="single"/>
          <w:lang w:val="pl-PL"/>
        </w:rPr>
        <w:t xml:space="preserve">. </w:t>
      </w:r>
      <w:r w:rsidR="0016572A" w:rsidRPr="009E5F3A">
        <w:rPr>
          <w:rFonts w:ascii="Verdana" w:eastAsia="MS Mincho" w:hAnsi="Verdana" w:cs="Arial"/>
          <w:color w:val="000000"/>
          <w:sz w:val="22"/>
          <w:szCs w:val="22"/>
          <w:u w:val="single"/>
          <w:lang w:val="pl-PL"/>
        </w:rPr>
        <w:t>pkt</w:t>
      </w:r>
      <w:r w:rsidR="00B12D65" w:rsidRPr="009E5F3A">
        <w:rPr>
          <w:rFonts w:ascii="Verdana" w:eastAsia="MS Mincho" w:hAnsi="Verdana" w:cs="Arial"/>
          <w:color w:val="000000"/>
          <w:sz w:val="22"/>
          <w:szCs w:val="22"/>
          <w:u w:val="single"/>
          <w:lang w:val="pl-PL"/>
        </w:rPr>
        <w:t xml:space="preserve"> </w:t>
      </w:r>
      <w:hyperlink w:anchor="Incoming_materia_specification" w:history="1">
        <w:r w:rsidRPr="009E5F3A">
          <w:rPr>
            <w:rStyle w:val="Hyperlink"/>
            <w:rFonts w:ascii="Verdana" w:eastAsia="MS Mincho" w:hAnsi="Verdana" w:cs="Arial"/>
            <w:sz w:val="22"/>
            <w:szCs w:val="22"/>
            <w:lang w:val="pl-PL"/>
          </w:rPr>
          <w:t>6.4</w:t>
        </w:r>
      </w:hyperlink>
      <w:r w:rsidRPr="007630BF">
        <w:rPr>
          <w:rFonts w:ascii="Verdana" w:eastAsia="MS Mincho" w:hAnsi="Verdana" w:cs="Arial"/>
          <w:color w:val="000000"/>
          <w:sz w:val="22"/>
          <w:szCs w:val="22"/>
          <w:lang w:val="pl-PL"/>
        </w:rPr>
        <w:t xml:space="preserve">); </w:t>
      </w:r>
    </w:p>
    <w:p w:rsidR="001D0EE1" w:rsidRPr="007630BF" w:rsidRDefault="001D0EE1" w:rsidP="00CD56C3">
      <w:pPr>
        <w:numPr>
          <w:ilvl w:val="0"/>
          <w:numId w:val="65"/>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nazwę lub kod</w:t>
      </w:r>
      <w:r w:rsidR="00AA35C8">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 unikatowe i przypisane każdemu materiałowi paszowemu; </w:t>
      </w:r>
    </w:p>
    <w:p w:rsidR="001D0EE1" w:rsidRPr="007630BF" w:rsidRDefault="00AA35C8" w:rsidP="00CD56C3">
      <w:pPr>
        <w:numPr>
          <w:ilvl w:val="0"/>
          <w:numId w:val="65"/>
        </w:numPr>
        <w:autoSpaceDE w:val="0"/>
        <w:autoSpaceDN w:val="0"/>
        <w:adjustRightInd w:val="0"/>
        <w:spacing w:after="120"/>
        <w:jc w:val="both"/>
        <w:rPr>
          <w:rFonts w:ascii="Verdana" w:eastAsia="MS Mincho" w:hAnsi="Verdana" w:cs="Arial"/>
          <w:color w:val="000000"/>
          <w:sz w:val="22"/>
          <w:szCs w:val="22"/>
          <w:lang w:val="pl-PL"/>
        </w:rPr>
      </w:pPr>
      <w:r>
        <w:rPr>
          <w:rFonts w:ascii="Verdana" w:eastAsia="MS Mincho" w:hAnsi="Verdana" w:cs="Arial"/>
          <w:color w:val="000000"/>
          <w:sz w:val="22"/>
          <w:szCs w:val="22"/>
          <w:lang w:val="pl-PL"/>
        </w:rPr>
        <w:t>niepowtarzalny</w:t>
      </w:r>
      <w:r w:rsidRPr="007630BF">
        <w:rPr>
          <w:rFonts w:ascii="Verdana" w:eastAsia="MS Mincho" w:hAnsi="Verdana" w:cs="Arial"/>
          <w:color w:val="000000"/>
          <w:sz w:val="22"/>
          <w:szCs w:val="22"/>
          <w:lang w:val="pl-PL"/>
        </w:rPr>
        <w:t xml:space="preserve"> </w:t>
      </w:r>
      <w:r w:rsidR="001D0EE1" w:rsidRPr="007630BF">
        <w:rPr>
          <w:rFonts w:ascii="Verdana" w:eastAsia="MS Mincho" w:hAnsi="Verdana" w:cs="Arial"/>
          <w:color w:val="000000"/>
          <w:sz w:val="22"/>
          <w:szCs w:val="22"/>
          <w:lang w:val="pl-PL"/>
        </w:rPr>
        <w:t>identyfikator (który może stanowić kombinację kodów) przyporządkowany każdej partii w celu ułatwienia jej późniejszej identyfikacji i możliwości monitorowania. Etykietowanie należy przeprowadzać zgodnie z wymogami stosownych przepisów UE dotyczących pasz.</w:t>
      </w:r>
    </w:p>
    <w:p w:rsidR="00C04CC4" w:rsidRPr="007630BF" w:rsidRDefault="001D0EE1" w:rsidP="00C04CC4">
      <w:pPr>
        <w:ind w:left="1069"/>
        <w:rPr>
          <w:rFonts w:ascii="Verdana" w:hAnsi="Verdana" w:cs="Arial"/>
          <w:color w:val="0000FF"/>
          <w:sz w:val="22"/>
          <w:szCs w:val="22"/>
          <w:lang w:val="pl-PL"/>
        </w:rPr>
      </w:pPr>
      <w:r w:rsidRPr="007630BF">
        <w:rPr>
          <w:rFonts w:ascii="Verdana" w:hAnsi="Verdana" w:cs="Arial"/>
          <w:color w:val="000000"/>
          <w:sz w:val="22"/>
          <w:szCs w:val="22"/>
          <w:lang w:val="pl-PL"/>
        </w:rPr>
        <w:t>Przed wysłaniem wszystkie materiały paszowe należy poddać kontroli zgodnie z pisemnymi procedurami w celu upewnienia się, iż dany materiał jest zgodny ze specyfikacją.</w:t>
      </w:r>
      <w:r w:rsidRPr="007630BF">
        <w:rPr>
          <w:rFonts w:ascii="Verdana" w:hAnsi="Verdana" w:cs="Arial"/>
          <w:color w:val="1F497D"/>
          <w:sz w:val="22"/>
          <w:szCs w:val="22"/>
          <w:lang w:val="pl-PL"/>
        </w:rPr>
        <w:t xml:space="preserve"> </w:t>
      </w:r>
      <w:r w:rsidRPr="007630BF">
        <w:rPr>
          <w:rFonts w:ascii="Verdana" w:hAnsi="Verdana" w:cs="Arial"/>
          <w:sz w:val="22"/>
          <w:szCs w:val="22"/>
          <w:lang w:val="pl-PL"/>
        </w:rPr>
        <w:t xml:space="preserve">Z każdej partii należy pobrać próbkę archiwalną odpowiednich rozmiarów i zachować ją przez okres </w:t>
      </w:r>
      <w:r w:rsidR="00782F87" w:rsidRPr="00782F87">
        <w:rPr>
          <w:rFonts w:ascii="Verdana" w:eastAsia="EUAlbertina-Regular-Identity-H" w:hAnsi="Verdana" w:cs="Arial"/>
          <w:color w:val="231F20"/>
          <w:sz w:val="22"/>
          <w:szCs w:val="22"/>
          <w:lang w:val="pl-PL"/>
        </w:rPr>
        <w:t>dostosowany do użytku, do jakiego przeznaczon</w:t>
      </w:r>
      <w:r w:rsidR="00782F87">
        <w:rPr>
          <w:rFonts w:ascii="Verdana" w:eastAsia="EUAlbertina-Regular-Identity-H" w:hAnsi="Verdana" w:cs="Arial"/>
          <w:color w:val="231F20"/>
          <w:sz w:val="22"/>
          <w:szCs w:val="22"/>
          <w:lang w:val="pl-PL"/>
        </w:rPr>
        <w:t>y</w:t>
      </w:r>
      <w:r w:rsidR="00782F87" w:rsidRPr="00782F87">
        <w:rPr>
          <w:rFonts w:ascii="Verdana" w:eastAsia="EUAlbertina-Regular-Identity-H" w:hAnsi="Verdana" w:cs="Arial"/>
          <w:color w:val="231F20"/>
          <w:sz w:val="22"/>
          <w:szCs w:val="22"/>
          <w:lang w:val="pl-PL"/>
        </w:rPr>
        <w:t xml:space="preserve"> jest</w:t>
      </w:r>
      <w:r w:rsidR="00782F87" w:rsidRPr="007630BF">
        <w:rPr>
          <w:rFonts w:ascii="Verdana" w:eastAsia="EUAlbertina-Regular-Identity-H" w:hAnsi="Verdana" w:cs="Arial"/>
          <w:color w:val="231F20"/>
          <w:sz w:val="22"/>
          <w:szCs w:val="22"/>
          <w:lang w:val="pl-PL"/>
        </w:rPr>
        <w:t xml:space="preserve"> materiał paszowy </w:t>
      </w:r>
      <w:r w:rsidR="00782F87">
        <w:rPr>
          <w:rFonts w:ascii="Verdana" w:eastAsia="EUAlbertina-Regular-Identity-H" w:hAnsi="Verdana" w:cs="Arial"/>
          <w:color w:val="231F20"/>
          <w:sz w:val="22"/>
          <w:szCs w:val="22"/>
          <w:lang w:val="pl-PL"/>
        </w:rPr>
        <w:t>wprowadzony do obrotu</w:t>
      </w:r>
      <w:r w:rsidRPr="007630BF">
        <w:rPr>
          <w:rFonts w:ascii="Verdana" w:hAnsi="Verdana" w:cs="Arial"/>
          <w:sz w:val="22"/>
          <w:szCs w:val="22"/>
          <w:lang w:val="pl-PL"/>
        </w:rPr>
        <w:t>, przy czym minimalny okres przechowywania powinien wynosić trzy miesiące.</w:t>
      </w:r>
    </w:p>
    <w:p w:rsidR="001D0EE1" w:rsidRPr="007630BF" w:rsidRDefault="001D0EE1" w:rsidP="00CD56C3">
      <w:pPr>
        <w:numPr>
          <w:ilvl w:val="0"/>
          <w:numId w:val="65"/>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lastRenderedPageBreak/>
        <w:t xml:space="preserve">Próbki powinny zostać szczelnie zamknięte i odpowiednio oznakowane oraz być przechowywane w sposób zapobiegający pojawianiu się nietypowych zmian. </w:t>
      </w:r>
    </w:p>
    <w:p w:rsidR="001D0EE1" w:rsidRPr="007630BF" w:rsidRDefault="001D0EE1" w:rsidP="001D0EE1">
      <w:pPr>
        <w:autoSpaceDE w:val="0"/>
        <w:autoSpaceDN w:val="0"/>
        <w:adjustRightInd w:val="0"/>
        <w:spacing w:after="120"/>
        <w:ind w:left="1069"/>
        <w:jc w:val="both"/>
        <w:rPr>
          <w:rFonts w:ascii="Verdana" w:eastAsia="MS Mincho" w:hAnsi="Verdana" w:cs="Arial"/>
          <w:color w:val="000000"/>
          <w:sz w:val="22"/>
          <w:szCs w:val="22"/>
          <w:lang w:val="pl-PL"/>
        </w:rPr>
      </w:pPr>
    </w:p>
    <w:p w:rsidR="00F17B8F" w:rsidRPr="007630BF" w:rsidRDefault="001D0EE1" w:rsidP="003910AE">
      <w:p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Arial"/>
          <w:color w:val="000000"/>
          <w:sz w:val="22"/>
          <w:szCs w:val="22"/>
          <w:lang w:val="pl-PL"/>
        </w:rPr>
        <w:t xml:space="preserve">W przypadku gdy materiały paszowe </w:t>
      </w:r>
      <w:r w:rsidR="00AA35C8">
        <w:rPr>
          <w:rFonts w:ascii="Verdana" w:eastAsia="MS Mincho" w:hAnsi="Verdana" w:cs="Arial"/>
          <w:color w:val="000000"/>
          <w:sz w:val="22"/>
          <w:szCs w:val="22"/>
          <w:lang w:val="pl-PL"/>
        </w:rPr>
        <w:t xml:space="preserve">zostały </w:t>
      </w:r>
      <w:r w:rsidRPr="007630BF">
        <w:rPr>
          <w:rFonts w:ascii="Verdana" w:eastAsia="MS Mincho" w:hAnsi="Verdana" w:cs="Arial"/>
          <w:color w:val="000000"/>
          <w:sz w:val="22"/>
          <w:szCs w:val="22"/>
          <w:lang w:val="pl-PL"/>
        </w:rPr>
        <w:t xml:space="preserve">uznane za niezgodne </w:t>
      </w:r>
      <w:r w:rsidR="00AA35C8">
        <w:rPr>
          <w:rFonts w:ascii="Verdana" w:eastAsia="MS Mincho" w:hAnsi="Verdana" w:cs="Arial"/>
          <w:color w:val="000000"/>
          <w:sz w:val="22"/>
          <w:szCs w:val="22"/>
          <w:lang w:val="pl-PL"/>
        </w:rPr>
        <w:t xml:space="preserve">i </w:t>
      </w:r>
      <w:r w:rsidRPr="007630BF">
        <w:rPr>
          <w:rFonts w:ascii="Verdana" w:eastAsia="MS Mincho" w:hAnsi="Verdana" w:cs="Arial"/>
          <w:color w:val="000000"/>
          <w:sz w:val="22"/>
          <w:szCs w:val="22"/>
          <w:lang w:val="pl-PL"/>
        </w:rPr>
        <w:t xml:space="preserve">nie zostały wprowadzone do obrotu z jakiegokolwiek powodu związanego z bezpieczeństwem produktu, należy odnotować ich utylizację, miejsce przeznaczenia lub zwrot do producenta materiałów paszowych. </w:t>
      </w:r>
    </w:p>
    <w:p w:rsidR="00007AF7" w:rsidRPr="007630BF" w:rsidRDefault="00C765C2" w:rsidP="008B7B32">
      <w:pPr>
        <w:pStyle w:val="Heading3"/>
        <w:rPr>
          <w:lang w:val="pl-PL"/>
        </w:rPr>
      </w:pPr>
      <w:bookmarkStart w:id="102" w:name="_4.3.10._Składowanie"/>
      <w:bookmarkEnd w:id="102"/>
      <w:r w:rsidRPr="007630BF">
        <w:rPr>
          <w:b w:val="0"/>
          <w:iCs w:val="0"/>
          <w:lang w:val="pl-PL"/>
        </w:rPr>
        <w:br w:type="page"/>
      </w:r>
      <w:bookmarkStart w:id="103" w:name="_Toc437871185"/>
      <w:r w:rsidRPr="007630BF">
        <w:rPr>
          <w:bCs/>
          <w:iCs w:val="0"/>
          <w:lang w:val="pl-PL"/>
        </w:rPr>
        <w:lastRenderedPageBreak/>
        <w:t xml:space="preserve">4.3.10. </w:t>
      </w:r>
      <w:bookmarkStart w:id="104" w:name="storage"/>
      <w:r w:rsidRPr="007630BF">
        <w:rPr>
          <w:bCs/>
          <w:iCs w:val="0"/>
          <w:lang w:val="pl-PL"/>
        </w:rPr>
        <w:t>Składowanie</w:t>
      </w:r>
      <w:bookmarkEnd w:id="103"/>
      <w:r w:rsidRPr="007630BF">
        <w:rPr>
          <w:bCs/>
          <w:iCs w:val="0"/>
          <w:lang w:val="pl-PL"/>
        </w:rPr>
        <w:t xml:space="preserve"> </w:t>
      </w:r>
      <w:bookmarkEnd w:id="104"/>
    </w:p>
    <w:p w:rsidR="00007AF7" w:rsidRPr="007630BF" w:rsidRDefault="00007AF7" w:rsidP="00007AF7">
      <w:pPr>
        <w:jc w:val="both"/>
        <w:rPr>
          <w:rFonts w:ascii="Verdana" w:hAnsi="Verdana"/>
          <w:b/>
          <w:bCs/>
          <w:sz w:val="22"/>
          <w:szCs w:val="22"/>
          <w:lang w:val="pl-PL"/>
        </w:rPr>
      </w:pPr>
    </w:p>
    <w:p w:rsidR="001D0EE1" w:rsidRPr="007630BF" w:rsidRDefault="001D0EE1" w:rsidP="001D0EE1">
      <w:pPr>
        <w:jc w:val="both"/>
        <w:rPr>
          <w:rFonts w:ascii="Verdana" w:hAnsi="Verdana" w:cs="Arial"/>
          <w:bCs/>
          <w:sz w:val="22"/>
          <w:szCs w:val="22"/>
          <w:lang w:val="pl-PL"/>
        </w:rPr>
      </w:pPr>
      <w:r w:rsidRPr="007630BF">
        <w:rPr>
          <w:rFonts w:ascii="Verdana" w:hAnsi="Verdana" w:cs="Arial"/>
          <w:sz w:val="22"/>
          <w:szCs w:val="22"/>
          <w:lang w:val="pl-PL"/>
        </w:rPr>
        <w:t xml:space="preserve">Kierownictwo odpowiada za kontrolowanie i prowadzenie dokumentacji wszystkich czynności związanych z przechowywaniem materiałów przychodzących, pomocy przetwórczych, odpadów, materiałów niezgodnych i materiałów paszowych </w:t>
      </w:r>
      <w:r w:rsidRPr="00C73229">
        <w:rPr>
          <w:rFonts w:ascii="Verdana" w:hAnsi="Verdana" w:cs="Arial"/>
          <w:color w:val="000000"/>
          <w:sz w:val="22"/>
          <w:szCs w:val="22"/>
          <w:lang w:val="pl-PL"/>
        </w:rPr>
        <w:t>w</w:t>
      </w:r>
      <w:r w:rsidRPr="007630BF">
        <w:rPr>
          <w:rFonts w:ascii="Verdana" w:hAnsi="Verdana" w:cs="Arial"/>
          <w:color w:val="000000"/>
          <w:sz w:val="22"/>
          <w:szCs w:val="22"/>
          <w:lang w:val="pl-PL"/>
        </w:rPr>
        <w:t xml:space="preserve"> celu umożliwienia ich łatwej identyfikacji, kontroli produktu, minimalizacji uszkodzeń oraz uniknięcia zanieczyszczenia krzyżowego.</w:t>
      </w:r>
      <w:r w:rsidRPr="007630BF">
        <w:rPr>
          <w:rFonts w:ascii="Verdana" w:hAnsi="Verdana" w:cs="Arial"/>
          <w:sz w:val="22"/>
          <w:szCs w:val="22"/>
          <w:lang w:val="pl-PL"/>
        </w:rPr>
        <w:t xml:space="preserve"> </w:t>
      </w:r>
    </w:p>
    <w:p w:rsidR="001D0EE1" w:rsidRPr="007630BF" w:rsidRDefault="001D0EE1" w:rsidP="001D0EE1">
      <w:pPr>
        <w:jc w:val="both"/>
        <w:rPr>
          <w:rFonts w:ascii="Verdana" w:hAnsi="Verdana" w:cs="Arial"/>
          <w:b/>
          <w:bCs/>
          <w:sz w:val="22"/>
          <w:szCs w:val="22"/>
          <w:lang w:val="pl-PL"/>
        </w:rPr>
      </w:pPr>
    </w:p>
    <w:p w:rsidR="001D0EE1" w:rsidRPr="007630BF" w:rsidRDefault="001D0EE1" w:rsidP="001D0EE1">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Zasady dotyczące kontroli czynności związanych ze składowaniem: </w:t>
      </w:r>
    </w:p>
    <w:p w:rsidR="001D0EE1" w:rsidRPr="007630BF"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materiały przychodzące należy wyraźnie oznakować i składować w odpowiednio zaprojektowanych, przystosowanych oraz utrzymywanych we właściwym stanie technicznym miejscach w celu zapewnienia właściwych warunków składowania pozwalających na minimalizację ryzyka zanieczyszczenia lub ewentualnej inwazji szkodliwych organizmów. Materiały pakowane należy przechowywać w stosownych opakowaniach; </w:t>
      </w:r>
    </w:p>
    <w:p w:rsidR="001D0EE1" w:rsidRPr="007630BF" w:rsidRDefault="00BA1CFD" w:rsidP="007E6B23">
      <w:pPr>
        <w:numPr>
          <w:ilvl w:val="1"/>
          <w:numId w:val="22"/>
        </w:numPr>
        <w:autoSpaceDE w:val="0"/>
        <w:autoSpaceDN w:val="0"/>
        <w:adjustRightInd w:val="0"/>
        <w:spacing w:after="120"/>
        <w:jc w:val="both"/>
        <w:rPr>
          <w:rFonts w:ascii="Verdana" w:eastAsia="MS Mincho" w:hAnsi="Verdana" w:cs="Arial"/>
          <w:color w:val="000000"/>
          <w:sz w:val="22"/>
          <w:szCs w:val="22"/>
          <w:lang w:val="pl-PL"/>
        </w:rPr>
      </w:pPr>
      <w:r>
        <w:rPr>
          <w:rFonts w:ascii="Verdana" w:eastAsia="MS Mincho" w:hAnsi="Verdana" w:cs="Arial"/>
          <w:color w:val="000000"/>
          <w:sz w:val="22"/>
          <w:szCs w:val="22"/>
          <w:lang w:val="pl-PL"/>
        </w:rPr>
        <w:t>m</w:t>
      </w:r>
      <w:r w:rsidR="00357119" w:rsidRPr="007630BF">
        <w:rPr>
          <w:rFonts w:ascii="Verdana" w:eastAsia="MS Mincho" w:hAnsi="Verdana" w:cs="Arial"/>
          <w:color w:val="000000"/>
          <w:sz w:val="22"/>
          <w:szCs w:val="22"/>
          <w:lang w:val="pl-PL"/>
        </w:rPr>
        <w:t>ateriały paszowe powinny być wyraźnie oznakowane i składowane w cz</w:t>
      </w:r>
      <w:r>
        <w:rPr>
          <w:rFonts w:ascii="Verdana" w:eastAsia="MS Mincho" w:hAnsi="Verdana" w:cs="Arial"/>
          <w:color w:val="000000"/>
          <w:sz w:val="22"/>
          <w:szCs w:val="22"/>
          <w:lang w:val="pl-PL"/>
        </w:rPr>
        <w:t>ystych i odpowiednich warunkach;</w:t>
      </w:r>
      <w:r w:rsidR="00357119" w:rsidRPr="007630BF">
        <w:rPr>
          <w:rFonts w:ascii="Verdana" w:eastAsia="MS Mincho" w:hAnsi="Verdana" w:cs="Arial"/>
          <w:color w:val="000000"/>
          <w:sz w:val="22"/>
          <w:szCs w:val="22"/>
          <w:lang w:val="pl-PL"/>
        </w:rPr>
        <w:t xml:space="preserve"> </w:t>
      </w:r>
    </w:p>
    <w:p w:rsidR="001D0EE1" w:rsidRPr="007630BF" w:rsidRDefault="00BA1CFD" w:rsidP="007E6B23">
      <w:pPr>
        <w:numPr>
          <w:ilvl w:val="1"/>
          <w:numId w:val="22"/>
        </w:numPr>
        <w:autoSpaceDE w:val="0"/>
        <w:autoSpaceDN w:val="0"/>
        <w:adjustRightInd w:val="0"/>
        <w:spacing w:after="120"/>
        <w:jc w:val="both"/>
        <w:rPr>
          <w:rFonts w:ascii="Verdana" w:eastAsia="MS Mincho" w:hAnsi="Verdana" w:cs="Arial"/>
          <w:iCs/>
          <w:color w:val="000000"/>
          <w:sz w:val="22"/>
          <w:szCs w:val="22"/>
          <w:lang w:val="pl-PL"/>
        </w:rPr>
      </w:pPr>
      <w:r>
        <w:rPr>
          <w:rFonts w:ascii="Verdana" w:eastAsia="MS Mincho" w:hAnsi="Verdana" w:cs="Arial"/>
          <w:color w:val="000000"/>
          <w:sz w:val="22"/>
          <w:szCs w:val="22"/>
          <w:lang w:val="pl-PL"/>
        </w:rPr>
        <w:t>c</w:t>
      </w:r>
      <w:r w:rsidR="006F3BC4" w:rsidRPr="007630BF">
        <w:rPr>
          <w:rFonts w:ascii="Verdana" w:eastAsia="MS Mincho" w:hAnsi="Verdana" w:cs="Arial"/>
          <w:color w:val="000000"/>
          <w:sz w:val="22"/>
          <w:szCs w:val="22"/>
          <w:lang w:val="pl-PL"/>
        </w:rPr>
        <w:t>hemikalia (detergenty, pestycydy, smary, produkty techniczne), które nie mają zostać włączone w proces produkcji materiałów paszowych, należy wyraźnie oznakować i przech</w:t>
      </w:r>
      <w:r>
        <w:rPr>
          <w:rFonts w:ascii="Verdana" w:eastAsia="MS Mincho" w:hAnsi="Verdana" w:cs="Arial"/>
          <w:color w:val="000000"/>
          <w:sz w:val="22"/>
          <w:szCs w:val="22"/>
          <w:lang w:val="pl-PL"/>
        </w:rPr>
        <w:t>owywać osobno oraz zabezpieczyć;</w:t>
      </w:r>
    </w:p>
    <w:p w:rsidR="001D0EE1" w:rsidRPr="007630BF" w:rsidRDefault="00BA1CFD" w:rsidP="007E6B23">
      <w:pPr>
        <w:numPr>
          <w:ilvl w:val="1"/>
          <w:numId w:val="22"/>
        </w:numPr>
        <w:autoSpaceDE w:val="0"/>
        <w:autoSpaceDN w:val="0"/>
        <w:adjustRightInd w:val="0"/>
        <w:spacing w:after="120"/>
        <w:jc w:val="both"/>
        <w:rPr>
          <w:rFonts w:ascii="Verdana" w:eastAsia="MS Mincho" w:hAnsi="Verdana" w:cs="Arial"/>
          <w:iCs/>
          <w:color w:val="000000"/>
          <w:sz w:val="22"/>
          <w:szCs w:val="22"/>
          <w:lang w:val="pl-PL"/>
        </w:rPr>
      </w:pPr>
      <w:r>
        <w:rPr>
          <w:rFonts w:ascii="Verdana" w:eastAsia="MS Mincho" w:hAnsi="Verdana" w:cs="Arial"/>
          <w:color w:val="000000"/>
          <w:sz w:val="22"/>
          <w:szCs w:val="22"/>
          <w:lang w:val="pl-PL"/>
        </w:rPr>
        <w:t>o</w:t>
      </w:r>
      <w:r w:rsidR="001D0EE1" w:rsidRPr="007630BF">
        <w:rPr>
          <w:rFonts w:ascii="Verdana" w:eastAsia="MS Mincho" w:hAnsi="Verdana" w:cs="Arial"/>
          <w:color w:val="000000"/>
          <w:sz w:val="22"/>
          <w:szCs w:val="22"/>
          <w:lang w:val="pl-PL"/>
        </w:rPr>
        <w:t>dpady i materiały niezgodne powinny być wyraźnie oznakowane i składowane oso</w:t>
      </w:r>
      <w:r>
        <w:rPr>
          <w:rFonts w:ascii="Verdana" w:eastAsia="MS Mincho" w:hAnsi="Verdana" w:cs="Arial"/>
          <w:color w:val="000000"/>
          <w:sz w:val="22"/>
          <w:szCs w:val="22"/>
          <w:lang w:val="pl-PL"/>
        </w:rPr>
        <w:t>bno;</w:t>
      </w:r>
    </w:p>
    <w:p w:rsidR="00095760" w:rsidRPr="007630BF" w:rsidRDefault="00BA1CFD" w:rsidP="00095760">
      <w:pPr>
        <w:numPr>
          <w:ilvl w:val="1"/>
          <w:numId w:val="22"/>
        </w:numPr>
        <w:autoSpaceDE w:val="0"/>
        <w:autoSpaceDN w:val="0"/>
        <w:adjustRightInd w:val="0"/>
        <w:spacing w:after="120"/>
        <w:jc w:val="both"/>
        <w:rPr>
          <w:rFonts w:ascii="Verdana" w:eastAsia="MS Mincho" w:hAnsi="Verdana" w:cs="Arial"/>
          <w:iCs/>
          <w:sz w:val="22"/>
          <w:szCs w:val="22"/>
          <w:lang w:val="pl-PL"/>
        </w:rPr>
      </w:pPr>
      <w:r>
        <w:rPr>
          <w:rFonts w:ascii="Verdana" w:eastAsia="MS Mincho" w:hAnsi="Verdana" w:cs="Arial"/>
          <w:sz w:val="22"/>
          <w:szCs w:val="22"/>
          <w:lang w:val="pl-PL"/>
        </w:rPr>
        <w:t>w</w:t>
      </w:r>
      <w:r w:rsidR="00095760" w:rsidRPr="007630BF">
        <w:rPr>
          <w:rFonts w:ascii="Verdana" w:eastAsia="MS Mincho" w:hAnsi="Verdana" w:cs="Arial"/>
          <w:sz w:val="22"/>
          <w:szCs w:val="22"/>
          <w:lang w:val="pl-PL"/>
        </w:rPr>
        <w:t xml:space="preserve"> przypadku gdy w </w:t>
      </w:r>
      <w:r w:rsidR="00607FEF">
        <w:rPr>
          <w:rFonts w:ascii="Verdana" w:eastAsia="MS Mincho" w:hAnsi="Verdana" w:cs="Arial"/>
          <w:sz w:val="22"/>
          <w:szCs w:val="22"/>
          <w:lang w:val="pl-PL"/>
        </w:rPr>
        <w:t>pomieszczeniu magazynowym</w:t>
      </w:r>
      <w:r w:rsidR="00095760" w:rsidRPr="007630BF">
        <w:rPr>
          <w:rFonts w:ascii="Verdana" w:eastAsia="MS Mincho" w:hAnsi="Verdana" w:cs="Arial"/>
          <w:sz w:val="22"/>
          <w:szCs w:val="22"/>
          <w:lang w:val="pl-PL"/>
        </w:rPr>
        <w:t xml:space="preserve"> znajduje się produkt niezgodny, podlega on postępowaniu określonym w </w:t>
      </w:r>
      <w:r w:rsidR="0016572A">
        <w:rPr>
          <w:rFonts w:ascii="Verdana" w:eastAsia="MS Mincho" w:hAnsi="Verdana" w:cs="Arial"/>
          <w:sz w:val="22"/>
          <w:szCs w:val="22"/>
          <w:lang w:val="pl-PL"/>
        </w:rPr>
        <w:t>pkt</w:t>
      </w:r>
      <w:r w:rsidR="00B12D65">
        <w:rPr>
          <w:rFonts w:ascii="Verdana" w:eastAsia="MS Mincho" w:hAnsi="Verdana" w:cs="Arial"/>
          <w:sz w:val="22"/>
          <w:szCs w:val="22"/>
          <w:lang w:val="pl-PL"/>
        </w:rPr>
        <w:t xml:space="preserve"> </w:t>
      </w:r>
      <w:hyperlink w:anchor="Control_non_conforming_product" w:history="1">
        <w:r w:rsidR="00095760" w:rsidRPr="007630BF">
          <w:rPr>
            <w:rStyle w:val="Hyperlink"/>
            <w:rFonts w:ascii="Verdana" w:eastAsia="MS Mincho" w:hAnsi="Verdana" w:cs="Arial"/>
            <w:sz w:val="22"/>
            <w:szCs w:val="22"/>
            <w:lang w:val="pl-PL"/>
          </w:rPr>
          <w:t>4.4.4</w:t>
        </w:r>
      </w:hyperlink>
      <w:r w:rsidR="00095760" w:rsidRPr="007630BF">
        <w:rPr>
          <w:rFonts w:ascii="Verdana" w:eastAsia="MS Mincho" w:hAnsi="Verdana" w:cs="Arial"/>
          <w:sz w:val="22"/>
          <w:szCs w:val="22"/>
          <w:lang w:val="pl-PL"/>
        </w:rPr>
        <w:t xml:space="preserve">. Po opróżnieniu </w:t>
      </w:r>
      <w:r w:rsidR="00607FEF">
        <w:rPr>
          <w:rFonts w:ascii="Verdana" w:eastAsia="MS Mincho" w:hAnsi="Verdana" w:cs="Arial"/>
          <w:sz w:val="22"/>
          <w:szCs w:val="22"/>
          <w:lang w:val="pl-PL"/>
        </w:rPr>
        <w:t>pomieszczenia magazynowego</w:t>
      </w:r>
      <w:r w:rsidR="00095760" w:rsidRPr="007630BF">
        <w:rPr>
          <w:rFonts w:ascii="Verdana" w:eastAsia="MS Mincho" w:hAnsi="Verdana" w:cs="Arial"/>
          <w:sz w:val="22"/>
          <w:szCs w:val="22"/>
          <w:lang w:val="pl-PL"/>
        </w:rPr>
        <w:t xml:space="preserve">, jednak przed umieszczeniem w </w:t>
      </w:r>
      <w:r w:rsidR="00607FEF" w:rsidRPr="007630BF">
        <w:rPr>
          <w:rFonts w:ascii="Verdana" w:eastAsia="MS Mincho" w:hAnsi="Verdana" w:cs="Arial"/>
          <w:sz w:val="22"/>
          <w:szCs w:val="22"/>
          <w:lang w:val="pl-PL"/>
        </w:rPr>
        <w:t>ni</w:t>
      </w:r>
      <w:r w:rsidR="00607FEF">
        <w:rPr>
          <w:rFonts w:ascii="Verdana" w:eastAsia="MS Mincho" w:hAnsi="Verdana" w:cs="Arial"/>
          <w:sz w:val="22"/>
          <w:szCs w:val="22"/>
          <w:lang w:val="pl-PL"/>
        </w:rPr>
        <w:t>m</w:t>
      </w:r>
      <w:r w:rsidR="00607FEF" w:rsidRPr="007630BF">
        <w:rPr>
          <w:rFonts w:ascii="Verdana" w:eastAsia="MS Mincho" w:hAnsi="Verdana" w:cs="Arial"/>
          <w:sz w:val="22"/>
          <w:szCs w:val="22"/>
          <w:lang w:val="pl-PL"/>
        </w:rPr>
        <w:t xml:space="preserve"> </w:t>
      </w:r>
      <w:r w:rsidR="00095760" w:rsidRPr="007630BF">
        <w:rPr>
          <w:rFonts w:ascii="Verdana" w:eastAsia="MS Mincho" w:hAnsi="Verdana" w:cs="Arial"/>
          <w:sz w:val="22"/>
          <w:szCs w:val="22"/>
          <w:lang w:val="pl-PL"/>
        </w:rPr>
        <w:t xml:space="preserve">nowego produktu, zostanie zweryfikowany i udokumentowany </w:t>
      </w:r>
      <w:r w:rsidR="00607FEF" w:rsidRPr="007630BF">
        <w:rPr>
          <w:rFonts w:ascii="Verdana" w:eastAsia="MS Mincho" w:hAnsi="Verdana" w:cs="Arial"/>
          <w:sz w:val="22"/>
          <w:szCs w:val="22"/>
          <w:lang w:val="pl-PL"/>
        </w:rPr>
        <w:t>je</w:t>
      </w:r>
      <w:r w:rsidR="00607FEF">
        <w:rPr>
          <w:rFonts w:ascii="Verdana" w:eastAsia="MS Mincho" w:hAnsi="Verdana" w:cs="Arial"/>
          <w:sz w:val="22"/>
          <w:szCs w:val="22"/>
          <w:lang w:val="pl-PL"/>
        </w:rPr>
        <w:t>go</w:t>
      </w:r>
      <w:r w:rsidR="00607FEF" w:rsidRPr="007630BF">
        <w:rPr>
          <w:rFonts w:ascii="Verdana" w:eastAsia="MS Mincho" w:hAnsi="Verdana" w:cs="Arial"/>
          <w:sz w:val="22"/>
          <w:szCs w:val="22"/>
          <w:lang w:val="pl-PL"/>
        </w:rPr>
        <w:t xml:space="preserve"> </w:t>
      </w:r>
      <w:r w:rsidR="00095760" w:rsidRPr="007630BF">
        <w:rPr>
          <w:rFonts w:ascii="Verdana" w:eastAsia="MS Mincho" w:hAnsi="Verdana" w:cs="Arial"/>
          <w:sz w:val="22"/>
          <w:szCs w:val="22"/>
          <w:lang w:val="pl-PL"/>
        </w:rPr>
        <w:t xml:space="preserve">stopień higieny (zob. </w:t>
      </w:r>
      <w:r w:rsidR="0016572A">
        <w:rPr>
          <w:rFonts w:ascii="Verdana" w:eastAsia="MS Mincho" w:hAnsi="Verdana" w:cs="Arial"/>
          <w:sz w:val="22"/>
          <w:szCs w:val="22"/>
          <w:lang w:val="pl-PL"/>
        </w:rPr>
        <w:t>pkt</w:t>
      </w:r>
      <w:r w:rsidR="00B12D65">
        <w:rPr>
          <w:rFonts w:ascii="Verdana" w:eastAsia="MS Mincho" w:hAnsi="Verdana" w:cs="Arial"/>
          <w:sz w:val="22"/>
          <w:szCs w:val="22"/>
          <w:lang w:val="pl-PL"/>
        </w:rPr>
        <w:t xml:space="preserve"> </w:t>
      </w:r>
      <w:hyperlink w:anchor="Cleaning" w:history="1">
        <w:r w:rsidR="00095760" w:rsidRPr="007630BF">
          <w:rPr>
            <w:rStyle w:val="Hyperlink"/>
            <w:rFonts w:ascii="Verdana" w:eastAsia="MS Mincho" w:hAnsi="Verdana" w:cs="Arial"/>
            <w:sz w:val="22"/>
            <w:szCs w:val="22"/>
            <w:lang w:val="pl-PL"/>
          </w:rPr>
          <w:t>4.2.6</w:t>
        </w:r>
      </w:hyperlink>
      <w:r>
        <w:rPr>
          <w:rFonts w:ascii="Verdana" w:eastAsia="MS Mincho" w:hAnsi="Verdana" w:cs="Arial"/>
          <w:sz w:val="22"/>
          <w:szCs w:val="22"/>
          <w:lang w:val="pl-PL"/>
        </w:rPr>
        <w:t>);</w:t>
      </w:r>
    </w:p>
    <w:p w:rsidR="001D0EE1" w:rsidRPr="007630BF" w:rsidRDefault="00BA1CFD" w:rsidP="007E6B23">
      <w:pPr>
        <w:numPr>
          <w:ilvl w:val="1"/>
          <w:numId w:val="22"/>
        </w:numPr>
        <w:autoSpaceDE w:val="0"/>
        <w:autoSpaceDN w:val="0"/>
        <w:adjustRightInd w:val="0"/>
        <w:spacing w:after="120"/>
        <w:jc w:val="both"/>
        <w:rPr>
          <w:rFonts w:ascii="Verdana" w:eastAsia="MS Mincho" w:hAnsi="Verdana" w:cs="Arial"/>
          <w:color w:val="000000"/>
          <w:sz w:val="22"/>
          <w:szCs w:val="22"/>
          <w:lang w:val="pl-PL"/>
        </w:rPr>
      </w:pPr>
      <w:r>
        <w:rPr>
          <w:rFonts w:ascii="Verdana" w:eastAsia="MS Mincho" w:hAnsi="Verdana" w:cs="Arial"/>
          <w:color w:val="000000"/>
          <w:sz w:val="22"/>
          <w:szCs w:val="22"/>
          <w:lang w:val="pl-PL"/>
        </w:rPr>
        <w:t>w</w:t>
      </w:r>
      <w:r w:rsidR="001D0EE1" w:rsidRPr="007630BF">
        <w:rPr>
          <w:rFonts w:ascii="Verdana" w:eastAsia="MS Mincho" w:hAnsi="Verdana" w:cs="Arial"/>
          <w:color w:val="000000"/>
          <w:sz w:val="22"/>
          <w:szCs w:val="22"/>
          <w:lang w:val="pl-PL"/>
        </w:rPr>
        <w:t xml:space="preserve"> odpowiednich przypadkach należy stosować dedykowane systemy rotacji zapas</w:t>
      </w:r>
      <w:r w:rsidR="00607FEF">
        <w:rPr>
          <w:rFonts w:ascii="Verdana" w:eastAsia="MS Mincho" w:hAnsi="Verdana" w:cs="Arial"/>
          <w:color w:val="000000"/>
          <w:sz w:val="22"/>
          <w:szCs w:val="22"/>
          <w:lang w:val="pl-PL"/>
        </w:rPr>
        <w:t>ów</w:t>
      </w:r>
      <w:r w:rsidR="001D0EE1" w:rsidRPr="007630BF">
        <w:rPr>
          <w:rFonts w:ascii="Verdana" w:eastAsia="MS Mincho" w:hAnsi="Verdana" w:cs="Arial"/>
          <w:color w:val="000000"/>
          <w:sz w:val="22"/>
          <w:szCs w:val="22"/>
          <w:lang w:val="pl-PL"/>
        </w:rPr>
        <w:t>, aby zapewnić korzystanie z materiałów we właściwej kolejności oraz zgodni</w:t>
      </w:r>
      <w:r>
        <w:rPr>
          <w:rFonts w:ascii="Verdana" w:eastAsia="MS Mincho" w:hAnsi="Verdana" w:cs="Arial"/>
          <w:color w:val="000000"/>
          <w:sz w:val="22"/>
          <w:szCs w:val="22"/>
          <w:lang w:val="pl-PL"/>
        </w:rPr>
        <w:t>e z zaleconym okresem trwałości;</w:t>
      </w:r>
    </w:p>
    <w:p w:rsidR="00983025" w:rsidRPr="007630BF" w:rsidRDefault="00BA1CFD" w:rsidP="007E6B23">
      <w:pPr>
        <w:numPr>
          <w:ilvl w:val="1"/>
          <w:numId w:val="22"/>
        </w:numPr>
        <w:autoSpaceDE w:val="0"/>
        <w:autoSpaceDN w:val="0"/>
        <w:adjustRightInd w:val="0"/>
        <w:spacing w:after="120"/>
        <w:jc w:val="both"/>
        <w:rPr>
          <w:rFonts w:ascii="Verdana" w:eastAsia="MS Mincho" w:hAnsi="Verdana" w:cs="Arial"/>
          <w:color w:val="000000"/>
          <w:sz w:val="22"/>
          <w:szCs w:val="22"/>
          <w:lang w:val="pl-PL"/>
        </w:rPr>
      </w:pPr>
      <w:r>
        <w:rPr>
          <w:rFonts w:ascii="Verdana" w:eastAsia="MS Mincho" w:hAnsi="Verdana" w:cs="Arial"/>
          <w:color w:val="000000"/>
          <w:sz w:val="22"/>
          <w:szCs w:val="22"/>
          <w:lang w:val="pl-PL"/>
        </w:rPr>
        <w:t>w</w:t>
      </w:r>
      <w:r w:rsidR="001D0EE1" w:rsidRPr="007630BF">
        <w:rPr>
          <w:rFonts w:ascii="Verdana" w:eastAsia="MS Mincho" w:hAnsi="Verdana" w:cs="Arial"/>
          <w:color w:val="000000"/>
          <w:sz w:val="22"/>
          <w:szCs w:val="22"/>
          <w:lang w:val="pl-PL"/>
        </w:rPr>
        <w:t xml:space="preserve"> przypadku gdy </w:t>
      </w:r>
      <w:r w:rsidR="001D0EE1" w:rsidRPr="007630BF">
        <w:rPr>
          <w:rFonts w:ascii="Verdana" w:eastAsia="MS Mincho" w:hAnsi="Verdana" w:cs="Arial"/>
          <w:sz w:val="22"/>
          <w:szCs w:val="22"/>
          <w:lang w:val="pl-PL"/>
        </w:rPr>
        <w:t>wytwórca</w:t>
      </w:r>
      <w:r w:rsidR="001D0EE1" w:rsidRPr="007630BF">
        <w:rPr>
          <w:rFonts w:ascii="Verdana" w:eastAsia="MS Mincho" w:hAnsi="Verdana" w:cs="Arial"/>
          <w:color w:val="000000"/>
          <w:sz w:val="22"/>
          <w:szCs w:val="22"/>
          <w:lang w:val="pl-PL"/>
        </w:rPr>
        <w:t xml:space="preserve"> korzysta z zewnętrznych dostawców usług w zakresie przechowywania, w miarę możliwości </w:t>
      </w:r>
      <w:r w:rsidR="001D0EE1" w:rsidRPr="007630BF">
        <w:rPr>
          <w:rFonts w:ascii="Verdana" w:eastAsia="MS Mincho" w:hAnsi="Verdana" w:cs="Arial"/>
          <w:sz w:val="22"/>
          <w:szCs w:val="22"/>
          <w:lang w:val="pl-PL"/>
        </w:rPr>
        <w:t xml:space="preserve">powinien on korzystać ze sprawdzonych źródeł przechowywania zgodnych z </w:t>
      </w:r>
      <w:hyperlink r:id="rId20" w:history="1">
        <w:r w:rsidR="001D0EE1" w:rsidRPr="007630BF">
          <w:rPr>
            <w:rStyle w:val="Hyperlink"/>
            <w:rFonts w:ascii="Verdana" w:eastAsia="MS Mincho" w:hAnsi="Verdana" w:cs="Arial"/>
            <w:sz w:val="22"/>
            <w:szCs w:val="22"/>
            <w:lang w:val="pl-PL"/>
          </w:rPr>
          <w:t>Europejskimi wytycznymi dobrej praktyki higienicznej dotyczącymi zbioru, przechowywania, transportu i sprzedaży zbóż, nasion oleistych i roślin białkowych</w:t>
        </w:r>
      </w:hyperlink>
      <w:r>
        <w:rPr>
          <w:rFonts w:ascii="Verdana" w:eastAsia="MS Mincho" w:hAnsi="Verdana" w:cs="Arial"/>
          <w:sz w:val="22"/>
          <w:szCs w:val="22"/>
          <w:lang w:val="pl-PL"/>
        </w:rPr>
        <w:t>;</w:t>
      </w:r>
    </w:p>
    <w:p w:rsidR="00983025" w:rsidRPr="007630BF" w:rsidRDefault="00983025" w:rsidP="00983025">
      <w:pPr>
        <w:autoSpaceDE w:val="0"/>
        <w:autoSpaceDN w:val="0"/>
        <w:adjustRightInd w:val="0"/>
        <w:spacing w:after="120"/>
        <w:ind w:left="36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W innym przypadku w umowie należy uwzględnić wszystkie wymogi dotyczące przechowywania zawarte w niniejszym </w:t>
      </w:r>
      <w:r w:rsidR="00355584">
        <w:rPr>
          <w:rFonts w:ascii="Verdana" w:eastAsia="MS Mincho" w:hAnsi="Verdana" w:cs="Arial"/>
          <w:color w:val="000000"/>
          <w:sz w:val="22"/>
          <w:szCs w:val="22"/>
          <w:lang w:val="pl-PL"/>
        </w:rPr>
        <w:t>p</w:t>
      </w:r>
      <w:r w:rsidR="00355584" w:rsidRPr="007630BF">
        <w:rPr>
          <w:rFonts w:ascii="Verdana" w:eastAsia="MS Mincho" w:hAnsi="Verdana" w:cs="Arial"/>
          <w:color w:val="000000"/>
          <w:sz w:val="22"/>
          <w:szCs w:val="22"/>
          <w:lang w:val="pl-PL"/>
        </w:rPr>
        <w:t>rzewodniku</w:t>
      </w:r>
      <w:r w:rsidRPr="007630BF">
        <w:rPr>
          <w:rFonts w:ascii="Verdana" w:eastAsia="MS Mincho" w:hAnsi="Verdana" w:cs="Arial"/>
          <w:color w:val="000000"/>
          <w:sz w:val="22"/>
          <w:szCs w:val="22"/>
          <w:lang w:val="pl-PL"/>
        </w:rPr>
        <w:t xml:space="preserve">. </w:t>
      </w:r>
    </w:p>
    <w:p w:rsidR="001D0EE1" w:rsidRPr="007630BF" w:rsidRDefault="00BA1CFD" w:rsidP="007E6B23">
      <w:pPr>
        <w:numPr>
          <w:ilvl w:val="1"/>
          <w:numId w:val="22"/>
        </w:numPr>
        <w:autoSpaceDE w:val="0"/>
        <w:autoSpaceDN w:val="0"/>
        <w:adjustRightInd w:val="0"/>
        <w:spacing w:after="120"/>
        <w:jc w:val="both"/>
        <w:rPr>
          <w:rFonts w:ascii="Verdana" w:eastAsia="MS Mincho" w:hAnsi="Verdana" w:cs="Arial"/>
          <w:color w:val="000000"/>
          <w:sz w:val="22"/>
          <w:szCs w:val="22"/>
          <w:lang w:val="pl-PL"/>
        </w:rPr>
      </w:pPr>
      <w:r>
        <w:rPr>
          <w:rFonts w:ascii="Verdana" w:eastAsia="MS Mincho" w:hAnsi="Verdana" w:cs="Arial"/>
          <w:color w:val="000000"/>
          <w:sz w:val="22"/>
          <w:szCs w:val="22"/>
          <w:lang w:val="pl-PL"/>
        </w:rPr>
        <w:t>p</w:t>
      </w:r>
      <w:r w:rsidR="001D0EE1" w:rsidRPr="007630BF">
        <w:rPr>
          <w:rFonts w:ascii="Verdana" w:eastAsia="MS Mincho" w:hAnsi="Verdana" w:cs="Arial"/>
          <w:color w:val="000000"/>
          <w:sz w:val="22"/>
          <w:szCs w:val="22"/>
          <w:lang w:val="pl-PL"/>
        </w:rPr>
        <w:t xml:space="preserve">odmiot przeprowadza kontrole czynności zleconych podwykonawcom. </w:t>
      </w:r>
    </w:p>
    <w:p w:rsidR="00007AF7" w:rsidRPr="007630BF" w:rsidRDefault="00007AF7" w:rsidP="00007AF7">
      <w:pPr>
        <w:autoSpaceDE w:val="0"/>
        <w:autoSpaceDN w:val="0"/>
        <w:adjustRightInd w:val="0"/>
        <w:spacing w:after="120"/>
        <w:jc w:val="both"/>
        <w:rPr>
          <w:rFonts w:ascii="Verdana" w:eastAsia="MS Mincho" w:hAnsi="Verdana" w:cs="Calibri"/>
          <w:color w:val="000000"/>
          <w:sz w:val="22"/>
          <w:szCs w:val="22"/>
          <w:lang w:val="pl-PL"/>
        </w:rPr>
      </w:pPr>
    </w:p>
    <w:p w:rsidR="00DE2245" w:rsidRPr="007630BF" w:rsidRDefault="002F3B8D" w:rsidP="008B7B32">
      <w:pPr>
        <w:pStyle w:val="Heading3"/>
        <w:rPr>
          <w:lang w:val="pl-PL"/>
        </w:rPr>
      </w:pPr>
      <w:r w:rsidRPr="007630BF">
        <w:rPr>
          <w:b w:val="0"/>
          <w:iCs w:val="0"/>
          <w:lang w:val="pl-PL"/>
        </w:rPr>
        <w:br w:type="page"/>
      </w:r>
      <w:bookmarkStart w:id="105" w:name="_Toc437871186"/>
      <w:bookmarkStart w:id="106" w:name="Transport"/>
      <w:r w:rsidRPr="007630BF">
        <w:rPr>
          <w:bCs/>
          <w:iCs w:val="0"/>
          <w:lang w:val="pl-PL"/>
        </w:rPr>
        <w:lastRenderedPageBreak/>
        <w:t>4.3.11. Transport</w:t>
      </w:r>
      <w:bookmarkEnd w:id="105"/>
      <w:r w:rsidRPr="007630BF">
        <w:rPr>
          <w:bCs/>
          <w:iCs w:val="0"/>
          <w:lang w:val="pl-PL"/>
        </w:rPr>
        <w:t xml:space="preserve"> </w:t>
      </w:r>
      <w:bookmarkEnd w:id="106"/>
    </w:p>
    <w:p w:rsidR="005B247A" w:rsidRPr="007630BF" w:rsidRDefault="005B247A" w:rsidP="003910AE">
      <w:pPr>
        <w:jc w:val="both"/>
        <w:rPr>
          <w:rFonts w:ascii="Verdana" w:hAnsi="Verdana"/>
          <w:bCs/>
          <w:sz w:val="22"/>
          <w:szCs w:val="22"/>
          <w:u w:val="single"/>
          <w:lang w:val="pl-PL"/>
        </w:rPr>
      </w:pPr>
    </w:p>
    <w:p w:rsidR="00B16E8A" w:rsidRPr="007630BF" w:rsidRDefault="00BC3635" w:rsidP="00A907D9">
      <w:pPr>
        <w:pStyle w:val="Heading4"/>
        <w:rPr>
          <w:rFonts w:eastAsia="MS Mincho"/>
          <w:lang w:val="pl-PL"/>
        </w:rPr>
      </w:pPr>
      <w:bookmarkStart w:id="107" w:name="_Toc437871187"/>
      <w:r w:rsidRPr="007630BF">
        <w:rPr>
          <w:rFonts w:eastAsia="MS Mincho"/>
          <w:lang w:val="pl-PL"/>
        </w:rPr>
        <w:t xml:space="preserve">4.3.11.1. </w:t>
      </w:r>
      <w:bookmarkStart w:id="108" w:name="General_transport"/>
      <w:r w:rsidRPr="007630BF">
        <w:rPr>
          <w:rFonts w:eastAsia="MS Mincho"/>
          <w:lang w:val="pl-PL"/>
        </w:rPr>
        <w:t>Ogólne wymogi dotyczące transportu</w:t>
      </w:r>
      <w:bookmarkEnd w:id="108"/>
      <w:bookmarkEnd w:id="107"/>
    </w:p>
    <w:p w:rsidR="00A907D9" w:rsidRPr="007630BF" w:rsidRDefault="00A907D9" w:rsidP="001D0EE1">
      <w:pPr>
        <w:autoSpaceDE w:val="0"/>
        <w:autoSpaceDN w:val="0"/>
        <w:adjustRightInd w:val="0"/>
        <w:spacing w:after="120"/>
        <w:jc w:val="both"/>
        <w:rPr>
          <w:rFonts w:ascii="Verdana" w:eastAsia="MS Mincho" w:hAnsi="Verdana" w:cs="Arial"/>
          <w:color w:val="000000"/>
          <w:sz w:val="22"/>
          <w:szCs w:val="22"/>
          <w:lang w:val="pl-PL"/>
        </w:rPr>
      </w:pPr>
    </w:p>
    <w:p w:rsidR="001D0EE1" w:rsidRPr="007630BF" w:rsidRDefault="001D0EE1" w:rsidP="001D0EE1">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Transport materiałów paszowych, luzem lub w opakowaniach, drogowy, rzeczny, kolejowy lub morski, powinien być kontrolowany w stopniu wystarczającym do zapewnienia zgodności z niniejszym </w:t>
      </w:r>
      <w:r w:rsidR="00D17266">
        <w:rPr>
          <w:rFonts w:ascii="Verdana" w:eastAsia="MS Mincho" w:hAnsi="Verdana" w:cs="Arial"/>
          <w:color w:val="000000"/>
          <w:sz w:val="22"/>
          <w:szCs w:val="22"/>
          <w:lang w:val="pl-PL"/>
        </w:rPr>
        <w:t>p</w:t>
      </w:r>
      <w:r w:rsidR="00D17266" w:rsidRPr="007630BF">
        <w:rPr>
          <w:rFonts w:ascii="Verdana" w:eastAsia="MS Mincho" w:hAnsi="Verdana" w:cs="Arial"/>
          <w:color w:val="000000"/>
          <w:sz w:val="22"/>
          <w:szCs w:val="22"/>
          <w:lang w:val="pl-PL"/>
        </w:rPr>
        <w:t xml:space="preserve">rzewodnikiem </w:t>
      </w:r>
      <w:r w:rsidRPr="007630BF">
        <w:rPr>
          <w:rFonts w:ascii="Verdana" w:eastAsia="MS Mincho" w:hAnsi="Verdana" w:cs="Arial"/>
          <w:color w:val="000000"/>
          <w:sz w:val="22"/>
          <w:szCs w:val="22"/>
          <w:lang w:val="pl-PL"/>
        </w:rPr>
        <w:t>oraz wymogami prawnymi dotyczącymi transportu materiałów paszowych w celu zagwarantowania klientom bezpiecznych produktów.</w:t>
      </w:r>
    </w:p>
    <w:p w:rsidR="001D0EE1" w:rsidRPr="007630BF" w:rsidRDefault="001D0EE1" w:rsidP="001D0EE1">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Bez względu na rodzaj transportu </w:t>
      </w:r>
      <w:r w:rsidR="00D17266">
        <w:rPr>
          <w:rFonts w:ascii="Verdana" w:eastAsia="MS Mincho" w:hAnsi="Verdana" w:cs="Arial"/>
          <w:color w:val="000000"/>
          <w:sz w:val="22"/>
          <w:szCs w:val="22"/>
          <w:lang w:val="pl-PL"/>
        </w:rPr>
        <w:t>dostawca środków transportu</w:t>
      </w:r>
      <w:r w:rsidRPr="007630BF">
        <w:rPr>
          <w:rFonts w:ascii="Verdana" w:eastAsia="MS Mincho" w:hAnsi="Verdana" w:cs="Arial"/>
          <w:color w:val="000000"/>
          <w:sz w:val="22"/>
          <w:szCs w:val="22"/>
          <w:lang w:val="pl-PL"/>
        </w:rPr>
        <w:t xml:space="preserve"> oraz przewoźnik odpowiadają za zapewnienie zgodności pojazdu i sprzętu wykorzystanego do transportu z wymogami bezpieczeństwa pasz.</w:t>
      </w:r>
    </w:p>
    <w:p w:rsidR="001D0EE1" w:rsidRPr="007630BF" w:rsidRDefault="001D0EE1" w:rsidP="001D0EE1">
      <w:pPr>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Podczas transportu może dojść do kontaktu produktu gotowego z zanieczyszczeniami stanowiącymi zagrożenie dla ludzi lub zwierząt. Należy podjąć działania mające na celu zapewnienie odpowiedniego załadunku i transportu produktu, tak aby zminimalizować ryzyko chemicznego, mikrobiologicznego lub fizycznego zanieczyszczenia produktu.</w:t>
      </w:r>
    </w:p>
    <w:p w:rsidR="00B64CDF" w:rsidRPr="007630BF" w:rsidRDefault="00B64CDF" w:rsidP="001D0EE1">
      <w:pPr>
        <w:jc w:val="both"/>
        <w:rPr>
          <w:rFonts w:ascii="Verdana" w:eastAsia="MS Mincho" w:hAnsi="Verdana" w:cs="Arial"/>
          <w:color w:val="000000"/>
          <w:sz w:val="22"/>
          <w:szCs w:val="22"/>
          <w:lang w:val="pl-PL"/>
        </w:rPr>
      </w:pPr>
    </w:p>
    <w:p w:rsidR="0031540B" w:rsidRPr="007630BF" w:rsidRDefault="0031540B" w:rsidP="0031540B">
      <w:pPr>
        <w:spacing w:after="200" w:line="276" w:lineRule="auto"/>
        <w:jc w:val="both"/>
        <w:rPr>
          <w:rFonts w:ascii="Verdana" w:eastAsia="Calibri" w:hAnsi="Verdana" w:cs="Arial"/>
          <w:bCs/>
          <w:sz w:val="22"/>
          <w:szCs w:val="22"/>
          <w:lang w:val="pl-PL"/>
        </w:rPr>
      </w:pPr>
      <w:r w:rsidRPr="007630BF">
        <w:rPr>
          <w:rFonts w:ascii="Verdana" w:eastAsia="Calibri" w:hAnsi="Verdana" w:cs="Arial"/>
          <w:sz w:val="22"/>
          <w:szCs w:val="22"/>
          <w:lang w:val="pl-PL"/>
        </w:rPr>
        <w:t xml:space="preserve">Podmiot, opierając się na ocenie ryzyka, jest zobowiązany przeprowadzać regularnie </w:t>
      </w:r>
      <w:r w:rsidR="00D17266">
        <w:rPr>
          <w:rFonts w:ascii="Verdana" w:eastAsia="Calibri" w:hAnsi="Verdana" w:cs="Arial"/>
          <w:sz w:val="22"/>
          <w:szCs w:val="22"/>
          <w:lang w:val="pl-PL"/>
        </w:rPr>
        <w:t xml:space="preserve">(w rozsądnych odstępach czasu) </w:t>
      </w:r>
      <w:r w:rsidRPr="007630BF">
        <w:rPr>
          <w:rFonts w:ascii="Verdana" w:eastAsia="Calibri" w:hAnsi="Verdana" w:cs="Arial"/>
          <w:sz w:val="22"/>
          <w:szCs w:val="22"/>
          <w:lang w:val="pl-PL"/>
        </w:rPr>
        <w:t>ocenę skuteczności podjętych działań.</w:t>
      </w:r>
    </w:p>
    <w:p w:rsidR="00717F29" w:rsidRPr="007630BF" w:rsidRDefault="00BC3635" w:rsidP="00A907D9">
      <w:pPr>
        <w:pStyle w:val="Heading4"/>
        <w:rPr>
          <w:rFonts w:eastAsia="Calibri"/>
          <w:lang w:val="pl-PL"/>
        </w:rPr>
      </w:pPr>
      <w:bookmarkStart w:id="109" w:name="_Toc437871188"/>
      <w:r w:rsidRPr="007630BF">
        <w:rPr>
          <w:rFonts w:eastAsia="Calibri"/>
          <w:lang w:val="pl-PL"/>
        </w:rPr>
        <w:t xml:space="preserve">4.3.11.2 </w:t>
      </w:r>
      <w:bookmarkStart w:id="110" w:name="Transport_packed_feedmaterials"/>
      <w:r w:rsidRPr="007630BF">
        <w:rPr>
          <w:rFonts w:eastAsia="Calibri"/>
          <w:lang w:val="pl-PL"/>
        </w:rPr>
        <w:t>Czynności związane z transportem opakowanych materiałów paszowych</w:t>
      </w:r>
      <w:bookmarkEnd w:id="110"/>
      <w:bookmarkEnd w:id="109"/>
    </w:p>
    <w:p w:rsidR="00A907D9" w:rsidRPr="007630BF" w:rsidRDefault="00A907D9" w:rsidP="002B496F">
      <w:pPr>
        <w:pStyle w:val="Default"/>
        <w:jc w:val="both"/>
        <w:rPr>
          <w:rFonts w:ascii="Verdana" w:hAnsi="Verdana"/>
          <w:sz w:val="22"/>
          <w:szCs w:val="22"/>
          <w:lang w:val="pl-PL"/>
        </w:rPr>
      </w:pPr>
    </w:p>
    <w:p w:rsidR="002B496F" w:rsidRPr="007630BF" w:rsidRDefault="00717F29" w:rsidP="002B496F">
      <w:pPr>
        <w:pStyle w:val="Default"/>
        <w:jc w:val="both"/>
        <w:rPr>
          <w:rFonts w:ascii="Verdana" w:eastAsia="MS Mincho" w:hAnsi="Verdana"/>
          <w:sz w:val="22"/>
          <w:szCs w:val="22"/>
          <w:lang w:val="pl-PL"/>
        </w:rPr>
      </w:pPr>
      <w:r w:rsidRPr="007630BF">
        <w:rPr>
          <w:rFonts w:ascii="Verdana" w:hAnsi="Verdana"/>
          <w:sz w:val="22"/>
          <w:szCs w:val="22"/>
          <w:lang w:val="pl-PL"/>
        </w:rPr>
        <w:t xml:space="preserve">W przypadku transportowania materiałów paszowych w szczelnie zamkniętych pojemnikach lub opakowaniach kierownictwo zapewnia obowiązkowe uwzględnienie w ocenach ryzyka wszelkich potencjalnych zagrożeń oraz efektywne wykluczenie przez punkty kontroli każdego poważnego ryzyka zanieczyszczenia. Jeżeli podmiot korzysta z zewnętrznego przewoźnika w celu przetransportowania zapakowanych składników paszowych, taki zewnętrzny przewoźnik nie musi posiadać ubezpieczenia. </w:t>
      </w:r>
    </w:p>
    <w:p w:rsidR="00717F29" w:rsidRPr="007630BF" w:rsidRDefault="00717F29" w:rsidP="0031540B">
      <w:pPr>
        <w:spacing w:after="200" w:line="276" w:lineRule="auto"/>
        <w:jc w:val="both"/>
        <w:rPr>
          <w:rFonts w:ascii="Verdana" w:eastAsia="Calibri" w:hAnsi="Verdana" w:cs="Arial"/>
          <w:bCs/>
          <w:sz w:val="22"/>
          <w:szCs w:val="22"/>
          <w:lang w:val="pl-PL"/>
        </w:rPr>
      </w:pPr>
    </w:p>
    <w:p w:rsidR="00CA3895" w:rsidRPr="007630BF" w:rsidRDefault="00BC3635" w:rsidP="00A907D9">
      <w:pPr>
        <w:pStyle w:val="Heading4"/>
        <w:rPr>
          <w:rFonts w:eastAsia="MS Mincho"/>
          <w:lang w:val="pl-PL"/>
        </w:rPr>
      </w:pPr>
      <w:bookmarkStart w:id="111" w:name="_Toc437871189"/>
      <w:r w:rsidRPr="007630BF">
        <w:rPr>
          <w:rFonts w:eastAsia="MS Mincho"/>
          <w:lang w:val="pl-PL"/>
        </w:rPr>
        <w:t xml:space="preserve">4.3.11.3 </w:t>
      </w:r>
      <w:bookmarkStart w:id="112" w:name="Transport_bulk_feedmaterials"/>
      <w:r w:rsidRPr="007630BF">
        <w:rPr>
          <w:rFonts w:eastAsia="MS Mincho"/>
          <w:lang w:val="pl-PL"/>
        </w:rPr>
        <w:t>Czynności związane z transportem materiałów paszowych luzem</w:t>
      </w:r>
      <w:bookmarkEnd w:id="112"/>
      <w:bookmarkEnd w:id="111"/>
    </w:p>
    <w:p w:rsidR="00CA3895" w:rsidRPr="007630BF" w:rsidRDefault="00CA3895" w:rsidP="001D0EE1">
      <w:pPr>
        <w:jc w:val="both"/>
        <w:rPr>
          <w:rFonts w:ascii="Verdana" w:eastAsia="MS Mincho" w:hAnsi="Verdana" w:cs="Arial"/>
          <w:color w:val="000000"/>
          <w:sz w:val="22"/>
          <w:szCs w:val="22"/>
          <w:lang w:val="pl-PL"/>
        </w:rPr>
      </w:pPr>
    </w:p>
    <w:p w:rsidR="001D0EE1" w:rsidRPr="007630BF" w:rsidRDefault="001D1C55" w:rsidP="001D0EE1">
      <w:pPr>
        <w:jc w:val="both"/>
        <w:rPr>
          <w:rFonts w:ascii="Verdana" w:eastAsia="SimSun" w:hAnsi="Verdana" w:cs="Arial"/>
          <w:sz w:val="22"/>
          <w:szCs w:val="22"/>
          <w:lang w:val="pl-PL"/>
        </w:rPr>
      </w:pPr>
      <w:r w:rsidRPr="007630BF">
        <w:rPr>
          <w:rFonts w:ascii="Verdana" w:hAnsi="Verdana" w:cs="Arial"/>
          <w:color w:val="000000"/>
          <w:sz w:val="22"/>
          <w:szCs w:val="22"/>
          <w:lang w:val="pl-PL"/>
        </w:rPr>
        <w:t>K</w:t>
      </w:r>
      <w:r w:rsidRPr="007630BF">
        <w:rPr>
          <w:rFonts w:ascii="Verdana" w:hAnsi="Verdana" w:cs="Arial"/>
          <w:sz w:val="22"/>
          <w:szCs w:val="22"/>
          <w:lang w:val="pl-PL"/>
        </w:rPr>
        <w:t xml:space="preserve">ierownictwo zapewnia, aby wszystkie dostępne środki transportu nadawały się do przewożenia materiałów paszowych oraz stosuje następujące zasady ogólne: </w:t>
      </w:r>
    </w:p>
    <w:p w:rsidR="002F5826" w:rsidRPr="007630BF" w:rsidRDefault="002F5826" w:rsidP="001D0EE1">
      <w:pPr>
        <w:jc w:val="both"/>
        <w:rPr>
          <w:rFonts w:ascii="Verdana" w:eastAsia="SimSun" w:hAnsi="Verdana" w:cs="Arial"/>
          <w:sz w:val="22"/>
          <w:szCs w:val="22"/>
          <w:lang w:val="pl-PL"/>
        </w:rPr>
      </w:pPr>
    </w:p>
    <w:p w:rsidR="002F5826" w:rsidRPr="007630BF" w:rsidRDefault="002F5826" w:rsidP="005A7413">
      <w:pPr>
        <w:numPr>
          <w:ilvl w:val="0"/>
          <w:numId w:val="32"/>
        </w:numPr>
        <w:spacing w:after="200" w:line="276" w:lineRule="auto"/>
        <w:jc w:val="both"/>
        <w:rPr>
          <w:rFonts w:ascii="Verdana" w:eastAsia="SimSun" w:hAnsi="Verdana" w:cs="Arial"/>
          <w:sz w:val="22"/>
          <w:szCs w:val="22"/>
          <w:lang w:val="pl-PL"/>
        </w:rPr>
      </w:pPr>
      <w:r w:rsidRPr="007630BF">
        <w:rPr>
          <w:rFonts w:ascii="Verdana" w:eastAsia="SimSun" w:hAnsi="Verdana" w:cs="Arial"/>
          <w:sz w:val="22"/>
          <w:szCs w:val="22"/>
          <w:lang w:val="pl-PL"/>
        </w:rPr>
        <w:t xml:space="preserve">należy wyznaczyć wykwalifikowanych i upoważnionych pracowników lub kierownika </w:t>
      </w:r>
      <w:r w:rsidR="00060294" w:rsidRPr="007630BF">
        <w:rPr>
          <w:rFonts w:ascii="Verdana" w:eastAsia="SimSun" w:hAnsi="Verdana" w:cs="Arial"/>
          <w:sz w:val="22"/>
          <w:szCs w:val="22"/>
          <w:lang w:val="pl-PL"/>
        </w:rPr>
        <w:t>odpowiedzialn</w:t>
      </w:r>
      <w:r w:rsidR="00060294">
        <w:rPr>
          <w:rFonts w:ascii="Verdana" w:eastAsia="SimSun" w:hAnsi="Verdana" w:cs="Arial"/>
          <w:sz w:val="22"/>
          <w:szCs w:val="22"/>
          <w:lang w:val="pl-PL"/>
        </w:rPr>
        <w:t>ych</w:t>
      </w:r>
      <w:r w:rsidR="00060294" w:rsidRPr="007630BF">
        <w:rPr>
          <w:rFonts w:ascii="Verdana" w:eastAsia="SimSun" w:hAnsi="Verdana" w:cs="Arial"/>
          <w:sz w:val="22"/>
          <w:szCs w:val="22"/>
          <w:lang w:val="pl-PL"/>
        </w:rPr>
        <w:t xml:space="preserve"> </w:t>
      </w:r>
      <w:r w:rsidRPr="007630BF">
        <w:rPr>
          <w:rFonts w:ascii="Verdana" w:eastAsia="SimSun" w:hAnsi="Verdana" w:cs="Arial"/>
          <w:sz w:val="22"/>
          <w:szCs w:val="22"/>
          <w:lang w:val="pl-PL"/>
        </w:rPr>
        <w:t>za przeprowadzanie kontroli pojazdu i komór ładunkowych przed załadunkiem;</w:t>
      </w:r>
    </w:p>
    <w:p w:rsidR="002F5826" w:rsidRPr="007630BF" w:rsidRDefault="002F5826" w:rsidP="005A7413">
      <w:pPr>
        <w:numPr>
          <w:ilvl w:val="0"/>
          <w:numId w:val="32"/>
        </w:numPr>
        <w:spacing w:after="200" w:line="276" w:lineRule="auto"/>
        <w:jc w:val="both"/>
        <w:rPr>
          <w:rFonts w:ascii="Verdana" w:hAnsi="Verdana" w:cs="Arial"/>
          <w:sz w:val="22"/>
          <w:szCs w:val="22"/>
          <w:lang w:val="pl-PL"/>
        </w:rPr>
      </w:pPr>
      <w:r w:rsidRPr="007630BF">
        <w:rPr>
          <w:rFonts w:ascii="Verdana" w:hAnsi="Verdana" w:cs="Arial"/>
          <w:sz w:val="22"/>
          <w:szCs w:val="22"/>
          <w:lang w:val="pl-PL"/>
        </w:rPr>
        <w:t xml:space="preserve">należy prowadzić rejestr zawierający dane dotyczące trzech poprzednich ładunków (dla każdej komory ładunkowej), inspekcji komór ładunkowych oraz, w stosownych przypadkach, wszelkich przeprowadzonych czynności związanych z czyszczeniem; </w:t>
      </w:r>
    </w:p>
    <w:p w:rsidR="005C350C" w:rsidRPr="007630BF" w:rsidRDefault="005C350C" w:rsidP="005C350C">
      <w:pPr>
        <w:numPr>
          <w:ilvl w:val="0"/>
          <w:numId w:val="32"/>
        </w:numPr>
        <w:jc w:val="both"/>
        <w:rPr>
          <w:rFonts w:ascii="Verdana" w:eastAsia="MS Mincho" w:hAnsi="Verdana" w:cs="Arial"/>
          <w:color w:val="000000"/>
          <w:sz w:val="22"/>
          <w:szCs w:val="22"/>
          <w:lang w:val="pl-PL"/>
        </w:rPr>
      </w:pPr>
      <w:r w:rsidRPr="007630BF">
        <w:rPr>
          <w:rFonts w:ascii="Verdana" w:hAnsi="Verdana" w:cs="Arial"/>
          <w:sz w:val="22"/>
          <w:szCs w:val="22"/>
          <w:lang w:val="pl-PL"/>
        </w:rPr>
        <w:t>informacje na temat wymogów bezpieczeństwa dotyczących transportu drogowego lub wodnego luzem można znaleźć na stronie internetowej międzynarodowej bazy danych dotyczących transportu pasz (</w:t>
      </w:r>
      <w:hyperlink r:id="rId21" w:history="1">
        <w:r w:rsidRPr="007630BF">
          <w:rPr>
            <w:rStyle w:val="Hyperlink"/>
            <w:rFonts w:ascii="Verdana" w:hAnsi="Verdana" w:cs="Arial"/>
            <w:sz w:val="22"/>
            <w:szCs w:val="22"/>
            <w:lang w:val="pl-PL"/>
          </w:rPr>
          <w:t>IDTF</w:t>
        </w:r>
      </w:hyperlink>
      <w:r w:rsidRPr="007630BF">
        <w:rPr>
          <w:rFonts w:ascii="Verdana" w:hAnsi="Verdana" w:cs="Arial"/>
          <w:sz w:val="22"/>
          <w:szCs w:val="22"/>
          <w:lang w:val="pl-PL"/>
        </w:rPr>
        <w:t xml:space="preserve">), w której zawarto wymogi i zalecane metody prowadzenia prac i weryfikacji. Na stronie tej </w:t>
      </w:r>
      <w:r w:rsidRPr="007630BF">
        <w:rPr>
          <w:rFonts w:ascii="Verdana" w:hAnsi="Verdana" w:cs="Arial"/>
          <w:sz w:val="22"/>
          <w:szCs w:val="22"/>
          <w:lang w:val="pl-PL"/>
        </w:rPr>
        <w:lastRenderedPageBreak/>
        <w:t xml:space="preserve">można sprawdzić sposób zaklasyfikowania produktów do określonej kategorii zagrożenia </w:t>
      </w:r>
      <w:r w:rsidR="00AA4005">
        <w:rPr>
          <w:rFonts w:ascii="Verdana" w:hAnsi="Verdana" w:cs="Arial"/>
          <w:sz w:val="22"/>
          <w:szCs w:val="22"/>
          <w:lang w:val="pl-PL"/>
        </w:rPr>
        <w:t xml:space="preserve">dla </w:t>
      </w:r>
      <w:r w:rsidRPr="007630BF">
        <w:rPr>
          <w:rFonts w:ascii="Verdana" w:hAnsi="Verdana" w:cs="Arial"/>
          <w:sz w:val="22"/>
          <w:szCs w:val="22"/>
          <w:lang w:val="pl-PL"/>
        </w:rPr>
        <w:t>bezpieczeństwa pasz oraz odpowiednie niezbędne środki w zakresie czyszczenia lub dezynfekcji;</w:t>
      </w:r>
    </w:p>
    <w:p w:rsidR="002F5826" w:rsidRPr="007630BF" w:rsidRDefault="002F5826" w:rsidP="002F5826">
      <w:pPr>
        <w:pStyle w:val="ListParagraph"/>
        <w:rPr>
          <w:rFonts w:ascii="Verdana" w:eastAsia="MS Mincho" w:hAnsi="Verdana" w:cs="Arial"/>
          <w:color w:val="000000"/>
          <w:sz w:val="22"/>
          <w:szCs w:val="22"/>
          <w:lang w:val="pl-PL"/>
        </w:rPr>
      </w:pPr>
    </w:p>
    <w:p w:rsidR="002F5826" w:rsidRPr="007630BF" w:rsidRDefault="002F5826" w:rsidP="005A7413">
      <w:pPr>
        <w:numPr>
          <w:ilvl w:val="0"/>
          <w:numId w:val="32"/>
        </w:numPr>
        <w:spacing w:after="200" w:line="276" w:lineRule="auto"/>
        <w:jc w:val="both"/>
        <w:rPr>
          <w:rFonts w:ascii="Verdana" w:eastAsia="SimSun" w:hAnsi="Verdana" w:cs="Arial"/>
          <w:sz w:val="22"/>
          <w:szCs w:val="22"/>
          <w:lang w:val="pl-PL"/>
        </w:rPr>
      </w:pPr>
      <w:r w:rsidRPr="007630BF">
        <w:rPr>
          <w:rFonts w:ascii="Verdana" w:eastAsia="SimSun" w:hAnsi="Verdana" w:cs="Arial"/>
          <w:sz w:val="22"/>
          <w:szCs w:val="22"/>
          <w:lang w:val="pl-PL"/>
        </w:rPr>
        <w:t xml:space="preserve">komory ładunkowe powinny być puste, czyste, i bezwonne oraz, w razie konieczności, suche i wolne od ewentualnych czynników zanieczyszczających pochodzących z poprzednich ładunków lub systemów czyszczenia. W przeciwnym wypadku należy wdrożyć środki w zakresie czyszczenia lub dezynfekcji; </w:t>
      </w:r>
    </w:p>
    <w:p w:rsidR="002F5826" w:rsidRPr="007630BF" w:rsidRDefault="002F5826" w:rsidP="005A7413">
      <w:pPr>
        <w:numPr>
          <w:ilvl w:val="0"/>
          <w:numId w:val="32"/>
        </w:numPr>
        <w:spacing w:after="200" w:line="276" w:lineRule="auto"/>
        <w:jc w:val="both"/>
        <w:rPr>
          <w:rFonts w:ascii="Verdana" w:eastAsia="SimSun" w:hAnsi="Verdana" w:cs="Arial"/>
          <w:sz w:val="22"/>
          <w:szCs w:val="22"/>
          <w:lang w:val="pl-PL"/>
        </w:rPr>
      </w:pPr>
      <w:r w:rsidRPr="007630BF">
        <w:rPr>
          <w:rFonts w:ascii="Verdana" w:eastAsia="SimSun" w:hAnsi="Verdana" w:cs="Arial"/>
          <w:sz w:val="22"/>
          <w:szCs w:val="22"/>
          <w:lang w:val="pl-PL"/>
        </w:rPr>
        <w:t>sprzęt do obsługi powinien być czysty i odpowiedni do przypisanych mu celów;</w:t>
      </w:r>
    </w:p>
    <w:p w:rsidR="002F5826" w:rsidRPr="007630BF" w:rsidRDefault="002F5826" w:rsidP="005A7413">
      <w:pPr>
        <w:numPr>
          <w:ilvl w:val="0"/>
          <w:numId w:val="32"/>
        </w:numPr>
        <w:spacing w:after="200" w:line="276" w:lineRule="auto"/>
        <w:jc w:val="both"/>
        <w:rPr>
          <w:rFonts w:ascii="Verdana" w:hAnsi="Verdana" w:cs="Arial"/>
          <w:sz w:val="22"/>
          <w:szCs w:val="22"/>
          <w:lang w:val="pl-PL"/>
        </w:rPr>
      </w:pPr>
      <w:r w:rsidRPr="007630BF">
        <w:rPr>
          <w:rFonts w:ascii="Verdana" w:hAnsi="Verdana" w:cs="Arial"/>
          <w:sz w:val="22"/>
          <w:szCs w:val="22"/>
          <w:lang w:val="pl-PL"/>
        </w:rPr>
        <w:t>komorę ładunkową należy wyraźnie oznaczyć i opatrzyć etykietą. W przypadku gdy pojazd posiada kilka komór ładunkowych załadowanych różnymi produktami, każdą komorę należy wyraźnie oznaczyć i opatrzyć etykietą;</w:t>
      </w:r>
    </w:p>
    <w:p w:rsidR="00A8538E" w:rsidRPr="007630BF" w:rsidRDefault="00CA3895" w:rsidP="005A7413">
      <w:pPr>
        <w:numPr>
          <w:ilvl w:val="0"/>
          <w:numId w:val="32"/>
        </w:numPr>
        <w:spacing w:after="200" w:line="276" w:lineRule="auto"/>
        <w:jc w:val="both"/>
        <w:rPr>
          <w:rFonts w:ascii="Verdana" w:hAnsi="Verdana" w:cs="Arial"/>
          <w:sz w:val="22"/>
          <w:szCs w:val="22"/>
          <w:lang w:val="pl-PL"/>
        </w:rPr>
      </w:pPr>
      <w:r w:rsidRPr="007630BF">
        <w:rPr>
          <w:rFonts w:ascii="Verdana" w:hAnsi="Verdana" w:cs="Arial"/>
          <w:sz w:val="22"/>
          <w:szCs w:val="22"/>
          <w:lang w:val="pl-PL"/>
        </w:rPr>
        <w:t xml:space="preserve">należy </w:t>
      </w:r>
      <w:r w:rsidR="005C7C32">
        <w:rPr>
          <w:rFonts w:ascii="Verdana" w:hAnsi="Verdana" w:cs="Arial"/>
          <w:sz w:val="22"/>
          <w:szCs w:val="22"/>
          <w:lang w:val="pl-PL"/>
        </w:rPr>
        <w:t>w</w:t>
      </w:r>
      <w:r w:rsidR="00AA4005">
        <w:rPr>
          <w:rFonts w:ascii="Verdana" w:hAnsi="Verdana" w:cs="Arial"/>
          <w:sz w:val="22"/>
          <w:szCs w:val="22"/>
          <w:lang w:val="pl-PL"/>
        </w:rPr>
        <w:t>prowadzić</w:t>
      </w:r>
      <w:r w:rsidR="00AA4005" w:rsidRPr="007630BF">
        <w:rPr>
          <w:rFonts w:ascii="Verdana" w:hAnsi="Verdana" w:cs="Arial"/>
          <w:sz w:val="22"/>
          <w:szCs w:val="22"/>
          <w:lang w:val="pl-PL"/>
        </w:rPr>
        <w:t xml:space="preserve"> </w:t>
      </w:r>
      <w:r w:rsidRPr="007630BF">
        <w:rPr>
          <w:rFonts w:ascii="Verdana" w:hAnsi="Verdana" w:cs="Arial"/>
          <w:sz w:val="22"/>
          <w:szCs w:val="22"/>
          <w:lang w:val="pl-PL"/>
        </w:rPr>
        <w:t>odpowiednie środki w celu uniknięcia zanieczyszczenia krzyżowego;</w:t>
      </w:r>
    </w:p>
    <w:p w:rsidR="002F5826" w:rsidRPr="007630BF" w:rsidRDefault="00EB31DB" w:rsidP="005A7413">
      <w:pPr>
        <w:numPr>
          <w:ilvl w:val="0"/>
          <w:numId w:val="32"/>
        </w:numPr>
        <w:spacing w:after="200" w:line="276" w:lineRule="auto"/>
        <w:jc w:val="both"/>
        <w:rPr>
          <w:rFonts w:ascii="Verdana" w:eastAsia="Calibri" w:hAnsi="Verdana" w:cs="Arial"/>
          <w:bCs/>
          <w:sz w:val="22"/>
          <w:szCs w:val="22"/>
          <w:u w:val="single"/>
          <w:lang w:val="pl-PL"/>
        </w:rPr>
      </w:pPr>
      <w:r w:rsidRPr="007630BF">
        <w:rPr>
          <w:rFonts w:ascii="Verdana" w:hAnsi="Verdana" w:cs="Arial"/>
          <w:sz w:val="22"/>
          <w:szCs w:val="22"/>
          <w:lang w:val="pl-PL"/>
        </w:rPr>
        <w:t xml:space="preserve">przewoźnik powinien okryć komory ładunkowe w celu osłonięcia ich przed deszczem i innymi zanieczyszczeniami, w oparciu o analizę ryzyka; </w:t>
      </w:r>
    </w:p>
    <w:p w:rsidR="002F5826" w:rsidRPr="007630BF" w:rsidRDefault="002F5826" w:rsidP="005A7413">
      <w:pPr>
        <w:numPr>
          <w:ilvl w:val="0"/>
          <w:numId w:val="32"/>
        </w:numPr>
        <w:spacing w:after="200" w:line="276" w:lineRule="auto"/>
        <w:jc w:val="both"/>
        <w:rPr>
          <w:rFonts w:ascii="Verdana" w:hAnsi="Verdana" w:cs="Arial"/>
          <w:sz w:val="22"/>
          <w:szCs w:val="22"/>
          <w:lang w:val="pl-PL"/>
        </w:rPr>
      </w:pPr>
      <w:r w:rsidRPr="007630BF">
        <w:rPr>
          <w:rFonts w:ascii="Verdana" w:hAnsi="Verdana" w:cs="Arial"/>
          <w:sz w:val="22"/>
          <w:szCs w:val="22"/>
          <w:lang w:val="pl-PL"/>
        </w:rPr>
        <w:t>należy odnotować i udokumentować zapisy dotyczące wyników kontroli potwierdzających zgodność z wymogami oraz zapisy dotyczące niezgodności i działań naprawczych;</w:t>
      </w:r>
    </w:p>
    <w:p w:rsidR="002F5826" w:rsidRPr="007630BF" w:rsidRDefault="002F5826" w:rsidP="005A7413">
      <w:pPr>
        <w:numPr>
          <w:ilvl w:val="0"/>
          <w:numId w:val="32"/>
        </w:numPr>
        <w:spacing w:after="200" w:line="276" w:lineRule="auto"/>
        <w:jc w:val="both"/>
        <w:rPr>
          <w:rFonts w:ascii="Verdana" w:eastAsia="Calibri" w:hAnsi="Verdana" w:cs="Arial"/>
          <w:bCs/>
          <w:sz w:val="22"/>
          <w:szCs w:val="22"/>
          <w:lang w:val="pl-PL"/>
        </w:rPr>
      </w:pPr>
      <w:r w:rsidRPr="007630BF">
        <w:rPr>
          <w:rFonts w:ascii="Verdana" w:eastAsia="Calibri" w:hAnsi="Verdana" w:cs="Arial"/>
          <w:sz w:val="22"/>
          <w:szCs w:val="22"/>
          <w:lang w:val="pl-PL"/>
        </w:rPr>
        <w:t xml:space="preserve">w celu zagwarantowania możliwości śledzenia należy rejestrować wszystkie istotne dane. Zobacz </w:t>
      </w:r>
      <w:r w:rsidR="0016572A">
        <w:rPr>
          <w:rFonts w:ascii="Verdana" w:eastAsia="Calibri" w:hAnsi="Verdana" w:cs="Arial"/>
          <w:sz w:val="22"/>
          <w:szCs w:val="22"/>
          <w:lang w:val="pl-PL"/>
        </w:rPr>
        <w:t>pkt</w:t>
      </w:r>
      <w:r w:rsidR="00B12D65">
        <w:rPr>
          <w:rFonts w:ascii="Verdana" w:eastAsia="Calibri" w:hAnsi="Verdana" w:cs="Arial"/>
          <w:sz w:val="22"/>
          <w:szCs w:val="22"/>
          <w:lang w:val="pl-PL"/>
        </w:rPr>
        <w:t xml:space="preserve"> </w:t>
      </w:r>
      <w:hyperlink w:anchor="Traceability" w:history="1">
        <w:r w:rsidRPr="007630BF">
          <w:rPr>
            <w:rStyle w:val="Hyperlink"/>
            <w:rFonts w:ascii="Verdana" w:eastAsia="Calibri" w:hAnsi="Verdana" w:cs="Arial"/>
            <w:sz w:val="22"/>
            <w:szCs w:val="22"/>
            <w:lang w:val="pl-PL"/>
          </w:rPr>
          <w:t>4.4.2</w:t>
        </w:r>
      </w:hyperlink>
      <w:r w:rsidRPr="007630BF">
        <w:rPr>
          <w:rFonts w:ascii="Verdana" w:eastAsia="Calibri" w:hAnsi="Verdana" w:cs="Arial"/>
          <w:sz w:val="22"/>
          <w:szCs w:val="22"/>
          <w:lang w:val="pl-PL"/>
        </w:rPr>
        <w:t xml:space="preserve"> </w:t>
      </w:r>
      <w:r w:rsidR="00DD517C">
        <w:rPr>
          <w:rFonts w:ascii="Verdana" w:eastAsia="Calibri" w:hAnsi="Verdana" w:cs="Arial"/>
          <w:sz w:val="22"/>
          <w:szCs w:val="22"/>
          <w:lang w:val="pl-PL"/>
        </w:rPr>
        <w:t>Możliwość śledzenia</w:t>
      </w:r>
      <w:r w:rsidRPr="007630BF">
        <w:rPr>
          <w:rFonts w:ascii="Verdana" w:eastAsia="Calibri" w:hAnsi="Verdana" w:cs="Arial"/>
          <w:sz w:val="22"/>
          <w:szCs w:val="22"/>
          <w:lang w:val="pl-PL"/>
        </w:rPr>
        <w:t>.</w:t>
      </w:r>
    </w:p>
    <w:p w:rsidR="002F5826" w:rsidRPr="007630BF" w:rsidRDefault="002F5826" w:rsidP="001D0EE1">
      <w:pPr>
        <w:jc w:val="both"/>
        <w:rPr>
          <w:rFonts w:ascii="Verdana" w:eastAsia="SimSun" w:hAnsi="Verdana" w:cs="Arial"/>
          <w:sz w:val="22"/>
          <w:szCs w:val="22"/>
          <w:lang w:val="pl-PL"/>
        </w:rPr>
      </w:pPr>
    </w:p>
    <w:p w:rsidR="001D0EE1" w:rsidRPr="007630BF" w:rsidRDefault="001D0EE1" w:rsidP="001D0EE1">
      <w:pPr>
        <w:jc w:val="both"/>
        <w:rPr>
          <w:rFonts w:ascii="Verdana" w:eastAsia="SimSun" w:hAnsi="Verdana" w:cs="Arial"/>
          <w:sz w:val="22"/>
          <w:szCs w:val="22"/>
          <w:lang w:val="pl-PL"/>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9"/>
      </w:tblGrid>
      <w:tr w:rsidR="002F5826" w:rsidRPr="002344AB" w:rsidTr="002F5826">
        <w:tc>
          <w:tcPr>
            <w:tcW w:w="9609" w:type="dxa"/>
            <w:shd w:val="clear" w:color="auto" w:fill="EEECE1"/>
          </w:tcPr>
          <w:p w:rsidR="008858BE" w:rsidRPr="007630BF" w:rsidRDefault="002F5826" w:rsidP="002343E6">
            <w:pPr>
              <w:jc w:val="both"/>
              <w:rPr>
                <w:rFonts w:ascii="Verdana" w:hAnsi="Verdana"/>
                <w:iCs/>
                <w:sz w:val="22"/>
                <w:szCs w:val="22"/>
                <w:shd w:val="clear" w:color="auto" w:fill="EEECE1"/>
                <w:lang w:val="pl-PL"/>
              </w:rPr>
            </w:pPr>
            <w:r w:rsidRPr="007630BF">
              <w:rPr>
                <w:rFonts w:ascii="Verdana" w:hAnsi="Verdana"/>
                <w:sz w:val="22"/>
                <w:szCs w:val="22"/>
                <w:shd w:val="clear" w:color="auto" w:fill="EEECE1"/>
                <w:lang w:val="pl-PL"/>
              </w:rPr>
              <w:t>W przypadku wielokrotnego stosowania danej komory ładunkowej do tych samych materiałów paszowych (tzw. transport dedyko</w:t>
            </w:r>
            <w:r w:rsidR="007630BF">
              <w:rPr>
                <w:rFonts w:ascii="Verdana" w:hAnsi="Verdana"/>
                <w:sz w:val="22"/>
                <w:szCs w:val="22"/>
                <w:shd w:val="clear" w:color="auto" w:fill="EEECE1"/>
                <w:lang w:val="pl-PL"/>
              </w:rPr>
              <w:t xml:space="preserve">wany) dozwolone jest ocenienie </w:t>
            </w:r>
            <w:r w:rsidRPr="007630BF">
              <w:rPr>
                <w:rFonts w:ascii="Verdana" w:hAnsi="Verdana"/>
                <w:sz w:val="22"/>
                <w:szCs w:val="22"/>
                <w:shd w:val="clear" w:color="auto" w:fill="EEECE1"/>
                <w:lang w:val="pl-PL"/>
              </w:rPr>
              <w:t>w ramach oceny ryzyka, jaka częstotliwość czyszczenia będzie odpowiednia dla danego specyficznego składnika pasz.</w:t>
            </w:r>
          </w:p>
          <w:p w:rsidR="008858BE" w:rsidRPr="007630BF" w:rsidRDefault="008858BE" w:rsidP="0031540B">
            <w:pPr>
              <w:jc w:val="both"/>
              <w:rPr>
                <w:rFonts w:ascii="Verdana" w:eastAsia="SimSun" w:hAnsi="Verdana" w:cs="Arial"/>
                <w:sz w:val="22"/>
                <w:szCs w:val="22"/>
                <w:lang w:val="pl-PL"/>
              </w:rPr>
            </w:pPr>
          </w:p>
        </w:tc>
      </w:tr>
    </w:tbl>
    <w:p w:rsidR="002F5826" w:rsidRPr="007630BF" w:rsidRDefault="002F5826" w:rsidP="001D0EE1">
      <w:pPr>
        <w:jc w:val="both"/>
        <w:rPr>
          <w:rFonts w:ascii="Verdana" w:eastAsia="SimSun" w:hAnsi="Verdana" w:cs="Arial"/>
          <w:b/>
          <w:color w:val="1F497D"/>
          <w:sz w:val="22"/>
          <w:szCs w:val="22"/>
          <w:lang w:val="pl-PL"/>
        </w:rPr>
      </w:pPr>
    </w:p>
    <w:p w:rsidR="002F5826" w:rsidRPr="007630BF" w:rsidRDefault="002F5826" w:rsidP="001D0EE1">
      <w:pPr>
        <w:jc w:val="both"/>
        <w:rPr>
          <w:rFonts w:ascii="Verdana" w:eastAsia="SimSun" w:hAnsi="Verdana" w:cs="Arial"/>
          <w:b/>
          <w:color w:val="1F497D"/>
          <w:sz w:val="22"/>
          <w:szCs w:val="22"/>
          <w:lang w:val="pl-PL"/>
        </w:rPr>
      </w:pPr>
    </w:p>
    <w:p w:rsidR="00F161ED" w:rsidRPr="007630BF" w:rsidRDefault="005C350C" w:rsidP="00A907D9">
      <w:pPr>
        <w:pStyle w:val="Heading4"/>
        <w:rPr>
          <w:rFonts w:eastAsia="SimSun"/>
          <w:lang w:val="pl-PL"/>
        </w:rPr>
      </w:pPr>
      <w:bookmarkStart w:id="113" w:name="_Toc437871190"/>
      <w:r w:rsidRPr="007630BF">
        <w:rPr>
          <w:rFonts w:eastAsia="SimSun"/>
          <w:lang w:val="pl-PL"/>
        </w:rPr>
        <w:t xml:space="preserve">4.3.11.4 </w:t>
      </w:r>
      <w:bookmarkStart w:id="114" w:name="Transport_road"/>
      <w:r w:rsidRPr="007630BF">
        <w:rPr>
          <w:rFonts w:eastAsia="SimSun"/>
          <w:lang w:val="pl-PL"/>
        </w:rPr>
        <w:t>Transport drogowy</w:t>
      </w:r>
      <w:bookmarkEnd w:id="114"/>
      <w:bookmarkEnd w:id="113"/>
    </w:p>
    <w:p w:rsidR="00F161ED" w:rsidRPr="007630BF" w:rsidRDefault="00F161ED" w:rsidP="001D0EE1">
      <w:pPr>
        <w:jc w:val="both"/>
        <w:rPr>
          <w:rFonts w:ascii="Verdana" w:eastAsia="SimSun" w:hAnsi="Verdana" w:cs="Arial"/>
          <w:b/>
          <w:color w:val="1F497D"/>
          <w:sz w:val="22"/>
          <w:szCs w:val="22"/>
          <w:lang w:val="pl-PL"/>
        </w:rPr>
      </w:pPr>
    </w:p>
    <w:p w:rsidR="00F161ED" w:rsidRPr="007630BF" w:rsidRDefault="00F161ED" w:rsidP="001D0EE1">
      <w:pPr>
        <w:jc w:val="both"/>
        <w:rPr>
          <w:rFonts w:ascii="Verdana" w:eastAsia="SimSun" w:hAnsi="Verdana" w:cs="Arial"/>
          <w:sz w:val="22"/>
          <w:szCs w:val="22"/>
          <w:lang w:val="pl-PL"/>
        </w:rPr>
      </w:pPr>
      <w:r w:rsidRPr="007630BF">
        <w:rPr>
          <w:rFonts w:ascii="Verdana" w:eastAsia="SimSun" w:hAnsi="Verdana" w:cs="Arial"/>
          <w:sz w:val="22"/>
          <w:szCs w:val="22"/>
          <w:lang w:val="pl-PL"/>
        </w:rPr>
        <w:t xml:space="preserve">Następujące sytuacje </w:t>
      </w:r>
      <w:r w:rsidR="00AA4005">
        <w:rPr>
          <w:rFonts w:ascii="Verdana" w:eastAsia="SimSun" w:hAnsi="Verdana" w:cs="Arial"/>
          <w:sz w:val="22"/>
          <w:szCs w:val="22"/>
          <w:lang w:val="pl-PL"/>
        </w:rPr>
        <w:t>mogą mieć</w:t>
      </w:r>
      <w:r w:rsidR="00AA4005" w:rsidRPr="007630BF">
        <w:rPr>
          <w:rFonts w:ascii="Verdana" w:eastAsia="SimSun" w:hAnsi="Verdana" w:cs="Arial"/>
          <w:sz w:val="22"/>
          <w:szCs w:val="22"/>
          <w:lang w:val="pl-PL"/>
        </w:rPr>
        <w:t xml:space="preserve"> </w:t>
      </w:r>
      <w:r w:rsidRPr="007630BF">
        <w:rPr>
          <w:rFonts w:ascii="Verdana" w:eastAsia="SimSun" w:hAnsi="Verdana" w:cs="Arial"/>
          <w:sz w:val="22"/>
          <w:szCs w:val="22"/>
          <w:lang w:val="pl-PL"/>
        </w:rPr>
        <w:t>zastosowanie do transportu materiałów paszowych:</w:t>
      </w:r>
    </w:p>
    <w:p w:rsidR="002F5826" w:rsidRPr="007630BF" w:rsidRDefault="002F5826" w:rsidP="001D0EE1">
      <w:pPr>
        <w:jc w:val="both"/>
        <w:rPr>
          <w:rFonts w:ascii="Verdana" w:eastAsia="SimSun" w:hAnsi="Verdana" w:cs="Arial"/>
          <w:sz w:val="22"/>
          <w:szCs w:val="22"/>
          <w:lang w:val="pl-PL"/>
        </w:rPr>
      </w:pPr>
    </w:p>
    <w:p w:rsidR="002F5826" w:rsidRPr="007630BF" w:rsidRDefault="003C007F" w:rsidP="005A7413">
      <w:pPr>
        <w:numPr>
          <w:ilvl w:val="0"/>
          <w:numId w:val="46"/>
        </w:numPr>
        <w:jc w:val="both"/>
        <w:rPr>
          <w:rFonts w:ascii="Verdana" w:eastAsia="MS Mincho" w:hAnsi="Verdana" w:cs="Arial"/>
          <w:b/>
          <w:color w:val="1F497D"/>
          <w:sz w:val="22"/>
          <w:szCs w:val="22"/>
          <w:lang w:val="pl-PL"/>
        </w:rPr>
      </w:pPr>
      <w:r w:rsidRPr="007630BF">
        <w:rPr>
          <w:rFonts w:ascii="Verdana" w:eastAsia="MS Mincho" w:hAnsi="Verdana" w:cs="Arial"/>
          <w:b/>
          <w:bCs/>
          <w:color w:val="1F497D"/>
          <w:sz w:val="22"/>
          <w:szCs w:val="22"/>
          <w:lang w:val="pl-PL"/>
        </w:rPr>
        <w:t>Transport drogowy należący do podmiotu</w:t>
      </w:r>
    </w:p>
    <w:p w:rsidR="00B201E8" w:rsidRPr="007630BF" w:rsidRDefault="00B201E8" w:rsidP="00B201E8">
      <w:pPr>
        <w:jc w:val="both"/>
        <w:rPr>
          <w:rFonts w:ascii="Verdana" w:eastAsia="MS Mincho" w:hAnsi="Verdana" w:cs="Arial"/>
          <w:b/>
          <w:color w:val="1F497D"/>
          <w:sz w:val="22"/>
          <w:szCs w:val="22"/>
          <w:lang w:val="pl-PL"/>
        </w:rPr>
      </w:pPr>
    </w:p>
    <w:p w:rsidR="005C350C" w:rsidRPr="007630BF" w:rsidRDefault="005C350C" w:rsidP="005C350C">
      <w:pPr>
        <w:jc w:val="both"/>
        <w:rPr>
          <w:rFonts w:ascii="Verdana" w:eastAsia="MS Mincho" w:hAnsi="Verdana" w:cs="Arial"/>
          <w:b/>
          <w:color w:val="1F497D"/>
          <w:sz w:val="22"/>
          <w:szCs w:val="22"/>
          <w:lang w:val="pl-PL"/>
        </w:rPr>
      </w:pPr>
    </w:p>
    <w:p w:rsidR="005C350C" w:rsidRPr="007630BF" w:rsidRDefault="005C350C" w:rsidP="005C350C">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Podmiot prowadzi działalność zgodnie z określoną procedurą, która zapewnia zgodność danej działalności transportowej z wymogami określonymi w przedmiotowym Kodeksie (zob. </w:t>
      </w:r>
      <w:hyperlink w:anchor="Transport" w:history="1">
        <w:r w:rsidR="0016572A">
          <w:rPr>
            <w:rStyle w:val="Hyperlink"/>
            <w:rFonts w:ascii="Verdana" w:eastAsia="MS Mincho" w:hAnsi="Verdana" w:cs="Arial"/>
            <w:sz w:val="22"/>
            <w:szCs w:val="22"/>
            <w:lang w:val="pl-PL"/>
          </w:rPr>
          <w:t>pkt</w:t>
        </w:r>
        <w:r w:rsidR="00B12D65">
          <w:rPr>
            <w:rStyle w:val="Hyperlink"/>
            <w:rFonts w:ascii="Verdana" w:eastAsia="MS Mincho" w:hAnsi="Verdana" w:cs="Arial"/>
            <w:sz w:val="22"/>
            <w:szCs w:val="22"/>
            <w:lang w:val="pl-PL"/>
          </w:rPr>
          <w:t xml:space="preserve"> </w:t>
        </w:r>
        <w:r w:rsidRPr="007630BF">
          <w:rPr>
            <w:rStyle w:val="Hyperlink"/>
            <w:rFonts w:ascii="Verdana" w:eastAsia="MS Mincho" w:hAnsi="Verdana" w:cs="Arial"/>
            <w:sz w:val="22"/>
            <w:szCs w:val="22"/>
            <w:lang w:val="pl-PL"/>
          </w:rPr>
          <w:t>4.3.11.1</w:t>
        </w:r>
      </w:hyperlink>
      <w:r w:rsidRPr="007630BF">
        <w:rPr>
          <w:rFonts w:ascii="Verdana" w:eastAsia="MS Mincho" w:hAnsi="Verdana" w:cs="Arial"/>
          <w:color w:val="000000"/>
          <w:sz w:val="22"/>
          <w:szCs w:val="22"/>
          <w:lang w:val="pl-PL"/>
        </w:rPr>
        <w:t xml:space="preserve">, </w:t>
      </w:r>
      <w:hyperlink w:anchor="Transport_packed_feedmaterials" w:history="1">
        <w:r w:rsidRPr="007630BF">
          <w:rPr>
            <w:rStyle w:val="Hyperlink"/>
            <w:rFonts w:ascii="Verdana" w:eastAsia="MS Mincho" w:hAnsi="Verdana" w:cs="Arial"/>
            <w:sz w:val="22"/>
            <w:szCs w:val="22"/>
            <w:lang w:val="pl-PL"/>
          </w:rPr>
          <w:t>4.3.11.2</w:t>
        </w:r>
      </w:hyperlink>
      <w:r w:rsidRPr="007630BF">
        <w:rPr>
          <w:rFonts w:ascii="Verdana" w:eastAsia="MS Mincho" w:hAnsi="Verdana" w:cs="Arial"/>
          <w:color w:val="000000"/>
          <w:sz w:val="22"/>
          <w:szCs w:val="22"/>
          <w:lang w:val="pl-PL"/>
        </w:rPr>
        <w:t xml:space="preserve"> i </w:t>
      </w:r>
      <w:hyperlink w:anchor="Transport_bulk_feedmaterials" w:history="1">
        <w:r w:rsidRPr="007630BF">
          <w:rPr>
            <w:rStyle w:val="Hyperlink"/>
            <w:rFonts w:ascii="Verdana" w:eastAsia="MS Mincho" w:hAnsi="Verdana" w:cs="Arial"/>
            <w:sz w:val="22"/>
            <w:szCs w:val="22"/>
            <w:lang w:val="pl-PL"/>
          </w:rPr>
          <w:t>4.3.11.3</w:t>
        </w:r>
      </w:hyperlink>
      <w:r w:rsidRPr="007630BF">
        <w:rPr>
          <w:rFonts w:ascii="Verdana" w:eastAsia="MS Mincho" w:hAnsi="Verdana" w:cs="Arial"/>
          <w:color w:val="000000"/>
          <w:sz w:val="22"/>
          <w:szCs w:val="22"/>
          <w:lang w:val="pl-PL"/>
        </w:rPr>
        <w:t xml:space="preserve">). </w:t>
      </w:r>
    </w:p>
    <w:p w:rsidR="002F5826" w:rsidRPr="007630BF" w:rsidRDefault="002F5826" w:rsidP="002F5826">
      <w:pPr>
        <w:rPr>
          <w:rFonts w:ascii="Verdana" w:eastAsia="MS Mincho" w:hAnsi="Verdana" w:cs="Arial"/>
          <w:color w:val="000000"/>
          <w:sz w:val="22"/>
          <w:szCs w:val="22"/>
          <w:lang w:val="pl-PL"/>
        </w:rPr>
      </w:pPr>
    </w:p>
    <w:p w:rsidR="00F161ED" w:rsidRPr="007630BF" w:rsidRDefault="003C007F" w:rsidP="005A7413">
      <w:pPr>
        <w:numPr>
          <w:ilvl w:val="0"/>
          <w:numId w:val="46"/>
        </w:numPr>
        <w:jc w:val="both"/>
        <w:rPr>
          <w:rFonts w:ascii="Verdana" w:eastAsia="SimSun" w:hAnsi="Verdana" w:cs="Arial"/>
          <w:b/>
          <w:color w:val="1F497D"/>
          <w:sz w:val="22"/>
          <w:szCs w:val="22"/>
          <w:lang w:val="pl-PL"/>
        </w:rPr>
      </w:pPr>
      <w:r w:rsidRPr="007630BF">
        <w:rPr>
          <w:rFonts w:ascii="Verdana" w:eastAsia="SimSun" w:hAnsi="Verdana" w:cs="Arial"/>
          <w:b/>
          <w:bCs/>
          <w:color w:val="1F497D"/>
          <w:sz w:val="22"/>
          <w:szCs w:val="22"/>
          <w:lang w:val="pl-PL"/>
        </w:rPr>
        <w:t>Transport drogowy realizowany przez klienta</w:t>
      </w:r>
    </w:p>
    <w:p w:rsidR="00F161ED" w:rsidRPr="007630BF" w:rsidRDefault="00F161ED" w:rsidP="00F161ED">
      <w:pPr>
        <w:jc w:val="both"/>
        <w:rPr>
          <w:rFonts w:ascii="Verdana" w:eastAsia="SimSun" w:hAnsi="Verdana" w:cs="Arial"/>
          <w:sz w:val="22"/>
          <w:szCs w:val="22"/>
          <w:lang w:val="pl-PL"/>
        </w:rPr>
      </w:pPr>
    </w:p>
    <w:p w:rsidR="008858BE" w:rsidRPr="007630BF" w:rsidRDefault="00F161ED" w:rsidP="00F161ED">
      <w:pPr>
        <w:jc w:val="both"/>
        <w:rPr>
          <w:rFonts w:ascii="Verdana" w:eastAsia="SimSun" w:hAnsi="Verdana" w:cs="Arial"/>
          <w:sz w:val="22"/>
          <w:szCs w:val="22"/>
          <w:lang w:val="pl-PL"/>
        </w:rPr>
      </w:pPr>
      <w:r w:rsidRPr="007630BF">
        <w:rPr>
          <w:rFonts w:ascii="Verdana" w:eastAsia="SimSun" w:hAnsi="Verdana" w:cs="Arial"/>
          <w:sz w:val="22"/>
          <w:szCs w:val="22"/>
          <w:lang w:val="pl-PL"/>
        </w:rPr>
        <w:lastRenderedPageBreak/>
        <w:t xml:space="preserve">Jeśli za transport lub dystrybucję odpowiedzialny jest klient, podmiot musi zachować uzasadnione środki ostrożności, aby uniknąć potencjalnych zagrożeń i ewentualnego zanieczyszczenia materiałów paszowych. </w:t>
      </w:r>
    </w:p>
    <w:p w:rsidR="008858BE" w:rsidRPr="007630BF" w:rsidRDefault="008858BE" w:rsidP="00F161ED">
      <w:pPr>
        <w:jc w:val="both"/>
        <w:rPr>
          <w:rFonts w:ascii="Verdana" w:eastAsia="SimSun" w:hAnsi="Verdana" w:cs="Arial"/>
          <w:sz w:val="22"/>
          <w:szCs w:val="22"/>
          <w:lang w:val="pl-PL"/>
        </w:rPr>
      </w:pPr>
    </w:p>
    <w:p w:rsidR="00F161ED" w:rsidRPr="007630BF" w:rsidRDefault="00F161ED" w:rsidP="00F161ED">
      <w:pPr>
        <w:jc w:val="both"/>
        <w:rPr>
          <w:rFonts w:ascii="Verdana" w:eastAsia="SimSun" w:hAnsi="Verdana" w:cs="Arial"/>
          <w:sz w:val="22"/>
          <w:szCs w:val="22"/>
          <w:lang w:val="pl-PL"/>
        </w:rPr>
      </w:pPr>
      <w:r w:rsidRPr="007630BF">
        <w:rPr>
          <w:rFonts w:ascii="Verdana" w:eastAsia="SimSun" w:hAnsi="Verdana" w:cs="Arial"/>
          <w:sz w:val="22"/>
          <w:szCs w:val="22"/>
          <w:lang w:val="pl-PL"/>
        </w:rPr>
        <w:t>Podmiot ma obowiązek skontaktowania się z klientem w przypadku wykrycia przed załadunkiem jakichkolwiek nieprawidłowości oraz uzyskania od niego pisemnej zgody na załadunek.</w:t>
      </w:r>
    </w:p>
    <w:p w:rsidR="00F161ED" w:rsidRPr="007630BF" w:rsidRDefault="00F161ED" w:rsidP="00F161ED">
      <w:pPr>
        <w:jc w:val="both"/>
        <w:rPr>
          <w:rFonts w:ascii="Verdana" w:eastAsia="SimSun" w:hAnsi="Verdana" w:cs="Arial"/>
          <w:sz w:val="22"/>
          <w:szCs w:val="22"/>
          <w:lang w:val="pl-PL"/>
        </w:rPr>
      </w:pPr>
    </w:p>
    <w:p w:rsidR="00F161ED" w:rsidRPr="007630BF" w:rsidRDefault="00F161ED" w:rsidP="00F161ED">
      <w:pPr>
        <w:jc w:val="both"/>
        <w:rPr>
          <w:rFonts w:ascii="Verdana" w:eastAsia="SimSun" w:hAnsi="Verdana" w:cs="Arial"/>
          <w:sz w:val="22"/>
          <w:szCs w:val="22"/>
          <w:lang w:val="pl-PL"/>
        </w:rPr>
      </w:pPr>
    </w:p>
    <w:p w:rsidR="00F161ED" w:rsidRPr="007630BF" w:rsidRDefault="003C007F" w:rsidP="005A7413">
      <w:pPr>
        <w:numPr>
          <w:ilvl w:val="0"/>
          <w:numId w:val="46"/>
        </w:numPr>
        <w:jc w:val="both"/>
        <w:rPr>
          <w:rFonts w:ascii="Verdana" w:eastAsia="MS Mincho" w:hAnsi="Verdana" w:cs="Arial"/>
          <w:b/>
          <w:color w:val="1F497D"/>
          <w:sz w:val="22"/>
          <w:szCs w:val="22"/>
          <w:lang w:val="pl-PL"/>
        </w:rPr>
      </w:pPr>
      <w:r w:rsidRPr="007630BF">
        <w:rPr>
          <w:rFonts w:ascii="Verdana" w:eastAsia="MS Mincho" w:hAnsi="Verdana" w:cs="Arial"/>
          <w:b/>
          <w:bCs/>
          <w:color w:val="1F497D"/>
          <w:sz w:val="22"/>
          <w:szCs w:val="22"/>
          <w:lang w:val="pl-PL"/>
        </w:rPr>
        <w:t>Transport drogowy realizowany przez podwykonawcę</w:t>
      </w:r>
    </w:p>
    <w:p w:rsidR="00F161ED" w:rsidRPr="007630BF" w:rsidRDefault="00F161ED" w:rsidP="00F161ED">
      <w:pPr>
        <w:ind w:left="720"/>
        <w:jc w:val="both"/>
        <w:rPr>
          <w:rFonts w:ascii="Verdana" w:eastAsia="MS Mincho" w:hAnsi="Verdana" w:cs="Arial"/>
          <w:b/>
          <w:color w:val="1F497D"/>
          <w:sz w:val="22"/>
          <w:szCs w:val="22"/>
          <w:lang w:val="pl-PL"/>
        </w:rPr>
      </w:pPr>
    </w:p>
    <w:p w:rsidR="00F161ED" w:rsidRPr="007630BF" w:rsidRDefault="00F161ED" w:rsidP="00D37F0C">
      <w:pPr>
        <w:autoSpaceDE w:val="0"/>
        <w:autoSpaceDN w:val="0"/>
        <w:adjustRightInd w:val="0"/>
        <w:rPr>
          <w:rFonts w:ascii="Verdana" w:eastAsia="MS Mincho" w:hAnsi="Verdana" w:cs="Arial"/>
          <w:sz w:val="22"/>
          <w:szCs w:val="22"/>
          <w:lang w:val="pl-PL"/>
        </w:rPr>
      </w:pPr>
      <w:r w:rsidRPr="007630BF">
        <w:rPr>
          <w:rFonts w:ascii="Verdana" w:eastAsia="MS Mincho" w:hAnsi="Verdana" w:cs="Arial"/>
          <w:sz w:val="22"/>
          <w:szCs w:val="22"/>
          <w:lang w:val="pl-PL"/>
        </w:rPr>
        <w:t xml:space="preserve">W przypadku transportu materiałów paszowych realizowanego przez podwykonawcę podmiot powinien w miarę możliwości korzystać z usług sprawdzonego przewoźnika spełniającego wymogi określone w </w:t>
      </w:r>
      <w:hyperlink r:id="rId22" w:history="1">
        <w:r w:rsidRPr="007630BF">
          <w:rPr>
            <w:rStyle w:val="Hyperlink"/>
            <w:rFonts w:ascii="Verdana" w:eastAsia="MS Mincho" w:hAnsi="Verdana" w:cs="Arial"/>
            <w:sz w:val="22"/>
            <w:szCs w:val="22"/>
            <w:lang w:val="pl-PL"/>
          </w:rPr>
          <w:t>Europejskich wytycznych dobrej praktyki higienicznej dotyczącymi zbioru, przechowywania, transportu i sprzedaży zbóż, nasion oleistych i roślin białkowych</w:t>
        </w:r>
      </w:hyperlink>
      <w:r w:rsidR="00741ADE">
        <w:rPr>
          <w:rStyle w:val="Hyperlink"/>
          <w:rFonts w:ascii="Verdana" w:eastAsia="MS Mincho" w:hAnsi="Verdana" w:cs="Arial"/>
          <w:sz w:val="22"/>
          <w:szCs w:val="22"/>
          <w:lang w:val="pl-PL"/>
        </w:rPr>
        <w:t>.</w:t>
      </w:r>
    </w:p>
    <w:p w:rsidR="00F161ED" w:rsidRPr="007630BF" w:rsidRDefault="00F161ED" w:rsidP="00FA09FD">
      <w:pPr>
        <w:jc w:val="both"/>
        <w:rPr>
          <w:rFonts w:ascii="Verdana" w:eastAsia="MS Mincho" w:hAnsi="Verdana" w:cs="Arial"/>
          <w:color w:val="000000"/>
          <w:sz w:val="22"/>
          <w:szCs w:val="22"/>
          <w:highlight w:val="yellow"/>
          <w:lang w:val="pl-PL"/>
        </w:rPr>
      </w:pPr>
    </w:p>
    <w:p w:rsidR="002F5826" w:rsidRPr="007630BF" w:rsidRDefault="00F161ED" w:rsidP="00FA09FD">
      <w:pPr>
        <w:jc w:val="both"/>
        <w:rPr>
          <w:rFonts w:ascii="Verdana" w:hAnsi="Verdana" w:cs="Arial"/>
          <w:sz w:val="22"/>
          <w:szCs w:val="22"/>
          <w:lang w:val="pl-PL"/>
        </w:rPr>
      </w:pPr>
      <w:r w:rsidRPr="007630BF">
        <w:rPr>
          <w:rFonts w:ascii="Verdana" w:hAnsi="Verdana" w:cs="Arial"/>
          <w:sz w:val="22"/>
          <w:szCs w:val="22"/>
          <w:lang w:val="pl-PL"/>
        </w:rPr>
        <w:t xml:space="preserve">W kraju, w którym żaden sprawdzony lokalny przewoźnik nie jest dostępny, należy go wybrać w oparciu o wymóg zapewnienia przez niego bezpieczeństwa produktu oraz określone kryteria wiarygodności (zob. </w:t>
      </w:r>
      <w:r w:rsidR="0016572A">
        <w:rPr>
          <w:rFonts w:ascii="Verdana" w:hAnsi="Verdana" w:cs="Arial"/>
          <w:sz w:val="22"/>
          <w:szCs w:val="22"/>
          <w:lang w:val="pl-PL"/>
        </w:rPr>
        <w:t>pkt</w:t>
      </w:r>
      <w:r w:rsidR="00B12D65">
        <w:rPr>
          <w:rFonts w:ascii="Verdana" w:hAnsi="Verdana" w:cs="Arial"/>
          <w:sz w:val="22"/>
          <w:szCs w:val="22"/>
          <w:lang w:val="pl-PL"/>
        </w:rPr>
        <w:t xml:space="preserve"> </w:t>
      </w:r>
      <w:hyperlink w:anchor="Transport" w:history="1">
        <w:r w:rsidRPr="007630BF">
          <w:rPr>
            <w:rStyle w:val="Hyperlink"/>
            <w:rFonts w:ascii="Verdana" w:hAnsi="Verdana" w:cs="Arial"/>
            <w:sz w:val="22"/>
            <w:szCs w:val="22"/>
            <w:lang w:val="pl-PL"/>
          </w:rPr>
          <w:t>4.3.10</w:t>
        </w:r>
      </w:hyperlink>
      <w:r w:rsidRPr="007630BF">
        <w:rPr>
          <w:rFonts w:ascii="Verdana" w:hAnsi="Verdana" w:cs="Arial"/>
          <w:sz w:val="22"/>
          <w:szCs w:val="22"/>
          <w:lang w:val="pl-PL"/>
        </w:rPr>
        <w:t xml:space="preserve">.1 i 2 oraz </w:t>
      </w:r>
      <w:r w:rsidR="0016572A">
        <w:rPr>
          <w:rFonts w:ascii="Verdana" w:hAnsi="Verdana" w:cs="Arial"/>
          <w:sz w:val="22"/>
          <w:szCs w:val="22"/>
          <w:lang w:val="pl-PL"/>
        </w:rPr>
        <w:t>pkt</w:t>
      </w:r>
      <w:r w:rsidR="00B12D65">
        <w:rPr>
          <w:rFonts w:ascii="Verdana" w:hAnsi="Verdana" w:cs="Arial"/>
          <w:sz w:val="22"/>
          <w:szCs w:val="22"/>
          <w:lang w:val="pl-PL"/>
        </w:rPr>
        <w:t xml:space="preserve"> </w:t>
      </w:r>
      <w:hyperlink w:anchor="Supplier_relationship" w:history="1">
        <w:r w:rsidRPr="007630BF">
          <w:rPr>
            <w:rStyle w:val="Hyperlink"/>
            <w:rFonts w:ascii="Verdana" w:hAnsi="Verdana" w:cs="Arial"/>
            <w:sz w:val="22"/>
            <w:szCs w:val="22"/>
            <w:lang w:val="pl-PL"/>
          </w:rPr>
          <w:t>4.5.1</w:t>
        </w:r>
      </w:hyperlink>
      <w:r w:rsidRPr="007630BF">
        <w:rPr>
          <w:rFonts w:ascii="Verdana" w:hAnsi="Verdana" w:cs="Arial"/>
          <w:sz w:val="22"/>
          <w:szCs w:val="22"/>
          <w:lang w:val="pl-PL"/>
        </w:rPr>
        <w:t xml:space="preserve"> relacje z dostawcami).</w:t>
      </w:r>
    </w:p>
    <w:p w:rsidR="002F5826" w:rsidRPr="007630BF" w:rsidRDefault="002F5826" w:rsidP="00FA09FD">
      <w:pPr>
        <w:jc w:val="both"/>
        <w:rPr>
          <w:rFonts w:ascii="Verdana" w:hAnsi="Verdana" w:cs="Arial"/>
          <w:sz w:val="22"/>
          <w:szCs w:val="22"/>
          <w:lang w:val="pl-PL"/>
        </w:rPr>
      </w:pPr>
    </w:p>
    <w:p w:rsidR="002F5826" w:rsidRPr="007630BF" w:rsidRDefault="002F5826" w:rsidP="00FA09FD">
      <w:pPr>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Podmiot musi poinformować przewoźnika o swoich wymogach dotyczących transportu; wymogi te należy udokumentować.</w:t>
      </w:r>
    </w:p>
    <w:p w:rsidR="00F161ED" w:rsidRPr="007630BF" w:rsidRDefault="00F161ED" w:rsidP="00F161ED">
      <w:pPr>
        <w:spacing w:after="200"/>
        <w:jc w:val="both"/>
        <w:rPr>
          <w:rFonts w:ascii="Verdana" w:hAnsi="Verdana" w:cs="Arial"/>
          <w:sz w:val="22"/>
          <w:szCs w:val="22"/>
          <w:lang w:val="pl-PL"/>
        </w:rPr>
      </w:pPr>
    </w:p>
    <w:p w:rsidR="005C350C" w:rsidRPr="007630BF" w:rsidRDefault="005C350C" w:rsidP="005C350C">
      <w:pPr>
        <w:numPr>
          <w:ilvl w:val="0"/>
          <w:numId w:val="48"/>
        </w:numPr>
        <w:jc w:val="both"/>
        <w:rPr>
          <w:rFonts w:ascii="Verdana" w:eastAsia="SimSun" w:hAnsi="Verdana" w:cs="Arial"/>
          <w:b/>
          <w:color w:val="1F497D"/>
          <w:sz w:val="22"/>
          <w:szCs w:val="22"/>
          <w:lang w:val="pl-PL"/>
        </w:rPr>
      </w:pPr>
      <w:r w:rsidRPr="007630BF">
        <w:rPr>
          <w:rFonts w:ascii="Verdana" w:eastAsia="SimSun" w:hAnsi="Verdana" w:cs="Arial"/>
          <w:b/>
          <w:bCs/>
          <w:color w:val="1F497D"/>
          <w:sz w:val="22"/>
          <w:szCs w:val="22"/>
          <w:lang w:val="pl-PL"/>
        </w:rPr>
        <w:t xml:space="preserve">Transport wodny lub </w:t>
      </w:r>
      <w:r w:rsidR="00695DE1">
        <w:rPr>
          <w:rFonts w:ascii="Verdana" w:eastAsia="SimSun" w:hAnsi="Verdana" w:cs="Arial"/>
          <w:b/>
          <w:bCs/>
          <w:color w:val="1F497D"/>
          <w:sz w:val="22"/>
          <w:szCs w:val="22"/>
          <w:lang w:val="pl-PL"/>
        </w:rPr>
        <w:t>kolejowy</w:t>
      </w:r>
      <w:r w:rsidR="00695DE1" w:rsidRPr="007630BF">
        <w:rPr>
          <w:rFonts w:ascii="Verdana" w:eastAsia="SimSun" w:hAnsi="Verdana" w:cs="Arial"/>
          <w:b/>
          <w:bCs/>
          <w:color w:val="1F497D"/>
          <w:sz w:val="22"/>
          <w:szCs w:val="22"/>
          <w:lang w:val="pl-PL"/>
        </w:rPr>
        <w:t xml:space="preserve"> </w:t>
      </w:r>
      <w:r w:rsidRPr="007630BF">
        <w:rPr>
          <w:rFonts w:ascii="Verdana" w:eastAsia="SimSun" w:hAnsi="Verdana" w:cs="Arial"/>
          <w:b/>
          <w:bCs/>
          <w:color w:val="1F497D"/>
          <w:sz w:val="22"/>
          <w:szCs w:val="22"/>
          <w:lang w:val="pl-PL"/>
        </w:rPr>
        <w:t>zlecony przez klienta</w:t>
      </w:r>
    </w:p>
    <w:p w:rsidR="005C350C" w:rsidRPr="007630BF" w:rsidRDefault="005C350C" w:rsidP="005C350C">
      <w:pPr>
        <w:jc w:val="both"/>
        <w:rPr>
          <w:rFonts w:ascii="Verdana" w:eastAsia="SimSun" w:hAnsi="Verdana" w:cs="Arial"/>
          <w:sz w:val="22"/>
          <w:szCs w:val="22"/>
          <w:lang w:val="pl-PL"/>
        </w:rPr>
      </w:pPr>
    </w:p>
    <w:p w:rsidR="005C350C" w:rsidRPr="007630BF" w:rsidRDefault="005C350C" w:rsidP="005C350C">
      <w:pPr>
        <w:jc w:val="both"/>
        <w:rPr>
          <w:rFonts w:ascii="Verdana" w:eastAsia="SimSun" w:hAnsi="Verdana" w:cs="Arial"/>
          <w:sz w:val="22"/>
          <w:szCs w:val="22"/>
          <w:lang w:val="pl-PL"/>
        </w:rPr>
      </w:pPr>
      <w:r w:rsidRPr="007630BF">
        <w:rPr>
          <w:rFonts w:ascii="Verdana" w:eastAsia="MS Mincho" w:hAnsi="Verdana" w:cs="Arial"/>
          <w:sz w:val="22"/>
          <w:szCs w:val="22"/>
          <w:lang w:val="pl-PL"/>
        </w:rPr>
        <w:t xml:space="preserve">Jeśli za transport lub dystrybucję odpowiedzialny jest klient, podmiot musi zachować uzasadnione środki ostrożności, aby uniknąć potencjalnych zagrożeń i ewentualnego zanieczyszczenia materiałów paszowych. </w:t>
      </w:r>
      <w:r w:rsidRPr="007630BF">
        <w:rPr>
          <w:rFonts w:ascii="Verdana" w:eastAsia="MS Mincho" w:hAnsi="Verdana" w:cs="Arial"/>
          <w:color w:val="000000"/>
          <w:sz w:val="22"/>
          <w:szCs w:val="22"/>
          <w:lang w:val="pl-PL"/>
        </w:rPr>
        <w:t>(</w:t>
      </w:r>
      <w:proofErr w:type="gramStart"/>
      <w:r w:rsidRPr="007630BF">
        <w:rPr>
          <w:rFonts w:ascii="Verdana" w:eastAsia="MS Mincho" w:hAnsi="Verdana" w:cs="Arial"/>
          <w:color w:val="000000"/>
          <w:sz w:val="22"/>
          <w:szCs w:val="22"/>
          <w:lang w:val="pl-PL"/>
        </w:rPr>
        <w:t>zob</w:t>
      </w:r>
      <w:proofErr w:type="gramEnd"/>
      <w:r w:rsidRPr="007630BF">
        <w:rPr>
          <w:rFonts w:ascii="Verdana" w:eastAsia="MS Mincho" w:hAnsi="Verdana" w:cs="Arial"/>
          <w:color w:val="000000"/>
          <w:sz w:val="22"/>
          <w:szCs w:val="22"/>
          <w:lang w:val="pl-PL"/>
        </w:rPr>
        <w:t>.</w:t>
      </w:r>
      <w:r w:rsidR="0016572A">
        <w:rPr>
          <w:rFonts w:ascii="Verdana" w:eastAsia="MS Mincho" w:hAnsi="Verdana" w:cs="Arial"/>
          <w:color w:val="000000"/>
          <w:sz w:val="22"/>
          <w:szCs w:val="22"/>
          <w:lang w:val="pl-PL"/>
        </w:rPr>
        <w:t xml:space="preserve"> </w:t>
      </w:r>
      <w:hyperlink w:anchor="Transport" w:history="1">
        <w:r w:rsidR="0016572A">
          <w:rPr>
            <w:rStyle w:val="Hyperlink"/>
            <w:rFonts w:ascii="Verdana" w:eastAsia="MS Mincho" w:hAnsi="Verdana" w:cs="Arial"/>
            <w:sz w:val="22"/>
            <w:szCs w:val="22"/>
            <w:lang w:val="pl-PL"/>
          </w:rPr>
          <w:t>pkt</w:t>
        </w:r>
        <w:r w:rsidR="00B12D65">
          <w:rPr>
            <w:rStyle w:val="Hyperlink"/>
            <w:rFonts w:ascii="Verdana" w:eastAsia="MS Mincho" w:hAnsi="Verdana" w:cs="Arial"/>
            <w:sz w:val="22"/>
            <w:szCs w:val="22"/>
            <w:lang w:val="pl-PL"/>
          </w:rPr>
          <w:t xml:space="preserve"> </w:t>
        </w:r>
        <w:r w:rsidRPr="007630BF">
          <w:rPr>
            <w:rStyle w:val="Hyperlink"/>
            <w:rFonts w:ascii="Verdana" w:eastAsia="MS Mincho" w:hAnsi="Verdana" w:cs="Arial"/>
            <w:sz w:val="22"/>
            <w:szCs w:val="22"/>
            <w:lang w:val="pl-PL"/>
          </w:rPr>
          <w:t>4.3.11.1</w:t>
        </w:r>
      </w:hyperlink>
      <w:r w:rsidRPr="007630BF">
        <w:rPr>
          <w:rFonts w:ascii="Verdana" w:eastAsia="MS Mincho" w:hAnsi="Verdana" w:cs="Arial"/>
          <w:color w:val="000000"/>
          <w:sz w:val="22"/>
          <w:szCs w:val="22"/>
          <w:lang w:val="pl-PL"/>
        </w:rPr>
        <w:t xml:space="preserve">, </w:t>
      </w:r>
      <w:hyperlink w:anchor="Transport_packed_feedmaterials" w:history="1">
        <w:r w:rsidRPr="007630BF">
          <w:rPr>
            <w:rStyle w:val="Hyperlink"/>
            <w:rFonts w:ascii="Verdana" w:eastAsia="MS Mincho" w:hAnsi="Verdana" w:cs="Arial"/>
            <w:sz w:val="22"/>
            <w:szCs w:val="22"/>
            <w:lang w:val="pl-PL"/>
          </w:rPr>
          <w:t>4.3.11.2</w:t>
        </w:r>
      </w:hyperlink>
      <w:r w:rsidRPr="007630BF">
        <w:rPr>
          <w:rFonts w:ascii="Verdana" w:eastAsia="MS Mincho" w:hAnsi="Verdana" w:cs="Arial"/>
          <w:color w:val="000000"/>
          <w:sz w:val="22"/>
          <w:szCs w:val="22"/>
          <w:lang w:val="pl-PL"/>
        </w:rPr>
        <w:t xml:space="preserve"> </w:t>
      </w:r>
      <w:proofErr w:type="gramStart"/>
      <w:r w:rsidRPr="007630BF">
        <w:rPr>
          <w:rFonts w:ascii="Verdana" w:eastAsia="MS Mincho" w:hAnsi="Verdana" w:cs="Arial"/>
          <w:color w:val="000000"/>
          <w:sz w:val="22"/>
          <w:szCs w:val="22"/>
          <w:lang w:val="pl-PL"/>
        </w:rPr>
        <w:t>i</w:t>
      </w:r>
      <w:proofErr w:type="gramEnd"/>
      <w:r w:rsidRPr="007630BF">
        <w:rPr>
          <w:rFonts w:ascii="Verdana" w:eastAsia="MS Mincho" w:hAnsi="Verdana" w:cs="Arial"/>
          <w:color w:val="000000"/>
          <w:sz w:val="22"/>
          <w:szCs w:val="22"/>
          <w:lang w:val="pl-PL"/>
        </w:rPr>
        <w:t xml:space="preserve"> </w:t>
      </w:r>
      <w:hyperlink w:anchor="Transport_bulk_feedmaterials" w:history="1">
        <w:r w:rsidRPr="007630BF">
          <w:rPr>
            <w:rStyle w:val="Hyperlink"/>
            <w:rFonts w:ascii="Verdana" w:eastAsia="MS Mincho" w:hAnsi="Verdana" w:cs="Arial"/>
            <w:sz w:val="22"/>
            <w:szCs w:val="22"/>
            <w:lang w:val="pl-PL"/>
          </w:rPr>
          <w:t>4.3.11.3</w:t>
        </w:r>
      </w:hyperlink>
      <w:r w:rsidRPr="007630BF">
        <w:rPr>
          <w:rFonts w:ascii="Verdana" w:eastAsia="MS Mincho" w:hAnsi="Verdana" w:cs="Arial"/>
          <w:color w:val="000000"/>
          <w:sz w:val="22"/>
          <w:szCs w:val="22"/>
          <w:lang w:val="pl-PL"/>
        </w:rPr>
        <w:t>).</w:t>
      </w:r>
    </w:p>
    <w:p w:rsidR="005C350C" w:rsidRPr="007630BF" w:rsidRDefault="005C350C" w:rsidP="005C350C">
      <w:pPr>
        <w:jc w:val="both"/>
        <w:rPr>
          <w:rFonts w:ascii="Verdana" w:eastAsia="SimSun" w:hAnsi="Verdana" w:cs="Arial"/>
          <w:sz w:val="22"/>
          <w:szCs w:val="22"/>
          <w:lang w:val="pl-PL"/>
        </w:rPr>
      </w:pPr>
    </w:p>
    <w:p w:rsidR="005C350C" w:rsidRPr="007630BF" w:rsidRDefault="005C350C" w:rsidP="005C350C">
      <w:pPr>
        <w:jc w:val="both"/>
        <w:rPr>
          <w:rFonts w:ascii="Verdana" w:eastAsia="SimSun" w:hAnsi="Verdana" w:cs="Arial"/>
          <w:sz w:val="22"/>
          <w:szCs w:val="22"/>
          <w:lang w:val="pl-PL"/>
        </w:rPr>
      </w:pPr>
      <w:r w:rsidRPr="007630BF">
        <w:rPr>
          <w:rFonts w:ascii="Verdana" w:eastAsia="SimSun" w:hAnsi="Verdana" w:cs="Arial"/>
          <w:sz w:val="22"/>
          <w:szCs w:val="22"/>
          <w:lang w:val="pl-PL"/>
        </w:rPr>
        <w:t>Podmiot ma obowiązek skontaktowania się z klientem w przypadku wykrycia przed załadunkiem jakichkolwiek nieprawidłowości oraz uzyskania od niego pisemnej zgody na załadunek.</w:t>
      </w:r>
    </w:p>
    <w:p w:rsidR="005C350C" w:rsidRPr="007630BF" w:rsidRDefault="005C350C" w:rsidP="005C350C">
      <w:pPr>
        <w:jc w:val="both"/>
        <w:rPr>
          <w:rFonts w:ascii="Verdana" w:eastAsia="SimSun" w:hAnsi="Verdana" w:cs="Arial"/>
          <w:sz w:val="22"/>
          <w:szCs w:val="22"/>
          <w:lang w:val="pl-PL"/>
        </w:rPr>
      </w:pPr>
    </w:p>
    <w:p w:rsidR="005C350C" w:rsidRPr="007630BF" w:rsidRDefault="005C350C" w:rsidP="005C350C">
      <w:pPr>
        <w:numPr>
          <w:ilvl w:val="0"/>
          <w:numId w:val="48"/>
        </w:numPr>
        <w:jc w:val="both"/>
        <w:rPr>
          <w:rFonts w:ascii="Verdana" w:eastAsia="SimSun" w:hAnsi="Verdana" w:cs="Arial"/>
          <w:b/>
          <w:color w:val="1F497D"/>
          <w:sz w:val="22"/>
          <w:szCs w:val="22"/>
          <w:lang w:val="pl-PL"/>
        </w:rPr>
      </w:pPr>
      <w:r w:rsidRPr="007630BF">
        <w:rPr>
          <w:rFonts w:ascii="Verdana" w:eastAsia="SimSun" w:hAnsi="Verdana" w:cs="Arial"/>
          <w:b/>
          <w:bCs/>
          <w:color w:val="1F497D"/>
          <w:sz w:val="22"/>
          <w:szCs w:val="22"/>
          <w:lang w:val="pl-PL"/>
        </w:rPr>
        <w:t>Transport wodny i kolejowy realizowany przez podwykonawcę</w:t>
      </w:r>
    </w:p>
    <w:p w:rsidR="005C350C" w:rsidRPr="007630BF" w:rsidRDefault="005C350C" w:rsidP="005C350C">
      <w:pPr>
        <w:jc w:val="both"/>
        <w:rPr>
          <w:rFonts w:ascii="Verdana" w:eastAsia="SimSun" w:hAnsi="Verdana" w:cs="Arial"/>
          <w:sz w:val="22"/>
          <w:szCs w:val="22"/>
          <w:lang w:val="pl-PL"/>
        </w:rPr>
      </w:pPr>
    </w:p>
    <w:p w:rsidR="005C350C" w:rsidRPr="007630BF" w:rsidRDefault="005C350C" w:rsidP="005C350C">
      <w:pPr>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W przypadku wodnego i kolejowego transportu materiałów paszowych realizowanego przez podwykonawcę podmiot powinien korzystać z certyfikowanego transportu, opierając się o odpowiedni zakres jednego z uznanych systemów certyfikacji, chyba że klient zgadza się na transport niecertyfikowany (zob. </w:t>
      </w:r>
      <w:hyperlink w:anchor="Recognised_schemes" w:history="1">
        <w:r w:rsidRPr="007630BF">
          <w:rPr>
            <w:rStyle w:val="Hyperlink"/>
            <w:rFonts w:ascii="Verdana" w:eastAsia="MS Mincho" w:hAnsi="Verdana" w:cs="Arial"/>
            <w:sz w:val="22"/>
            <w:szCs w:val="22"/>
            <w:lang w:val="pl-PL"/>
          </w:rPr>
          <w:t>załącznik 3</w:t>
        </w:r>
      </w:hyperlink>
      <w:r w:rsidRPr="007630BF">
        <w:rPr>
          <w:rFonts w:ascii="Verdana" w:eastAsia="MS Mincho" w:hAnsi="Verdana" w:cs="Arial"/>
          <w:sz w:val="22"/>
          <w:szCs w:val="22"/>
          <w:lang w:val="pl-PL"/>
        </w:rPr>
        <w:t>, w którym omówiono odpowiednie uznane systemy certy</w:t>
      </w:r>
      <w:r w:rsidR="00741ADE">
        <w:rPr>
          <w:rFonts w:ascii="Verdana" w:eastAsia="MS Mincho" w:hAnsi="Verdana" w:cs="Arial"/>
          <w:sz w:val="22"/>
          <w:szCs w:val="22"/>
          <w:lang w:val="pl-PL"/>
        </w:rPr>
        <w:t>fi</w:t>
      </w:r>
      <w:r w:rsidRPr="007630BF">
        <w:rPr>
          <w:rFonts w:ascii="Verdana" w:eastAsia="MS Mincho" w:hAnsi="Verdana" w:cs="Arial"/>
          <w:sz w:val="22"/>
          <w:szCs w:val="22"/>
          <w:lang w:val="pl-PL"/>
        </w:rPr>
        <w:t xml:space="preserve">kacji). </w:t>
      </w:r>
    </w:p>
    <w:p w:rsidR="005C350C" w:rsidRPr="007630BF" w:rsidRDefault="005C350C" w:rsidP="005C350C">
      <w:pPr>
        <w:jc w:val="both"/>
        <w:rPr>
          <w:rFonts w:ascii="Verdana" w:eastAsia="MS Mincho" w:hAnsi="Verdana" w:cs="Arial"/>
          <w:color w:val="000000"/>
          <w:sz w:val="22"/>
          <w:szCs w:val="22"/>
          <w:lang w:val="pl-PL"/>
        </w:rPr>
      </w:pPr>
    </w:p>
    <w:p w:rsidR="005C350C" w:rsidRPr="007630BF" w:rsidRDefault="005C350C" w:rsidP="005C350C">
      <w:pPr>
        <w:jc w:val="both"/>
        <w:rPr>
          <w:rFonts w:ascii="Verdana" w:hAnsi="Verdana" w:cs="Arial"/>
          <w:sz w:val="22"/>
          <w:szCs w:val="22"/>
          <w:lang w:val="pl-PL"/>
        </w:rPr>
      </w:pPr>
      <w:r w:rsidRPr="007630BF">
        <w:rPr>
          <w:rFonts w:ascii="Verdana" w:eastAsia="MS Mincho" w:hAnsi="Verdana" w:cs="Arial"/>
          <w:sz w:val="22"/>
          <w:szCs w:val="22"/>
          <w:lang w:val="pl-PL"/>
        </w:rPr>
        <w:t xml:space="preserve">W kraju, w którym żaden lokalny przewoźnik nie posiada certyfikacji, jego wyboru należy dokonać w oparciu o wymóg zapewnienia przez niego bezpieczeństwa produktu oraz opisane kryteria wiarygodności </w:t>
      </w:r>
      <w:r w:rsidRPr="007630BF">
        <w:rPr>
          <w:rFonts w:ascii="Verdana" w:eastAsia="MS Mincho" w:hAnsi="Verdana" w:cs="Arial"/>
          <w:color w:val="000000"/>
          <w:sz w:val="22"/>
          <w:szCs w:val="22"/>
          <w:lang w:val="pl-PL"/>
        </w:rPr>
        <w:t xml:space="preserve">(zob. </w:t>
      </w:r>
      <w:hyperlink w:anchor="Transport" w:history="1">
        <w:r w:rsidR="0016572A">
          <w:rPr>
            <w:rStyle w:val="Hyperlink"/>
            <w:rFonts w:ascii="Verdana" w:eastAsia="MS Mincho" w:hAnsi="Verdana" w:cs="Arial"/>
            <w:sz w:val="22"/>
            <w:szCs w:val="22"/>
            <w:lang w:val="pl-PL"/>
          </w:rPr>
          <w:t>pkt</w:t>
        </w:r>
        <w:r w:rsidR="00B12D65">
          <w:rPr>
            <w:rStyle w:val="Hyperlink"/>
            <w:rFonts w:ascii="Verdana" w:eastAsia="MS Mincho" w:hAnsi="Verdana" w:cs="Arial"/>
            <w:sz w:val="22"/>
            <w:szCs w:val="22"/>
            <w:lang w:val="pl-PL"/>
          </w:rPr>
          <w:t xml:space="preserve"> </w:t>
        </w:r>
        <w:r w:rsidRPr="007630BF">
          <w:rPr>
            <w:rStyle w:val="Hyperlink"/>
            <w:rFonts w:ascii="Verdana" w:eastAsia="MS Mincho" w:hAnsi="Verdana" w:cs="Arial"/>
            <w:sz w:val="22"/>
            <w:szCs w:val="22"/>
            <w:lang w:val="pl-PL"/>
          </w:rPr>
          <w:t>4.3.11.1</w:t>
        </w:r>
      </w:hyperlink>
      <w:r w:rsidRPr="007630BF">
        <w:rPr>
          <w:rFonts w:ascii="Verdana" w:eastAsia="MS Mincho" w:hAnsi="Verdana" w:cs="Arial"/>
          <w:color w:val="000000"/>
          <w:sz w:val="22"/>
          <w:szCs w:val="22"/>
          <w:lang w:val="pl-PL"/>
        </w:rPr>
        <w:t xml:space="preserve">, </w:t>
      </w:r>
      <w:hyperlink w:anchor="Transport_packed_feedmaterials" w:history="1">
        <w:r w:rsidRPr="007630BF">
          <w:rPr>
            <w:rStyle w:val="Hyperlink"/>
            <w:rFonts w:ascii="Verdana" w:eastAsia="MS Mincho" w:hAnsi="Verdana" w:cs="Arial"/>
            <w:sz w:val="22"/>
            <w:szCs w:val="22"/>
            <w:lang w:val="pl-PL"/>
          </w:rPr>
          <w:t>4.3.11.2</w:t>
        </w:r>
      </w:hyperlink>
      <w:r w:rsidRPr="007630BF">
        <w:rPr>
          <w:rFonts w:ascii="Verdana" w:eastAsia="MS Mincho" w:hAnsi="Verdana" w:cs="Arial"/>
          <w:color w:val="000000"/>
          <w:sz w:val="22"/>
          <w:szCs w:val="22"/>
          <w:lang w:val="pl-PL"/>
        </w:rPr>
        <w:t xml:space="preserve">, </w:t>
      </w:r>
      <w:hyperlink w:anchor="Transport_bulk_feedmaterials" w:history="1">
        <w:r w:rsidRPr="007630BF">
          <w:rPr>
            <w:rStyle w:val="Hyperlink"/>
            <w:rFonts w:ascii="Verdana" w:eastAsia="MS Mincho" w:hAnsi="Verdana" w:cs="Arial"/>
            <w:sz w:val="22"/>
            <w:szCs w:val="22"/>
            <w:lang w:val="pl-PL"/>
          </w:rPr>
          <w:t>4.3.11.3</w:t>
        </w:r>
      </w:hyperlink>
      <w:r w:rsidRPr="007630BF">
        <w:rPr>
          <w:rFonts w:ascii="Verdana" w:eastAsia="MS Mincho" w:hAnsi="Verdana" w:cs="Arial"/>
          <w:sz w:val="22"/>
          <w:szCs w:val="22"/>
          <w:lang w:val="pl-PL"/>
        </w:rPr>
        <w:t xml:space="preserve"> </w:t>
      </w:r>
      <w:proofErr w:type="gramStart"/>
      <w:r w:rsidRPr="007630BF">
        <w:rPr>
          <w:rFonts w:ascii="Verdana" w:eastAsia="MS Mincho" w:hAnsi="Verdana" w:cs="Arial"/>
          <w:sz w:val="22"/>
          <w:szCs w:val="22"/>
          <w:lang w:val="pl-PL"/>
        </w:rPr>
        <w:t>oraz</w:t>
      </w:r>
      <w:proofErr w:type="gramEnd"/>
      <w:r w:rsidRPr="007630BF">
        <w:rPr>
          <w:rFonts w:ascii="Verdana" w:eastAsia="MS Mincho" w:hAnsi="Verdana" w:cs="Arial"/>
          <w:sz w:val="22"/>
          <w:szCs w:val="22"/>
          <w:lang w:val="pl-PL"/>
        </w:rPr>
        <w:t xml:space="preserve"> </w:t>
      </w:r>
      <w:hyperlink w:anchor="Supplier_relationship" w:history="1">
        <w:r w:rsidR="0016572A">
          <w:rPr>
            <w:rStyle w:val="Hyperlink"/>
            <w:rFonts w:ascii="Verdana" w:eastAsia="MS Mincho" w:hAnsi="Verdana" w:cs="Arial"/>
            <w:sz w:val="22"/>
            <w:szCs w:val="22"/>
            <w:lang w:val="pl-PL"/>
          </w:rPr>
          <w:t>pkt</w:t>
        </w:r>
        <w:r w:rsidR="00B12D65">
          <w:rPr>
            <w:rStyle w:val="Hyperlink"/>
            <w:rFonts w:ascii="Verdana" w:eastAsia="MS Mincho" w:hAnsi="Verdana" w:cs="Arial"/>
            <w:sz w:val="22"/>
            <w:szCs w:val="22"/>
            <w:lang w:val="pl-PL"/>
          </w:rPr>
          <w:t xml:space="preserve"> </w:t>
        </w:r>
        <w:r w:rsidRPr="007630BF">
          <w:rPr>
            <w:rStyle w:val="Hyperlink"/>
            <w:rFonts w:ascii="Verdana" w:eastAsia="MS Mincho" w:hAnsi="Verdana" w:cs="Arial"/>
            <w:sz w:val="22"/>
            <w:szCs w:val="22"/>
            <w:lang w:val="pl-PL"/>
          </w:rPr>
          <w:t>4.5.1</w:t>
        </w:r>
      </w:hyperlink>
      <w:r w:rsidRPr="007630BF">
        <w:rPr>
          <w:rFonts w:ascii="Verdana" w:eastAsia="MS Mincho" w:hAnsi="Verdana" w:cs="Arial"/>
          <w:sz w:val="22"/>
          <w:szCs w:val="22"/>
          <w:lang w:val="pl-PL"/>
        </w:rPr>
        <w:t xml:space="preserve"> relacje z dostawcami).</w:t>
      </w:r>
    </w:p>
    <w:p w:rsidR="005C350C" w:rsidRPr="007630BF" w:rsidRDefault="005C350C" w:rsidP="005C350C">
      <w:pPr>
        <w:jc w:val="both"/>
        <w:rPr>
          <w:rFonts w:ascii="Verdana" w:hAnsi="Verdana" w:cs="Arial"/>
          <w:sz w:val="22"/>
          <w:szCs w:val="22"/>
          <w:lang w:val="pl-PL"/>
        </w:rPr>
      </w:pPr>
    </w:p>
    <w:p w:rsidR="005C350C" w:rsidRPr="007630BF" w:rsidRDefault="005C350C" w:rsidP="005C350C">
      <w:pPr>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Podmiot musi poinformować przewoźnika o swoich wymogach dotyczących transportu; wymogi te należy udokumentować.</w:t>
      </w:r>
    </w:p>
    <w:p w:rsidR="00AF2334" w:rsidRPr="007630BF" w:rsidRDefault="00AF2334" w:rsidP="00A8538E">
      <w:pPr>
        <w:jc w:val="both"/>
        <w:rPr>
          <w:rFonts w:ascii="Verdana" w:hAnsi="Verdana" w:cs="Arial"/>
          <w:sz w:val="22"/>
          <w:szCs w:val="22"/>
          <w:lang w:val="pl-PL"/>
        </w:rPr>
      </w:pPr>
    </w:p>
    <w:p w:rsidR="00A8538E" w:rsidRPr="007630BF" w:rsidRDefault="00A8538E" w:rsidP="00A8538E">
      <w:pPr>
        <w:jc w:val="both"/>
        <w:rPr>
          <w:rFonts w:ascii="Verdana" w:hAnsi="Verdana" w:cs="Arial"/>
          <w:sz w:val="22"/>
          <w:szCs w:val="22"/>
          <w:lang w:val="pl-PL"/>
        </w:rPr>
      </w:pPr>
    </w:p>
    <w:p w:rsidR="00A8538E" w:rsidRPr="007630BF" w:rsidRDefault="00A8538E" w:rsidP="00F161ED">
      <w:pPr>
        <w:spacing w:after="200"/>
        <w:jc w:val="both"/>
        <w:rPr>
          <w:rFonts w:ascii="Verdana" w:hAnsi="Verdana" w:cs="Arial"/>
          <w:b/>
          <w:color w:val="1F497D"/>
          <w:sz w:val="22"/>
          <w:szCs w:val="22"/>
          <w:lang w:val="pl-PL"/>
        </w:rPr>
      </w:pPr>
    </w:p>
    <w:p w:rsidR="00E11AAA" w:rsidRPr="007630BF" w:rsidRDefault="00E11AAA" w:rsidP="00A907D9">
      <w:pPr>
        <w:pStyle w:val="Heading4"/>
        <w:rPr>
          <w:rFonts w:eastAsia="SimSun"/>
          <w:lang w:val="pl-PL"/>
        </w:rPr>
      </w:pPr>
      <w:bookmarkStart w:id="115" w:name="_Toc437871191"/>
      <w:bookmarkStart w:id="116" w:name="OLE_LINK1"/>
      <w:bookmarkStart w:id="117" w:name="OLE_LINK2"/>
      <w:r w:rsidRPr="007630BF">
        <w:rPr>
          <w:rFonts w:eastAsia="SimSun"/>
          <w:lang w:val="pl-PL"/>
        </w:rPr>
        <w:t xml:space="preserve">4.3.11.5 </w:t>
      </w:r>
      <w:bookmarkStart w:id="118" w:name="Inspection_on_loading"/>
      <w:r w:rsidRPr="007630BF">
        <w:rPr>
          <w:rFonts w:eastAsia="SimSun"/>
          <w:lang w:val="pl-PL"/>
        </w:rPr>
        <w:t>Inspekcje załadunku w ramach transportu wodnego i kolejowego</w:t>
      </w:r>
      <w:bookmarkEnd w:id="115"/>
    </w:p>
    <w:bookmarkEnd w:id="118"/>
    <w:p w:rsidR="00A907D9" w:rsidRPr="007630BF" w:rsidRDefault="00A907D9" w:rsidP="00F161ED">
      <w:pPr>
        <w:spacing w:after="200"/>
        <w:jc w:val="both"/>
        <w:rPr>
          <w:rFonts w:ascii="Verdana" w:eastAsia="SimSun" w:hAnsi="Verdana" w:cs="Arial"/>
          <w:sz w:val="22"/>
          <w:szCs w:val="22"/>
          <w:lang w:val="pl-PL"/>
        </w:rPr>
      </w:pPr>
    </w:p>
    <w:p w:rsidR="006C5B7A" w:rsidRPr="007630BF" w:rsidRDefault="005C6518" w:rsidP="00F161ED">
      <w:pPr>
        <w:spacing w:after="200"/>
        <w:jc w:val="both"/>
        <w:rPr>
          <w:rFonts w:ascii="Verdana" w:eastAsia="SimSun" w:hAnsi="Verdana" w:cs="Arial"/>
          <w:sz w:val="22"/>
          <w:szCs w:val="22"/>
          <w:lang w:val="pl-PL"/>
        </w:rPr>
      </w:pPr>
      <w:r w:rsidRPr="007630BF">
        <w:rPr>
          <w:rFonts w:ascii="Verdana" w:eastAsia="SimSun" w:hAnsi="Verdana" w:cs="Arial"/>
          <w:sz w:val="22"/>
          <w:szCs w:val="22"/>
          <w:lang w:val="pl-PL"/>
        </w:rPr>
        <w:t xml:space="preserve">W przypadku transportu materiałów paszowych śródlądową drogą wodną, drogą morską lub koleją osoba upoważniona w tym zakresie (wyznaczony inspektor ds. załadunku) przeprowadza kontrole bezpośrednie w celu sprawdzenia </w:t>
      </w:r>
      <w:r w:rsidR="00736701">
        <w:rPr>
          <w:rFonts w:ascii="Verdana" w:eastAsia="SimSun" w:hAnsi="Verdana" w:cs="Arial"/>
          <w:sz w:val="22"/>
          <w:szCs w:val="22"/>
          <w:lang w:val="pl-PL"/>
        </w:rPr>
        <w:t>czystości</w:t>
      </w:r>
      <w:r w:rsidRPr="007630BF">
        <w:rPr>
          <w:rFonts w:ascii="Verdana" w:eastAsia="SimSun" w:hAnsi="Verdana" w:cs="Arial"/>
          <w:sz w:val="22"/>
          <w:szCs w:val="22"/>
          <w:lang w:val="pl-PL"/>
        </w:rPr>
        <w:t xml:space="preserve"> przestrzeni ładunkowych, jak również sprzętu do załadunku i całego przedmiotowego procesu (zob. </w:t>
      </w:r>
      <w:r w:rsidR="0016572A">
        <w:rPr>
          <w:rFonts w:ascii="Verdana" w:eastAsia="SimSun" w:hAnsi="Verdana" w:cs="Arial"/>
          <w:sz w:val="22"/>
          <w:szCs w:val="22"/>
          <w:lang w:val="pl-PL"/>
        </w:rPr>
        <w:t>pkt</w:t>
      </w:r>
      <w:r w:rsidR="00B12D65">
        <w:rPr>
          <w:rFonts w:ascii="Verdana" w:eastAsia="SimSun" w:hAnsi="Verdana" w:cs="Arial"/>
          <w:sz w:val="22"/>
          <w:szCs w:val="22"/>
          <w:lang w:val="pl-PL"/>
        </w:rPr>
        <w:t xml:space="preserve"> </w:t>
      </w:r>
      <w:hyperlink w:anchor="Transport_packed_feedmaterials" w:history="1">
        <w:r w:rsidRPr="007630BF">
          <w:rPr>
            <w:rStyle w:val="Hyperlink"/>
            <w:rFonts w:ascii="Verdana" w:eastAsia="SimSun" w:hAnsi="Verdana" w:cs="Arial"/>
            <w:sz w:val="22"/>
            <w:szCs w:val="22"/>
            <w:lang w:val="pl-PL"/>
          </w:rPr>
          <w:t>4.3.11.2</w:t>
        </w:r>
      </w:hyperlink>
      <w:r w:rsidRPr="007630BF">
        <w:rPr>
          <w:rFonts w:ascii="Verdana" w:eastAsia="SimSun" w:hAnsi="Verdana" w:cs="Arial"/>
          <w:sz w:val="22"/>
          <w:szCs w:val="22"/>
          <w:lang w:val="pl-PL"/>
        </w:rPr>
        <w:t xml:space="preserve"> i </w:t>
      </w:r>
      <w:hyperlink w:anchor="Transport_road" w:history="1">
        <w:r w:rsidRPr="007630BF">
          <w:rPr>
            <w:rStyle w:val="Hyperlink"/>
            <w:rFonts w:ascii="Verdana" w:eastAsia="SimSun" w:hAnsi="Verdana" w:cs="Arial"/>
            <w:sz w:val="22"/>
            <w:szCs w:val="22"/>
            <w:lang w:val="pl-PL"/>
          </w:rPr>
          <w:t>4.3.11.4</w:t>
        </w:r>
      </w:hyperlink>
      <w:r w:rsidRPr="007630BF">
        <w:rPr>
          <w:rFonts w:ascii="Verdana" w:eastAsia="SimSun" w:hAnsi="Verdana" w:cs="Arial"/>
          <w:sz w:val="22"/>
          <w:szCs w:val="22"/>
          <w:lang w:val="pl-PL"/>
        </w:rPr>
        <w:t xml:space="preserve"> lit. a)).</w:t>
      </w:r>
    </w:p>
    <w:bookmarkEnd w:id="116"/>
    <w:bookmarkEnd w:id="117"/>
    <w:p w:rsidR="005C350C" w:rsidRPr="007630BF" w:rsidRDefault="005C350C" w:rsidP="005C350C">
      <w:pPr>
        <w:spacing w:after="200"/>
        <w:jc w:val="both"/>
        <w:rPr>
          <w:rFonts w:ascii="Verdana" w:eastAsia="SimSun" w:hAnsi="Verdana" w:cs="Arial"/>
          <w:sz w:val="22"/>
          <w:szCs w:val="22"/>
          <w:lang w:val="pl-PL"/>
        </w:rPr>
      </w:pPr>
      <w:r w:rsidRPr="007630BF">
        <w:rPr>
          <w:rFonts w:ascii="Verdana" w:eastAsia="SimSun" w:hAnsi="Verdana" w:cs="Arial"/>
          <w:sz w:val="22"/>
          <w:szCs w:val="22"/>
          <w:lang w:val="pl-PL"/>
        </w:rPr>
        <w:t>Na inspektora można wyznaczyć:</w:t>
      </w:r>
    </w:p>
    <w:p w:rsidR="005C350C" w:rsidRPr="007630BF" w:rsidRDefault="005C350C" w:rsidP="005C350C">
      <w:pPr>
        <w:numPr>
          <w:ilvl w:val="0"/>
          <w:numId w:val="49"/>
        </w:numPr>
        <w:spacing w:after="200"/>
        <w:jc w:val="both"/>
        <w:rPr>
          <w:rFonts w:ascii="Verdana" w:eastAsia="SimSun" w:hAnsi="Verdana" w:cs="Arial"/>
          <w:sz w:val="22"/>
          <w:szCs w:val="22"/>
          <w:lang w:val="pl-PL"/>
        </w:rPr>
      </w:pPr>
      <w:r w:rsidRPr="007630BF">
        <w:rPr>
          <w:rFonts w:ascii="Verdana" w:eastAsia="SimSun" w:hAnsi="Verdana" w:cs="Arial"/>
          <w:sz w:val="22"/>
          <w:szCs w:val="22"/>
          <w:lang w:val="pl-PL"/>
        </w:rPr>
        <w:t>wyznaczonego inspektora ds. załadunku niezależnej agencji kontrolującej, posiadającego akredytację ISO/IEC 17020 i certyfikat ISO 9001:2008 w odpowiednim zakresie inspekcji przestrzeni ładunkowej i pasz oraz działającego zgodnie z normami międzynarodowymi, jak np. FOSFA i GAFTA;</w:t>
      </w:r>
    </w:p>
    <w:p w:rsidR="005C350C" w:rsidRPr="007630BF" w:rsidRDefault="005C350C" w:rsidP="005C350C">
      <w:pPr>
        <w:numPr>
          <w:ilvl w:val="0"/>
          <w:numId w:val="49"/>
        </w:numPr>
        <w:spacing w:after="200"/>
        <w:jc w:val="both"/>
        <w:rPr>
          <w:rFonts w:ascii="Verdana" w:eastAsia="SimSun" w:hAnsi="Verdana" w:cs="Arial"/>
          <w:sz w:val="22"/>
          <w:szCs w:val="22"/>
          <w:lang w:val="pl-PL"/>
        </w:rPr>
      </w:pPr>
      <w:r w:rsidRPr="007630BF">
        <w:rPr>
          <w:rFonts w:ascii="Verdana" w:eastAsia="SimSun" w:hAnsi="Verdana" w:cs="Arial"/>
          <w:sz w:val="22"/>
          <w:szCs w:val="22"/>
          <w:lang w:val="pl-PL"/>
        </w:rPr>
        <w:t>inspektora wyznaczonego przez podmiot, który jest wykwalifikowanym inspektorem ds. załadunku, posiadającym stosowne przeszkolenie i kompetencje, chyba że w umowie zawartej z klientem określono inaczej.</w:t>
      </w:r>
    </w:p>
    <w:p w:rsidR="005C350C" w:rsidRPr="007630BF" w:rsidRDefault="005C350C" w:rsidP="005C350C">
      <w:pPr>
        <w:spacing w:after="200"/>
        <w:jc w:val="both"/>
        <w:rPr>
          <w:rFonts w:ascii="Verdana" w:hAnsi="Verdana" w:cs="Arial"/>
          <w:b/>
          <w:color w:val="1F497D"/>
          <w:sz w:val="22"/>
          <w:szCs w:val="22"/>
          <w:lang w:val="pl-PL"/>
        </w:rPr>
      </w:pPr>
      <w:r w:rsidRPr="007630BF">
        <w:rPr>
          <w:rFonts w:ascii="Verdana" w:eastAsia="SimSun" w:hAnsi="Verdana" w:cs="Arial"/>
          <w:sz w:val="22"/>
          <w:szCs w:val="22"/>
          <w:lang w:val="pl-PL"/>
        </w:rPr>
        <w:t xml:space="preserve">Szczegółowe ustalenia inspektora należy udokumentować w </w:t>
      </w:r>
      <w:bookmarkStart w:id="119" w:name="_GoBack"/>
      <w:r w:rsidRPr="007630BF">
        <w:rPr>
          <w:rFonts w:ascii="Verdana" w:eastAsia="SimSun" w:hAnsi="Verdana" w:cs="Arial"/>
          <w:sz w:val="22"/>
          <w:szCs w:val="22"/>
          <w:lang w:val="pl-PL"/>
        </w:rPr>
        <w:t>s</w:t>
      </w:r>
      <w:bookmarkEnd w:id="119"/>
      <w:r w:rsidRPr="007630BF">
        <w:rPr>
          <w:rFonts w:ascii="Verdana" w:eastAsia="SimSun" w:hAnsi="Verdana" w:cs="Arial"/>
          <w:sz w:val="22"/>
          <w:szCs w:val="22"/>
          <w:lang w:val="pl-PL"/>
        </w:rPr>
        <w:t xml:space="preserve">prawozdaniu dotyczącym kontroli przestrzeni ładunkowej. </w:t>
      </w:r>
    </w:p>
    <w:p w:rsidR="005C6518" w:rsidRPr="007630BF" w:rsidRDefault="005C6518" w:rsidP="00F161ED">
      <w:pPr>
        <w:spacing w:after="200"/>
        <w:jc w:val="both"/>
        <w:rPr>
          <w:rFonts w:ascii="Verdana" w:eastAsia="SimSun" w:hAnsi="Verdana" w:cs="Arial"/>
          <w:sz w:val="22"/>
          <w:szCs w:val="22"/>
          <w:lang w:val="pl-PL"/>
        </w:rPr>
      </w:pPr>
    </w:p>
    <w:p w:rsidR="00945FB6" w:rsidRPr="007630BF" w:rsidRDefault="005C350C" w:rsidP="008B7B32">
      <w:pPr>
        <w:pStyle w:val="Heading3"/>
        <w:rPr>
          <w:lang w:val="pl-PL"/>
        </w:rPr>
      </w:pPr>
      <w:bookmarkStart w:id="120" w:name="_Toc437871192"/>
      <w:r w:rsidRPr="007630BF">
        <w:rPr>
          <w:bCs/>
          <w:iCs w:val="0"/>
          <w:lang w:val="pl-PL"/>
        </w:rPr>
        <w:t xml:space="preserve">4.3.12 </w:t>
      </w:r>
      <w:bookmarkStart w:id="121" w:name="Product_development"/>
      <w:r w:rsidRPr="007630BF">
        <w:rPr>
          <w:bCs/>
          <w:iCs w:val="0"/>
          <w:lang w:val="pl-PL"/>
        </w:rPr>
        <w:t>Produkcja i przebieg procesu produkcji</w:t>
      </w:r>
      <w:bookmarkEnd w:id="121"/>
      <w:bookmarkEnd w:id="120"/>
    </w:p>
    <w:p w:rsidR="00945FB6" w:rsidRPr="007630BF" w:rsidRDefault="00945FB6" w:rsidP="00945FB6">
      <w:pPr>
        <w:jc w:val="both"/>
        <w:rPr>
          <w:rFonts w:ascii="Verdana" w:hAnsi="Verdana" w:cs="Arial"/>
          <w:sz w:val="22"/>
          <w:szCs w:val="22"/>
          <w:lang w:val="pl-PL"/>
        </w:rPr>
      </w:pPr>
    </w:p>
    <w:p w:rsidR="00945FB6" w:rsidRPr="007630BF" w:rsidRDefault="00945FB6" w:rsidP="00945FB6">
      <w:pPr>
        <w:jc w:val="both"/>
        <w:rPr>
          <w:rFonts w:ascii="Calibri" w:hAnsi="Calibri" w:cs="Arial"/>
          <w:b/>
          <w:lang w:val="pl-PL"/>
        </w:rPr>
      </w:pPr>
      <w:r w:rsidRPr="007630BF">
        <w:rPr>
          <w:rFonts w:ascii="Verdana" w:hAnsi="Verdana" w:cs="Arial"/>
          <w:sz w:val="22"/>
          <w:szCs w:val="22"/>
          <w:lang w:val="pl-PL"/>
        </w:rPr>
        <w:t xml:space="preserve">Specyfikacje zawarte w niniejszym </w:t>
      </w:r>
      <w:r w:rsidR="00736701">
        <w:rPr>
          <w:rFonts w:ascii="Verdana" w:hAnsi="Verdana" w:cs="Arial"/>
          <w:sz w:val="22"/>
          <w:szCs w:val="22"/>
          <w:lang w:val="pl-PL"/>
        </w:rPr>
        <w:t>p</w:t>
      </w:r>
      <w:r w:rsidR="00736701" w:rsidRPr="007630BF">
        <w:rPr>
          <w:rFonts w:ascii="Verdana" w:hAnsi="Verdana" w:cs="Arial"/>
          <w:sz w:val="22"/>
          <w:szCs w:val="22"/>
          <w:lang w:val="pl-PL"/>
        </w:rPr>
        <w:t xml:space="preserve">rzewodniku </w:t>
      </w:r>
      <w:r w:rsidR="00736701">
        <w:rPr>
          <w:rFonts w:ascii="Verdana" w:hAnsi="Verdana" w:cs="Arial"/>
          <w:sz w:val="22"/>
          <w:szCs w:val="22"/>
          <w:lang w:val="pl-PL"/>
        </w:rPr>
        <w:t xml:space="preserve">należy </w:t>
      </w:r>
      <w:r w:rsidRPr="007630BF">
        <w:rPr>
          <w:rFonts w:ascii="Verdana" w:hAnsi="Verdana" w:cs="Arial"/>
          <w:sz w:val="22"/>
          <w:szCs w:val="22"/>
          <w:lang w:val="pl-PL"/>
        </w:rPr>
        <w:t xml:space="preserve">uwzględnić podczas opracowywania nowych lub dopracowywania obecnych produktów i procesów. Wszelkie materiały paszowe należy poddać ocenie ryzyka przed ich wprowadzeniem do obrotu. </w:t>
      </w:r>
    </w:p>
    <w:p w:rsidR="00945FB6" w:rsidRPr="007630BF" w:rsidRDefault="00945FB6" w:rsidP="001D0EE1">
      <w:pPr>
        <w:jc w:val="both"/>
        <w:rPr>
          <w:rFonts w:ascii="Calibri" w:eastAsia="SimSun" w:hAnsi="Calibri" w:cs="Arial"/>
          <w:lang w:val="pl-PL"/>
        </w:rPr>
      </w:pPr>
    </w:p>
    <w:p w:rsidR="006D454A" w:rsidRPr="007630BF" w:rsidRDefault="006D454A" w:rsidP="003910AE">
      <w:pPr>
        <w:jc w:val="both"/>
        <w:rPr>
          <w:rFonts w:ascii="Verdana" w:eastAsia="SimSun" w:hAnsi="Verdana"/>
          <w:i/>
          <w:sz w:val="22"/>
          <w:szCs w:val="22"/>
          <w:lang w:val="pl-PL"/>
        </w:rPr>
      </w:pPr>
    </w:p>
    <w:p w:rsidR="002D645B" w:rsidRPr="007630BF" w:rsidRDefault="008F5584" w:rsidP="00677F2B">
      <w:pPr>
        <w:pStyle w:val="Heading2"/>
        <w:rPr>
          <w:rFonts w:eastAsia="SimSun"/>
          <w:lang w:val="pl-PL"/>
        </w:rPr>
      </w:pPr>
      <w:bookmarkStart w:id="122" w:name="_Toc437871193"/>
      <w:r w:rsidRPr="007630BF">
        <w:rPr>
          <w:rFonts w:eastAsia="SimSun"/>
          <w:iCs w:val="0"/>
          <w:lang w:val="pl-PL"/>
        </w:rPr>
        <w:t xml:space="preserve">4.4. </w:t>
      </w:r>
      <w:bookmarkStart w:id="123" w:name="Management_system_components"/>
      <w:r w:rsidRPr="007630BF">
        <w:rPr>
          <w:rFonts w:eastAsia="SimSun"/>
          <w:iCs w:val="0"/>
          <w:lang w:val="pl-PL"/>
        </w:rPr>
        <w:t>Elementy składowe systemu zarządzania</w:t>
      </w:r>
      <w:bookmarkEnd w:id="123"/>
      <w:bookmarkEnd w:id="122"/>
    </w:p>
    <w:p w:rsidR="002D645B" w:rsidRPr="007630BF" w:rsidRDefault="002D645B" w:rsidP="003910AE">
      <w:pPr>
        <w:ind w:left="709"/>
        <w:jc w:val="both"/>
        <w:rPr>
          <w:rStyle w:val="Hyperlink"/>
          <w:rFonts w:ascii="Verdana" w:hAnsi="Verdana"/>
          <w:color w:val="auto"/>
          <w:sz w:val="22"/>
          <w:szCs w:val="22"/>
          <w:lang w:val="pl-PL"/>
        </w:rPr>
      </w:pPr>
    </w:p>
    <w:p w:rsidR="00965CC1" w:rsidRPr="007630BF" w:rsidRDefault="00BE3CD9" w:rsidP="008B7B32">
      <w:pPr>
        <w:pStyle w:val="Heading3"/>
        <w:rPr>
          <w:rStyle w:val="Hyperlink"/>
          <w:color w:val="1F497D"/>
          <w:u w:val="none"/>
          <w:lang w:val="pl-PL"/>
        </w:rPr>
      </w:pPr>
      <w:bookmarkStart w:id="124" w:name="_Toc437871194"/>
      <w:r w:rsidRPr="007630BF">
        <w:rPr>
          <w:rStyle w:val="Hyperlink"/>
          <w:bCs/>
          <w:iCs w:val="0"/>
          <w:color w:val="1F497D"/>
          <w:u w:val="none"/>
          <w:lang w:val="pl-PL"/>
        </w:rPr>
        <w:t xml:space="preserve">4.4.1. </w:t>
      </w:r>
      <w:bookmarkStart w:id="125" w:name="Documentation_requirements"/>
      <w:r w:rsidRPr="007630BF">
        <w:rPr>
          <w:rStyle w:val="Hyperlink"/>
          <w:bCs/>
          <w:iCs w:val="0"/>
          <w:color w:val="1F497D"/>
          <w:u w:val="none"/>
          <w:lang w:val="pl-PL"/>
        </w:rPr>
        <w:t>Wymagania dotyczące dokumentacji</w:t>
      </w:r>
      <w:bookmarkEnd w:id="125"/>
      <w:bookmarkEnd w:id="124"/>
    </w:p>
    <w:p w:rsidR="00965CC1" w:rsidRPr="007630BF" w:rsidRDefault="00965CC1" w:rsidP="003910AE">
      <w:pPr>
        <w:autoSpaceDE w:val="0"/>
        <w:autoSpaceDN w:val="0"/>
        <w:adjustRightInd w:val="0"/>
        <w:jc w:val="both"/>
        <w:rPr>
          <w:rFonts w:ascii="Verdana" w:eastAsia="MS Mincho" w:hAnsi="Verdana" w:cs="ArialMT"/>
          <w:sz w:val="22"/>
          <w:szCs w:val="22"/>
          <w:lang w:val="pl-PL"/>
        </w:rPr>
      </w:pPr>
    </w:p>
    <w:p w:rsidR="00965CC1" w:rsidRPr="007630BF" w:rsidRDefault="00965CC1" w:rsidP="003910AE">
      <w:pPr>
        <w:autoSpaceDE w:val="0"/>
        <w:autoSpaceDN w:val="0"/>
        <w:adjustRightInd w:val="0"/>
        <w:jc w:val="both"/>
        <w:rPr>
          <w:rFonts w:ascii="Verdana" w:eastAsia="MS Mincho" w:hAnsi="Verdana" w:cs="ArialMT"/>
          <w:sz w:val="22"/>
          <w:szCs w:val="22"/>
          <w:lang w:val="pl-PL"/>
        </w:rPr>
      </w:pPr>
      <w:r w:rsidRPr="007630BF">
        <w:rPr>
          <w:rFonts w:ascii="Verdana" w:hAnsi="Verdana"/>
          <w:sz w:val="22"/>
          <w:szCs w:val="22"/>
          <w:lang w:val="pl-PL"/>
        </w:rPr>
        <w:t xml:space="preserve">Kierownictwo powinno opracować instrukcję obsługi systemu zarządzania bezpieczeństwem pasz, uwzględniając w niej wszystkie kwestie poruszane w niniejszym </w:t>
      </w:r>
      <w:r w:rsidR="008C3472">
        <w:rPr>
          <w:rFonts w:ascii="Verdana" w:hAnsi="Verdana"/>
          <w:sz w:val="22"/>
          <w:szCs w:val="22"/>
          <w:lang w:val="pl-PL"/>
        </w:rPr>
        <w:t>p</w:t>
      </w:r>
      <w:r w:rsidR="008C3472" w:rsidRPr="007630BF">
        <w:rPr>
          <w:rFonts w:ascii="Verdana" w:hAnsi="Verdana"/>
          <w:sz w:val="22"/>
          <w:szCs w:val="22"/>
          <w:lang w:val="pl-PL"/>
        </w:rPr>
        <w:t>rzewodniku</w:t>
      </w:r>
      <w:r w:rsidRPr="007630BF">
        <w:rPr>
          <w:rFonts w:ascii="Verdana" w:hAnsi="Verdana"/>
          <w:sz w:val="22"/>
          <w:szCs w:val="22"/>
          <w:lang w:val="pl-PL"/>
        </w:rPr>
        <w:t>. Wszelkie dokumenty i rejestry powinny być łatwo dostępne dla odpowiedniego personelu i poddawane efektywnej kontroli. Należy wdrożyć udokumentowaną procedurę kontroli dokumentacji i rejestrów.</w:t>
      </w:r>
    </w:p>
    <w:p w:rsidR="00965CC1" w:rsidRPr="007630BF" w:rsidRDefault="00CC47E2" w:rsidP="003910AE">
      <w:pPr>
        <w:tabs>
          <w:tab w:val="left" w:pos="8910"/>
        </w:tabs>
        <w:autoSpaceDE w:val="0"/>
        <w:autoSpaceDN w:val="0"/>
        <w:adjustRightInd w:val="0"/>
        <w:jc w:val="both"/>
        <w:rPr>
          <w:rFonts w:ascii="Verdana" w:eastAsia="MS Mincho" w:hAnsi="Verdana" w:cs="ArialMT"/>
          <w:sz w:val="22"/>
          <w:szCs w:val="22"/>
          <w:lang w:val="pl-PL"/>
        </w:rPr>
      </w:pPr>
      <w:r w:rsidRPr="007630BF">
        <w:rPr>
          <w:lang w:val="pl-PL"/>
        </w:rPr>
        <w:tab/>
      </w:r>
    </w:p>
    <w:p w:rsidR="00510D12" w:rsidRPr="007630BF" w:rsidRDefault="00965CC1" w:rsidP="003910AE">
      <w:pPr>
        <w:autoSpaceDE w:val="0"/>
        <w:autoSpaceDN w:val="0"/>
        <w:adjustRightInd w:val="0"/>
        <w:jc w:val="both"/>
        <w:rPr>
          <w:rFonts w:ascii="Verdana" w:eastAsia="MS Mincho" w:hAnsi="Verdana" w:cs="ArialMT"/>
          <w:sz w:val="22"/>
          <w:szCs w:val="22"/>
          <w:lang w:val="pl-PL"/>
        </w:rPr>
      </w:pPr>
      <w:r w:rsidRPr="007630BF">
        <w:rPr>
          <w:rFonts w:ascii="Verdana" w:eastAsia="MS Mincho" w:hAnsi="Verdana" w:cs="ArialMT"/>
          <w:sz w:val="22"/>
          <w:szCs w:val="22"/>
          <w:lang w:val="pl-PL"/>
        </w:rPr>
        <w:t>Wszystkie dokumenty wchodzące w skład instrukcji dotyczącej systemu zarządzania bezpieczeństwem pasz powinny zostać zatwierdzone, objęte kontrolą wersji oraz być rozprowadzane w sposób kontrolowany. Podmiot powinien wdrożyć system zapobiegający używaniu zbędnych dokumentów.</w:t>
      </w:r>
    </w:p>
    <w:p w:rsidR="00965CC1" w:rsidRPr="007630BF" w:rsidRDefault="00965CC1" w:rsidP="003910AE">
      <w:pPr>
        <w:autoSpaceDE w:val="0"/>
        <w:autoSpaceDN w:val="0"/>
        <w:adjustRightInd w:val="0"/>
        <w:jc w:val="both"/>
        <w:rPr>
          <w:rFonts w:ascii="Verdana" w:eastAsia="MS Mincho" w:hAnsi="Verdana" w:cs="ArialMT"/>
          <w:sz w:val="22"/>
          <w:szCs w:val="22"/>
          <w:lang w:val="pl-PL"/>
        </w:rPr>
      </w:pPr>
      <w:r w:rsidRPr="007630BF">
        <w:rPr>
          <w:rFonts w:ascii="Verdana" w:eastAsia="MS Mincho" w:hAnsi="Verdana" w:cs="ArialMT"/>
          <w:sz w:val="22"/>
          <w:szCs w:val="22"/>
          <w:lang w:val="pl-PL"/>
        </w:rPr>
        <w:t xml:space="preserve"> </w:t>
      </w:r>
    </w:p>
    <w:p w:rsidR="00965CC1" w:rsidRPr="007630BF" w:rsidRDefault="00965CC1" w:rsidP="003910AE">
      <w:pPr>
        <w:autoSpaceDE w:val="0"/>
        <w:autoSpaceDN w:val="0"/>
        <w:adjustRightInd w:val="0"/>
        <w:jc w:val="both"/>
        <w:rPr>
          <w:rFonts w:ascii="Verdana" w:eastAsia="MS Mincho" w:hAnsi="Verdana" w:cs="ArialMT"/>
          <w:sz w:val="22"/>
          <w:szCs w:val="22"/>
          <w:lang w:val="pl-PL"/>
        </w:rPr>
      </w:pPr>
      <w:r w:rsidRPr="007630BF">
        <w:rPr>
          <w:rFonts w:ascii="Verdana" w:eastAsia="MS Mincho" w:hAnsi="Verdana" w:cs="ArialMT"/>
          <w:sz w:val="22"/>
          <w:szCs w:val="22"/>
          <w:lang w:val="pl-PL"/>
        </w:rPr>
        <w:t>Należy również zidentyfikować inne dokumenty ważne z punktu widzenia bezpieczeństwa pasz i odpowiednio nimi zarządzać.</w:t>
      </w:r>
    </w:p>
    <w:p w:rsidR="00965CC1" w:rsidRPr="007630BF" w:rsidRDefault="00965CC1" w:rsidP="003910AE">
      <w:pPr>
        <w:autoSpaceDE w:val="0"/>
        <w:autoSpaceDN w:val="0"/>
        <w:adjustRightInd w:val="0"/>
        <w:jc w:val="both"/>
        <w:rPr>
          <w:rFonts w:ascii="Verdana" w:eastAsia="MS Mincho" w:hAnsi="Verdana" w:cs="ArialMT"/>
          <w:sz w:val="22"/>
          <w:szCs w:val="22"/>
          <w:lang w:val="pl-PL"/>
        </w:rPr>
      </w:pPr>
    </w:p>
    <w:p w:rsidR="00965CC1" w:rsidRPr="007630BF" w:rsidRDefault="00965CC1" w:rsidP="006D454A">
      <w:pPr>
        <w:autoSpaceDE w:val="0"/>
        <w:autoSpaceDN w:val="0"/>
        <w:adjustRightInd w:val="0"/>
        <w:jc w:val="both"/>
        <w:rPr>
          <w:rStyle w:val="Hyperlink"/>
          <w:rFonts w:ascii="Verdana" w:hAnsi="Verdana"/>
          <w:color w:val="auto"/>
          <w:sz w:val="22"/>
          <w:szCs w:val="22"/>
          <w:lang w:val="pl-PL"/>
        </w:rPr>
      </w:pPr>
      <w:r w:rsidRPr="007630BF">
        <w:rPr>
          <w:rFonts w:ascii="Verdana" w:eastAsia="MS Mincho" w:hAnsi="Verdana" w:cs="ArialMT"/>
          <w:sz w:val="22"/>
          <w:szCs w:val="22"/>
          <w:lang w:val="pl-PL"/>
        </w:rPr>
        <w:lastRenderedPageBreak/>
        <w:t xml:space="preserve">Rejestry powinny być zawsze aktualne i prowadzone w sposób czytelny oraz </w:t>
      </w:r>
      <w:r w:rsidR="00A3193D" w:rsidRPr="007630BF">
        <w:rPr>
          <w:rFonts w:ascii="Verdana" w:eastAsia="MS Mincho" w:hAnsi="Verdana" w:cs="ArialMT"/>
          <w:sz w:val="22"/>
          <w:szCs w:val="22"/>
          <w:lang w:val="pl-PL"/>
        </w:rPr>
        <w:t>łatw</w:t>
      </w:r>
      <w:r w:rsidR="00A3193D">
        <w:rPr>
          <w:rFonts w:ascii="Verdana" w:eastAsia="MS Mincho" w:hAnsi="Verdana" w:cs="ArialMT"/>
          <w:sz w:val="22"/>
          <w:szCs w:val="22"/>
          <w:lang w:val="pl-PL"/>
        </w:rPr>
        <w:t>e</w:t>
      </w:r>
      <w:r w:rsidR="00A3193D" w:rsidRPr="007630BF">
        <w:rPr>
          <w:rFonts w:ascii="Verdana" w:eastAsia="MS Mincho" w:hAnsi="Verdana" w:cs="ArialMT"/>
          <w:sz w:val="22"/>
          <w:szCs w:val="22"/>
          <w:lang w:val="pl-PL"/>
        </w:rPr>
        <w:t xml:space="preserve"> </w:t>
      </w:r>
      <w:r w:rsidRPr="007630BF">
        <w:rPr>
          <w:rFonts w:ascii="Verdana" w:eastAsia="MS Mincho" w:hAnsi="Verdana" w:cs="ArialMT"/>
          <w:sz w:val="22"/>
          <w:szCs w:val="22"/>
          <w:lang w:val="pl-PL"/>
        </w:rPr>
        <w:t>do identyfikacji i odnalezienia. Kierownictwo powinno określić wszystkie istotne rejestry, jak również czas i miejsce ich przechowywania. Okres przechowywania tych dokumentów powinien być dłuższy o co najmniej jeden rok od okresu trwałości produkowanego materiału.</w:t>
      </w:r>
    </w:p>
    <w:p w:rsidR="00B57D19" w:rsidRPr="007630BF" w:rsidRDefault="00B57D19" w:rsidP="003910AE">
      <w:pPr>
        <w:ind w:left="709"/>
        <w:jc w:val="both"/>
        <w:rPr>
          <w:rStyle w:val="Hyperlink"/>
          <w:rFonts w:ascii="Verdana" w:hAnsi="Verdana"/>
          <w:color w:val="auto"/>
          <w:sz w:val="22"/>
          <w:szCs w:val="22"/>
          <w:lang w:val="pl-PL"/>
        </w:rPr>
      </w:pPr>
    </w:p>
    <w:p w:rsidR="00C428FE" w:rsidRPr="007630BF" w:rsidRDefault="00DD0E4B" w:rsidP="008B7B32">
      <w:pPr>
        <w:pStyle w:val="Heading3"/>
        <w:rPr>
          <w:rStyle w:val="Hyperlink"/>
          <w:rFonts w:eastAsia="SimSun"/>
          <w:color w:val="1F497D"/>
          <w:u w:val="none"/>
          <w:lang w:val="pl-PL"/>
        </w:rPr>
      </w:pPr>
      <w:r w:rsidRPr="007630BF">
        <w:rPr>
          <w:rStyle w:val="Hyperlink"/>
          <w:b w:val="0"/>
          <w:iCs w:val="0"/>
          <w:color w:val="1F497D"/>
          <w:u w:val="none"/>
          <w:lang w:val="pl-PL"/>
        </w:rPr>
        <w:t xml:space="preserve"> </w:t>
      </w:r>
      <w:bookmarkStart w:id="126" w:name="_Toc437871195"/>
      <w:r w:rsidRPr="007630BF">
        <w:rPr>
          <w:rStyle w:val="Hyperlink"/>
          <w:bCs/>
          <w:iCs w:val="0"/>
          <w:color w:val="1F497D"/>
          <w:u w:val="none"/>
          <w:lang w:val="pl-PL"/>
        </w:rPr>
        <w:t>4.4.2</w:t>
      </w:r>
      <w:bookmarkStart w:id="127" w:name="Traceability"/>
      <w:r w:rsidRPr="007630BF">
        <w:rPr>
          <w:rStyle w:val="Hyperlink"/>
          <w:bCs/>
          <w:iCs w:val="0"/>
          <w:color w:val="1F497D"/>
          <w:u w:val="none"/>
          <w:lang w:val="pl-PL"/>
        </w:rPr>
        <w:t xml:space="preserve"> Możliwość śledzenia</w:t>
      </w:r>
      <w:bookmarkEnd w:id="127"/>
      <w:bookmarkEnd w:id="126"/>
    </w:p>
    <w:p w:rsidR="006717C8" w:rsidRPr="007630BF" w:rsidRDefault="006717C8" w:rsidP="006717C8">
      <w:pPr>
        <w:jc w:val="both"/>
        <w:rPr>
          <w:rFonts w:ascii="Calibri" w:hAnsi="Calibri" w:cs="Arial"/>
          <w:lang w:val="pl-PL"/>
        </w:rPr>
      </w:pPr>
    </w:p>
    <w:p w:rsidR="006717C8" w:rsidRPr="007630BF" w:rsidRDefault="006717C8" w:rsidP="006717C8">
      <w:pPr>
        <w:jc w:val="both"/>
        <w:rPr>
          <w:rFonts w:ascii="Verdana" w:hAnsi="Verdana" w:cs="Arial"/>
          <w:sz w:val="22"/>
          <w:szCs w:val="22"/>
          <w:lang w:val="pl-PL"/>
        </w:rPr>
      </w:pPr>
      <w:r w:rsidRPr="007630BF">
        <w:rPr>
          <w:rFonts w:ascii="Verdana" w:hAnsi="Verdana" w:cs="Arial"/>
          <w:sz w:val="22"/>
          <w:szCs w:val="22"/>
          <w:lang w:val="pl-PL"/>
        </w:rPr>
        <w:t>Kierownictwo powinno ustanowić i wdrożyć udokumentowany system zapewniający możliwość śledzenia</w:t>
      </w:r>
      <w:r w:rsidR="00A3193D">
        <w:rPr>
          <w:rFonts w:ascii="Verdana" w:hAnsi="Verdana" w:cs="Arial"/>
          <w:sz w:val="22"/>
          <w:szCs w:val="22"/>
          <w:lang w:val="pl-PL"/>
        </w:rPr>
        <w:t>,</w:t>
      </w:r>
      <w:r w:rsidRPr="007630BF">
        <w:rPr>
          <w:rFonts w:ascii="Verdana" w:hAnsi="Verdana" w:cs="Arial"/>
          <w:sz w:val="22"/>
          <w:szCs w:val="22"/>
          <w:lang w:val="pl-PL"/>
        </w:rPr>
        <w:t xml:space="preserve"> pozwalający identyfikować materiały przychodzące od bezpośrednich dostawców oraz dystrybucję produktu w formie materiałów paszowych wśród bezpośrednich klientów, jak również umożliwiający identyfikację partii produktów w formie wyprodukowanych materiałów paszowych oraz ich powiązania z numerami partii lub kodami materiałów przychodzących.</w:t>
      </w:r>
    </w:p>
    <w:p w:rsidR="006717C8" w:rsidRPr="007630BF" w:rsidRDefault="00F50361" w:rsidP="006717C8">
      <w:pPr>
        <w:spacing w:before="120"/>
        <w:jc w:val="both"/>
        <w:rPr>
          <w:rFonts w:ascii="Verdana" w:hAnsi="Verdana" w:cs="Arial"/>
          <w:sz w:val="22"/>
          <w:szCs w:val="22"/>
          <w:lang w:val="pl-PL"/>
        </w:rPr>
      </w:pPr>
      <w:r w:rsidRPr="00F50361">
        <w:rPr>
          <w:rFonts w:ascii="Verdana" w:hAnsi="Verdana" w:cs="Arial"/>
          <w:sz w:val="22"/>
          <w:szCs w:val="22"/>
          <w:lang w:val="pl-PL"/>
        </w:rPr>
        <w:t>Należy zapewnić możliwość śledzenia wszelkich czynności związanych z wprowadzaniem zmian do produktu.</w:t>
      </w:r>
    </w:p>
    <w:p w:rsidR="006717C8" w:rsidRPr="007630BF" w:rsidRDefault="00B1758C" w:rsidP="006717C8">
      <w:pPr>
        <w:spacing w:before="120"/>
        <w:jc w:val="both"/>
        <w:rPr>
          <w:rFonts w:ascii="Verdana" w:hAnsi="Verdana" w:cs="Arial"/>
          <w:sz w:val="22"/>
          <w:szCs w:val="22"/>
          <w:lang w:val="pl-PL"/>
        </w:rPr>
      </w:pPr>
      <w:r w:rsidRPr="00B1758C">
        <w:rPr>
          <w:rFonts w:ascii="Verdana" w:hAnsi="Verdana" w:cs="Arial"/>
          <w:sz w:val="22"/>
          <w:szCs w:val="22"/>
          <w:lang w:val="pl-PL"/>
        </w:rPr>
        <w:t>W sektorze materiałów paszowych możliwość śledzenia od momentu przyjęcia surowca do momentu wysyłki materiałów paszowych powinna stanowić odbicie charakteru procesu produkcyjnego (np. proces ciągły, produkcja partiami itd.).</w:t>
      </w:r>
    </w:p>
    <w:p w:rsidR="006717C8" w:rsidRPr="007630BF" w:rsidRDefault="00845D5B" w:rsidP="006717C8">
      <w:pPr>
        <w:spacing w:before="120"/>
        <w:jc w:val="both"/>
        <w:rPr>
          <w:rFonts w:ascii="Verdana" w:hAnsi="Verdana" w:cs="Arial"/>
          <w:sz w:val="22"/>
          <w:szCs w:val="22"/>
          <w:lang w:val="pl-PL"/>
        </w:rPr>
      </w:pPr>
      <w:r w:rsidRPr="00845D5B">
        <w:rPr>
          <w:rFonts w:ascii="Verdana" w:hAnsi="Verdana" w:cs="Arial"/>
          <w:sz w:val="22"/>
          <w:szCs w:val="22"/>
          <w:lang w:val="pl-PL"/>
        </w:rPr>
        <w:t>Możliwość śledzenia powinna obejmować c</w:t>
      </w:r>
      <w:r>
        <w:rPr>
          <w:rFonts w:ascii="Verdana" w:hAnsi="Verdana" w:cs="Arial"/>
          <w:sz w:val="22"/>
          <w:szCs w:val="22"/>
          <w:lang w:val="pl-PL"/>
        </w:rPr>
        <w:t>o najmniej następujące elementy</w:t>
      </w:r>
      <w:r w:rsidR="006717C8" w:rsidRPr="007630BF">
        <w:rPr>
          <w:rFonts w:ascii="Verdana" w:hAnsi="Verdana" w:cs="Arial"/>
          <w:sz w:val="22"/>
          <w:szCs w:val="22"/>
          <w:lang w:val="pl-PL"/>
        </w:rPr>
        <w:t>:</w:t>
      </w:r>
    </w:p>
    <w:p w:rsidR="006717C8" w:rsidRPr="007630BF" w:rsidRDefault="006717C8" w:rsidP="007E6B23">
      <w:pPr>
        <w:numPr>
          <w:ilvl w:val="0"/>
          <w:numId w:val="19"/>
        </w:numPr>
        <w:spacing w:before="120"/>
        <w:jc w:val="both"/>
        <w:rPr>
          <w:rFonts w:ascii="Verdana" w:hAnsi="Verdana" w:cs="Arial"/>
          <w:sz w:val="22"/>
          <w:szCs w:val="22"/>
          <w:lang w:val="pl-PL"/>
        </w:rPr>
      </w:pPr>
      <w:r w:rsidRPr="007630BF">
        <w:rPr>
          <w:rFonts w:ascii="Verdana" w:hAnsi="Verdana" w:cs="Arial"/>
          <w:sz w:val="22"/>
          <w:szCs w:val="22"/>
          <w:lang w:val="pl-PL"/>
        </w:rPr>
        <w:t>dane dotyczące dostawców i odbiorców;</w:t>
      </w:r>
    </w:p>
    <w:p w:rsidR="006717C8" w:rsidRPr="007630BF" w:rsidRDefault="006717C8" w:rsidP="007E6B23">
      <w:pPr>
        <w:numPr>
          <w:ilvl w:val="0"/>
          <w:numId w:val="19"/>
        </w:numPr>
        <w:spacing w:before="60" w:after="60"/>
        <w:jc w:val="both"/>
        <w:rPr>
          <w:rFonts w:ascii="Verdana" w:hAnsi="Verdana" w:cs="Arial"/>
          <w:sz w:val="22"/>
          <w:szCs w:val="22"/>
          <w:lang w:val="pl-PL"/>
        </w:rPr>
      </w:pPr>
      <w:r w:rsidRPr="007630BF">
        <w:rPr>
          <w:rFonts w:ascii="Verdana" w:hAnsi="Verdana" w:cs="Arial"/>
          <w:sz w:val="22"/>
          <w:szCs w:val="22"/>
          <w:lang w:val="pl-PL"/>
        </w:rPr>
        <w:t>kody lub nr partii materiałów przychodzących i wychodzących; produkty w trakcie wytwarzania, stosowane materiały opakowaniowe oraz środki chemiczne;</w:t>
      </w:r>
    </w:p>
    <w:p w:rsidR="006717C8" w:rsidRPr="007630BF" w:rsidRDefault="006717C8" w:rsidP="007E6B23">
      <w:pPr>
        <w:numPr>
          <w:ilvl w:val="0"/>
          <w:numId w:val="19"/>
        </w:numPr>
        <w:spacing w:before="60" w:after="60"/>
        <w:jc w:val="both"/>
        <w:rPr>
          <w:rFonts w:ascii="Verdana" w:hAnsi="Verdana" w:cs="Arial"/>
          <w:sz w:val="22"/>
          <w:szCs w:val="22"/>
          <w:lang w:val="pl-PL"/>
        </w:rPr>
      </w:pPr>
      <w:r w:rsidRPr="007630BF">
        <w:rPr>
          <w:rFonts w:ascii="Verdana" w:hAnsi="Verdana" w:cs="Arial"/>
          <w:sz w:val="22"/>
          <w:szCs w:val="22"/>
          <w:lang w:val="pl-PL"/>
        </w:rPr>
        <w:t>numery identyfikacyjne zbiorników, silosów lub używanego sprzętu;</w:t>
      </w:r>
    </w:p>
    <w:p w:rsidR="006717C8" w:rsidRPr="007630BF" w:rsidRDefault="006717C8" w:rsidP="007E6B23">
      <w:pPr>
        <w:numPr>
          <w:ilvl w:val="0"/>
          <w:numId w:val="19"/>
        </w:numPr>
        <w:spacing w:before="60" w:after="60"/>
        <w:jc w:val="both"/>
        <w:rPr>
          <w:rFonts w:ascii="Verdana" w:hAnsi="Verdana" w:cs="Arial"/>
          <w:sz w:val="22"/>
          <w:szCs w:val="22"/>
          <w:lang w:val="pl-PL"/>
        </w:rPr>
      </w:pPr>
      <w:r w:rsidRPr="007630BF">
        <w:rPr>
          <w:rFonts w:ascii="Verdana" w:hAnsi="Verdana" w:cs="Arial"/>
          <w:sz w:val="22"/>
          <w:szCs w:val="22"/>
          <w:lang w:val="pl-PL"/>
        </w:rPr>
        <w:t>stosowane dokumenty dotyczące wytwarzania i wszelkich innych czynności operacyjnych;</w:t>
      </w:r>
    </w:p>
    <w:p w:rsidR="006717C8" w:rsidRPr="007630BF" w:rsidRDefault="006717C8" w:rsidP="007E6B23">
      <w:pPr>
        <w:numPr>
          <w:ilvl w:val="0"/>
          <w:numId w:val="19"/>
        </w:numPr>
        <w:spacing w:before="60" w:after="60"/>
        <w:jc w:val="both"/>
        <w:rPr>
          <w:rFonts w:ascii="Verdana" w:hAnsi="Verdana" w:cs="Arial"/>
          <w:sz w:val="22"/>
          <w:szCs w:val="22"/>
          <w:lang w:val="pl-PL"/>
        </w:rPr>
      </w:pPr>
      <w:r w:rsidRPr="007630BF">
        <w:rPr>
          <w:rFonts w:ascii="Verdana" w:hAnsi="Verdana" w:cs="Arial"/>
          <w:sz w:val="22"/>
          <w:szCs w:val="22"/>
          <w:lang w:val="pl-PL"/>
        </w:rPr>
        <w:t>datę przeprowadzenia operacji i kontroli;</w:t>
      </w:r>
    </w:p>
    <w:p w:rsidR="006717C8" w:rsidRPr="007630BF" w:rsidRDefault="006717C8" w:rsidP="007E6B23">
      <w:pPr>
        <w:numPr>
          <w:ilvl w:val="0"/>
          <w:numId w:val="19"/>
        </w:numPr>
        <w:spacing w:before="60" w:after="60"/>
        <w:jc w:val="both"/>
        <w:rPr>
          <w:rFonts w:ascii="Verdana" w:hAnsi="Verdana" w:cs="Arial"/>
          <w:sz w:val="22"/>
          <w:szCs w:val="22"/>
          <w:lang w:val="pl-PL"/>
        </w:rPr>
      </w:pPr>
      <w:r w:rsidRPr="007630BF">
        <w:rPr>
          <w:rFonts w:ascii="Verdana" w:hAnsi="Verdana" w:cs="Arial"/>
          <w:sz w:val="22"/>
          <w:szCs w:val="22"/>
          <w:lang w:val="pl-PL"/>
        </w:rPr>
        <w:t>ilość i przepływ produkcji.</w:t>
      </w:r>
    </w:p>
    <w:p w:rsidR="006717C8" w:rsidRPr="007630BF" w:rsidRDefault="006717C8" w:rsidP="006717C8">
      <w:pPr>
        <w:spacing w:before="60" w:after="60"/>
        <w:jc w:val="both"/>
        <w:rPr>
          <w:rFonts w:ascii="Verdana" w:hAnsi="Verdana" w:cs="Arial"/>
          <w:sz w:val="22"/>
          <w:szCs w:val="22"/>
          <w:lang w:val="pl-PL"/>
        </w:rPr>
      </w:pPr>
      <w:r w:rsidRPr="007630BF">
        <w:rPr>
          <w:rStyle w:val="Strong"/>
          <w:rFonts w:ascii="Verdana" w:hAnsi="Verdana" w:cs="Arial"/>
          <w:b w:val="0"/>
          <w:bCs w:val="0"/>
          <w:sz w:val="22"/>
          <w:szCs w:val="22"/>
          <w:lang w:val="pl-PL"/>
        </w:rPr>
        <w:t>Wszelkie rejestry niezbędne dla procesu identyfikowalności należy przechowywać przez okres 5 lat zgodnie z odpowiednimi przepisami UE, a w szczególności zgodnie z rozporządzeniem</w:t>
      </w:r>
      <w:r w:rsidR="00741ADE">
        <w:rPr>
          <w:rStyle w:val="Strong"/>
          <w:rFonts w:ascii="Verdana" w:hAnsi="Verdana" w:cs="Arial"/>
          <w:b w:val="0"/>
          <w:bCs w:val="0"/>
          <w:sz w:val="22"/>
          <w:szCs w:val="22"/>
          <w:lang w:val="pl-PL"/>
        </w:rPr>
        <w:t xml:space="preserve"> nr 178/2002 oraz wytycznymi dotyczącymi</w:t>
      </w:r>
      <w:r w:rsidRPr="007630BF">
        <w:rPr>
          <w:rStyle w:val="Strong"/>
          <w:rFonts w:ascii="Verdana" w:hAnsi="Verdana" w:cs="Arial"/>
          <w:b w:val="0"/>
          <w:bCs w:val="0"/>
          <w:sz w:val="22"/>
          <w:szCs w:val="22"/>
          <w:lang w:val="pl-PL"/>
        </w:rPr>
        <w:t xml:space="preserve"> wdrożenia art. 11, 12, 14, 17, 18, 19 i 20 ROZPORZĄDZENIA (WE) nr 178/2002 USTANAWIAJĄCEGO OGÓLNE ZASADY I WYMAGANIA PRAWA ŻYWNOŚCIOWEGO lub zgodnie z przepisami prawa krajowego.</w:t>
      </w:r>
      <w:r w:rsidRPr="007630BF">
        <w:rPr>
          <w:rFonts w:ascii="Verdana" w:hAnsi="Verdana" w:cs="Arial"/>
          <w:sz w:val="22"/>
          <w:szCs w:val="22"/>
          <w:lang w:val="pl-PL"/>
        </w:rPr>
        <w:t> </w:t>
      </w:r>
    </w:p>
    <w:p w:rsidR="006717C8" w:rsidRPr="007630BF" w:rsidRDefault="006717C8" w:rsidP="006717C8">
      <w:pPr>
        <w:spacing w:before="60" w:after="60"/>
        <w:ind w:left="720"/>
        <w:jc w:val="both"/>
        <w:rPr>
          <w:rFonts w:ascii="Verdana" w:eastAsia="MS Mincho" w:hAnsi="Verdana" w:cs="Arial"/>
          <w:sz w:val="22"/>
          <w:szCs w:val="22"/>
          <w:lang w:val="pl-PL"/>
        </w:rPr>
      </w:pPr>
    </w:p>
    <w:p w:rsidR="006717C8" w:rsidRPr="007630BF" w:rsidRDefault="009C12F6" w:rsidP="006717C8">
      <w:pPr>
        <w:spacing w:before="60" w:after="60"/>
        <w:jc w:val="both"/>
        <w:rPr>
          <w:rFonts w:ascii="Verdana" w:hAnsi="Verdana" w:cs="Arial"/>
          <w:sz w:val="22"/>
          <w:szCs w:val="22"/>
          <w:lang w:val="pl-PL"/>
        </w:rPr>
      </w:pPr>
      <w:r w:rsidRPr="009C12F6">
        <w:rPr>
          <w:rFonts w:ascii="Verdana" w:eastAsia="MS Mincho" w:hAnsi="Verdana" w:cs="Arial"/>
          <w:sz w:val="22"/>
          <w:szCs w:val="22"/>
          <w:lang w:val="pl-PL"/>
        </w:rPr>
        <w:t xml:space="preserve">Rejestry związane z możliwością śledzenia powinny być zawsze aktualne i prowadzone w sposób czytelny oraz </w:t>
      </w:r>
      <w:r w:rsidR="005D01D6" w:rsidRPr="009C12F6">
        <w:rPr>
          <w:rFonts w:ascii="Verdana" w:eastAsia="MS Mincho" w:hAnsi="Verdana" w:cs="Arial"/>
          <w:sz w:val="22"/>
          <w:szCs w:val="22"/>
          <w:lang w:val="pl-PL"/>
        </w:rPr>
        <w:t>łatw</w:t>
      </w:r>
      <w:r w:rsidR="005D01D6">
        <w:rPr>
          <w:rFonts w:ascii="Verdana" w:eastAsia="MS Mincho" w:hAnsi="Verdana" w:cs="Arial"/>
          <w:sz w:val="22"/>
          <w:szCs w:val="22"/>
          <w:lang w:val="pl-PL"/>
        </w:rPr>
        <w:t>e</w:t>
      </w:r>
      <w:r w:rsidR="005D01D6" w:rsidRPr="009C12F6">
        <w:rPr>
          <w:rFonts w:ascii="Verdana" w:eastAsia="MS Mincho" w:hAnsi="Verdana" w:cs="Arial"/>
          <w:sz w:val="22"/>
          <w:szCs w:val="22"/>
          <w:lang w:val="pl-PL"/>
        </w:rPr>
        <w:t xml:space="preserve"> </w:t>
      </w:r>
      <w:r w:rsidRPr="009C12F6">
        <w:rPr>
          <w:rFonts w:ascii="Verdana" w:eastAsia="MS Mincho" w:hAnsi="Verdana" w:cs="Arial"/>
          <w:sz w:val="22"/>
          <w:szCs w:val="22"/>
          <w:lang w:val="pl-PL"/>
        </w:rPr>
        <w:t>do identyfikacji i zlokalizowania.</w:t>
      </w:r>
      <w:r w:rsidR="006717C8" w:rsidRPr="007630BF">
        <w:rPr>
          <w:rFonts w:ascii="Verdana" w:eastAsia="MS Mincho" w:hAnsi="Verdana" w:cs="Arial"/>
          <w:sz w:val="22"/>
          <w:szCs w:val="22"/>
          <w:lang w:val="pl-PL"/>
        </w:rPr>
        <w:t xml:space="preserve"> Kierownictwo powinno określić wszystkie istotne rejestry, jak również czas i miejsce ich przechowywania.</w:t>
      </w:r>
    </w:p>
    <w:p w:rsidR="006717C8" w:rsidRPr="007630BF" w:rsidRDefault="006717C8" w:rsidP="006717C8">
      <w:pPr>
        <w:jc w:val="both"/>
        <w:rPr>
          <w:rStyle w:val="Hyperlink"/>
          <w:rFonts w:ascii="Verdana" w:hAnsi="Verdana" w:cs="Arial"/>
          <w:color w:val="auto"/>
          <w:sz w:val="22"/>
          <w:szCs w:val="22"/>
          <w:lang w:val="pl-PL"/>
        </w:rPr>
      </w:pPr>
    </w:p>
    <w:p w:rsidR="006717C8" w:rsidRPr="007630BF" w:rsidRDefault="00357119" w:rsidP="006717C8">
      <w:pPr>
        <w:autoSpaceDE w:val="0"/>
        <w:autoSpaceDN w:val="0"/>
        <w:adjustRightInd w:val="0"/>
        <w:jc w:val="both"/>
        <w:rPr>
          <w:rStyle w:val="Hyperlink"/>
          <w:rFonts w:ascii="Verdana" w:hAnsi="Verdana" w:cs="Arial"/>
          <w:color w:val="auto"/>
          <w:sz w:val="22"/>
          <w:szCs w:val="22"/>
          <w:lang w:val="pl-PL"/>
        </w:rPr>
      </w:pPr>
      <w:r w:rsidRPr="007630BF">
        <w:rPr>
          <w:rFonts w:ascii="Verdana" w:eastAsia="MS Mincho" w:hAnsi="Verdana" w:cs="Arial"/>
          <w:sz w:val="22"/>
          <w:szCs w:val="22"/>
          <w:lang w:val="pl-PL"/>
        </w:rPr>
        <w:t xml:space="preserve">Próbki przychodzących surowców i materiałów paszowych należy przechowywać przez okres </w:t>
      </w:r>
      <w:r w:rsidR="00782F87" w:rsidRPr="00782F87">
        <w:rPr>
          <w:rFonts w:ascii="Verdana" w:eastAsia="EUAlbertina-Regular-Identity-H" w:hAnsi="Verdana" w:cs="Arial"/>
          <w:color w:val="231F20"/>
          <w:sz w:val="22"/>
          <w:szCs w:val="22"/>
          <w:lang w:val="pl-PL"/>
        </w:rPr>
        <w:t>dostosowany do użytku, do jakiego przeznaczon</w:t>
      </w:r>
      <w:r w:rsidR="00782F87">
        <w:rPr>
          <w:rFonts w:ascii="Verdana" w:eastAsia="EUAlbertina-Regular-Identity-H" w:hAnsi="Verdana" w:cs="Arial"/>
          <w:color w:val="231F20"/>
          <w:sz w:val="22"/>
          <w:szCs w:val="22"/>
          <w:lang w:val="pl-PL"/>
        </w:rPr>
        <w:t>y</w:t>
      </w:r>
      <w:r w:rsidR="00782F87" w:rsidRPr="00782F87">
        <w:rPr>
          <w:rFonts w:ascii="Verdana" w:eastAsia="EUAlbertina-Regular-Identity-H" w:hAnsi="Verdana" w:cs="Arial"/>
          <w:color w:val="231F20"/>
          <w:sz w:val="22"/>
          <w:szCs w:val="22"/>
          <w:lang w:val="pl-PL"/>
        </w:rPr>
        <w:t xml:space="preserve"> jest</w:t>
      </w:r>
      <w:r w:rsidR="00782F87" w:rsidRPr="007630BF">
        <w:rPr>
          <w:rFonts w:ascii="Verdana" w:eastAsia="EUAlbertina-Regular-Identity-H" w:hAnsi="Verdana" w:cs="Arial"/>
          <w:color w:val="231F20"/>
          <w:sz w:val="22"/>
          <w:szCs w:val="22"/>
          <w:lang w:val="pl-PL"/>
        </w:rPr>
        <w:t xml:space="preserve"> materiał paszowy </w:t>
      </w:r>
      <w:r w:rsidR="00782F87">
        <w:rPr>
          <w:rFonts w:ascii="Verdana" w:eastAsia="EUAlbertina-Regular-Identity-H" w:hAnsi="Verdana" w:cs="Arial"/>
          <w:color w:val="231F20"/>
          <w:sz w:val="22"/>
          <w:szCs w:val="22"/>
          <w:lang w:val="pl-PL"/>
        </w:rPr>
        <w:t>wprowadzony do obrotu</w:t>
      </w:r>
      <w:r w:rsidRPr="007630BF">
        <w:rPr>
          <w:rFonts w:ascii="Verdana" w:eastAsia="MS Mincho" w:hAnsi="Verdana" w:cs="Arial"/>
          <w:sz w:val="22"/>
          <w:szCs w:val="22"/>
          <w:lang w:val="pl-PL"/>
        </w:rPr>
        <w:t>. Próbki należy przechowywać w odpowiednich, szczelnie zamkniętych i prawidłowo oznakowanych pojemnikach i utylizować je w sposób kontrolowany. Próbki należy przechowywać w warunkach zapobiegających pogorszeniu się ich jakości lub ich uszkodzeniu.</w:t>
      </w:r>
    </w:p>
    <w:p w:rsidR="006717C8" w:rsidRPr="007630BF" w:rsidRDefault="006717C8" w:rsidP="006717C8">
      <w:pPr>
        <w:jc w:val="both"/>
        <w:rPr>
          <w:rFonts w:ascii="Verdana" w:hAnsi="Verdana" w:cs="Arial"/>
          <w:sz w:val="22"/>
          <w:szCs w:val="22"/>
          <w:lang w:val="pl-PL"/>
        </w:rPr>
      </w:pPr>
    </w:p>
    <w:p w:rsidR="006717C8" w:rsidRPr="009C7E1B" w:rsidRDefault="006717C8" w:rsidP="006717C8">
      <w:pPr>
        <w:jc w:val="both"/>
        <w:rPr>
          <w:rFonts w:ascii="Verdana" w:hAnsi="Verdana" w:cs="Arial"/>
          <w:sz w:val="22"/>
          <w:szCs w:val="22"/>
          <w:lang w:val="pl-PL"/>
        </w:rPr>
      </w:pPr>
      <w:r w:rsidRPr="007630BF">
        <w:rPr>
          <w:rFonts w:ascii="Verdana" w:hAnsi="Verdana" w:cs="Arial"/>
          <w:sz w:val="22"/>
          <w:szCs w:val="22"/>
          <w:lang w:val="pl-PL"/>
        </w:rPr>
        <w:t xml:space="preserve">Należy </w:t>
      </w:r>
      <w:r w:rsidR="00782F87">
        <w:rPr>
          <w:rFonts w:ascii="Verdana" w:hAnsi="Verdana" w:cs="Arial"/>
          <w:sz w:val="22"/>
          <w:szCs w:val="22"/>
          <w:lang w:val="pl-PL"/>
        </w:rPr>
        <w:t>prowadzić</w:t>
      </w:r>
      <w:r w:rsidR="00782F87" w:rsidRPr="007630BF">
        <w:rPr>
          <w:rFonts w:ascii="Verdana" w:hAnsi="Verdana" w:cs="Arial"/>
          <w:sz w:val="22"/>
          <w:szCs w:val="22"/>
          <w:lang w:val="pl-PL"/>
        </w:rPr>
        <w:t xml:space="preserve"> </w:t>
      </w:r>
      <w:r w:rsidR="00782F87">
        <w:rPr>
          <w:rFonts w:ascii="Verdana" w:hAnsi="Verdana" w:cs="Arial"/>
          <w:sz w:val="22"/>
          <w:szCs w:val="22"/>
          <w:lang w:val="pl-PL"/>
        </w:rPr>
        <w:t>łatwo dostępne</w:t>
      </w:r>
      <w:r w:rsidR="00782F87" w:rsidRPr="007630BF">
        <w:rPr>
          <w:rFonts w:ascii="Verdana" w:hAnsi="Verdana" w:cs="Arial"/>
          <w:sz w:val="22"/>
          <w:szCs w:val="22"/>
          <w:lang w:val="pl-PL"/>
        </w:rPr>
        <w:t xml:space="preserve"> </w:t>
      </w:r>
      <w:r w:rsidRPr="007630BF">
        <w:rPr>
          <w:rFonts w:ascii="Verdana" w:hAnsi="Verdana" w:cs="Arial"/>
          <w:sz w:val="22"/>
          <w:szCs w:val="22"/>
          <w:lang w:val="pl-PL"/>
        </w:rPr>
        <w:t xml:space="preserve">rejestry dotyczące produkcji, dystrybucji i wykorzystania materiałów paszowych, aby ułatwić szybkie </w:t>
      </w:r>
      <w:r w:rsidR="00782F87">
        <w:rPr>
          <w:rFonts w:ascii="Verdana" w:hAnsi="Verdana" w:cs="Arial"/>
          <w:sz w:val="22"/>
          <w:szCs w:val="22"/>
          <w:lang w:val="pl-PL"/>
        </w:rPr>
        <w:t>prześledzenie drogi</w:t>
      </w:r>
      <w:r w:rsidR="00782F87" w:rsidRPr="007630BF">
        <w:rPr>
          <w:rFonts w:ascii="Verdana" w:hAnsi="Verdana" w:cs="Arial"/>
          <w:sz w:val="22"/>
          <w:szCs w:val="22"/>
          <w:lang w:val="pl-PL"/>
        </w:rPr>
        <w:t xml:space="preserve"> </w:t>
      </w:r>
      <w:r w:rsidRPr="007630BF">
        <w:rPr>
          <w:rFonts w:ascii="Verdana" w:hAnsi="Verdana" w:cs="Arial"/>
          <w:sz w:val="22"/>
          <w:szCs w:val="22"/>
          <w:lang w:val="pl-PL"/>
        </w:rPr>
        <w:t xml:space="preserve">użytych </w:t>
      </w:r>
      <w:r w:rsidRPr="007630BF">
        <w:rPr>
          <w:rFonts w:ascii="Verdana" w:hAnsi="Verdana" w:cs="Arial"/>
          <w:sz w:val="22"/>
          <w:szCs w:val="22"/>
          <w:lang w:val="pl-PL"/>
        </w:rPr>
        <w:lastRenderedPageBreak/>
        <w:t xml:space="preserve">materiałów paszowych </w:t>
      </w:r>
      <w:r w:rsidR="00782F87">
        <w:rPr>
          <w:rFonts w:ascii="Verdana" w:hAnsi="Verdana" w:cs="Arial"/>
          <w:sz w:val="22"/>
          <w:szCs w:val="22"/>
          <w:lang w:val="pl-PL"/>
        </w:rPr>
        <w:t>do</w:t>
      </w:r>
      <w:r w:rsidRPr="007630BF">
        <w:rPr>
          <w:rFonts w:ascii="Verdana" w:hAnsi="Verdana" w:cs="Arial"/>
          <w:sz w:val="22"/>
          <w:szCs w:val="22"/>
          <w:lang w:val="pl-PL"/>
        </w:rPr>
        <w:t xml:space="preserve"> wcześniejszego źródła lub </w:t>
      </w:r>
      <w:r w:rsidR="00782F87">
        <w:rPr>
          <w:rFonts w:ascii="Verdana" w:hAnsi="Verdana" w:cs="Arial"/>
          <w:sz w:val="22"/>
          <w:szCs w:val="22"/>
          <w:lang w:val="pl-PL"/>
        </w:rPr>
        <w:t xml:space="preserve">do </w:t>
      </w:r>
      <w:r w:rsidRPr="007630BF">
        <w:rPr>
          <w:rFonts w:ascii="Verdana" w:hAnsi="Verdana" w:cs="Arial"/>
          <w:sz w:val="22"/>
          <w:szCs w:val="22"/>
          <w:lang w:val="pl-PL"/>
        </w:rPr>
        <w:t>jego kolejnego odbiorcy</w:t>
      </w:r>
      <w:r w:rsidR="00782F87">
        <w:rPr>
          <w:rFonts w:ascii="Verdana" w:hAnsi="Verdana" w:cs="Arial"/>
          <w:sz w:val="22"/>
          <w:szCs w:val="22"/>
          <w:lang w:val="pl-PL"/>
        </w:rPr>
        <w:t xml:space="preserve">, jeżeli wystąpią </w:t>
      </w:r>
      <w:r w:rsidR="00782F87" w:rsidRPr="007630BF">
        <w:rPr>
          <w:rFonts w:ascii="Verdana" w:hAnsi="Verdana" w:cs="Arial"/>
          <w:sz w:val="22"/>
          <w:szCs w:val="22"/>
          <w:lang w:val="pl-PL"/>
        </w:rPr>
        <w:t>negatywn</w:t>
      </w:r>
      <w:r w:rsidR="00782F87">
        <w:rPr>
          <w:rFonts w:ascii="Verdana" w:hAnsi="Verdana" w:cs="Arial"/>
          <w:sz w:val="22"/>
          <w:szCs w:val="22"/>
          <w:lang w:val="pl-PL"/>
        </w:rPr>
        <w:t>e</w:t>
      </w:r>
      <w:r w:rsidR="00782F87" w:rsidRPr="007630BF">
        <w:rPr>
          <w:rFonts w:ascii="Verdana" w:hAnsi="Verdana" w:cs="Arial"/>
          <w:sz w:val="22"/>
          <w:szCs w:val="22"/>
          <w:lang w:val="pl-PL"/>
        </w:rPr>
        <w:t xml:space="preserve"> skutk</w:t>
      </w:r>
      <w:r w:rsidR="00782F87">
        <w:rPr>
          <w:rFonts w:ascii="Verdana" w:hAnsi="Verdana" w:cs="Arial"/>
          <w:sz w:val="22"/>
          <w:szCs w:val="22"/>
          <w:lang w:val="pl-PL"/>
        </w:rPr>
        <w:t>i</w:t>
      </w:r>
      <w:r w:rsidR="00782F87" w:rsidRPr="007630BF">
        <w:rPr>
          <w:rFonts w:ascii="Verdana" w:hAnsi="Verdana" w:cs="Arial"/>
          <w:sz w:val="22"/>
          <w:szCs w:val="22"/>
          <w:lang w:val="pl-PL"/>
        </w:rPr>
        <w:t xml:space="preserve"> dla zdrowia konsumentów</w:t>
      </w:r>
      <w:r w:rsidRPr="007630BF">
        <w:rPr>
          <w:rFonts w:ascii="Verdana" w:hAnsi="Verdana" w:cs="Arial"/>
          <w:sz w:val="22"/>
          <w:szCs w:val="22"/>
          <w:lang w:val="pl-PL"/>
        </w:rPr>
        <w:t xml:space="preserve"> </w:t>
      </w:r>
      <w:r w:rsidR="009C7E1B">
        <w:rPr>
          <w:rFonts w:ascii="Verdana" w:hAnsi="Verdana" w:cs="Arial"/>
          <w:sz w:val="22"/>
          <w:szCs w:val="22"/>
          <w:lang w:val="pl-PL"/>
        </w:rPr>
        <w:t xml:space="preserve">lub </w:t>
      </w:r>
      <w:r w:rsidRPr="007630BF">
        <w:rPr>
          <w:rFonts w:ascii="Verdana" w:hAnsi="Verdana" w:cs="Arial"/>
          <w:sz w:val="22"/>
          <w:szCs w:val="22"/>
          <w:lang w:val="pl-PL"/>
        </w:rPr>
        <w:t>prawdopodobieństw</w:t>
      </w:r>
      <w:r w:rsidR="00782F87">
        <w:rPr>
          <w:rFonts w:ascii="Verdana" w:hAnsi="Verdana" w:cs="Arial"/>
          <w:sz w:val="22"/>
          <w:szCs w:val="22"/>
          <w:lang w:val="pl-PL"/>
        </w:rPr>
        <w:t>o</w:t>
      </w:r>
      <w:r w:rsidRPr="007630BF">
        <w:rPr>
          <w:rFonts w:ascii="Verdana" w:hAnsi="Verdana" w:cs="Arial"/>
          <w:sz w:val="22"/>
          <w:szCs w:val="22"/>
          <w:lang w:val="pl-PL"/>
        </w:rPr>
        <w:t xml:space="preserve"> zaistnienia</w:t>
      </w:r>
      <w:r w:rsidR="006752E3">
        <w:rPr>
          <w:rFonts w:ascii="Verdana" w:hAnsi="Verdana" w:cs="Arial"/>
          <w:sz w:val="22"/>
          <w:szCs w:val="22"/>
          <w:lang w:val="pl-PL"/>
        </w:rPr>
        <w:t xml:space="preserve"> takich skutków</w:t>
      </w:r>
      <w:r w:rsidRPr="007630BF">
        <w:rPr>
          <w:rFonts w:ascii="Verdana" w:hAnsi="Verdana" w:cs="Arial"/>
          <w:sz w:val="22"/>
          <w:szCs w:val="22"/>
          <w:lang w:val="pl-PL"/>
        </w:rPr>
        <w:t>.</w:t>
      </w:r>
    </w:p>
    <w:p w:rsidR="006717C8" w:rsidRPr="007630BF" w:rsidRDefault="006717C8" w:rsidP="006717C8">
      <w:pPr>
        <w:jc w:val="both"/>
        <w:rPr>
          <w:rStyle w:val="Hyperlink"/>
          <w:rFonts w:ascii="Verdana" w:hAnsi="Verdana" w:cs="Arial"/>
          <w:color w:val="auto"/>
          <w:sz w:val="22"/>
          <w:szCs w:val="22"/>
          <w:lang w:val="pl-PL"/>
        </w:rPr>
      </w:pPr>
    </w:p>
    <w:p w:rsidR="006717C8" w:rsidRPr="007630BF" w:rsidRDefault="009C12F6" w:rsidP="006717C8">
      <w:pPr>
        <w:jc w:val="both"/>
        <w:rPr>
          <w:rStyle w:val="Hyperlink"/>
          <w:rFonts w:ascii="Verdana" w:hAnsi="Verdana" w:cs="Arial"/>
          <w:color w:val="auto"/>
          <w:sz w:val="22"/>
          <w:szCs w:val="22"/>
          <w:u w:val="none"/>
          <w:lang w:val="pl-PL"/>
        </w:rPr>
      </w:pPr>
      <w:r w:rsidRPr="009C12F6">
        <w:rPr>
          <w:rStyle w:val="Hyperlink"/>
          <w:rFonts w:ascii="Verdana" w:hAnsi="Verdana" w:cs="Arial"/>
          <w:color w:val="auto"/>
          <w:sz w:val="22"/>
          <w:szCs w:val="22"/>
          <w:u w:val="none"/>
          <w:lang w:val="pl-PL"/>
        </w:rPr>
        <w:t xml:space="preserve">Co najmniej raz w roku kierownictwo powinno weryfikować zasadność stosowanych procedur możliwości śledzenia poprzez testy obejmujące zarówno możliwość śledzenia </w:t>
      </w:r>
      <w:r w:rsidR="00F6413D">
        <w:rPr>
          <w:rStyle w:val="Hyperlink"/>
          <w:rFonts w:ascii="Verdana" w:hAnsi="Verdana" w:cs="Arial"/>
          <w:color w:val="auto"/>
          <w:sz w:val="22"/>
          <w:szCs w:val="22"/>
          <w:u w:val="none"/>
          <w:lang w:val="pl-PL"/>
        </w:rPr>
        <w:t>drogi produktu w obie strony</w:t>
      </w:r>
      <w:r w:rsidRPr="009C12F6">
        <w:rPr>
          <w:rStyle w:val="Hyperlink"/>
          <w:rFonts w:ascii="Verdana" w:hAnsi="Verdana" w:cs="Arial"/>
          <w:color w:val="auto"/>
          <w:sz w:val="22"/>
          <w:szCs w:val="22"/>
          <w:u w:val="none"/>
          <w:lang w:val="pl-PL"/>
        </w:rPr>
        <w:t>.</w:t>
      </w:r>
      <w:r w:rsidR="006717C8" w:rsidRPr="007630BF">
        <w:rPr>
          <w:rStyle w:val="Hyperlink"/>
          <w:rFonts w:ascii="Verdana" w:hAnsi="Verdana" w:cs="Arial"/>
          <w:color w:val="auto"/>
          <w:sz w:val="22"/>
          <w:szCs w:val="22"/>
          <w:u w:val="none"/>
          <w:lang w:val="pl-PL"/>
        </w:rPr>
        <w:t xml:space="preserve"> Tego rodzaju testy należy udokumentować oraz poddawać przeglądowi pod kątem możliwych usprawnień.</w:t>
      </w:r>
    </w:p>
    <w:p w:rsidR="00DD0E4B" w:rsidRPr="007630BF" w:rsidRDefault="00DD0E4B" w:rsidP="006717C8">
      <w:pPr>
        <w:jc w:val="both"/>
        <w:rPr>
          <w:rStyle w:val="Hyperlink"/>
          <w:rFonts w:ascii="Verdana" w:hAnsi="Verdana" w:cs="Arial"/>
          <w:color w:val="auto"/>
          <w:sz w:val="22"/>
          <w:szCs w:val="22"/>
          <w:u w:val="none"/>
          <w:lang w:val="pl-PL"/>
        </w:rPr>
      </w:pPr>
    </w:p>
    <w:p w:rsidR="00DD0E4B" w:rsidRPr="007630BF" w:rsidRDefault="00DD0E4B" w:rsidP="006717C8">
      <w:pPr>
        <w:jc w:val="both"/>
        <w:rPr>
          <w:rStyle w:val="Hyperlink"/>
          <w:rFonts w:ascii="Verdana" w:hAnsi="Verdana" w:cs="Arial"/>
          <w:color w:val="auto"/>
          <w:sz w:val="22"/>
          <w:szCs w:val="22"/>
          <w:u w:val="none"/>
          <w:lang w:val="pl-PL"/>
        </w:rPr>
      </w:pPr>
    </w:p>
    <w:p w:rsidR="00C428FE" w:rsidRPr="007630BF" w:rsidRDefault="00C428FE" w:rsidP="003910AE">
      <w:pPr>
        <w:jc w:val="both"/>
        <w:rPr>
          <w:rStyle w:val="Hyperlink"/>
          <w:rFonts w:ascii="Verdana" w:hAnsi="Verdana"/>
          <w:color w:val="auto"/>
          <w:sz w:val="22"/>
          <w:szCs w:val="22"/>
          <w:lang w:val="pl-PL"/>
        </w:rPr>
      </w:pPr>
    </w:p>
    <w:p w:rsidR="00B9751B" w:rsidRPr="007630BF" w:rsidRDefault="004904FD" w:rsidP="008B7B32">
      <w:pPr>
        <w:pStyle w:val="Heading3"/>
        <w:rPr>
          <w:rStyle w:val="Hyperlink"/>
          <w:color w:val="1F497D"/>
          <w:u w:val="none"/>
          <w:lang w:val="pl-PL"/>
        </w:rPr>
      </w:pPr>
      <w:bookmarkStart w:id="128" w:name="_4.4.3_Inspekcje,_pobieranie"/>
      <w:bookmarkStart w:id="129" w:name="_Toc437871196"/>
      <w:bookmarkEnd w:id="128"/>
      <w:r w:rsidRPr="007630BF">
        <w:rPr>
          <w:rStyle w:val="Hyperlink"/>
          <w:bCs/>
          <w:iCs w:val="0"/>
          <w:color w:val="1F497D"/>
          <w:u w:val="none"/>
          <w:lang w:val="pl-PL"/>
        </w:rPr>
        <w:t>4.4.</w:t>
      </w:r>
      <w:r w:rsidRPr="00C93ADF">
        <w:rPr>
          <w:rStyle w:val="Hyperlink"/>
          <w:bCs/>
          <w:iCs w:val="0"/>
          <w:color w:val="1F497D"/>
          <w:u w:val="none"/>
          <w:lang w:val="pl-PL"/>
        </w:rPr>
        <w:t xml:space="preserve">3 </w:t>
      </w:r>
      <w:bookmarkStart w:id="130" w:name="INspection_sampling_analysis"/>
      <w:r w:rsidRPr="00C93ADF">
        <w:rPr>
          <w:rStyle w:val="Hyperlink"/>
          <w:bCs/>
          <w:iCs w:val="0"/>
          <w:color w:val="1F497D"/>
          <w:u w:val="none"/>
          <w:lang w:val="pl-PL"/>
        </w:rPr>
        <w:t>Inspekcje, pobieranie próbek i analizy</w:t>
      </w:r>
      <w:bookmarkEnd w:id="130"/>
      <w:bookmarkEnd w:id="129"/>
    </w:p>
    <w:p w:rsidR="00E44621" w:rsidRPr="007630BF" w:rsidRDefault="00E44621" w:rsidP="003910AE">
      <w:pPr>
        <w:jc w:val="both"/>
        <w:rPr>
          <w:rStyle w:val="Hyperlink"/>
          <w:rFonts w:ascii="Verdana" w:hAnsi="Verdana"/>
          <w:color w:val="auto"/>
          <w:sz w:val="22"/>
          <w:szCs w:val="22"/>
          <w:lang w:val="pl-PL"/>
        </w:rPr>
      </w:pPr>
    </w:p>
    <w:p w:rsidR="006717C8" w:rsidRPr="007630BF" w:rsidRDefault="006717C8" w:rsidP="006717C8">
      <w:pPr>
        <w:jc w:val="both"/>
        <w:rPr>
          <w:rFonts w:ascii="Verdana" w:hAnsi="Verdana" w:cs="Arial"/>
          <w:sz w:val="22"/>
          <w:szCs w:val="22"/>
          <w:lang w:val="pl-PL"/>
        </w:rPr>
      </w:pPr>
      <w:r w:rsidRPr="007630BF">
        <w:rPr>
          <w:rFonts w:ascii="Verdana" w:hAnsi="Verdana" w:cs="Arial"/>
          <w:sz w:val="22"/>
          <w:szCs w:val="22"/>
          <w:lang w:val="pl-PL"/>
        </w:rPr>
        <w:t xml:space="preserve">Kierownictwo </w:t>
      </w:r>
      <w:r w:rsidR="00C93ADF" w:rsidRPr="007630BF">
        <w:rPr>
          <w:rFonts w:ascii="Verdana" w:hAnsi="Verdana" w:cs="Arial"/>
          <w:sz w:val="22"/>
          <w:szCs w:val="22"/>
          <w:lang w:val="pl-PL"/>
        </w:rPr>
        <w:t xml:space="preserve">jest </w:t>
      </w:r>
      <w:r w:rsidRPr="007630BF">
        <w:rPr>
          <w:rFonts w:ascii="Verdana" w:hAnsi="Verdana" w:cs="Arial"/>
          <w:sz w:val="22"/>
          <w:szCs w:val="22"/>
          <w:lang w:val="pl-PL"/>
        </w:rPr>
        <w:t xml:space="preserve">odpowiedzialne za wdrożenie udokumentowanego systemu inspekcji, pobierania próbek i analiz, zarówno do celów kontroli, jak i weryfikacji, obejmującego produkty i zagrożenia, metody, częstotliwość, kwalifikacje i obowiązki. </w:t>
      </w:r>
    </w:p>
    <w:p w:rsidR="006717C8" w:rsidRPr="007630BF" w:rsidRDefault="006717C8" w:rsidP="006717C8">
      <w:pPr>
        <w:jc w:val="both"/>
        <w:rPr>
          <w:rFonts w:ascii="Verdana" w:hAnsi="Verdana" w:cs="Arial"/>
          <w:sz w:val="22"/>
          <w:szCs w:val="22"/>
          <w:lang w:val="pl-PL"/>
        </w:rPr>
      </w:pPr>
    </w:p>
    <w:p w:rsidR="006717C8" w:rsidRPr="007630BF" w:rsidRDefault="006717C8" w:rsidP="006717C8">
      <w:pPr>
        <w:jc w:val="both"/>
        <w:rPr>
          <w:rFonts w:ascii="Verdana" w:hAnsi="Verdana" w:cs="Arial"/>
          <w:sz w:val="22"/>
          <w:szCs w:val="22"/>
          <w:lang w:val="pl-PL"/>
        </w:rPr>
      </w:pPr>
      <w:r w:rsidRPr="007630BF">
        <w:rPr>
          <w:rFonts w:ascii="Verdana" w:hAnsi="Verdana" w:cs="Arial"/>
          <w:sz w:val="22"/>
          <w:szCs w:val="22"/>
          <w:lang w:val="pl-PL"/>
        </w:rPr>
        <w:t xml:space="preserve">Zastosowany system powinien być odpowiedni do materiałów i produktów, z których pobierane są próbki. Kierownictwo powinno wyraźnie uwzględniać informacje pochodzące z różnych źródeł, np. z odpowiedniego prawodawstwa europejskiego i ustawodawstwa krajowego, jak również z wytycznych międzynarodowych, programów nadzoru produkcji podstawowej, </w:t>
      </w:r>
      <w:hyperlink r:id="rId23" w:history="1">
        <w:r w:rsidRPr="007630BF">
          <w:rPr>
            <w:rStyle w:val="Hyperlink"/>
            <w:rFonts w:ascii="Verdana" w:hAnsi="Verdana" w:cs="Arial"/>
            <w:sz w:val="22"/>
            <w:szCs w:val="22"/>
            <w:lang w:val="pl-PL"/>
          </w:rPr>
          <w:t>RASFF</w:t>
        </w:r>
      </w:hyperlink>
      <w:r w:rsidRPr="007630BF">
        <w:rPr>
          <w:rFonts w:ascii="Verdana" w:hAnsi="Verdana" w:cs="Arial"/>
          <w:sz w:val="22"/>
          <w:szCs w:val="22"/>
          <w:lang w:val="pl-PL"/>
        </w:rPr>
        <w:t xml:space="preserve">, </w:t>
      </w:r>
      <w:hyperlink r:id="rId24" w:history="1">
        <w:r w:rsidRPr="007630BF">
          <w:rPr>
            <w:rStyle w:val="Hyperlink"/>
            <w:rFonts w:ascii="Verdana" w:hAnsi="Verdana" w:cs="Arial"/>
            <w:sz w:val="22"/>
            <w:szCs w:val="22"/>
            <w:lang w:val="pl-PL"/>
          </w:rPr>
          <w:t>EFSA</w:t>
        </w:r>
      </w:hyperlink>
      <w:r w:rsidRPr="007630BF">
        <w:rPr>
          <w:rFonts w:ascii="Verdana" w:hAnsi="Verdana" w:cs="Arial"/>
          <w:sz w:val="22"/>
          <w:szCs w:val="22"/>
          <w:lang w:val="pl-PL"/>
        </w:rPr>
        <w:t>, zbiorów danych organizacji sektorowych oraz od dostawców.</w:t>
      </w:r>
    </w:p>
    <w:p w:rsidR="00A04F6F" w:rsidRPr="007630BF" w:rsidRDefault="00A04F6F" w:rsidP="006717C8">
      <w:pPr>
        <w:jc w:val="both"/>
        <w:rPr>
          <w:rFonts w:ascii="Verdana" w:hAnsi="Verdana" w:cs="Arial"/>
          <w:sz w:val="22"/>
          <w:szCs w:val="22"/>
          <w:lang w:val="pl-PL"/>
        </w:rPr>
      </w:pPr>
    </w:p>
    <w:p w:rsidR="00A04F6F" w:rsidRPr="007630BF" w:rsidRDefault="00A04F6F" w:rsidP="00A04F6F">
      <w:pPr>
        <w:jc w:val="both"/>
        <w:rPr>
          <w:rFonts w:ascii="Verdana" w:hAnsi="Verdana" w:cs="Arial"/>
          <w:sz w:val="22"/>
          <w:szCs w:val="22"/>
          <w:lang w:val="pl-PL"/>
        </w:rPr>
      </w:pPr>
      <w:r w:rsidRPr="007630BF">
        <w:rPr>
          <w:rFonts w:ascii="Verdana" w:hAnsi="Verdana" w:cs="Arial"/>
          <w:sz w:val="22"/>
          <w:szCs w:val="22"/>
          <w:lang w:val="pl-PL"/>
        </w:rPr>
        <w:t>a) monitorowanie i kontrola</w:t>
      </w:r>
    </w:p>
    <w:p w:rsidR="006717C8" w:rsidRPr="007630BF" w:rsidRDefault="006717C8" w:rsidP="006717C8">
      <w:pPr>
        <w:jc w:val="both"/>
        <w:rPr>
          <w:rFonts w:ascii="Verdana" w:hAnsi="Verdana" w:cs="Arial"/>
          <w:sz w:val="22"/>
          <w:szCs w:val="22"/>
          <w:lang w:val="pl-PL"/>
        </w:rPr>
      </w:pPr>
    </w:p>
    <w:p w:rsidR="00B46872" w:rsidRPr="007630BF" w:rsidRDefault="006717C8" w:rsidP="006717C8">
      <w:pPr>
        <w:jc w:val="both"/>
        <w:rPr>
          <w:rFonts w:ascii="Verdana" w:hAnsi="Verdana" w:cs="Arial"/>
          <w:sz w:val="22"/>
          <w:szCs w:val="22"/>
          <w:lang w:val="pl-PL"/>
        </w:rPr>
      </w:pPr>
      <w:r w:rsidRPr="007630BF">
        <w:rPr>
          <w:rFonts w:ascii="Verdana" w:hAnsi="Verdana" w:cs="Arial"/>
          <w:sz w:val="22"/>
          <w:szCs w:val="22"/>
          <w:lang w:val="pl-PL"/>
        </w:rPr>
        <w:t xml:space="preserve">Kierownictwo odpowiada za opracowanie planu monitorowania w oparciu o ocenę ryzyka, z uwzględnieniem częstotliwości i </w:t>
      </w:r>
      <w:r w:rsidR="00C93ADF">
        <w:rPr>
          <w:rFonts w:ascii="Verdana" w:hAnsi="Verdana" w:cs="Arial"/>
          <w:sz w:val="22"/>
          <w:szCs w:val="22"/>
          <w:lang w:val="pl-PL"/>
        </w:rPr>
        <w:t>znaczenia</w:t>
      </w:r>
      <w:r w:rsidR="00C93ADF" w:rsidRPr="007630BF">
        <w:rPr>
          <w:rFonts w:ascii="Verdana" w:hAnsi="Verdana" w:cs="Arial"/>
          <w:sz w:val="22"/>
          <w:szCs w:val="22"/>
          <w:lang w:val="pl-PL"/>
        </w:rPr>
        <w:t xml:space="preserve"> </w:t>
      </w:r>
      <w:r w:rsidRPr="007630BF">
        <w:rPr>
          <w:rFonts w:ascii="Verdana" w:hAnsi="Verdana" w:cs="Arial"/>
          <w:sz w:val="22"/>
          <w:szCs w:val="22"/>
          <w:lang w:val="pl-PL"/>
        </w:rPr>
        <w:t>każdego konkretnego zanieczyszczenia w danym produkcie, na każdym etapie produkcji oraz wyników poprzedniej analizy. Na podstawie uzyskanego wyniku określona zostanie częstotliwość przeprowadzania analiz szczegółowych. (</w:t>
      </w:r>
      <w:hyperlink w:anchor="HACCP_general_introduction" w:history="1">
        <w:proofErr w:type="gramStart"/>
        <w:r w:rsidRPr="007630BF">
          <w:rPr>
            <w:rFonts w:ascii="Verdana" w:hAnsi="Verdana" w:cs="Arial"/>
            <w:sz w:val="22"/>
            <w:szCs w:val="22"/>
            <w:lang w:val="pl-PL"/>
          </w:rPr>
          <w:t>zob</w:t>
        </w:r>
        <w:proofErr w:type="gramEnd"/>
        <w:r w:rsidRPr="007630BF">
          <w:rPr>
            <w:rFonts w:ascii="Verdana" w:hAnsi="Verdana" w:cs="Arial"/>
            <w:sz w:val="22"/>
            <w:szCs w:val="22"/>
            <w:lang w:val="pl-PL"/>
          </w:rPr>
          <w:t>. rozdział 6</w:t>
        </w:r>
      </w:hyperlink>
      <w:r w:rsidRPr="007630BF">
        <w:rPr>
          <w:rFonts w:ascii="Verdana" w:hAnsi="Verdana" w:cs="Arial"/>
          <w:sz w:val="22"/>
          <w:szCs w:val="22"/>
          <w:lang w:val="pl-PL"/>
        </w:rPr>
        <w:t xml:space="preserve">). </w:t>
      </w:r>
    </w:p>
    <w:p w:rsidR="00B46872" w:rsidRPr="007630BF" w:rsidRDefault="00B46872" w:rsidP="006717C8">
      <w:pPr>
        <w:jc w:val="both"/>
        <w:rPr>
          <w:rFonts w:ascii="Verdana" w:hAnsi="Verdana" w:cs="Arial"/>
          <w:sz w:val="22"/>
          <w:szCs w:val="22"/>
          <w:lang w:val="pl-PL"/>
        </w:rPr>
      </w:pPr>
    </w:p>
    <w:p w:rsidR="00B46872" w:rsidRPr="007630BF" w:rsidRDefault="00B46872" w:rsidP="006717C8">
      <w:pPr>
        <w:jc w:val="both"/>
        <w:rPr>
          <w:rFonts w:ascii="Verdana" w:hAnsi="Verdana" w:cs="Arial"/>
          <w:sz w:val="22"/>
          <w:szCs w:val="22"/>
          <w:lang w:val="pl-PL"/>
        </w:rPr>
      </w:pPr>
    </w:p>
    <w:p w:rsidR="00B46872" w:rsidRPr="007630BF" w:rsidRDefault="00B46872" w:rsidP="00B46872">
      <w:pPr>
        <w:jc w:val="both"/>
        <w:rPr>
          <w:rFonts w:ascii="Verdana" w:hAnsi="Verdana" w:cs="Arial"/>
          <w:sz w:val="22"/>
          <w:szCs w:val="22"/>
          <w:lang w:val="pl-PL"/>
        </w:rPr>
      </w:pPr>
      <w:r w:rsidRPr="007630BF">
        <w:rPr>
          <w:rFonts w:ascii="Verdana" w:hAnsi="Verdana" w:cs="Arial"/>
          <w:sz w:val="22"/>
          <w:szCs w:val="22"/>
          <w:lang w:val="pl-PL"/>
        </w:rPr>
        <w:t xml:space="preserve">Przedsiębiorstwo produkujące materiały paszowe w kilku zakładach z tego samego produktu może wykorzystywać na potrzeby analizy ryzyka nie tylko własne dane, ale także wyniki analiz udostępnianych przez inne zakłady przedsiębiorstwa. </w:t>
      </w:r>
    </w:p>
    <w:p w:rsidR="00B46872" w:rsidRPr="007630BF" w:rsidRDefault="00B46872" w:rsidP="006717C8">
      <w:pPr>
        <w:jc w:val="both"/>
        <w:rPr>
          <w:rFonts w:ascii="Verdana" w:hAnsi="Verdana" w:cs="Arial"/>
          <w:sz w:val="22"/>
          <w:szCs w:val="22"/>
          <w:lang w:val="pl-PL"/>
        </w:rPr>
      </w:pPr>
    </w:p>
    <w:p w:rsidR="00A7591D" w:rsidRPr="007630BF" w:rsidRDefault="00A7591D" w:rsidP="006717C8">
      <w:pPr>
        <w:jc w:val="both"/>
        <w:rPr>
          <w:rFonts w:ascii="Verdana" w:hAnsi="Verdana" w:cs="Arial"/>
          <w:sz w:val="22"/>
          <w:szCs w:val="22"/>
          <w:lang w:val="pl-PL"/>
        </w:rPr>
      </w:pPr>
    </w:p>
    <w:p w:rsidR="00A7591D" w:rsidRPr="007630BF" w:rsidRDefault="00A7591D" w:rsidP="006717C8">
      <w:pPr>
        <w:jc w:val="both"/>
        <w:rPr>
          <w:rFonts w:ascii="Verdana" w:hAnsi="Verdana" w:cs="Arial"/>
          <w:sz w:val="22"/>
          <w:szCs w:val="22"/>
          <w:lang w:val="pl-PL"/>
        </w:rPr>
      </w:pPr>
      <w:r w:rsidRPr="007630BF">
        <w:rPr>
          <w:rFonts w:ascii="Verdana" w:hAnsi="Verdana" w:cs="Arial"/>
          <w:sz w:val="22"/>
          <w:szCs w:val="22"/>
          <w:lang w:val="pl-PL"/>
        </w:rPr>
        <w:t>W przypadku gdy kierownictwo nie dysponuje wystarczającą ilością informacji i danych w celu opracowania planu monitorowania danego produktu/procesu, powinno ono zastosować minimalne wymogi w zakresie monitorowania sformułowane w odpowiednim załączniku do dokumentu dla określonego sektora. Środek ten można stosować przez maksymalnie jeden rok. Po tym czasie należy wdrożyć plan monitorowania w oparciu o wystarczające dane i ocenę ryzyka.</w:t>
      </w:r>
    </w:p>
    <w:p w:rsidR="006717C8" w:rsidRPr="007630BF" w:rsidRDefault="006717C8" w:rsidP="006717C8">
      <w:pPr>
        <w:jc w:val="both"/>
        <w:rPr>
          <w:rFonts w:ascii="Verdana" w:hAnsi="Verdana" w:cs="Arial"/>
          <w:sz w:val="22"/>
          <w:szCs w:val="22"/>
          <w:lang w:val="pl-PL"/>
        </w:rPr>
      </w:pPr>
    </w:p>
    <w:p w:rsidR="00E50290" w:rsidRPr="007630BF" w:rsidRDefault="00E50290" w:rsidP="006717C8">
      <w:pPr>
        <w:jc w:val="both"/>
        <w:rPr>
          <w:rFonts w:ascii="Verdana" w:hAnsi="Verdana" w:cs="Arial"/>
          <w:sz w:val="22"/>
          <w:szCs w:val="22"/>
          <w:lang w:val="pl-PL"/>
        </w:rPr>
      </w:pPr>
    </w:p>
    <w:p w:rsidR="006717C8" w:rsidRPr="007630BF" w:rsidRDefault="006717C8" w:rsidP="006717C8">
      <w:pPr>
        <w:jc w:val="both"/>
        <w:rPr>
          <w:rFonts w:ascii="Verdana" w:hAnsi="Verdana" w:cs="Arial"/>
          <w:sz w:val="22"/>
          <w:szCs w:val="22"/>
          <w:lang w:val="pl-PL"/>
        </w:rPr>
      </w:pPr>
      <w:r w:rsidRPr="007630BF">
        <w:rPr>
          <w:rFonts w:ascii="Verdana" w:hAnsi="Verdana" w:cs="Arial"/>
          <w:sz w:val="22"/>
          <w:szCs w:val="22"/>
          <w:lang w:val="pl-PL"/>
        </w:rPr>
        <w:t xml:space="preserve">W przypadku wykazania, że jeden z parametrów nie wiąże się z istotnym ryzykiem, liczbę próbek i analiz można ograniczyć. Natomiast w przypadku gdy wyniki analizy wskażą wzrost ryzyka, należy zwiększyć liczbę próbek i analiz oraz </w:t>
      </w:r>
      <w:r w:rsidR="00784096">
        <w:rPr>
          <w:rFonts w:ascii="Verdana" w:hAnsi="Verdana" w:cs="Arial"/>
          <w:sz w:val="22"/>
          <w:szCs w:val="22"/>
          <w:lang w:val="pl-PL"/>
        </w:rPr>
        <w:t xml:space="preserve">wprowadzić </w:t>
      </w:r>
      <w:r w:rsidR="00784096" w:rsidRPr="007630BF">
        <w:rPr>
          <w:rFonts w:ascii="Verdana" w:hAnsi="Verdana" w:cs="Arial"/>
          <w:sz w:val="22"/>
          <w:szCs w:val="22"/>
          <w:lang w:val="pl-PL"/>
        </w:rPr>
        <w:t>środk</w:t>
      </w:r>
      <w:r w:rsidR="00784096">
        <w:rPr>
          <w:rFonts w:ascii="Verdana" w:hAnsi="Verdana" w:cs="Arial"/>
          <w:sz w:val="22"/>
          <w:szCs w:val="22"/>
          <w:lang w:val="pl-PL"/>
        </w:rPr>
        <w:t>i</w:t>
      </w:r>
      <w:r w:rsidR="00784096" w:rsidRPr="007630BF">
        <w:rPr>
          <w:rFonts w:ascii="Verdana" w:hAnsi="Verdana" w:cs="Arial"/>
          <w:sz w:val="22"/>
          <w:szCs w:val="22"/>
          <w:lang w:val="pl-PL"/>
        </w:rPr>
        <w:t xml:space="preserve"> </w:t>
      </w:r>
      <w:r w:rsidRPr="007630BF">
        <w:rPr>
          <w:rFonts w:ascii="Verdana" w:hAnsi="Verdana" w:cs="Arial"/>
          <w:sz w:val="22"/>
          <w:szCs w:val="22"/>
          <w:lang w:val="pl-PL"/>
        </w:rPr>
        <w:t>w celu wyeliminowania przyczyny tego ryzyka.</w:t>
      </w:r>
    </w:p>
    <w:p w:rsidR="006717C8" w:rsidRPr="007630BF" w:rsidRDefault="006717C8" w:rsidP="006717C8">
      <w:pPr>
        <w:jc w:val="both"/>
        <w:rPr>
          <w:rFonts w:ascii="Verdana" w:hAnsi="Verdana" w:cs="Arial"/>
          <w:sz w:val="22"/>
          <w:szCs w:val="22"/>
          <w:lang w:val="pl-PL"/>
        </w:rPr>
      </w:pPr>
    </w:p>
    <w:p w:rsidR="006717C8" w:rsidRPr="007630BF" w:rsidRDefault="00784096" w:rsidP="006717C8">
      <w:pPr>
        <w:jc w:val="both"/>
        <w:rPr>
          <w:rFonts w:ascii="Verdana" w:hAnsi="Verdana" w:cs="Arial"/>
          <w:sz w:val="22"/>
          <w:szCs w:val="22"/>
          <w:lang w:val="pl-PL"/>
        </w:rPr>
      </w:pPr>
      <w:r>
        <w:rPr>
          <w:rFonts w:ascii="Verdana" w:hAnsi="Verdana" w:cs="Arial"/>
          <w:sz w:val="22"/>
          <w:szCs w:val="22"/>
          <w:lang w:val="pl-PL"/>
        </w:rPr>
        <w:t>M</w:t>
      </w:r>
      <w:r w:rsidR="006717C8" w:rsidRPr="007630BF">
        <w:rPr>
          <w:rFonts w:ascii="Verdana" w:hAnsi="Verdana" w:cs="Arial"/>
          <w:sz w:val="22"/>
          <w:szCs w:val="22"/>
          <w:lang w:val="pl-PL"/>
        </w:rPr>
        <w:t>onitorowani</w:t>
      </w:r>
      <w:r>
        <w:rPr>
          <w:rFonts w:ascii="Verdana" w:hAnsi="Verdana" w:cs="Arial"/>
          <w:sz w:val="22"/>
          <w:szCs w:val="22"/>
          <w:lang w:val="pl-PL"/>
        </w:rPr>
        <w:t>e</w:t>
      </w:r>
      <w:r w:rsidR="006717C8" w:rsidRPr="007630BF">
        <w:rPr>
          <w:rFonts w:ascii="Verdana" w:hAnsi="Verdana" w:cs="Arial"/>
          <w:sz w:val="22"/>
          <w:szCs w:val="22"/>
          <w:lang w:val="pl-PL"/>
        </w:rPr>
        <w:t xml:space="preserve"> </w:t>
      </w:r>
      <w:r>
        <w:rPr>
          <w:rFonts w:ascii="Verdana" w:hAnsi="Verdana" w:cs="Arial"/>
          <w:sz w:val="22"/>
          <w:szCs w:val="22"/>
          <w:lang w:val="pl-PL"/>
        </w:rPr>
        <w:t>musi być regularnie rozłożone w czasie</w:t>
      </w:r>
      <w:r w:rsidR="006717C8" w:rsidRPr="007630BF">
        <w:rPr>
          <w:rFonts w:ascii="Verdana" w:hAnsi="Verdana" w:cs="Arial"/>
          <w:sz w:val="22"/>
          <w:szCs w:val="22"/>
          <w:lang w:val="pl-PL"/>
        </w:rPr>
        <w:t xml:space="preserve"> w ciągu danego roku.</w:t>
      </w:r>
    </w:p>
    <w:p w:rsidR="008F3B0B" w:rsidRPr="007630BF" w:rsidRDefault="008F3B0B" w:rsidP="006717C8">
      <w:pPr>
        <w:jc w:val="both"/>
        <w:rPr>
          <w:rFonts w:ascii="Verdana" w:hAnsi="Verdana" w:cs="Arial"/>
          <w:sz w:val="22"/>
          <w:szCs w:val="22"/>
          <w:lang w:val="pl-PL"/>
        </w:rPr>
      </w:pPr>
    </w:p>
    <w:p w:rsidR="008F3B0B" w:rsidRPr="007630BF" w:rsidRDefault="008F3B0B" w:rsidP="008F3B0B">
      <w:pPr>
        <w:jc w:val="both"/>
        <w:rPr>
          <w:rFonts w:ascii="Verdana" w:hAnsi="Verdana" w:cs="Arial"/>
          <w:sz w:val="22"/>
          <w:szCs w:val="22"/>
          <w:lang w:val="pl-PL"/>
        </w:rPr>
      </w:pPr>
      <w:r w:rsidRPr="007630BF">
        <w:rPr>
          <w:rFonts w:ascii="Verdana" w:hAnsi="Verdana" w:cs="Arial"/>
          <w:sz w:val="22"/>
          <w:szCs w:val="22"/>
          <w:lang w:val="pl-PL"/>
        </w:rPr>
        <w:t xml:space="preserve">Plan monitorowania będzie poddawany przeglądowi co najmniej raz w roku. </w:t>
      </w:r>
    </w:p>
    <w:p w:rsidR="008F3B0B" w:rsidRPr="007630BF" w:rsidRDefault="008F3B0B" w:rsidP="006717C8">
      <w:pPr>
        <w:jc w:val="both"/>
        <w:rPr>
          <w:rFonts w:ascii="Verdana" w:hAnsi="Verdana" w:cs="Arial"/>
          <w:sz w:val="22"/>
          <w:szCs w:val="22"/>
          <w:lang w:val="pl-PL"/>
        </w:rPr>
      </w:pPr>
    </w:p>
    <w:p w:rsidR="006717C8" w:rsidRPr="007630BF" w:rsidRDefault="006717C8" w:rsidP="006717C8">
      <w:pPr>
        <w:jc w:val="both"/>
        <w:rPr>
          <w:rFonts w:ascii="Verdana" w:hAnsi="Verdana" w:cs="Arial"/>
          <w:sz w:val="22"/>
          <w:szCs w:val="22"/>
          <w:lang w:val="pl-PL"/>
        </w:rPr>
      </w:pPr>
    </w:p>
    <w:p w:rsidR="006717C8" w:rsidRPr="007630BF" w:rsidRDefault="006717C8" w:rsidP="006717C8">
      <w:pPr>
        <w:jc w:val="both"/>
        <w:rPr>
          <w:rFonts w:ascii="Verdana" w:hAnsi="Verdana" w:cs="Arial"/>
          <w:sz w:val="22"/>
          <w:szCs w:val="22"/>
          <w:lang w:val="pl-PL"/>
        </w:rPr>
      </w:pPr>
      <w:r w:rsidRPr="007630BF">
        <w:rPr>
          <w:rFonts w:ascii="Verdana" w:hAnsi="Verdana" w:cs="Arial"/>
          <w:sz w:val="22"/>
          <w:szCs w:val="22"/>
          <w:lang w:val="pl-PL"/>
        </w:rPr>
        <w:t xml:space="preserve">W przypadku nadmiernego zagrożenia produkt, którego ono dotyczy, zostanie uznany za produkt niezgodny (zob. </w:t>
      </w:r>
      <w:r w:rsidR="0016572A">
        <w:rPr>
          <w:rFonts w:ascii="Verdana" w:hAnsi="Verdana" w:cs="Arial"/>
          <w:sz w:val="22"/>
          <w:szCs w:val="22"/>
          <w:lang w:val="pl-PL"/>
        </w:rPr>
        <w:t>pkt</w:t>
      </w:r>
      <w:r w:rsidR="00B12D65">
        <w:rPr>
          <w:rFonts w:ascii="Verdana" w:hAnsi="Verdana" w:cs="Arial"/>
          <w:sz w:val="22"/>
          <w:szCs w:val="22"/>
          <w:lang w:val="pl-PL"/>
        </w:rPr>
        <w:t xml:space="preserve"> </w:t>
      </w:r>
      <w:hyperlink w:anchor="Control_non_conforming_product" w:history="1">
        <w:r w:rsidRPr="007630BF">
          <w:rPr>
            <w:rStyle w:val="Hyperlink"/>
            <w:rFonts w:ascii="Verdana" w:hAnsi="Verdana" w:cs="Arial"/>
            <w:sz w:val="22"/>
            <w:szCs w:val="22"/>
            <w:lang w:val="pl-PL"/>
          </w:rPr>
          <w:t>4.4.4</w:t>
        </w:r>
      </w:hyperlink>
      <w:r w:rsidRPr="007630BF">
        <w:rPr>
          <w:rFonts w:ascii="Verdana" w:hAnsi="Verdana" w:cs="Arial"/>
          <w:sz w:val="22"/>
          <w:szCs w:val="22"/>
          <w:lang w:val="pl-PL"/>
        </w:rPr>
        <w:t xml:space="preserve"> produkt niezgodny).</w:t>
      </w:r>
    </w:p>
    <w:p w:rsidR="006717C8" w:rsidRPr="007630BF" w:rsidRDefault="006717C8" w:rsidP="006717C8">
      <w:pPr>
        <w:jc w:val="both"/>
        <w:rPr>
          <w:rFonts w:ascii="Verdana" w:hAnsi="Verdana" w:cs="Arial"/>
          <w:sz w:val="22"/>
          <w:szCs w:val="22"/>
          <w:lang w:val="pl-PL"/>
        </w:rPr>
      </w:pPr>
    </w:p>
    <w:p w:rsidR="006717C8" w:rsidRPr="007630BF" w:rsidRDefault="00A15C70" w:rsidP="006717C8">
      <w:pPr>
        <w:jc w:val="both"/>
        <w:rPr>
          <w:rFonts w:ascii="Verdana" w:hAnsi="Verdana" w:cs="Arial"/>
          <w:sz w:val="22"/>
          <w:szCs w:val="22"/>
          <w:lang w:val="pl-PL"/>
        </w:rPr>
      </w:pPr>
      <w:r w:rsidRPr="007630BF">
        <w:rPr>
          <w:rFonts w:ascii="Verdana" w:hAnsi="Verdana" w:cs="Arial"/>
          <w:sz w:val="22"/>
          <w:szCs w:val="22"/>
          <w:lang w:val="pl-PL"/>
        </w:rPr>
        <w:t>Na wniosek odpowiednie grupy robocze ds. pasz działające w ramach europejskich organizacji sektorowych mogą zebrać dane zgromadzone podczas monitorowania. Wyniki tego zbiorowego monitorowania na poziomie sektora zostaną przedstawione uczestnikom z zachowaniem anonimowości.</w:t>
      </w:r>
    </w:p>
    <w:p w:rsidR="00DB6DCC" w:rsidRPr="007630BF" w:rsidRDefault="00DB6DCC" w:rsidP="006717C8">
      <w:pPr>
        <w:jc w:val="both"/>
        <w:rPr>
          <w:rFonts w:ascii="Verdana" w:hAnsi="Verdana" w:cs="Arial"/>
          <w:sz w:val="22"/>
          <w:szCs w:val="22"/>
          <w:lang w:val="pl-PL"/>
        </w:rPr>
      </w:pPr>
    </w:p>
    <w:p w:rsidR="00DB6DCC" w:rsidRPr="00516041" w:rsidRDefault="00665C80"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sidRPr="007630BF">
        <w:rPr>
          <w:rFonts w:ascii="Verdana" w:hAnsi="Verdana"/>
          <w:sz w:val="22"/>
          <w:szCs w:val="22"/>
          <w:lang w:val="pl-PL"/>
        </w:rPr>
        <w:t>*Szczegółowe wymogi monitorowania tłuszczów i olejów pod względem zawartości dioksyn i dioksynopodobnych PCB zawarto w odpowiednim załączniku do dokumentu sektorowego FEDIOL oraz w</w:t>
      </w:r>
      <w:r w:rsidR="00784096">
        <w:rPr>
          <w:rFonts w:ascii="Verdana" w:hAnsi="Verdana"/>
          <w:sz w:val="22"/>
          <w:szCs w:val="22"/>
          <w:lang w:val="pl-PL"/>
        </w:rPr>
        <w:t xml:space="preserve"> dokumencie</w:t>
      </w:r>
      <w:r w:rsidR="00E676F0">
        <w:rPr>
          <w:rFonts w:ascii="Verdana" w:hAnsi="Verdana"/>
          <w:sz w:val="22"/>
          <w:szCs w:val="22"/>
          <w:lang w:val="pl-PL"/>
        </w:rPr>
        <w:t xml:space="preserve"> pt.</w:t>
      </w:r>
      <w:r w:rsidRPr="007630BF">
        <w:rPr>
          <w:rFonts w:ascii="Verdana" w:hAnsi="Verdana"/>
          <w:sz w:val="22"/>
          <w:szCs w:val="22"/>
          <w:lang w:val="pl-PL"/>
        </w:rPr>
        <w:t xml:space="preserve"> </w:t>
      </w:r>
      <w:hyperlink r:id="rId25" w:history="1">
        <w:r w:rsidR="00784096" w:rsidRPr="00E676F0">
          <w:t>„</w:t>
        </w:r>
        <w:proofErr w:type="spellStart"/>
        <w:r w:rsidR="00784096" w:rsidRPr="00516041">
          <w:rPr>
            <w:rStyle w:val="Hyperlink"/>
            <w:rFonts w:ascii="Verdana" w:hAnsi="Verdana"/>
            <w:sz w:val="22"/>
            <w:szCs w:val="22"/>
          </w:rPr>
          <w:t>Revised</w:t>
        </w:r>
        <w:proofErr w:type="spellEnd"/>
        <w:r w:rsidR="00784096" w:rsidRPr="00516041">
          <w:rPr>
            <w:rStyle w:val="Hyperlink"/>
            <w:rFonts w:ascii="Verdana" w:hAnsi="Verdana"/>
            <w:sz w:val="22"/>
            <w:szCs w:val="22"/>
          </w:rPr>
          <w:t xml:space="preserve"> FEDIOL code of practice on the safety of vegetable fats and oils in feed with regard to dioxin and dioxin-like PCBs” (Z</w:t>
        </w:r>
        <w:r w:rsidRPr="00516041">
          <w:rPr>
            <w:rStyle w:val="Hyperlink"/>
            <w:rFonts w:ascii="Verdana" w:hAnsi="Verdana"/>
            <w:sz w:val="22"/>
            <w:szCs w:val="22"/>
          </w:rPr>
          <w:t>mieniony kodeks praktyk FEDIOL w zakresie bezpieczeństwa tłuszczów roślinnych i olejów w paszach pod względem zawartości dioksyn i dioksynopodobnych PCB</w:t>
        </w:r>
        <w:r w:rsidR="00784096" w:rsidRPr="00516041">
          <w:rPr>
            <w:rStyle w:val="Hyperlink"/>
            <w:rFonts w:ascii="Verdana" w:hAnsi="Verdana"/>
            <w:sz w:val="22"/>
            <w:szCs w:val="22"/>
          </w:rPr>
          <w:t>)</w:t>
        </w:r>
        <w:r w:rsidRPr="00516041">
          <w:rPr>
            <w:rStyle w:val="Hyperlink"/>
            <w:rFonts w:ascii="Verdana" w:hAnsi="Verdana"/>
            <w:sz w:val="22"/>
            <w:szCs w:val="22"/>
          </w:rPr>
          <w:t>.</w:t>
        </w:r>
      </w:hyperlink>
    </w:p>
    <w:p w:rsidR="00E33189" w:rsidRPr="00516041" w:rsidRDefault="00E33189"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p>
    <w:p w:rsidR="00E33189" w:rsidRPr="00E676F0" w:rsidRDefault="00665C80"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lang w:val="pl-PL"/>
        </w:rPr>
      </w:pPr>
      <w:r w:rsidRPr="007630BF">
        <w:rPr>
          <w:rFonts w:ascii="Verdana" w:hAnsi="Verdana"/>
          <w:sz w:val="22"/>
          <w:szCs w:val="22"/>
          <w:lang w:val="pl-PL"/>
        </w:rPr>
        <w:t>**Szczegółowe wymogi monitorowania salmonelli w zakładach rozdrabniania nasion oleistych określono w</w:t>
      </w:r>
      <w:r w:rsidR="00E676F0">
        <w:rPr>
          <w:rFonts w:ascii="Verdana" w:hAnsi="Verdana"/>
          <w:sz w:val="22"/>
          <w:szCs w:val="22"/>
          <w:lang w:val="pl-PL"/>
        </w:rPr>
        <w:t xml:space="preserve"> dokumencie pt. </w:t>
      </w:r>
      <w:r w:rsidR="00E676F0" w:rsidRPr="00E676F0">
        <w:rPr>
          <w:rFonts w:ascii="Verdana" w:hAnsi="Verdana"/>
          <w:sz w:val="22"/>
          <w:szCs w:val="22"/>
          <w:lang w:val="pl-PL"/>
        </w:rPr>
        <w:t>„</w:t>
      </w:r>
      <w:hyperlink r:id="rId26" w:history="1">
        <w:r w:rsidR="00E676F0" w:rsidRPr="00516041">
          <w:rPr>
            <w:rStyle w:val="Hyperlink"/>
            <w:rFonts w:ascii="Verdana" w:hAnsi="Verdana"/>
            <w:sz w:val="22"/>
            <w:szCs w:val="22"/>
            <w:lang w:val="pl-PL"/>
          </w:rPr>
          <w:t xml:space="preserve">FEDIOL </w:t>
        </w:r>
        <w:proofErr w:type="spellStart"/>
        <w:r w:rsidR="00E676F0" w:rsidRPr="00516041">
          <w:rPr>
            <w:rStyle w:val="Hyperlink"/>
            <w:rFonts w:ascii="Verdana" w:hAnsi="Verdana"/>
            <w:sz w:val="22"/>
            <w:szCs w:val="22"/>
            <w:lang w:val="pl-PL"/>
          </w:rPr>
          <w:t>Code</w:t>
        </w:r>
        <w:proofErr w:type="spellEnd"/>
        <w:r w:rsidR="00E676F0" w:rsidRPr="00516041">
          <w:rPr>
            <w:rStyle w:val="Hyperlink"/>
            <w:rFonts w:ascii="Verdana" w:hAnsi="Verdana"/>
            <w:sz w:val="22"/>
            <w:szCs w:val="22"/>
            <w:lang w:val="pl-PL"/>
          </w:rPr>
          <w:t xml:space="preserve"> of </w:t>
        </w:r>
        <w:proofErr w:type="spellStart"/>
        <w:r w:rsidR="00E676F0" w:rsidRPr="00516041">
          <w:rPr>
            <w:rStyle w:val="Hyperlink"/>
            <w:rFonts w:ascii="Verdana" w:hAnsi="Verdana"/>
            <w:sz w:val="22"/>
            <w:szCs w:val="22"/>
            <w:lang w:val="pl-PL"/>
          </w:rPr>
          <w:t>pr</w:t>
        </w:r>
        <w:r w:rsidR="00E676F0" w:rsidRPr="00E676F0">
          <w:rPr>
            <w:rStyle w:val="Hyperlink"/>
            <w:rFonts w:ascii="Verdana" w:hAnsi="Verdana"/>
            <w:sz w:val="22"/>
            <w:szCs w:val="22"/>
            <w:lang w:val="pl-PL"/>
          </w:rPr>
          <w:t>actice</w:t>
        </w:r>
        <w:proofErr w:type="spellEnd"/>
        <w:r w:rsidR="00E676F0" w:rsidRPr="00E676F0">
          <w:rPr>
            <w:rStyle w:val="Hyperlink"/>
            <w:rFonts w:ascii="Verdana" w:hAnsi="Verdana"/>
            <w:sz w:val="22"/>
            <w:szCs w:val="22"/>
            <w:lang w:val="pl-PL"/>
          </w:rPr>
          <w:t xml:space="preserve"> for the control of Salmonella” </w:t>
        </w:r>
        <w:r w:rsidR="00E676F0">
          <w:rPr>
            <w:rStyle w:val="Hyperlink"/>
            <w:rFonts w:ascii="Verdana" w:hAnsi="Verdana"/>
            <w:sz w:val="22"/>
            <w:szCs w:val="22"/>
            <w:lang w:val="pl-PL"/>
          </w:rPr>
          <w:t>(K</w:t>
        </w:r>
        <w:r w:rsidRPr="00E676F0">
          <w:rPr>
            <w:rStyle w:val="Hyperlink"/>
            <w:rFonts w:ascii="Verdana" w:hAnsi="Verdana"/>
            <w:sz w:val="22"/>
            <w:szCs w:val="22"/>
            <w:lang w:val="pl-PL"/>
          </w:rPr>
          <w:t>odeks dobrych praktyk FEDIOL w zakresie kontrolowania salmonelli</w:t>
        </w:r>
      </w:hyperlink>
      <w:r w:rsidR="00E676F0">
        <w:rPr>
          <w:rStyle w:val="Hyperlink"/>
          <w:rFonts w:ascii="Verdana" w:hAnsi="Verdana"/>
          <w:sz w:val="22"/>
          <w:szCs w:val="22"/>
          <w:lang w:val="pl-PL"/>
        </w:rPr>
        <w:t>)</w:t>
      </w:r>
      <w:r w:rsidRPr="00E676F0">
        <w:rPr>
          <w:rFonts w:ascii="Verdana" w:hAnsi="Verdana"/>
          <w:sz w:val="22"/>
          <w:szCs w:val="22"/>
          <w:lang w:val="pl-PL"/>
        </w:rPr>
        <w:t>.</w:t>
      </w:r>
    </w:p>
    <w:p w:rsidR="00C1545C" w:rsidRPr="00E676F0" w:rsidRDefault="00C1545C"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lang w:val="pl-PL"/>
        </w:rPr>
      </w:pPr>
    </w:p>
    <w:p w:rsidR="00C1545C" w:rsidRPr="007630BF" w:rsidRDefault="00C1545C"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cs="Arial"/>
          <w:sz w:val="22"/>
          <w:szCs w:val="22"/>
          <w:lang w:val="pl-PL"/>
        </w:rPr>
      </w:pPr>
      <w:r w:rsidRPr="007630BF">
        <w:rPr>
          <w:rFonts w:ascii="Verdana" w:hAnsi="Verdana"/>
          <w:sz w:val="22"/>
          <w:szCs w:val="22"/>
          <w:lang w:val="pl-PL"/>
        </w:rPr>
        <w:t>***Szczegółowe wymogi monitorowania aflatoksyn B1 w kukurydzy określono w</w:t>
      </w:r>
      <w:r w:rsidR="00E676F0">
        <w:rPr>
          <w:rFonts w:ascii="Verdana" w:hAnsi="Verdana"/>
          <w:sz w:val="22"/>
          <w:szCs w:val="22"/>
          <w:lang w:val="pl-PL"/>
        </w:rPr>
        <w:t xml:space="preserve"> dokumencie pt.</w:t>
      </w:r>
      <w:r w:rsidRPr="007630BF">
        <w:rPr>
          <w:rFonts w:ascii="Verdana" w:hAnsi="Verdana"/>
          <w:sz w:val="22"/>
          <w:szCs w:val="22"/>
          <w:lang w:val="pl-PL"/>
        </w:rPr>
        <w:t xml:space="preserve"> </w:t>
      </w:r>
      <w:hyperlink r:id="rId27" w:history="1">
        <w:r w:rsidR="00E676F0" w:rsidRPr="00E676F0">
          <w:rPr>
            <w:rFonts w:ascii="Verdana" w:hAnsi="Verdana"/>
            <w:sz w:val="22"/>
            <w:szCs w:val="22"/>
            <w:lang w:val="pl-PL"/>
          </w:rPr>
          <w:t>„</w:t>
        </w:r>
        <w:proofErr w:type="spellStart"/>
        <w:r w:rsidR="00E676F0">
          <w:rPr>
            <w:rFonts w:ascii="Verdana" w:hAnsi="Verdana"/>
            <w:sz w:val="22"/>
            <w:szCs w:val="22"/>
            <w:lang w:val="pl-PL"/>
          </w:rPr>
          <w:t>Starch</w:t>
        </w:r>
        <w:proofErr w:type="spellEnd"/>
        <w:r w:rsidR="00E676F0">
          <w:rPr>
            <w:rFonts w:ascii="Verdana" w:hAnsi="Verdana"/>
            <w:sz w:val="22"/>
            <w:szCs w:val="22"/>
            <w:lang w:val="pl-PL"/>
          </w:rPr>
          <w:t xml:space="preserve"> Europe </w:t>
        </w:r>
        <w:proofErr w:type="spellStart"/>
        <w:r w:rsidR="00E676F0">
          <w:rPr>
            <w:rFonts w:ascii="Verdana" w:hAnsi="Verdana"/>
            <w:sz w:val="22"/>
            <w:szCs w:val="22"/>
            <w:lang w:val="pl-PL"/>
          </w:rPr>
          <w:t>code</w:t>
        </w:r>
        <w:proofErr w:type="spellEnd"/>
        <w:r w:rsidR="00E676F0">
          <w:rPr>
            <w:rFonts w:ascii="Verdana" w:hAnsi="Verdana"/>
            <w:sz w:val="22"/>
            <w:szCs w:val="22"/>
            <w:lang w:val="pl-PL"/>
          </w:rPr>
          <w:t xml:space="preserve"> of good practice</w:t>
        </w:r>
        <w:r w:rsidR="00E676F0" w:rsidRPr="00E676F0">
          <w:rPr>
            <w:rStyle w:val="Hyperlink"/>
            <w:rFonts w:ascii="Verdana" w:hAnsi="Verdana"/>
            <w:sz w:val="22"/>
            <w:szCs w:val="22"/>
            <w:lang w:val="pl-PL"/>
          </w:rPr>
          <w:t>”</w:t>
        </w:r>
        <w:r w:rsidR="00E676F0">
          <w:rPr>
            <w:rStyle w:val="Hyperlink"/>
            <w:rFonts w:ascii="Verdana" w:hAnsi="Verdana"/>
            <w:sz w:val="22"/>
            <w:szCs w:val="22"/>
            <w:lang w:val="pl-PL"/>
          </w:rPr>
          <w:t xml:space="preserve"> (K</w:t>
        </w:r>
        <w:r w:rsidRPr="007630BF">
          <w:rPr>
            <w:rStyle w:val="Hyperlink"/>
            <w:rFonts w:ascii="Verdana" w:hAnsi="Verdana"/>
            <w:sz w:val="22"/>
            <w:szCs w:val="22"/>
            <w:lang w:val="pl-PL"/>
          </w:rPr>
          <w:t>odeks dobrych praktyk Starch Europe</w:t>
        </w:r>
      </w:hyperlink>
      <w:r w:rsidR="00E676F0">
        <w:rPr>
          <w:rStyle w:val="Hyperlink"/>
          <w:rFonts w:ascii="Verdana" w:hAnsi="Verdana"/>
          <w:sz w:val="22"/>
          <w:szCs w:val="22"/>
          <w:lang w:val="pl-PL"/>
        </w:rPr>
        <w:t>)</w:t>
      </w:r>
      <w:r w:rsidRPr="007630BF">
        <w:rPr>
          <w:rFonts w:ascii="Verdana" w:hAnsi="Verdana"/>
          <w:sz w:val="22"/>
          <w:szCs w:val="22"/>
          <w:lang w:val="pl-PL"/>
        </w:rPr>
        <w:t xml:space="preserve"> w zakresie monitorowania aflatoksyn B1 w kukurydzy i produktach ubocznych wytwarzanych z kukurydzy (materiały paszowe).</w:t>
      </w:r>
    </w:p>
    <w:p w:rsidR="006717C8" w:rsidRPr="007630BF" w:rsidRDefault="006717C8" w:rsidP="006717C8">
      <w:pPr>
        <w:jc w:val="both"/>
        <w:rPr>
          <w:rFonts w:ascii="Verdana" w:hAnsi="Verdana" w:cs="Arial"/>
          <w:sz w:val="22"/>
          <w:szCs w:val="22"/>
          <w:lang w:val="pl-PL"/>
        </w:rPr>
      </w:pPr>
    </w:p>
    <w:p w:rsidR="00716954" w:rsidRPr="007630BF" w:rsidRDefault="00A04F6F" w:rsidP="00A04F6F">
      <w:pPr>
        <w:jc w:val="both"/>
        <w:rPr>
          <w:rFonts w:ascii="Verdana" w:hAnsi="Verdana" w:cs="Arial"/>
          <w:sz w:val="22"/>
          <w:szCs w:val="22"/>
          <w:lang w:val="pl-PL"/>
        </w:rPr>
      </w:pPr>
      <w:r w:rsidRPr="007630BF">
        <w:rPr>
          <w:rFonts w:ascii="Verdana" w:hAnsi="Verdana" w:cs="Arial"/>
          <w:sz w:val="22"/>
          <w:szCs w:val="22"/>
          <w:lang w:val="pl-PL"/>
        </w:rPr>
        <w:t>b) wstępna walidacja procesu wytwarzania</w:t>
      </w:r>
    </w:p>
    <w:p w:rsidR="00716954" w:rsidRPr="007630BF" w:rsidRDefault="00716954" w:rsidP="00716954">
      <w:pPr>
        <w:pStyle w:val="ListParagraph"/>
        <w:ind w:left="360"/>
        <w:jc w:val="both"/>
        <w:rPr>
          <w:rFonts w:ascii="Verdana" w:hAnsi="Verdana" w:cs="Arial"/>
          <w:sz w:val="22"/>
          <w:szCs w:val="22"/>
          <w:lang w:val="pl-PL"/>
        </w:rPr>
      </w:pPr>
    </w:p>
    <w:p w:rsidR="00716954" w:rsidRPr="007630BF" w:rsidRDefault="00716954" w:rsidP="00716954">
      <w:pPr>
        <w:jc w:val="both"/>
        <w:rPr>
          <w:rFonts w:ascii="Verdana" w:hAnsi="Verdana" w:cs="Arial"/>
          <w:sz w:val="22"/>
          <w:szCs w:val="22"/>
          <w:lang w:val="pl-PL"/>
        </w:rPr>
      </w:pPr>
      <w:r w:rsidRPr="007630BF">
        <w:rPr>
          <w:rFonts w:ascii="Verdana" w:hAnsi="Verdana" w:cs="Arial"/>
          <w:sz w:val="22"/>
          <w:szCs w:val="22"/>
          <w:lang w:val="pl-PL"/>
        </w:rPr>
        <w:t xml:space="preserve">Kierownictwo dokonuje walidacji bezpieczeństwa procesu wytwarzania w celu zapewnienia bezpieczeństwa gotowych materiałów paszowych (zob. </w:t>
      </w:r>
      <w:r w:rsidR="0016572A">
        <w:rPr>
          <w:rFonts w:ascii="Verdana" w:hAnsi="Verdana" w:cs="Arial"/>
          <w:sz w:val="22"/>
          <w:szCs w:val="22"/>
          <w:lang w:val="pl-PL"/>
        </w:rPr>
        <w:t>pkt</w:t>
      </w:r>
      <w:r w:rsidR="00B12D65">
        <w:rPr>
          <w:rFonts w:ascii="Verdana" w:hAnsi="Verdana" w:cs="Arial"/>
          <w:sz w:val="22"/>
          <w:szCs w:val="22"/>
          <w:lang w:val="pl-PL"/>
        </w:rPr>
        <w:t xml:space="preserve"> </w:t>
      </w:r>
      <w:r w:rsidRPr="007630BF">
        <w:rPr>
          <w:rFonts w:ascii="Verdana" w:hAnsi="Verdana" w:cs="Arial"/>
          <w:sz w:val="22"/>
          <w:szCs w:val="22"/>
          <w:lang w:val="pl-PL"/>
        </w:rPr>
        <w:t xml:space="preserve">6.11 i </w:t>
      </w:r>
      <w:r w:rsidR="0016572A">
        <w:rPr>
          <w:rFonts w:ascii="Verdana" w:hAnsi="Verdana" w:cs="Arial"/>
          <w:sz w:val="22"/>
          <w:szCs w:val="22"/>
          <w:lang w:val="pl-PL"/>
        </w:rPr>
        <w:t>pkt</w:t>
      </w:r>
      <w:r w:rsidR="00B12D65">
        <w:rPr>
          <w:rFonts w:ascii="Verdana" w:hAnsi="Verdana" w:cs="Arial"/>
          <w:sz w:val="22"/>
          <w:szCs w:val="22"/>
          <w:lang w:val="pl-PL"/>
        </w:rPr>
        <w:t xml:space="preserve"> </w:t>
      </w:r>
      <w:r w:rsidRPr="007630BF">
        <w:rPr>
          <w:rFonts w:ascii="Verdana" w:hAnsi="Verdana" w:cs="Arial"/>
          <w:sz w:val="22"/>
          <w:szCs w:val="22"/>
          <w:lang w:val="pl-PL"/>
        </w:rPr>
        <w:t xml:space="preserve">6.12). </w:t>
      </w:r>
    </w:p>
    <w:p w:rsidR="00716954" w:rsidRPr="007630BF" w:rsidRDefault="00716954" w:rsidP="00716954">
      <w:pPr>
        <w:jc w:val="both"/>
        <w:rPr>
          <w:rFonts w:ascii="Verdana" w:hAnsi="Verdana" w:cs="Arial"/>
          <w:sz w:val="22"/>
          <w:szCs w:val="22"/>
          <w:lang w:val="pl-PL"/>
        </w:rPr>
      </w:pPr>
    </w:p>
    <w:p w:rsidR="00716954" w:rsidRPr="007630BF" w:rsidRDefault="00716954" w:rsidP="00716954">
      <w:pPr>
        <w:jc w:val="both"/>
        <w:rPr>
          <w:rFonts w:ascii="Verdana" w:hAnsi="Verdana" w:cs="Arial"/>
          <w:sz w:val="22"/>
          <w:szCs w:val="22"/>
          <w:lang w:val="pl-PL"/>
        </w:rPr>
      </w:pPr>
      <w:r w:rsidRPr="007630BF">
        <w:rPr>
          <w:rFonts w:ascii="Verdana" w:hAnsi="Verdana" w:cs="Arial"/>
          <w:sz w:val="22"/>
          <w:szCs w:val="22"/>
          <w:lang w:val="pl-PL"/>
        </w:rPr>
        <w:t>W sytuacji gdy w danym procesie wytwarzania przekroczone zostały ustanowione limity krytyczne, kierownictwo musi podjąć niezbędne działania naprawcze oraz pobrać próbki i przeprowadzić analizę w odniesieniu do każdej partii, z uwzględnieniem odpowiednich zagrożeń, w celu zweryfikowania bezpieczeństwa całego procesu i produktu. Po weryfikacji określona zostaje częstotliwość monitorowania, o której mowa w lit. a) monitorowanie i kontrola.</w:t>
      </w:r>
    </w:p>
    <w:p w:rsidR="00216C1A" w:rsidRPr="007630BF" w:rsidRDefault="00216C1A" w:rsidP="00716954">
      <w:pPr>
        <w:jc w:val="both"/>
        <w:rPr>
          <w:rFonts w:ascii="Verdana" w:hAnsi="Verdana" w:cs="Arial"/>
          <w:sz w:val="22"/>
          <w:szCs w:val="22"/>
          <w:lang w:val="pl-PL"/>
        </w:rPr>
      </w:pPr>
    </w:p>
    <w:p w:rsidR="006717C8" w:rsidRPr="007630BF" w:rsidRDefault="00200B86" w:rsidP="00A907D9">
      <w:pPr>
        <w:pStyle w:val="Heading4"/>
        <w:rPr>
          <w:lang w:val="pl-PL"/>
        </w:rPr>
      </w:pPr>
      <w:bookmarkStart w:id="131" w:name="_Toc437871197"/>
      <w:r w:rsidRPr="007630BF">
        <w:rPr>
          <w:lang w:val="pl-PL"/>
        </w:rPr>
        <w:t xml:space="preserve">4.4.3.1 </w:t>
      </w:r>
      <w:bookmarkStart w:id="132" w:name="Sampling"/>
      <w:r w:rsidRPr="007630BF">
        <w:rPr>
          <w:lang w:val="pl-PL"/>
        </w:rPr>
        <w:t>Pobieranie próbek</w:t>
      </w:r>
      <w:bookmarkEnd w:id="132"/>
      <w:bookmarkEnd w:id="131"/>
    </w:p>
    <w:p w:rsidR="005C350C" w:rsidRPr="007630BF" w:rsidRDefault="005C350C" w:rsidP="005C350C">
      <w:pPr>
        <w:rPr>
          <w:lang w:val="pl-PL"/>
        </w:rPr>
      </w:pPr>
    </w:p>
    <w:p w:rsidR="005C350C" w:rsidRPr="007630BF" w:rsidRDefault="005C350C" w:rsidP="005C350C">
      <w:pPr>
        <w:jc w:val="both"/>
        <w:rPr>
          <w:rFonts w:ascii="Verdana" w:hAnsi="Verdana"/>
          <w:sz w:val="22"/>
          <w:szCs w:val="22"/>
          <w:lang w:val="pl-PL"/>
        </w:rPr>
      </w:pPr>
      <w:r w:rsidRPr="007630BF">
        <w:rPr>
          <w:rFonts w:ascii="Verdana" w:hAnsi="Verdana"/>
          <w:sz w:val="22"/>
          <w:szCs w:val="22"/>
          <w:lang w:val="pl-PL"/>
        </w:rPr>
        <w:t xml:space="preserve">Osoba odpowiedzialna za pobieranie próbek powinna posiadać szeroką wiedzę w tym zakresie, jak również w zakresie procesu wytwarzania oraz bezpieczeństwa materiałów paszowych. Osoba pobierająca próbki powinna zostać przeszkolona na to stanowisko zgodnie z </w:t>
      </w:r>
      <w:hyperlink w:anchor="Competency" w:history="1">
        <w:r w:rsidR="0016572A">
          <w:rPr>
            <w:rStyle w:val="Hyperlink"/>
            <w:rFonts w:ascii="Verdana" w:hAnsi="Verdana"/>
            <w:sz w:val="22"/>
            <w:szCs w:val="22"/>
            <w:lang w:val="pl-PL"/>
          </w:rPr>
          <w:t>pkt</w:t>
        </w:r>
        <w:r w:rsidR="00B12D65">
          <w:rPr>
            <w:rStyle w:val="Hyperlink"/>
            <w:rFonts w:ascii="Verdana" w:hAnsi="Verdana"/>
            <w:sz w:val="22"/>
            <w:szCs w:val="22"/>
            <w:lang w:val="pl-PL"/>
          </w:rPr>
          <w:t xml:space="preserve"> </w:t>
        </w:r>
        <w:r w:rsidRPr="007630BF">
          <w:rPr>
            <w:rStyle w:val="Hyperlink"/>
            <w:rFonts w:ascii="Verdana" w:hAnsi="Verdana"/>
            <w:sz w:val="22"/>
            <w:szCs w:val="22"/>
            <w:lang w:val="pl-PL"/>
          </w:rPr>
          <w:t>4.2.2.2</w:t>
        </w:r>
      </w:hyperlink>
      <w:r w:rsidR="007630BF">
        <w:rPr>
          <w:lang w:val="pl-PL"/>
        </w:rPr>
        <w:t xml:space="preserve">. </w:t>
      </w:r>
      <w:r w:rsidRPr="007630BF">
        <w:rPr>
          <w:rFonts w:ascii="Verdana" w:hAnsi="Verdana"/>
          <w:sz w:val="22"/>
          <w:szCs w:val="22"/>
          <w:lang w:val="pl-PL"/>
        </w:rPr>
        <w:t xml:space="preserve">Szkolenie osoby pobierającej próbki obejmuje konkretnie kwestie związane z odpowiednimi metodami pobierania próbek zgodnie z normami ISO, GAFTA lub FOSFA, jak również wymogi dotyczące pobierania próbek określone w odpowiednich kodeksach sektorowych (zob. </w:t>
      </w:r>
      <w:r w:rsidR="0016572A">
        <w:rPr>
          <w:rFonts w:ascii="Verdana" w:hAnsi="Verdana"/>
          <w:sz w:val="22"/>
          <w:szCs w:val="22"/>
          <w:lang w:val="pl-PL"/>
        </w:rPr>
        <w:t>pkt</w:t>
      </w:r>
      <w:r w:rsidR="00B12D65">
        <w:rPr>
          <w:rFonts w:ascii="Verdana" w:hAnsi="Verdana"/>
          <w:sz w:val="22"/>
          <w:szCs w:val="22"/>
          <w:lang w:val="pl-PL"/>
        </w:rPr>
        <w:t xml:space="preserve"> </w:t>
      </w:r>
      <w:r w:rsidRPr="007630BF">
        <w:rPr>
          <w:rFonts w:ascii="Verdana" w:hAnsi="Verdana"/>
          <w:sz w:val="22"/>
          <w:szCs w:val="22"/>
          <w:lang w:val="pl-PL"/>
        </w:rPr>
        <w:t>4.3.3).</w:t>
      </w:r>
    </w:p>
    <w:p w:rsidR="006717C8" w:rsidRPr="007630BF" w:rsidRDefault="006717C8" w:rsidP="006717C8">
      <w:pPr>
        <w:jc w:val="both"/>
        <w:rPr>
          <w:rFonts w:ascii="Calibri" w:hAnsi="Calibri" w:cs="Arial"/>
          <w:lang w:val="pl-PL"/>
        </w:rPr>
      </w:pPr>
    </w:p>
    <w:p w:rsidR="005C350C" w:rsidRPr="007630BF" w:rsidRDefault="005C350C" w:rsidP="006717C8">
      <w:pPr>
        <w:jc w:val="both"/>
        <w:rPr>
          <w:rFonts w:ascii="Calibri" w:hAnsi="Calibri" w:cs="Arial"/>
          <w:lang w:val="pl-PL"/>
        </w:rPr>
      </w:pPr>
    </w:p>
    <w:p w:rsidR="006717C8" w:rsidRPr="007630BF" w:rsidRDefault="006717C8" w:rsidP="006717C8">
      <w:pPr>
        <w:jc w:val="both"/>
        <w:rPr>
          <w:rFonts w:ascii="Verdana" w:hAnsi="Verdana" w:cs="Arial"/>
          <w:sz w:val="22"/>
          <w:szCs w:val="22"/>
          <w:lang w:val="pl-PL"/>
        </w:rPr>
      </w:pPr>
      <w:r w:rsidRPr="007630BF">
        <w:rPr>
          <w:rFonts w:ascii="Verdana" w:hAnsi="Verdana" w:cs="Arial"/>
          <w:sz w:val="22"/>
          <w:szCs w:val="22"/>
          <w:lang w:val="pl-PL"/>
        </w:rPr>
        <w:lastRenderedPageBreak/>
        <w:t>Procedury pobierania próbek należy odpowiednio dostosować z uwzględnieniem następujących czynności:</w:t>
      </w:r>
    </w:p>
    <w:p w:rsidR="006717C8" w:rsidRPr="007630BF" w:rsidRDefault="006717C8" w:rsidP="006717C8">
      <w:pPr>
        <w:jc w:val="both"/>
        <w:rPr>
          <w:rFonts w:ascii="Verdana" w:hAnsi="Verdana" w:cs="Arial"/>
          <w:sz w:val="22"/>
          <w:szCs w:val="22"/>
          <w:lang w:val="pl-PL"/>
        </w:rPr>
      </w:pPr>
    </w:p>
    <w:p w:rsidR="006717C8" w:rsidRPr="007630BF" w:rsidRDefault="006717C8" w:rsidP="005A7413">
      <w:pPr>
        <w:numPr>
          <w:ilvl w:val="0"/>
          <w:numId w:val="39"/>
        </w:numPr>
        <w:jc w:val="both"/>
        <w:rPr>
          <w:rFonts w:ascii="Verdana" w:hAnsi="Verdana" w:cs="Arial"/>
          <w:sz w:val="22"/>
          <w:szCs w:val="22"/>
          <w:lang w:val="pl-PL"/>
        </w:rPr>
      </w:pPr>
      <w:r w:rsidRPr="007630BF">
        <w:rPr>
          <w:rFonts w:ascii="Verdana" w:hAnsi="Verdana" w:cs="Arial"/>
          <w:sz w:val="22"/>
          <w:szCs w:val="22"/>
          <w:lang w:val="pl-PL"/>
        </w:rPr>
        <w:t xml:space="preserve">należy pobierać próbki </w:t>
      </w:r>
      <w:r w:rsidR="00EC40D0">
        <w:rPr>
          <w:rFonts w:ascii="Verdana" w:hAnsi="Verdana" w:cs="Arial"/>
          <w:sz w:val="22"/>
          <w:szCs w:val="22"/>
          <w:lang w:val="pl-PL"/>
        </w:rPr>
        <w:t xml:space="preserve">materiałów </w:t>
      </w:r>
      <w:r w:rsidRPr="007630BF">
        <w:rPr>
          <w:rFonts w:ascii="Verdana" w:hAnsi="Verdana" w:cs="Arial"/>
          <w:sz w:val="22"/>
          <w:szCs w:val="22"/>
          <w:lang w:val="pl-PL"/>
        </w:rPr>
        <w:t>przychodzących oraz częściowo gotowych i gotowych materiałów paszowych;</w:t>
      </w:r>
    </w:p>
    <w:p w:rsidR="006717C8" w:rsidRPr="007630BF" w:rsidRDefault="006717C8" w:rsidP="006717C8">
      <w:pPr>
        <w:jc w:val="both"/>
        <w:rPr>
          <w:rFonts w:ascii="Verdana" w:hAnsi="Verdana" w:cs="Arial"/>
          <w:sz w:val="22"/>
          <w:szCs w:val="22"/>
          <w:lang w:val="pl-PL"/>
        </w:rPr>
      </w:pPr>
    </w:p>
    <w:p w:rsidR="006717C8" w:rsidRPr="007630BF" w:rsidRDefault="006717C8" w:rsidP="00B14B2A">
      <w:pPr>
        <w:numPr>
          <w:ilvl w:val="0"/>
          <w:numId w:val="7"/>
        </w:numPr>
        <w:tabs>
          <w:tab w:val="clear" w:pos="360"/>
          <w:tab w:val="num" w:pos="180"/>
        </w:tabs>
        <w:ind w:left="180" w:hanging="180"/>
        <w:jc w:val="both"/>
        <w:rPr>
          <w:rFonts w:ascii="Verdana" w:hAnsi="Verdana" w:cs="Arial"/>
          <w:sz w:val="22"/>
          <w:szCs w:val="22"/>
          <w:lang w:val="pl-PL"/>
        </w:rPr>
      </w:pPr>
      <w:r w:rsidRPr="007630BF">
        <w:rPr>
          <w:rFonts w:ascii="Verdana" w:hAnsi="Verdana" w:cs="Arial"/>
          <w:sz w:val="22"/>
          <w:szCs w:val="22"/>
          <w:lang w:val="pl-PL"/>
        </w:rPr>
        <w:t>aby umożliwić kontrolę zgodności materiałów przychodzących oraz częściowo gotowych i gotowych materiałów paszowych, próbki należy pobrać metodą, która zapewni reprezentatywność próbki dla cech całej p</w:t>
      </w:r>
      <w:r w:rsidR="007630BF">
        <w:rPr>
          <w:rFonts w:ascii="Verdana" w:hAnsi="Verdana" w:cs="Arial"/>
          <w:sz w:val="22"/>
          <w:szCs w:val="22"/>
          <w:lang w:val="pl-PL"/>
        </w:rPr>
        <w:t xml:space="preserve">artii na odpowiednim poziomie; </w:t>
      </w:r>
    </w:p>
    <w:p w:rsidR="00B41900" w:rsidRPr="007630BF" w:rsidRDefault="006717C8" w:rsidP="00AC0772">
      <w:pPr>
        <w:numPr>
          <w:ilvl w:val="0"/>
          <w:numId w:val="7"/>
        </w:numPr>
        <w:jc w:val="both"/>
        <w:rPr>
          <w:rFonts w:ascii="Verdana" w:hAnsi="Verdana" w:cs="Arial"/>
          <w:sz w:val="22"/>
          <w:szCs w:val="22"/>
          <w:lang w:val="pl-PL"/>
        </w:rPr>
      </w:pPr>
      <w:r w:rsidRPr="007630BF">
        <w:rPr>
          <w:rFonts w:ascii="Verdana" w:hAnsi="Verdana" w:cs="Arial"/>
          <w:sz w:val="22"/>
          <w:szCs w:val="22"/>
          <w:lang w:val="pl-PL"/>
        </w:rPr>
        <w:t xml:space="preserve">częstotliwość i metoda pobierania próbek </w:t>
      </w:r>
      <w:r w:rsidR="00EC40D0">
        <w:rPr>
          <w:rFonts w:ascii="Verdana" w:hAnsi="Verdana" w:cs="Arial"/>
          <w:sz w:val="22"/>
          <w:szCs w:val="22"/>
          <w:lang w:val="pl-PL"/>
        </w:rPr>
        <w:t>ustanawia się</w:t>
      </w:r>
      <w:r w:rsidRPr="007630BF">
        <w:rPr>
          <w:rFonts w:ascii="Verdana" w:hAnsi="Verdana" w:cs="Arial"/>
          <w:sz w:val="22"/>
          <w:szCs w:val="22"/>
          <w:lang w:val="pl-PL"/>
        </w:rPr>
        <w:t xml:space="preserve"> w oparciu o ocenę ryzyka oraz odpowiednie wymogi UE i wymogi krajowe;</w:t>
      </w:r>
    </w:p>
    <w:p w:rsidR="009030AD" w:rsidRPr="007630BF" w:rsidRDefault="009030AD" w:rsidP="009030AD">
      <w:pPr>
        <w:ind w:left="360"/>
        <w:jc w:val="both"/>
        <w:rPr>
          <w:rFonts w:ascii="Verdana" w:hAnsi="Verdana" w:cs="Arial"/>
          <w:sz w:val="22"/>
          <w:szCs w:val="22"/>
          <w:lang w:val="pl-PL"/>
        </w:rPr>
      </w:pPr>
    </w:p>
    <w:p w:rsidR="006717C8" w:rsidRPr="007630BF" w:rsidRDefault="006717C8" w:rsidP="00B14B2A">
      <w:pPr>
        <w:numPr>
          <w:ilvl w:val="0"/>
          <w:numId w:val="7"/>
        </w:numPr>
        <w:jc w:val="both"/>
        <w:rPr>
          <w:rFonts w:ascii="Verdana" w:hAnsi="Verdana" w:cs="Arial"/>
          <w:sz w:val="22"/>
          <w:szCs w:val="22"/>
          <w:lang w:val="pl-PL"/>
        </w:rPr>
      </w:pPr>
      <w:r w:rsidRPr="007630BF">
        <w:rPr>
          <w:rFonts w:ascii="Verdana" w:hAnsi="Verdana" w:cs="Arial"/>
          <w:sz w:val="22"/>
          <w:szCs w:val="22"/>
          <w:lang w:val="pl-PL"/>
        </w:rPr>
        <w:t>objętość próbki powinna być wystarczająca do przeprowadzenia dalszych badań. Daną próbkę należy opatrzyć etykietą, szczelnie zamknąć i zarejestrować, co pozwoli na jej łatwe zidentyfikowanie.</w:t>
      </w:r>
    </w:p>
    <w:p w:rsidR="006717C8" w:rsidRPr="007630BF" w:rsidRDefault="006717C8" w:rsidP="006717C8">
      <w:pPr>
        <w:jc w:val="both"/>
        <w:rPr>
          <w:rFonts w:ascii="Verdana" w:hAnsi="Verdana" w:cs="Arial"/>
          <w:sz w:val="22"/>
          <w:szCs w:val="22"/>
          <w:lang w:val="pl-PL"/>
        </w:rPr>
      </w:pPr>
    </w:p>
    <w:p w:rsidR="006717C8" w:rsidRPr="007630BF" w:rsidRDefault="006717C8" w:rsidP="005A7413">
      <w:pPr>
        <w:numPr>
          <w:ilvl w:val="0"/>
          <w:numId w:val="39"/>
        </w:numPr>
        <w:jc w:val="both"/>
        <w:rPr>
          <w:rFonts w:ascii="Verdana" w:hAnsi="Verdana" w:cs="Arial"/>
          <w:sz w:val="22"/>
          <w:szCs w:val="22"/>
          <w:lang w:val="pl-PL"/>
        </w:rPr>
      </w:pPr>
      <w:r w:rsidRPr="007630BF">
        <w:rPr>
          <w:rFonts w:ascii="Verdana" w:hAnsi="Verdana" w:cs="Arial"/>
          <w:sz w:val="22"/>
          <w:szCs w:val="22"/>
          <w:lang w:val="pl-PL"/>
        </w:rPr>
        <w:t>pobieranie próbek do celów monitorowania wewnętrznego;</w:t>
      </w:r>
    </w:p>
    <w:p w:rsidR="006717C8" w:rsidRPr="007630BF" w:rsidRDefault="006717C8" w:rsidP="006717C8">
      <w:pPr>
        <w:jc w:val="both"/>
        <w:rPr>
          <w:rFonts w:ascii="Verdana" w:hAnsi="Verdana" w:cs="Arial"/>
          <w:sz w:val="22"/>
          <w:szCs w:val="22"/>
          <w:lang w:val="pl-PL"/>
        </w:rPr>
      </w:pPr>
    </w:p>
    <w:p w:rsidR="006717C8" w:rsidRPr="007630BF" w:rsidRDefault="006717C8" w:rsidP="005A7413">
      <w:pPr>
        <w:numPr>
          <w:ilvl w:val="0"/>
          <w:numId w:val="38"/>
        </w:numPr>
        <w:jc w:val="both"/>
        <w:rPr>
          <w:rFonts w:ascii="Verdana" w:hAnsi="Verdana" w:cs="Arial"/>
          <w:sz w:val="22"/>
          <w:szCs w:val="22"/>
          <w:lang w:val="pl-PL"/>
        </w:rPr>
      </w:pPr>
      <w:r w:rsidRPr="007630BF">
        <w:rPr>
          <w:rFonts w:ascii="Verdana" w:hAnsi="Verdana" w:cs="Arial"/>
          <w:sz w:val="22"/>
          <w:szCs w:val="22"/>
          <w:lang w:val="pl-PL"/>
        </w:rPr>
        <w:t xml:space="preserve">w celu </w:t>
      </w:r>
      <w:r w:rsidRPr="007630BF">
        <w:rPr>
          <w:rFonts w:ascii="Verdana" w:hAnsi="Verdana" w:cs="Arial"/>
          <w:sz w:val="22"/>
          <w:szCs w:val="22"/>
          <w:u w:val="single"/>
          <w:lang w:val="pl-PL"/>
        </w:rPr>
        <w:t>zweryfikowania</w:t>
      </w:r>
      <w:r w:rsidRPr="007630BF">
        <w:rPr>
          <w:rFonts w:ascii="Verdana" w:hAnsi="Verdana" w:cs="Arial"/>
          <w:sz w:val="22"/>
          <w:szCs w:val="22"/>
          <w:lang w:val="pl-PL"/>
        </w:rPr>
        <w:t xml:space="preserve"> zasadności innych środków kontrolnych metodę </w:t>
      </w:r>
      <w:r w:rsidR="00EC40D0">
        <w:rPr>
          <w:rFonts w:ascii="Verdana" w:hAnsi="Verdana" w:cs="Arial"/>
          <w:sz w:val="22"/>
          <w:szCs w:val="22"/>
          <w:lang w:val="pl-PL"/>
        </w:rPr>
        <w:t xml:space="preserve">oraz częstotliwość </w:t>
      </w:r>
      <w:r w:rsidRPr="007630BF">
        <w:rPr>
          <w:rFonts w:ascii="Verdana" w:hAnsi="Verdana" w:cs="Arial"/>
          <w:sz w:val="22"/>
          <w:szCs w:val="22"/>
          <w:lang w:val="pl-PL"/>
        </w:rPr>
        <w:t>pobierania próbek należy dostosować do oczekiwanej skuteczności tych środków kontrolnych.</w:t>
      </w:r>
    </w:p>
    <w:p w:rsidR="006717C8" w:rsidRPr="007630BF" w:rsidRDefault="006717C8" w:rsidP="006717C8">
      <w:pPr>
        <w:ind w:left="360"/>
        <w:jc w:val="both"/>
        <w:rPr>
          <w:rFonts w:ascii="Verdana" w:hAnsi="Verdana" w:cs="Arial"/>
          <w:sz w:val="22"/>
          <w:szCs w:val="22"/>
          <w:lang w:val="pl-PL"/>
        </w:rPr>
      </w:pPr>
    </w:p>
    <w:p w:rsidR="006717C8" w:rsidRPr="007630BF" w:rsidRDefault="006717C8" w:rsidP="006717C8">
      <w:pPr>
        <w:jc w:val="both"/>
        <w:rPr>
          <w:rFonts w:ascii="Verdana" w:hAnsi="Verdana" w:cs="Arial"/>
          <w:sz w:val="22"/>
          <w:szCs w:val="22"/>
          <w:lang w:val="pl-PL"/>
        </w:rPr>
      </w:pPr>
      <w:r w:rsidRPr="007630BF">
        <w:rPr>
          <w:rFonts w:ascii="Verdana" w:hAnsi="Verdana" w:cs="Arial"/>
          <w:sz w:val="22"/>
          <w:szCs w:val="22"/>
          <w:lang w:val="pl-PL"/>
        </w:rPr>
        <w:t>Należy uniknąć spowodowania zanieczyszczenia podczas pobierania próbek.</w:t>
      </w:r>
    </w:p>
    <w:p w:rsidR="006717C8" w:rsidRPr="007630BF" w:rsidRDefault="006717C8" w:rsidP="006717C8">
      <w:pPr>
        <w:jc w:val="both"/>
        <w:rPr>
          <w:rFonts w:ascii="Verdana" w:hAnsi="Verdana" w:cs="Arial"/>
          <w:sz w:val="22"/>
          <w:szCs w:val="22"/>
          <w:lang w:val="pl-PL"/>
        </w:rPr>
      </w:pPr>
    </w:p>
    <w:p w:rsidR="006717C8" w:rsidRPr="007630BF" w:rsidRDefault="006717C8" w:rsidP="006717C8">
      <w:pPr>
        <w:jc w:val="both"/>
        <w:rPr>
          <w:rFonts w:ascii="Verdana" w:hAnsi="Verdana" w:cs="Arial"/>
          <w:sz w:val="22"/>
          <w:szCs w:val="22"/>
          <w:lang w:val="pl-PL"/>
        </w:rPr>
      </w:pPr>
      <w:r w:rsidRPr="007630BF">
        <w:rPr>
          <w:rFonts w:ascii="Verdana" w:hAnsi="Verdana" w:cs="Arial"/>
          <w:sz w:val="22"/>
          <w:szCs w:val="22"/>
          <w:lang w:val="pl-PL"/>
        </w:rPr>
        <w:t>Próbki należy odpowiednio zutylizować w celu uniknięcia zanieczyszczenia materiałów paszowych.</w:t>
      </w:r>
    </w:p>
    <w:p w:rsidR="006717C8" w:rsidRPr="007630BF" w:rsidRDefault="006717C8" w:rsidP="006717C8">
      <w:pPr>
        <w:ind w:left="360"/>
        <w:jc w:val="both"/>
        <w:rPr>
          <w:rFonts w:ascii="Verdana" w:hAnsi="Verdana" w:cs="Arial"/>
          <w:sz w:val="22"/>
          <w:szCs w:val="22"/>
          <w:lang w:val="pl-PL"/>
        </w:rPr>
      </w:pPr>
    </w:p>
    <w:p w:rsidR="006717C8" w:rsidRPr="007630BF" w:rsidRDefault="006717C8" w:rsidP="006717C8">
      <w:pPr>
        <w:jc w:val="both"/>
        <w:rPr>
          <w:rFonts w:ascii="Verdana" w:hAnsi="Verdana" w:cs="Arial"/>
          <w:sz w:val="22"/>
          <w:szCs w:val="22"/>
          <w:lang w:val="pl-PL"/>
        </w:rPr>
      </w:pPr>
    </w:p>
    <w:p w:rsidR="00AF2334" w:rsidRPr="007630BF" w:rsidRDefault="00AF2334" w:rsidP="006717C8">
      <w:pPr>
        <w:rPr>
          <w:rFonts w:ascii="Verdana" w:hAnsi="Verdana" w:cs="Arial"/>
          <w:b/>
          <w:color w:val="1F497D"/>
          <w:sz w:val="22"/>
          <w:szCs w:val="22"/>
          <w:lang w:val="pl-PL"/>
        </w:rPr>
      </w:pPr>
    </w:p>
    <w:p w:rsidR="006717C8" w:rsidRPr="007630BF" w:rsidRDefault="00200B86" w:rsidP="00A907D9">
      <w:pPr>
        <w:pStyle w:val="Heading4"/>
        <w:rPr>
          <w:lang w:val="pl-PL"/>
        </w:rPr>
      </w:pPr>
      <w:bookmarkStart w:id="133" w:name="_Toc437871198"/>
      <w:r w:rsidRPr="007630BF">
        <w:rPr>
          <w:lang w:val="pl-PL"/>
        </w:rPr>
        <w:t xml:space="preserve">4.4.3.2 </w:t>
      </w:r>
      <w:bookmarkStart w:id="134" w:name="Frequency_analysis"/>
      <w:r w:rsidRPr="007630BF">
        <w:rPr>
          <w:lang w:val="pl-PL"/>
        </w:rPr>
        <w:t>Częstotliwość przeprowadzania analiz</w:t>
      </w:r>
      <w:bookmarkEnd w:id="133"/>
    </w:p>
    <w:bookmarkEnd w:id="134"/>
    <w:p w:rsidR="006717C8" w:rsidRPr="007630BF" w:rsidRDefault="006717C8" w:rsidP="006717C8">
      <w:pPr>
        <w:jc w:val="both"/>
        <w:rPr>
          <w:rFonts w:ascii="Verdana" w:hAnsi="Verdana" w:cs="Arial"/>
          <w:sz w:val="22"/>
          <w:szCs w:val="22"/>
          <w:lang w:val="pl-PL"/>
        </w:rPr>
      </w:pPr>
    </w:p>
    <w:p w:rsidR="006717C8" w:rsidRPr="007630BF" w:rsidRDefault="006717C8" w:rsidP="002F3B8D">
      <w:pPr>
        <w:jc w:val="both"/>
        <w:rPr>
          <w:rFonts w:ascii="Verdana" w:hAnsi="Verdana" w:cs="Arial"/>
          <w:sz w:val="22"/>
          <w:szCs w:val="22"/>
          <w:lang w:val="pl-PL"/>
        </w:rPr>
      </w:pPr>
      <w:r w:rsidRPr="007630BF">
        <w:rPr>
          <w:rFonts w:ascii="Verdana" w:hAnsi="Verdana" w:cs="Arial"/>
          <w:sz w:val="22"/>
          <w:szCs w:val="22"/>
          <w:lang w:val="pl-PL"/>
        </w:rPr>
        <w:t xml:space="preserve">Częstotliwość przeprowadzania określonych analiz zależy od wyników oceny ryzyka oraz jest ustalana z uwzględnieniem istniejącego ryzyka, jego </w:t>
      </w:r>
      <w:r w:rsidR="0075527B" w:rsidRPr="007630BF">
        <w:rPr>
          <w:rFonts w:ascii="Verdana" w:hAnsi="Verdana" w:cs="Arial"/>
          <w:sz w:val="22"/>
          <w:szCs w:val="22"/>
          <w:lang w:val="pl-PL"/>
        </w:rPr>
        <w:t>możliw</w:t>
      </w:r>
      <w:r w:rsidR="0075527B">
        <w:rPr>
          <w:rFonts w:ascii="Verdana" w:hAnsi="Verdana" w:cs="Arial"/>
          <w:sz w:val="22"/>
          <w:szCs w:val="22"/>
          <w:lang w:val="pl-PL"/>
        </w:rPr>
        <w:t>ych skutków</w:t>
      </w:r>
      <w:r w:rsidRPr="007630BF">
        <w:rPr>
          <w:rFonts w:ascii="Verdana" w:hAnsi="Verdana" w:cs="Arial"/>
          <w:sz w:val="22"/>
          <w:szCs w:val="22"/>
          <w:lang w:val="pl-PL"/>
        </w:rPr>
        <w:t xml:space="preserve"> i odpowiednich wymogów regulacyjnych (zob. </w:t>
      </w:r>
      <w:hyperlink w:anchor="HACCP_system" w:history="1">
        <w:r w:rsidRPr="007630BF">
          <w:rPr>
            <w:rStyle w:val="Hyperlink"/>
            <w:rFonts w:ascii="Verdana" w:hAnsi="Verdana" w:cs="Arial"/>
            <w:sz w:val="22"/>
            <w:szCs w:val="22"/>
            <w:lang w:val="pl-PL"/>
          </w:rPr>
          <w:t>rozdział 6</w:t>
        </w:r>
      </w:hyperlink>
      <w:r w:rsidRPr="007630BF">
        <w:rPr>
          <w:rFonts w:ascii="Verdana" w:hAnsi="Verdana" w:cs="Arial"/>
          <w:sz w:val="22"/>
          <w:szCs w:val="22"/>
          <w:lang w:val="pl-PL"/>
        </w:rPr>
        <w:t>).</w:t>
      </w:r>
    </w:p>
    <w:p w:rsidR="006717C8" w:rsidRPr="007630BF" w:rsidRDefault="006717C8" w:rsidP="006717C8">
      <w:pPr>
        <w:jc w:val="both"/>
        <w:rPr>
          <w:rFonts w:ascii="Verdana" w:hAnsi="Verdana" w:cs="Arial"/>
          <w:sz w:val="22"/>
          <w:szCs w:val="22"/>
          <w:lang w:val="pl-PL"/>
        </w:rPr>
      </w:pPr>
    </w:p>
    <w:p w:rsidR="006717C8" w:rsidRPr="007630BF" w:rsidRDefault="006717C8" w:rsidP="006717C8">
      <w:pPr>
        <w:jc w:val="both"/>
        <w:rPr>
          <w:rFonts w:ascii="Verdana" w:hAnsi="Verdana" w:cs="Arial"/>
          <w:sz w:val="22"/>
          <w:szCs w:val="22"/>
          <w:lang w:val="pl-PL"/>
        </w:rPr>
      </w:pPr>
    </w:p>
    <w:p w:rsidR="006717C8" w:rsidRPr="007630BF" w:rsidRDefault="006717C8" w:rsidP="006717C8">
      <w:pPr>
        <w:jc w:val="both"/>
        <w:rPr>
          <w:rFonts w:ascii="Verdana" w:hAnsi="Verdana" w:cs="Arial"/>
          <w:sz w:val="22"/>
          <w:szCs w:val="22"/>
          <w:lang w:val="pl-PL"/>
        </w:rPr>
      </w:pPr>
      <w:r w:rsidRPr="007630BF">
        <w:rPr>
          <w:rFonts w:ascii="Verdana" w:hAnsi="Verdana" w:cs="Arial"/>
          <w:sz w:val="22"/>
          <w:szCs w:val="22"/>
          <w:lang w:val="pl-PL"/>
        </w:rPr>
        <w:t xml:space="preserve">Wszystkie dane dotyczące próbek oraz wyniki analiz należy dokumentować oraz zapewniać do nich dostęp i podawać je do wiadomości pracowników zakładu. </w:t>
      </w:r>
    </w:p>
    <w:p w:rsidR="006717C8" w:rsidRPr="007630BF" w:rsidRDefault="006717C8" w:rsidP="006717C8">
      <w:pPr>
        <w:jc w:val="both"/>
        <w:rPr>
          <w:rFonts w:ascii="Verdana" w:hAnsi="Verdana" w:cs="Arial"/>
          <w:sz w:val="22"/>
          <w:szCs w:val="22"/>
          <w:lang w:val="pl-PL"/>
        </w:rPr>
      </w:pPr>
    </w:p>
    <w:p w:rsidR="006717C8" w:rsidRPr="007630BF" w:rsidRDefault="00200B86" w:rsidP="00A907D9">
      <w:pPr>
        <w:pStyle w:val="Heading4"/>
        <w:rPr>
          <w:lang w:val="pl-PL"/>
        </w:rPr>
      </w:pPr>
      <w:bookmarkStart w:id="135" w:name="_Toc437871199"/>
      <w:r w:rsidRPr="007630BF">
        <w:rPr>
          <w:lang w:val="pl-PL"/>
        </w:rPr>
        <w:t xml:space="preserve">4.4.3.3 </w:t>
      </w:r>
      <w:bookmarkStart w:id="136" w:name="Laboratory"/>
      <w:r w:rsidRPr="007630BF">
        <w:rPr>
          <w:lang w:val="pl-PL"/>
        </w:rPr>
        <w:t>Laboratorium i metody</w:t>
      </w:r>
      <w:bookmarkEnd w:id="136"/>
      <w:bookmarkEnd w:id="135"/>
    </w:p>
    <w:p w:rsidR="006717C8" w:rsidRPr="007630BF" w:rsidRDefault="006717C8" w:rsidP="006717C8">
      <w:pPr>
        <w:jc w:val="both"/>
        <w:rPr>
          <w:rFonts w:ascii="Verdana" w:hAnsi="Verdana" w:cs="Arial"/>
          <w:sz w:val="22"/>
          <w:szCs w:val="22"/>
          <w:lang w:val="pl-PL"/>
        </w:rPr>
      </w:pPr>
    </w:p>
    <w:p w:rsidR="00DD4066" w:rsidRPr="007630BF" w:rsidRDefault="00DD4066" w:rsidP="003F1DF2">
      <w:pPr>
        <w:jc w:val="both"/>
        <w:rPr>
          <w:rFonts w:ascii="Verdana" w:hAnsi="Verdana" w:cs="Arial"/>
          <w:sz w:val="22"/>
          <w:szCs w:val="22"/>
          <w:lang w:val="pl-PL"/>
        </w:rPr>
      </w:pPr>
      <w:r w:rsidRPr="007630BF">
        <w:rPr>
          <w:rFonts w:ascii="Verdana" w:hAnsi="Verdana" w:cs="Arial"/>
          <w:sz w:val="22"/>
          <w:szCs w:val="22"/>
          <w:lang w:val="pl-PL"/>
        </w:rPr>
        <w:t>Laboratorium przeprowadzające wewnętrzną analizę laboratoryjną pod kątem bezpieczeństwa materiałów paszowych musi posiadać akredytację obejmującą odpowiedni zakres i odpowiednie metody zgodnie z normą ISO/IEC 17025. Innym rozwiązaniem jest wykazanie zasadności wybranej metody oraz jej stosowania w odniesieniu do odpowiedniej normy i za pomocą próby pierścieniowej w ramach międzylaboratoryjnych badań biegłości zgodnie z normą ISO/ IEC 17043 dotyczącą oceny zgodności i zawierającą ogólne wymogi badań biegłości.</w:t>
      </w:r>
    </w:p>
    <w:p w:rsidR="00DD4066" w:rsidRPr="007630BF" w:rsidRDefault="00DD4066" w:rsidP="003F1DF2">
      <w:pPr>
        <w:jc w:val="both"/>
        <w:rPr>
          <w:rFonts w:ascii="Verdana" w:hAnsi="Verdana" w:cs="Arial"/>
          <w:sz w:val="22"/>
          <w:szCs w:val="22"/>
          <w:lang w:val="pl-PL"/>
        </w:rPr>
      </w:pPr>
    </w:p>
    <w:p w:rsidR="003F1DF2" w:rsidRPr="007630BF" w:rsidRDefault="003F1DF2" w:rsidP="003F1DF2">
      <w:pPr>
        <w:jc w:val="both"/>
        <w:rPr>
          <w:rFonts w:ascii="Verdana" w:hAnsi="Verdana" w:cs="Arial"/>
          <w:sz w:val="22"/>
          <w:szCs w:val="22"/>
          <w:lang w:val="pl-PL"/>
        </w:rPr>
      </w:pPr>
      <w:r w:rsidRPr="007630BF">
        <w:rPr>
          <w:rFonts w:ascii="Verdana" w:hAnsi="Verdana" w:cs="Arial"/>
          <w:sz w:val="22"/>
          <w:szCs w:val="22"/>
          <w:lang w:val="pl-PL"/>
        </w:rPr>
        <w:t xml:space="preserve">W przypadku analiz ogólnych i analiz bezpieczeństwa materiałów paszowych zlecanych podwykonawcy, które zgodnie z przepisami prawnymi muszą zostać przeprowadzone przez akredytowane laboratoria za pomocą znormalizowanych metod, laboratoria </w:t>
      </w:r>
      <w:r w:rsidRPr="007630BF">
        <w:rPr>
          <w:rFonts w:ascii="Verdana" w:hAnsi="Verdana" w:cs="Arial"/>
          <w:sz w:val="22"/>
          <w:szCs w:val="22"/>
          <w:lang w:val="pl-PL"/>
        </w:rPr>
        <w:lastRenderedPageBreak/>
        <w:t>wykonujące te analizy powinny posiadać odpowiednią akredytację zgodną z normą ISO 17025</w:t>
      </w:r>
      <w:r w:rsidR="004703FD">
        <w:rPr>
          <w:rFonts w:ascii="Verdana" w:hAnsi="Verdana" w:cs="Arial"/>
          <w:sz w:val="22"/>
          <w:szCs w:val="22"/>
          <w:lang w:val="pl-PL"/>
        </w:rPr>
        <w:t xml:space="preserve"> w odniesieniu do stosownego zakresu i metod</w:t>
      </w:r>
      <w:r w:rsidRPr="007630BF">
        <w:rPr>
          <w:rFonts w:ascii="Verdana" w:hAnsi="Verdana" w:cs="Arial"/>
          <w:sz w:val="22"/>
          <w:szCs w:val="22"/>
          <w:lang w:val="pl-PL"/>
        </w:rPr>
        <w:t>. W przypadku braku metody znormalizowanej można zastosować metodę zatwierdzoną.</w:t>
      </w:r>
    </w:p>
    <w:p w:rsidR="00146FEE" w:rsidRPr="007630BF" w:rsidRDefault="00146FEE">
      <w:pPr>
        <w:rPr>
          <w:rStyle w:val="Hyperlink"/>
          <w:rFonts w:ascii="Verdana" w:hAnsi="Verdana"/>
          <w:b/>
          <w:color w:val="1F497D"/>
          <w:sz w:val="22"/>
          <w:szCs w:val="22"/>
          <w:u w:val="none"/>
          <w:lang w:val="pl-PL"/>
        </w:rPr>
      </w:pPr>
      <w:r w:rsidRPr="007630BF">
        <w:rPr>
          <w:rStyle w:val="Hyperlink"/>
          <w:rFonts w:ascii="Verdana" w:hAnsi="Verdana"/>
          <w:b/>
          <w:bCs/>
          <w:color w:val="1F497D"/>
          <w:sz w:val="22"/>
          <w:szCs w:val="22"/>
          <w:u w:val="none"/>
          <w:lang w:val="pl-PL"/>
        </w:rPr>
        <w:br w:type="page"/>
      </w:r>
    </w:p>
    <w:p w:rsidR="00146FEE" w:rsidRPr="007630BF" w:rsidRDefault="00146FEE" w:rsidP="003910AE">
      <w:pPr>
        <w:jc w:val="both"/>
        <w:rPr>
          <w:rStyle w:val="Hyperlink"/>
          <w:rFonts w:ascii="Verdana" w:hAnsi="Verdana"/>
          <w:b/>
          <w:color w:val="1F497D"/>
          <w:sz w:val="22"/>
          <w:szCs w:val="22"/>
          <w:u w:val="none"/>
          <w:lang w:val="pl-PL"/>
        </w:rPr>
        <w:sectPr w:rsidR="00146FEE" w:rsidRPr="007630BF" w:rsidSect="000E0C6D">
          <w:headerReference w:type="even" r:id="rId28"/>
          <w:headerReference w:type="default" r:id="rId29"/>
          <w:footerReference w:type="even" r:id="rId30"/>
          <w:footerReference w:type="default" r:id="rId31"/>
          <w:headerReference w:type="first" r:id="rId32"/>
          <w:footerReference w:type="first" r:id="rId33"/>
          <w:pgSz w:w="11906" w:h="16838"/>
          <w:pgMar w:top="1418" w:right="851" w:bottom="737" w:left="1412" w:header="737" w:footer="737" w:gutter="0"/>
          <w:cols w:space="720"/>
          <w:titlePg/>
          <w:docGrid w:linePitch="272"/>
        </w:sectPr>
      </w:pPr>
    </w:p>
    <w:p w:rsidR="00146FEE" w:rsidRPr="007630BF" w:rsidRDefault="00B12D65">
      <w:pPr>
        <w:rPr>
          <w:rStyle w:val="Hyperlink"/>
          <w:color w:val="1F497D"/>
          <w:u w:val="none"/>
          <w:lang w:val="pl-PL"/>
        </w:rPr>
        <w:sectPr w:rsidR="00146FEE" w:rsidRPr="007630BF" w:rsidSect="00146FEE">
          <w:headerReference w:type="first" r:id="rId34"/>
          <w:pgSz w:w="16838" w:h="11906" w:orient="landscape"/>
          <w:pgMar w:top="720" w:right="720" w:bottom="720" w:left="720" w:header="737" w:footer="737" w:gutter="0"/>
          <w:cols w:space="720"/>
          <w:titlePg/>
          <w:docGrid w:linePitch="272"/>
        </w:sectPr>
      </w:pPr>
      <w:r w:rsidRPr="00E22842">
        <w:rPr>
          <w:noProof/>
          <w:lang w:val="pl-PL" w:eastAsia="pl-PL"/>
        </w:rPr>
        <w:lastRenderedPageBreak/>
        <w:drawing>
          <wp:inline distT="0" distB="0" distL="0" distR="0" wp14:anchorId="1F8DDEE7" wp14:editId="20AD0449">
            <wp:extent cx="8892540" cy="587981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92540" cy="5879817"/>
                    </a:xfrm>
                    <a:prstGeom prst="rect">
                      <a:avLst/>
                    </a:prstGeom>
                    <a:noFill/>
                    <a:ln>
                      <a:noFill/>
                    </a:ln>
                  </pic:spPr>
                </pic:pic>
              </a:graphicData>
            </a:graphic>
          </wp:inline>
        </w:drawing>
      </w:r>
    </w:p>
    <w:p w:rsidR="00CC47E2" w:rsidRPr="007630BF" w:rsidRDefault="00CC47E2" w:rsidP="008B7B32">
      <w:pPr>
        <w:pStyle w:val="Heading3"/>
        <w:rPr>
          <w:rStyle w:val="Hyperlink"/>
          <w:color w:val="1F497D"/>
          <w:u w:val="none"/>
          <w:lang w:val="pl-PL"/>
        </w:rPr>
      </w:pPr>
      <w:bookmarkStart w:id="137" w:name="_4.4.4._Kontrola_produktów"/>
      <w:bookmarkStart w:id="138" w:name="_Toc437871200"/>
      <w:bookmarkEnd w:id="137"/>
      <w:r w:rsidRPr="007630BF">
        <w:rPr>
          <w:rStyle w:val="Hyperlink"/>
          <w:bCs/>
          <w:iCs w:val="0"/>
          <w:color w:val="1F497D"/>
          <w:u w:val="none"/>
          <w:lang w:val="pl-PL"/>
        </w:rPr>
        <w:lastRenderedPageBreak/>
        <w:t xml:space="preserve">4.4.4. </w:t>
      </w:r>
      <w:bookmarkStart w:id="139" w:name="Control_non_conforming_product"/>
      <w:r w:rsidRPr="007630BF">
        <w:rPr>
          <w:rStyle w:val="Hyperlink"/>
          <w:bCs/>
          <w:iCs w:val="0"/>
          <w:color w:val="1F497D"/>
          <w:u w:val="none"/>
          <w:lang w:val="pl-PL"/>
        </w:rPr>
        <w:t>Kontrola produktów niezgodnych</w:t>
      </w:r>
      <w:bookmarkEnd w:id="138"/>
      <w:r w:rsidRPr="007630BF">
        <w:rPr>
          <w:rStyle w:val="Hyperlink"/>
          <w:bCs/>
          <w:iCs w:val="0"/>
          <w:color w:val="1F497D"/>
          <w:u w:val="none"/>
          <w:lang w:val="pl-PL"/>
        </w:rPr>
        <w:t xml:space="preserve"> </w:t>
      </w:r>
      <w:bookmarkEnd w:id="139"/>
    </w:p>
    <w:p w:rsidR="00AF6B57" w:rsidRPr="007630BF" w:rsidRDefault="00AF6B57" w:rsidP="003910AE">
      <w:pPr>
        <w:jc w:val="both"/>
        <w:rPr>
          <w:rStyle w:val="Hyperlink"/>
          <w:rFonts w:ascii="Verdana" w:hAnsi="Verdana"/>
          <w:color w:val="auto"/>
          <w:sz w:val="22"/>
          <w:szCs w:val="22"/>
          <w:lang w:val="pl-PL"/>
        </w:rPr>
      </w:pPr>
    </w:p>
    <w:p w:rsidR="00AF6B57" w:rsidRPr="007630BF" w:rsidRDefault="00AF6B57" w:rsidP="00AF6B57">
      <w:p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Kierownictwo odpowiada za opracowanie udokumentowanej procedury regulującej obchodzenie się z produktami niezgodnymi z ustanowionymi wymogami. </w:t>
      </w:r>
    </w:p>
    <w:p w:rsidR="00AF6B57" w:rsidRPr="007630BF" w:rsidRDefault="00AF6B57" w:rsidP="00AF6B57">
      <w:pPr>
        <w:autoSpaceDE w:val="0"/>
        <w:autoSpaceDN w:val="0"/>
        <w:adjustRightInd w:val="0"/>
        <w:spacing w:after="120"/>
        <w:ind w:left="36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Procedura ta powinna obejmować następujące etapy: </w:t>
      </w:r>
    </w:p>
    <w:p w:rsidR="00AF6B57" w:rsidRPr="007630BF" w:rsidRDefault="00D646D4" w:rsidP="00AF6B57">
      <w:pPr>
        <w:autoSpaceDE w:val="0"/>
        <w:autoSpaceDN w:val="0"/>
        <w:adjustRightInd w:val="0"/>
        <w:spacing w:after="120"/>
        <w:ind w:left="720" w:hanging="36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a) identyfikację;</w:t>
      </w:r>
    </w:p>
    <w:p w:rsidR="00060F6B" w:rsidRPr="007630BF" w:rsidRDefault="00D646D4" w:rsidP="00AF6B57">
      <w:pPr>
        <w:autoSpaceDE w:val="0"/>
        <w:autoSpaceDN w:val="0"/>
        <w:adjustRightInd w:val="0"/>
        <w:spacing w:after="120"/>
        <w:ind w:left="720" w:hanging="36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b) oddzielenie partii zwierających niezgodne produkty;</w:t>
      </w:r>
    </w:p>
    <w:p w:rsidR="00060F6B" w:rsidRPr="007630BF" w:rsidRDefault="00060F6B" w:rsidP="00AF6B57">
      <w:pPr>
        <w:autoSpaceDE w:val="0"/>
        <w:autoSpaceDN w:val="0"/>
        <w:adjustRightInd w:val="0"/>
        <w:spacing w:after="120"/>
        <w:ind w:left="720" w:hanging="36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c) gdzie właściwe, zapewnienie warunków do utylizacji produktów;</w:t>
      </w:r>
    </w:p>
    <w:p w:rsidR="00AF6B57" w:rsidRPr="007630BF" w:rsidRDefault="001B2E25" w:rsidP="00AF6B57">
      <w:pPr>
        <w:autoSpaceDE w:val="0"/>
        <w:autoSpaceDN w:val="0"/>
        <w:adjustRightInd w:val="0"/>
        <w:spacing w:after="120"/>
        <w:ind w:left="720" w:hanging="36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d) ocenę pierwotnych przyczyn niezgodności; </w:t>
      </w:r>
    </w:p>
    <w:p w:rsidR="00D646D4" w:rsidRPr="007630BF" w:rsidRDefault="00D646D4" w:rsidP="00AF6B57">
      <w:pPr>
        <w:autoSpaceDE w:val="0"/>
        <w:autoSpaceDN w:val="0"/>
        <w:adjustRightInd w:val="0"/>
        <w:spacing w:after="120"/>
        <w:ind w:left="720" w:hanging="36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e) udokumentowanie przypadków niezgodności, oceny pierwotnych przyczyn niezgodności, działa</w:t>
      </w:r>
      <w:r w:rsidR="00CD0584">
        <w:rPr>
          <w:rFonts w:ascii="Verdana" w:eastAsia="MS Mincho" w:hAnsi="Verdana" w:cs="Calibri"/>
          <w:color w:val="000000"/>
          <w:sz w:val="22"/>
          <w:szCs w:val="22"/>
          <w:lang w:val="pl-PL"/>
        </w:rPr>
        <w:t>nia</w:t>
      </w:r>
      <w:r w:rsidRPr="007630BF">
        <w:rPr>
          <w:rFonts w:ascii="Verdana" w:eastAsia="MS Mincho" w:hAnsi="Verdana" w:cs="Calibri"/>
          <w:color w:val="000000"/>
          <w:sz w:val="22"/>
          <w:szCs w:val="22"/>
          <w:lang w:val="pl-PL"/>
        </w:rPr>
        <w:t xml:space="preserve"> </w:t>
      </w:r>
      <w:r w:rsidR="00CD0584" w:rsidRPr="007630BF">
        <w:rPr>
          <w:rFonts w:ascii="Verdana" w:eastAsia="MS Mincho" w:hAnsi="Verdana" w:cs="Calibri"/>
          <w:color w:val="000000"/>
          <w:sz w:val="22"/>
          <w:szCs w:val="22"/>
          <w:lang w:val="pl-PL"/>
        </w:rPr>
        <w:t>naprawcz</w:t>
      </w:r>
      <w:r w:rsidR="00CD0584">
        <w:rPr>
          <w:rFonts w:ascii="Verdana" w:eastAsia="MS Mincho" w:hAnsi="Verdana" w:cs="Calibri"/>
          <w:color w:val="000000"/>
          <w:sz w:val="22"/>
          <w:szCs w:val="22"/>
          <w:lang w:val="pl-PL"/>
        </w:rPr>
        <w:t>e</w:t>
      </w:r>
      <w:r w:rsidR="00CD0584" w:rsidRPr="007630BF">
        <w:rPr>
          <w:rFonts w:ascii="Verdana" w:eastAsia="MS Mincho" w:hAnsi="Verdana" w:cs="Calibri"/>
          <w:color w:val="000000"/>
          <w:sz w:val="22"/>
          <w:szCs w:val="22"/>
          <w:lang w:val="pl-PL"/>
        </w:rPr>
        <w:t xml:space="preserve"> </w:t>
      </w:r>
      <w:r w:rsidRPr="007630BF">
        <w:rPr>
          <w:rFonts w:ascii="Verdana" w:eastAsia="MS Mincho" w:hAnsi="Verdana" w:cs="Calibri"/>
          <w:color w:val="000000"/>
          <w:sz w:val="22"/>
          <w:szCs w:val="22"/>
          <w:lang w:val="pl-PL"/>
        </w:rPr>
        <w:t xml:space="preserve">oraz </w:t>
      </w:r>
      <w:r w:rsidR="00CD0584" w:rsidRPr="007630BF">
        <w:rPr>
          <w:rFonts w:ascii="Verdana" w:eastAsia="MS Mincho" w:hAnsi="Verdana" w:cs="Calibri"/>
          <w:color w:val="000000"/>
          <w:sz w:val="22"/>
          <w:szCs w:val="22"/>
          <w:lang w:val="pl-PL"/>
        </w:rPr>
        <w:t>weryfikacj</w:t>
      </w:r>
      <w:r w:rsidR="00CD0584">
        <w:rPr>
          <w:rFonts w:ascii="Verdana" w:eastAsia="MS Mincho" w:hAnsi="Verdana" w:cs="Calibri"/>
          <w:color w:val="000000"/>
          <w:sz w:val="22"/>
          <w:szCs w:val="22"/>
          <w:lang w:val="pl-PL"/>
        </w:rPr>
        <w:t>ę</w:t>
      </w:r>
      <w:r w:rsidRPr="007630BF">
        <w:rPr>
          <w:rFonts w:ascii="Verdana" w:eastAsia="MS Mincho" w:hAnsi="Verdana" w:cs="Calibri"/>
          <w:color w:val="000000"/>
          <w:sz w:val="22"/>
          <w:szCs w:val="22"/>
          <w:lang w:val="pl-PL"/>
        </w:rPr>
        <w:t>;</w:t>
      </w:r>
    </w:p>
    <w:p w:rsidR="00AF6B57" w:rsidRPr="007630BF" w:rsidRDefault="00D646D4" w:rsidP="00AF6B57">
      <w:pPr>
        <w:autoSpaceDE w:val="0"/>
        <w:autoSpaceDN w:val="0"/>
        <w:adjustRightInd w:val="0"/>
        <w:spacing w:after="120"/>
        <w:ind w:left="720" w:hanging="36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f) odnotowanie wewnętrznych działań informacyjnych podjętych w stosunku do zainteresowanych stron. </w:t>
      </w:r>
    </w:p>
    <w:p w:rsidR="00AF6B57" w:rsidRPr="007630BF" w:rsidRDefault="00AF6B57" w:rsidP="00AF6B57">
      <w:pPr>
        <w:autoSpaceDE w:val="0"/>
        <w:autoSpaceDN w:val="0"/>
        <w:adjustRightInd w:val="0"/>
        <w:rPr>
          <w:rFonts w:ascii="Verdana" w:eastAsia="MS Mincho" w:hAnsi="Verdana" w:cs="Calibri"/>
          <w:color w:val="000000"/>
          <w:sz w:val="22"/>
          <w:szCs w:val="22"/>
          <w:lang w:val="pl-PL"/>
        </w:rPr>
      </w:pPr>
    </w:p>
    <w:p w:rsidR="00AF6B57" w:rsidRPr="007630BF" w:rsidRDefault="00AF6B57" w:rsidP="00AF6B57">
      <w:p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Należy określić zakres obowiązków związanych z </w:t>
      </w:r>
      <w:r w:rsidR="00CD0584">
        <w:rPr>
          <w:rFonts w:ascii="Verdana" w:eastAsia="MS Mincho" w:hAnsi="Verdana" w:cs="Calibri"/>
          <w:color w:val="000000"/>
          <w:sz w:val="22"/>
          <w:szCs w:val="22"/>
          <w:lang w:val="pl-PL"/>
        </w:rPr>
        <w:t>badaniem</w:t>
      </w:r>
      <w:r w:rsidR="00CD0584" w:rsidRPr="007630BF">
        <w:rPr>
          <w:rFonts w:ascii="Verdana" w:eastAsia="MS Mincho" w:hAnsi="Verdana" w:cs="Calibri"/>
          <w:color w:val="000000"/>
          <w:sz w:val="22"/>
          <w:szCs w:val="22"/>
          <w:lang w:val="pl-PL"/>
        </w:rPr>
        <w:t xml:space="preserve"> </w:t>
      </w:r>
      <w:r w:rsidRPr="007630BF">
        <w:rPr>
          <w:rFonts w:ascii="Verdana" w:eastAsia="MS Mincho" w:hAnsi="Verdana" w:cs="Calibri"/>
          <w:color w:val="000000"/>
          <w:sz w:val="22"/>
          <w:szCs w:val="22"/>
          <w:lang w:val="pl-PL"/>
        </w:rPr>
        <w:t xml:space="preserve">i utylizacją produktów niezgodnych. </w:t>
      </w:r>
    </w:p>
    <w:p w:rsidR="005C350C" w:rsidRPr="007630BF" w:rsidRDefault="005C350C" w:rsidP="00AF6B57">
      <w:pPr>
        <w:autoSpaceDE w:val="0"/>
        <w:autoSpaceDN w:val="0"/>
        <w:adjustRightInd w:val="0"/>
        <w:spacing w:after="120"/>
        <w:jc w:val="both"/>
        <w:rPr>
          <w:rFonts w:ascii="Verdana" w:eastAsia="MS Mincho" w:hAnsi="Verdana" w:cs="Calibri"/>
          <w:color w:val="000000"/>
          <w:sz w:val="22"/>
          <w:szCs w:val="22"/>
          <w:lang w:val="pl-PL"/>
        </w:rPr>
      </w:pPr>
    </w:p>
    <w:p w:rsidR="005C350C" w:rsidRPr="007630BF" w:rsidRDefault="005C350C" w:rsidP="005C350C">
      <w:p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Nie wolno mieszać partii materiału paszowego zanieczyszczonego określonymi </w:t>
      </w:r>
      <w:r w:rsidR="00004CA2">
        <w:rPr>
          <w:rFonts w:ascii="Verdana" w:eastAsia="MS Mincho" w:hAnsi="Verdana" w:cs="Calibri"/>
          <w:color w:val="000000"/>
          <w:sz w:val="22"/>
          <w:szCs w:val="22"/>
          <w:lang w:val="pl-PL"/>
        </w:rPr>
        <w:t>substancjami</w:t>
      </w:r>
      <w:r w:rsidRPr="007630BF">
        <w:rPr>
          <w:rFonts w:ascii="Verdana" w:eastAsia="MS Mincho" w:hAnsi="Verdana" w:cs="Calibri"/>
          <w:color w:val="000000"/>
          <w:sz w:val="22"/>
          <w:szCs w:val="22"/>
          <w:lang w:val="pl-PL"/>
        </w:rPr>
        <w:t>, których poziom przekracza dozwolone przez przepisy limity, z innymi partiami materiałów paszowych w celu obniżenia poziomu zanieczyszczenia.</w:t>
      </w:r>
    </w:p>
    <w:p w:rsidR="005C350C" w:rsidRPr="007630BF" w:rsidRDefault="005C350C" w:rsidP="00AF6B57">
      <w:pPr>
        <w:autoSpaceDE w:val="0"/>
        <w:autoSpaceDN w:val="0"/>
        <w:adjustRightInd w:val="0"/>
        <w:spacing w:after="120"/>
        <w:jc w:val="both"/>
        <w:rPr>
          <w:rFonts w:ascii="Verdana" w:eastAsia="MS Mincho" w:hAnsi="Verdana" w:cs="Calibri"/>
          <w:color w:val="000000"/>
          <w:sz w:val="22"/>
          <w:szCs w:val="22"/>
          <w:lang w:val="pl-PL"/>
        </w:rPr>
      </w:pPr>
    </w:p>
    <w:p w:rsidR="00AF6B57" w:rsidRPr="007630BF" w:rsidRDefault="00AF6B57" w:rsidP="00AF6B57">
      <w:p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Produkt niezgodny należy </w:t>
      </w:r>
      <w:r w:rsidR="00CD0584">
        <w:rPr>
          <w:rFonts w:ascii="Verdana" w:eastAsia="MS Mincho" w:hAnsi="Verdana" w:cs="Calibri"/>
          <w:color w:val="000000"/>
          <w:sz w:val="22"/>
          <w:szCs w:val="22"/>
          <w:lang w:val="pl-PL"/>
        </w:rPr>
        <w:t>zbadać</w:t>
      </w:r>
      <w:r w:rsidRPr="007630BF">
        <w:rPr>
          <w:rFonts w:ascii="Verdana" w:eastAsia="MS Mincho" w:hAnsi="Verdana" w:cs="Calibri"/>
          <w:color w:val="000000"/>
          <w:sz w:val="22"/>
          <w:szCs w:val="22"/>
          <w:lang w:val="pl-PL"/>
        </w:rPr>
        <w:t xml:space="preserve"> </w:t>
      </w:r>
      <w:r w:rsidR="00CD0584">
        <w:rPr>
          <w:rFonts w:ascii="Verdana" w:eastAsia="MS Mincho" w:hAnsi="Verdana" w:cs="Calibri"/>
          <w:color w:val="000000"/>
          <w:sz w:val="22"/>
          <w:szCs w:val="22"/>
          <w:lang w:val="pl-PL"/>
        </w:rPr>
        <w:t xml:space="preserve">zgodnie </w:t>
      </w:r>
      <w:r w:rsidRPr="007630BF">
        <w:rPr>
          <w:rFonts w:ascii="Verdana" w:eastAsia="MS Mincho" w:hAnsi="Verdana" w:cs="Calibri"/>
          <w:color w:val="000000"/>
          <w:sz w:val="22"/>
          <w:szCs w:val="22"/>
          <w:lang w:val="pl-PL"/>
        </w:rPr>
        <w:t xml:space="preserve">z udokumentowanymi procedurami oraz podjąć w przypadku takiego produktu jedno z następujących działań: </w:t>
      </w:r>
    </w:p>
    <w:p w:rsidR="007C7004" w:rsidRPr="007630BF" w:rsidRDefault="007C7004" w:rsidP="005A7413">
      <w:pPr>
        <w:numPr>
          <w:ilvl w:val="0"/>
          <w:numId w:val="47"/>
        </w:num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odmówić przyjęcia produktu i zwrócić go dostawcy;</w:t>
      </w:r>
    </w:p>
    <w:p w:rsidR="007C7004" w:rsidRPr="007630BF" w:rsidRDefault="007C7004" w:rsidP="005A7413">
      <w:pPr>
        <w:numPr>
          <w:ilvl w:val="0"/>
          <w:numId w:val="47"/>
        </w:numPr>
        <w:autoSpaceDE w:val="0"/>
        <w:autoSpaceDN w:val="0"/>
        <w:adjustRightInd w:val="0"/>
        <w:spacing w:after="120"/>
        <w:jc w:val="both"/>
        <w:rPr>
          <w:rFonts w:ascii="Verdana" w:eastAsia="MS Mincho" w:hAnsi="Verdana" w:cs="Calibri"/>
          <w:color w:val="000000"/>
          <w:sz w:val="22"/>
          <w:szCs w:val="22"/>
          <w:lang w:val="pl-PL"/>
        </w:rPr>
      </w:pPr>
      <w:proofErr w:type="gramStart"/>
      <w:r w:rsidRPr="007630BF">
        <w:rPr>
          <w:rFonts w:ascii="Verdana" w:eastAsia="MS Mincho" w:hAnsi="Verdana" w:cs="Calibri"/>
          <w:color w:val="000000"/>
          <w:sz w:val="22"/>
          <w:szCs w:val="22"/>
          <w:lang w:val="pl-PL"/>
        </w:rPr>
        <w:t>poddać</w:t>
      </w:r>
      <w:proofErr w:type="gramEnd"/>
      <w:r w:rsidRPr="007630BF">
        <w:rPr>
          <w:rFonts w:ascii="Verdana" w:eastAsia="MS Mincho" w:hAnsi="Verdana" w:cs="Calibri"/>
          <w:color w:val="000000"/>
          <w:sz w:val="22"/>
          <w:szCs w:val="22"/>
          <w:lang w:val="pl-PL"/>
        </w:rPr>
        <w:t xml:space="preserve"> produkt przeróbce (zob. „przeróbka” </w:t>
      </w:r>
      <w:r w:rsidR="0016572A">
        <w:rPr>
          <w:rFonts w:ascii="Verdana" w:eastAsia="MS Mincho" w:hAnsi="Verdana" w:cs="Calibri"/>
          <w:color w:val="000000"/>
          <w:sz w:val="22"/>
          <w:szCs w:val="22"/>
          <w:lang w:val="pl-PL"/>
        </w:rPr>
        <w:t>pkt</w:t>
      </w:r>
      <w:r w:rsidR="00B12D65">
        <w:rPr>
          <w:rFonts w:ascii="Verdana" w:eastAsia="MS Mincho" w:hAnsi="Verdana" w:cs="Calibri"/>
          <w:color w:val="000000"/>
          <w:sz w:val="22"/>
          <w:szCs w:val="22"/>
          <w:lang w:val="pl-PL"/>
        </w:rPr>
        <w:t xml:space="preserve"> </w:t>
      </w:r>
      <w:hyperlink w:anchor="_4.3.5._Środki_zapobiegające" w:history="1">
        <w:r w:rsidRPr="007630BF">
          <w:rPr>
            <w:rStyle w:val="Hyperlink"/>
            <w:rFonts w:ascii="Verdana" w:eastAsia="MS Mincho" w:hAnsi="Verdana" w:cs="Calibri"/>
            <w:sz w:val="22"/>
            <w:szCs w:val="22"/>
            <w:lang w:val="pl-PL"/>
          </w:rPr>
          <w:t>4.3.5</w:t>
        </w:r>
      </w:hyperlink>
      <w:r w:rsidRPr="007630BF">
        <w:rPr>
          <w:rFonts w:ascii="Verdana" w:eastAsia="MS Mincho" w:hAnsi="Verdana" w:cs="Calibri"/>
          <w:color w:val="000000"/>
          <w:sz w:val="22"/>
          <w:szCs w:val="22"/>
          <w:lang w:val="pl-PL"/>
        </w:rPr>
        <w:t>);</w:t>
      </w:r>
    </w:p>
    <w:p w:rsidR="001C2266" w:rsidRPr="007630BF" w:rsidRDefault="00CC6ACB" w:rsidP="005A7413">
      <w:pPr>
        <w:numPr>
          <w:ilvl w:val="0"/>
          <w:numId w:val="47"/>
        </w:numPr>
        <w:autoSpaceDE w:val="0"/>
        <w:autoSpaceDN w:val="0"/>
        <w:adjustRightInd w:val="0"/>
        <w:spacing w:after="120"/>
        <w:jc w:val="both"/>
        <w:rPr>
          <w:rFonts w:ascii="Verdana" w:hAnsi="Verdana"/>
          <w:sz w:val="22"/>
          <w:szCs w:val="22"/>
          <w:lang w:val="pl-PL"/>
        </w:rPr>
      </w:pPr>
      <w:r w:rsidRPr="007630BF">
        <w:rPr>
          <w:rFonts w:ascii="Verdana" w:hAnsi="Verdana"/>
          <w:sz w:val="22"/>
          <w:szCs w:val="22"/>
          <w:lang w:val="pl-PL"/>
        </w:rPr>
        <w:t>zmienić klasyfikację produktu (np. na produkt do zastosowania w przemyśle);</w:t>
      </w:r>
    </w:p>
    <w:p w:rsidR="00CC6ACB" w:rsidRPr="007630BF" w:rsidRDefault="001C2266" w:rsidP="005A7413">
      <w:pPr>
        <w:numPr>
          <w:ilvl w:val="0"/>
          <w:numId w:val="47"/>
        </w:numPr>
        <w:autoSpaceDE w:val="0"/>
        <w:autoSpaceDN w:val="0"/>
        <w:adjustRightInd w:val="0"/>
        <w:spacing w:after="120"/>
        <w:jc w:val="both"/>
        <w:rPr>
          <w:rFonts w:ascii="Verdana" w:hAnsi="Verdana"/>
          <w:sz w:val="22"/>
          <w:szCs w:val="22"/>
          <w:lang w:val="pl-PL"/>
        </w:rPr>
      </w:pPr>
      <w:r w:rsidRPr="007630BF">
        <w:rPr>
          <w:rFonts w:ascii="Verdana" w:hAnsi="Verdana"/>
          <w:sz w:val="22"/>
          <w:szCs w:val="22"/>
          <w:lang w:val="pl-PL"/>
        </w:rPr>
        <w:t xml:space="preserve">wydać produkt (nie stosować w przypadku </w:t>
      </w:r>
      <w:r w:rsidR="00CD0584">
        <w:rPr>
          <w:rFonts w:ascii="Verdana" w:hAnsi="Verdana"/>
          <w:sz w:val="22"/>
          <w:szCs w:val="22"/>
          <w:lang w:val="pl-PL"/>
        </w:rPr>
        <w:t>zagrożenia dla</w:t>
      </w:r>
      <w:r w:rsidR="00CD0584" w:rsidRPr="007630BF">
        <w:rPr>
          <w:rFonts w:ascii="Verdana" w:hAnsi="Verdana"/>
          <w:sz w:val="22"/>
          <w:szCs w:val="22"/>
          <w:lang w:val="pl-PL"/>
        </w:rPr>
        <w:t xml:space="preserve"> </w:t>
      </w:r>
      <w:r w:rsidRPr="007630BF">
        <w:rPr>
          <w:rFonts w:ascii="Verdana" w:hAnsi="Verdana"/>
          <w:sz w:val="22"/>
          <w:szCs w:val="22"/>
          <w:lang w:val="pl-PL"/>
        </w:rPr>
        <w:t>bezpieczeństwa pasz);</w:t>
      </w:r>
    </w:p>
    <w:p w:rsidR="00AF6B57" w:rsidRPr="007630BF" w:rsidRDefault="00D646D4" w:rsidP="005A7413">
      <w:pPr>
        <w:numPr>
          <w:ilvl w:val="0"/>
          <w:numId w:val="47"/>
        </w:numPr>
        <w:autoSpaceDE w:val="0"/>
        <w:autoSpaceDN w:val="0"/>
        <w:adjustRightInd w:val="0"/>
        <w:spacing w:after="12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odmówić przyjęcia produktu, a następnie zniszczyć go lub poddać utylizacji zgodnie z procedurami utylizacji odpadów (zob. </w:t>
      </w:r>
      <w:r w:rsidR="0016572A">
        <w:rPr>
          <w:rFonts w:ascii="Verdana" w:eastAsia="MS Mincho" w:hAnsi="Verdana" w:cs="Calibri"/>
          <w:color w:val="000000"/>
          <w:sz w:val="22"/>
          <w:szCs w:val="22"/>
          <w:lang w:val="pl-PL"/>
        </w:rPr>
        <w:t>pkt</w:t>
      </w:r>
      <w:r w:rsidR="00B12D65">
        <w:rPr>
          <w:rFonts w:ascii="Verdana" w:eastAsia="MS Mincho" w:hAnsi="Verdana" w:cs="Calibri"/>
          <w:color w:val="000000"/>
          <w:sz w:val="22"/>
          <w:szCs w:val="22"/>
          <w:lang w:val="pl-PL"/>
        </w:rPr>
        <w:t xml:space="preserve"> </w:t>
      </w:r>
      <w:hyperlink w:anchor="Waste_control" w:history="1">
        <w:r w:rsidRPr="007630BF">
          <w:rPr>
            <w:rStyle w:val="Hyperlink"/>
            <w:rFonts w:ascii="Verdana" w:eastAsia="MS Mincho" w:hAnsi="Verdana" w:cs="Calibri"/>
            <w:sz w:val="22"/>
            <w:szCs w:val="22"/>
            <w:lang w:val="pl-PL"/>
          </w:rPr>
          <w:t>4.2.8</w:t>
        </w:r>
      </w:hyperlink>
      <w:r w:rsidRPr="007630BF">
        <w:rPr>
          <w:rFonts w:ascii="Verdana" w:eastAsia="MS Mincho" w:hAnsi="Verdana" w:cs="Calibri"/>
          <w:color w:val="000000"/>
          <w:sz w:val="22"/>
          <w:szCs w:val="22"/>
          <w:lang w:val="pl-PL"/>
        </w:rPr>
        <w:t xml:space="preserve">). </w:t>
      </w:r>
    </w:p>
    <w:p w:rsidR="00376598" w:rsidRPr="007630BF" w:rsidRDefault="00376598" w:rsidP="00AF6B57">
      <w:pPr>
        <w:autoSpaceDE w:val="0"/>
        <w:autoSpaceDN w:val="0"/>
        <w:adjustRightInd w:val="0"/>
        <w:spacing w:after="120"/>
        <w:ind w:left="720" w:hanging="360"/>
        <w:jc w:val="both"/>
        <w:rPr>
          <w:rFonts w:ascii="Verdana" w:eastAsia="MS Mincho" w:hAnsi="Verdana" w:cs="Calibri"/>
          <w:color w:val="000000"/>
          <w:sz w:val="22"/>
          <w:szCs w:val="22"/>
          <w:lang w:val="pl-PL"/>
        </w:rPr>
      </w:pPr>
    </w:p>
    <w:p w:rsidR="00AF6B57" w:rsidRPr="007630BF" w:rsidRDefault="00AF6B57" w:rsidP="00AF6B57">
      <w:pPr>
        <w:autoSpaceDE w:val="0"/>
        <w:autoSpaceDN w:val="0"/>
        <w:adjustRightInd w:val="0"/>
        <w:spacing w:after="120"/>
        <w:ind w:left="720" w:hanging="360"/>
        <w:jc w:val="both"/>
        <w:rPr>
          <w:rFonts w:ascii="Verdana" w:eastAsia="MS Mincho" w:hAnsi="Verdana" w:cs="Calibri"/>
          <w:color w:val="000000"/>
          <w:sz w:val="22"/>
          <w:szCs w:val="22"/>
          <w:lang w:val="pl-PL"/>
        </w:rPr>
      </w:pPr>
      <w:r w:rsidRPr="007630BF">
        <w:rPr>
          <w:rFonts w:ascii="Verdana" w:eastAsia="MS Mincho" w:hAnsi="Verdana" w:cs="Calibri"/>
          <w:color w:val="000000"/>
          <w:sz w:val="22"/>
          <w:szCs w:val="22"/>
          <w:lang w:val="pl-PL"/>
        </w:rPr>
        <w:t xml:space="preserve"> </w:t>
      </w:r>
    </w:p>
    <w:p w:rsidR="00AF6B57" w:rsidRPr="007630BF" w:rsidRDefault="00A42770" w:rsidP="008B7B32">
      <w:pPr>
        <w:pStyle w:val="Heading3"/>
        <w:rPr>
          <w:lang w:val="pl-PL"/>
        </w:rPr>
      </w:pPr>
      <w:bookmarkStart w:id="140" w:name="_Toc437871201"/>
      <w:r w:rsidRPr="007630BF">
        <w:rPr>
          <w:bCs/>
          <w:iCs w:val="0"/>
          <w:lang w:val="pl-PL"/>
        </w:rPr>
        <w:t xml:space="preserve">4.4.5. </w:t>
      </w:r>
      <w:bookmarkStart w:id="141" w:name="Crisis_management"/>
      <w:r w:rsidRPr="007630BF">
        <w:rPr>
          <w:bCs/>
          <w:iCs w:val="0"/>
          <w:lang w:val="pl-PL"/>
        </w:rPr>
        <w:t xml:space="preserve">Zarządzanie kryzysowe </w:t>
      </w:r>
      <w:bookmarkEnd w:id="141"/>
      <w:r w:rsidRPr="007630BF">
        <w:rPr>
          <w:bCs/>
          <w:iCs w:val="0"/>
          <w:lang w:val="pl-PL"/>
        </w:rPr>
        <w:t>– wycofanie produktów z rynku i ich odebranie ze względów bezpieczeństwa</w:t>
      </w:r>
      <w:bookmarkEnd w:id="140"/>
      <w:r w:rsidR="00B12D65">
        <w:rPr>
          <w:b w:val="0"/>
          <w:iCs w:val="0"/>
          <w:lang w:val="pl-PL"/>
        </w:rPr>
        <w:t xml:space="preserve"> </w:t>
      </w:r>
    </w:p>
    <w:p w:rsidR="00D646D4" w:rsidRPr="007630BF" w:rsidRDefault="00D646D4" w:rsidP="003910AE">
      <w:pPr>
        <w:jc w:val="both"/>
        <w:rPr>
          <w:rFonts w:ascii="Verdana" w:hAnsi="Verdana"/>
          <w:sz w:val="22"/>
          <w:szCs w:val="22"/>
          <w:u w:val="single"/>
          <w:lang w:val="pl-PL"/>
        </w:rPr>
      </w:pPr>
    </w:p>
    <w:p w:rsidR="006717C8" w:rsidRPr="007630BF" w:rsidRDefault="006717C8" w:rsidP="0058796A">
      <w:pPr>
        <w:jc w:val="both"/>
        <w:rPr>
          <w:rFonts w:ascii="Verdana" w:hAnsi="Verdana" w:cs="Arial"/>
          <w:sz w:val="22"/>
          <w:szCs w:val="22"/>
          <w:lang w:val="pl-PL"/>
        </w:rPr>
      </w:pPr>
      <w:r w:rsidRPr="007630BF">
        <w:rPr>
          <w:rFonts w:ascii="Verdana" w:hAnsi="Verdana" w:cs="Arial"/>
          <w:sz w:val="22"/>
          <w:szCs w:val="22"/>
          <w:lang w:val="pl-PL"/>
        </w:rPr>
        <w:t>Kierownictwo powinno wdrożyć udokumentowaną procedurę wycofania produktów z obrotu i ich odbioru od konsumentów, która zapewni szybkie poinformowanie klientów oraz odpowiednich organów regulacyjnych o jakichkolwiek nieprawidłowościach mogących negatywnie wpłynąć na bezpieczeństwo materiałów paszowych, zgodnie z art. 20 rozporządzenia (WE) nr 178/2002.</w:t>
      </w:r>
    </w:p>
    <w:p w:rsidR="00B04C79" w:rsidRPr="007630BF" w:rsidRDefault="00B04C79" w:rsidP="0058796A">
      <w:pPr>
        <w:jc w:val="both"/>
        <w:rPr>
          <w:rFonts w:ascii="Verdana" w:hAnsi="Verdana" w:cs="Arial"/>
          <w:sz w:val="22"/>
          <w:szCs w:val="22"/>
          <w:lang w:val="pl-PL"/>
        </w:rPr>
      </w:pPr>
    </w:p>
    <w:p w:rsidR="006717C8" w:rsidRPr="007630BF" w:rsidRDefault="006717C8" w:rsidP="0058796A">
      <w:pPr>
        <w:autoSpaceDE w:val="0"/>
        <w:autoSpaceDN w:val="0"/>
        <w:adjustRightInd w:val="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W przypadku gdy kierownictwo </w:t>
      </w:r>
      <w:r w:rsidR="002D7F4E">
        <w:rPr>
          <w:rFonts w:ascii="Verdana" w:eastAsia="MS Mincho" w:hAnsi="Verdana" w:cs="Arial"/>
          <w:color w:val="000000"/>
          <w:sz w:val="22"/>
          <w:szCs w:val="22"/>
          <w:lang w:val="pl-PL"/>
        </w:rPr>
        <w:t>uzna</w:t>
      </w:r>
      <w:r w:rsidR="002D7F4E"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lub ma powód sądzić, że wyprodukowany, przetworzony lub wytworzony przez jego zakład materiał paszowy nie spełnia wymogów bezpieczeństwa paszowego, powinno ono niezwłocznie uruchomić procedury wycofania danych materiałów paszowych z rynku </w:t>
      </w:r>
      <w:r w:rsidRPr="007630BF">
        <w:rPr>
          <w:rFonts w:ascii="Verdana" w:eastAsia="MS Mincho" w:hAnsi="Verdana" w:cs="Arial"/>
          <w:sz w:val="22"/>
          <w:szCs w:val="22"/>
          <w:lang w:val="pl-PL"/>
        </w:rPr>
        <w:t xml:space="preserve">i – jeśli jest to konieczne – </w:t>
      </w:r>
      <w:r w:rsidR="002D7F4E" w:rsidRPr="007630BF">
        <w:rPr>
          <w:rFonts w:ascii="Verdana" w:eastAsia="MS Mincho" w:hAnsi="Verdana" w:cs="Arial"/>
          <w:sz w:val="22"/>
          <w:szCs w:val="22"/>
          <w:lang w:val="pl-PL"/>
        </w:rPr>
        <w:lastRenderedPageBreak/>
        <w:t>odebra</w:t>
      </w:r>
      <w:r w:rsidR="002D7F4E">
        <w:rPr>
          <w:rFonts w:ascii="Verdana" w:eastAsia="MS Mincho" w:hAnsi="Verdana" w:cs="Arial"/>
          <w:sz w:val="22"/>
          <w:szCs w:val="22"/>
          <w:lang w:val="pl-PL"/>
        </w:rPr>
        <w:t>nia</w:t>
      </w:r>
      <w:r w:rsidR="002D7F4E" w:rsidRPr="007630BF">
        <w:rPr>
          <w:rFonts w:ascii="Verdana" w:eastAsia="MS Mincho" w:hAnsi="Verdana" w:cs="Arial"/>
          <w:sz w:val="22"/>
          <w:szCs w:val="22"/>
          <w:lang w:val="pl-PL"/>
        </w:rPr>
        <w:t xml:space="preserve"> </w:t>
      </w:r>
      <w:r w:rsidR="002D7F4E">
        <w:rPr>
          <w:rFonts w:ascii="Verdana" w:eastAsia="MS Mincho" w:hAnsi="Verdana" w:cs="Arial"/>
          <w:sz w:val="22"/>
          <w:szCs w:val="22"/>
          <w:lang w:val="pl-PL"/>
        </w:rPr>
        <w:t>ich</w:t>
      </w:r>
      <w:r w:rsidR="002D7F4E"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bezpośrednio od klientów stosujących te </w:t>
      </w:r>
      <w:r w:rsidRPr="007630BF">
        <w:rPr>
          <w:rFonts w:ascii="Verdana" w:eastAsia="MS Mincho" w:hAnsi="Verdana" w:cs="Arial"/>
          <w:color w:val="000000"/>
          <w:sz w:val="22"/>
          <w:szCs w:val="22"/>
          <w:lang w:val="pl-PL"/>
        </w:rPr>
        <w:t xml:space="preserve">materiały oraz poinformować o tym fakcie </w:t>
      </w:r>
      <w:r w:rsidR="002D7F4E">
        <w:rPr>
          <w:rFonts w:ascii="Verdana" w:eastAsia="MS Mincho" w:hAnsi="Verdana" w:cs="Arial"/>
          <w:color w:val="000000"/>
          <w:sz w:val="22"/>
          <w:szCs w:val="22"/>
          <w:lang w:val="pl-PL"/>
        </w:rPr>
        <w:t>właściwe</w:t>
      </w:r>
      <w:r w:rsidR="002D7F4E" w:rsidRPr="007630BF">
        <w:rPr>
          <w:rFonts w:ascii="Verdana" w:eastAsia="MS Mincho" w:hAnsi="Verdana" w:cs="Arial"/>
          <w:color w:val="000000"/>
          <w:sz w:val="22"/>
          <w:szCs w:val="22"/>
          <w:lang w:val="pl-PL"/>
        </w:rPr>
        <w:t xml:space="preserve"> </w:t>
      </w:r>
      <w:r w:rsidRPr="007630BF">
        <w:rPr>
          <w:rFonts w:ascii="Verdana" w:eastAsia="MS Mincho" w:hAnsi="Verdana" w:cs="Arial"/>
          <w:color w:val="000000"/>
          <w:sz w:val="22"/>
          <w:szCs w:val="22"/>
          <w:lang w:val="pl-PL"/>
        </w:rPr>
        <w:t xml:space="preserve">organy. </w:t>
      </w:r>
    </w:p>
    <w:p w:rsidR="006717C8" w:rsidRPr="007630BF" w:rsidRDefault="006717C8" w:rsidP="006717C8">
      <w:pPr>
        <w:autoSpaceDE w:val="0"/>
        <w:autoSpaceDN w:val="0"/>
        <w:adjustRightInd w:val="0"/>
        <w:rPr>
          <w:rFonts w:ascii="Verdana" w:eastAsia="MS Mincho" w:hAnsi="Verdana" w:cs="Arial"/>
          <w:color w:val="000000"/>
          <w:sz w:val="22"/>
          <w:szCs w:val="22"/>
          <w:lang w:val="pl-PL"/>
        </w:rPr>
      </w:pPr>
    </w:p>
    <w:p w:rsidR="006717C8" w:rsidRPr="007630BF" w:rsidRDefault="006717C8" w:rsidP="006717C8">
      <w:pPr>
        <w:autoSpaceDE w:val="0"/>
        <w:autoSpaceDN w:val="0"/>
        <w:adjustRightInd w:val="0"/>
        <w:rPr>
          <w:rFonts w:ascii="Verdana" w:hAnsi="Verdana" w:cs="Arial"/>
          <w:sz w:val="22"/>
          <w:szCs w:val="22"/>
          <w:lang w:val="pl-PL"/>
        </w:rPr>
      </w:pPr>
    </w:p>
    <w:p w:rsidR="006717C8" w:rsidRPr="007630BF" w:rsidRDefault="006717C8" w:rsidP="0058796A">
      <w:pPr>
        <w:autoSpaceDE w:val="0"/>
        <w:autoSpaceDN w:val="0"/>
        <w:adjustRightInd w:val="0"/>
        <w:jc w:val="both"/>
        <w:rPr>
          <w:rFonts w:ascii="Verdana" w:eastAsia="MS Mincho" w:hAnsi="Verdana" w:cs="Arial"/>
          <w:color w:val="000000"/>
          <w:sz w:val="22"/>
          <w:szCs w:val="22"/>
          <w:lang w:val="pl-PL"/>
        </w:rPr>
      </w:pPr>
      <w:r w:rsidRPr="007630BF">
        <w:rPr>
          <w:rFonts w:ascii="Verdana" w:hAnsi="Verdana" w:cs="Arial"/>
          <w:sz w:val="22"/>
          <w:szCs w:val="22"/>
          <w:lang w:val="pl-PL"/>
        </w:rPr>
        <w:t>Podmiotu działający na rynku odpowiada za:</w:t>
      </w:r>
    </w:p>
    <w:p w:rsidR="006717C8" w:rsidRPr="007630BF" w:rsidRDefault="006717C8" w:rsidP="0058796A">
      <w:pPr>
        <w:autoSpaceDE w:val="0"/>
        <w:autoSpaceDN w:val="0"/>
        <w:adjustRightInd w:val="0"/>
        <w:jc w:val="both"/>
        <w:rPr>
          <w:rFonts w:ascii="Verdana" w:eastAsia="MS Mincho" w:hAnsi="Verdana" w:cs="Arial"/>
          <w:color w:val="000000"/>
          <w:sz w:val="22"/>
          <w:szCs w:val="22"/>
          <w:lang w:val="pl-PL"/>
        </w:rPr>
      </w:pPr>
    </w:p>
    <w:p w:rsidR="006717C8" w:rsidRPr="007630BF"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odpowiednie udokumentowanie procedury wycofywania produktów z obrotu i ich odbiór; </w:t>
      </w:r>
    </w:p>
    <w:p w:rsidR="006717C8" w:rsidRPr="007630BF"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wskazanie osoby odpowiedzialnej za powiadamianie klientów oraz odpowiednich organów regulacyjnych;</w:t>
      </w:r>
    </w:p>
    <w:p w:rsidR="006717C8" w:rsidRPr="007630BF"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wyznaczenie jednostki operacyjnej odpowiedzialnej za wycofanie produktów z obrotu i ich odebranie; </w:t>
      </w:r>
    </w:p>
    <w:p w:rsidR="006717C8" w:rsidRPr="007630BF"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lang w:val="pl-PL"/>
        </w:rPr>
      </w:pPr>
      <w:proofErr w:type="gramStart"/>
      <w:r w:rsidRPr="007630BF">
        <w:rPr>
          <w:rFonts w:ascii="Verdana" w:eastAsia="MS Mincho" w:hAnsi="Verdana" w:cs="Arial"/>
          <w:color w:val="000000"/>
          <w:sz w:val="22"/>
          <w:szCs w:val="22"/>
          <w:lang w:val="pl-PL"/>
        </w:rPr>
        <w:t>ustanowienie</w:t>
      </w:r>
      <w:proofErr w:type="gramEnd"/>
      <w:r w:rsidRPr="007630BF">
        <w:rPr>
          <w:rFonts w:ascii="Verdana" w:eastAsia="MS Mincho" w:hAnsi="Verdana" w:cs="Arial"/>
          <w:color w:val="000000"/>
          <w:sz w:val="22"/>
          <w:szCs w:val="22"/>
          <w:lang w:val="pl-PL"/>
        </w:rPr>
        <w:t xml:space="preserve"> alarmowego punktu kontaktowego dostępnego przez całą dobę, siedem dni w tygodniu;</w:t>
      </w:r>
    </w:p>
    <w:p w:rsidR="006717C8" w:rsidRPr="007630BF"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lang w:val="pl-PL"/>
        </w:rPr>
      </w:pPr>
      <w:r w:rsidRPr="007630BF">
        <w:rPr>
          <w:rFonts w:ascii="Verdana" w:hAnsi="Verdana" w:cs="Arial"/>
          <w:sz w:val="22"/>
          <w:szCs w:val="22"/>
          <w:lang w:val="pl-PL"/>
        </w:rPr>
        <w:t>prowadzenie aktualnego wykazu stosownych danych kontaktowych (łącznie z danymi kontaktowymi wszystkich dostawców, klientów i odpowiednich organów).</w:t>
      </w:r>
    </w:p>
    <w:p w:rsidR="006717C8" w:rsidRPr="007630BF" w:rsidRDefault="006717C8" w:rsidP="0058796A">
      <w:pPr>
        <w:autoSpaceDE w:val="0"/>
        <w:autoSpaceDN w:val="0"/>
        <w:adjustRightInd w:val="0"/>
        <w:spacing w:after="120"/>
        <w:ind w:left="720"/>
        <w:jc w:val="both"/>
        <w:rPr>
          <w:rFonts w:ascii="Verdana" w:hAnsi="Verdana" w:cs="Arial"/>
          <w:sz w:val="22"/>
          <w:szCs w:val="22"/>
          <w:lang w:val="pl-PL"/>
        </w:rPr>
      </w:pPr>
    </w:p>
    <w:p w:rsidR="006717C8" w:rsidRPr="007630BF" w:rsidRDefault="006717C8" w:rsidP="0058796A">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hAnsi="Verdana" w:cs="Arial"/>
          <w:sz w:val="22"/>
          <w:szCs w:val="22"/>
          <w:lang w:val="pl-PL"/>
        </w:rPr>
        <w:t xml:space="preserve">Z materiałami paszowymi, które uznano za niebezpieczne, należy obchodzić się zgodnie z procedurą dotyczącą produktów niezgodnych (zob. </w:t>
      </w:r>
      <w:r w:rsidR="0016572A">
        <w:rPr>
          <w:rFonts w:ascii="Verdana" w:hAnsi="Verdana" w:cs="Arial"/>
          <w:sz w:val="22"/>
          <w:szCs w:val="22"/>
          <w:lang w:val="pl-PL"/>
        </w:rPr>
        <w:t>pkt</w:t>
      </w:r>
      <w:r w:rsidR="00B12D65">
        <w:rPr>
          <w:rFonts w:ascii="Verdana" w:hAnsi="Verdana" w:cs="Arial"/>
          <w:sz w:val="22"/>
          <w:szCs w:val="22"/>
          <w:lang w:val="pl-PL"/>
        </w:rPr>
        <w:t xml:space="preserve"> </w:t>
      </w:r>
      <w:hyperlink w:anchor="Control_non_conforming_product" w:history="1">
        <w:r w:rsidRPr="007630BF">
          <w:rPr>
            <w:rStyle w:val="Hyperlink"/>
            <w:rFonts w:ascii="Verdana" w:hAnsi="Verdana" w:cs="Arial"/>
            <w:sz w:val="22"/>
            <w:szCs w:val="22"/>
            <w:lang w:val="pl-PL"/>
          </w:rPr>
          <w:t>4.4.4.</w:t>
        </w:r>
      </w:hyperlink>
      <w:r w:rsidRPr="007630BF">
        <w:rPr>
          <w:rFonts w:ascii="Verdana" w:hAnsi="Verdana" w:cs="Arial"/>
          <w:sz w:val="22"/>
          <w:szCs w:val="22"/>
          <w:lang w:val="pl-PL"/>
        </w:rPr>
        <w:t>).</w:t>
      </w:r>
    </w:p>
    <w:p w:rsidR="006717C8" w:rsidRPr="007630BF" w:rsidRDefault="006717C8" w:rsidP="0058796A">
      <w:pPr>
        <w:autoSpaceDE w:val="0"/>
        <w:autoSpaceDN w:val="0"/>
        <w:adjustRightInd w:val="0"/>
        <w:spacing w:after="120"/>
        <w:jc w:val="both"/>
        <w:rPr>
          <w:rFonts w:ascii="Verdana" w:eastAsia="MS Mincho" w:hAnsi="Verdana" w:cs="Arial"/>
          <w:color w:val="000000"/>
          <w:sz w:val="22"/>
          <w:szCs w:val="22"/>
          <w:lang w:val="pl-PL"/>
        </w:rPr>
      </w:pPr>
      <w:r w:rsidRPr="007630BF">
        <w:rPr>
          <w:rFonts w:ascii="Verdana" w:hAnsi="Verdana" w:cs="Arial"/>
          <w:sz w:val="22"/>
          <w:szCs w:val="22"/>
          <w:lang w:val="pl-PL"/>
        </w:rPr>
        <w:t xml:space="preserve">Procedurę odebrania produktów należy testować raz w roku za pomocą symulacji w celu sprawdzenia jej zasadności. </w:t>
      </w:r>
    </w:p>
    <w:p w:rsidR="005C350C" w:rsidRPr="007630BF" w:rsidRDefault="00535753" w:rsidP="005C350C">
      <w:pPr>
        <w:pStyle w:val="Heading3"/>
        <w:rPr>
          <w:rStyle w:val="Hyperlink"/>
          <w:color w:val="1F497D" w:themeColor="text2"/>
          <w:u w:val="none"/>
          <w:lang w:val="pl-PL"/>
        </w:rPr>
      </w:pPr>
      <w:r w:rsidRPr="007630BF">
        <w:rPr>
          <w:rStyle w:val="Hyperlink"/>
          <w:b w:val="0"/>
          <w:iCs w:val="0"/>
          <w:color w:val="auto"/>
          <w:u w:val="none"/>
          <w:lang w:val="pl-PL"/>
        </w:rPr>
        <w:br w:type="page"/>
      </w:r>
      <w:bookmarkStart w:id="142" w:name="_Toc352150429"/>
      <w:bookmarkStart w:id="143" w:name="_Toc437871202"/>
      <w:r w:rsidRPr="007630BF">
        <w:rPr>
          <w:rStyle w:val="Hyperlink"/>
          <w:bCs/>
          <w:iCs w:val="0"/>
          <w:color w:val="1F497D" w:themeColor="text2"/>
          <w:u w:val="none"/>
          <w:lang w:val="pl-PL"/>
        </w:rPr>
        <w:lastRenderedPageBreak/>
        <w:t xml:space="preserve">4.4.6 </w:t>
      </w:r>
      <w:bookmarkStart w:id="144" w:name="Internal_audits"/>
      <w:r w:rsidRPr="007630BF">
        <w:rPr>
          <w:rStyle w:val="Hyperlink"/>
          <w:bCs/>
          <w:iCs w:val="0"/>
          <w:color w:val="1F497D" w:themeColor="text2"/>
          <w:u w:val="none"/>
          <w:lang w:val="pl-PL"/>
        </w:rPr>
        <w:t>Audyty wewnętrzne</w:t>
      </w:r>
      <w:bookmarkEnd w:id="142"/>
      <w:bookmarkEnd w:id="144"/>
      <w:bookmarkEnd w:id="143"/>
    </w:p>
    <w:p w:rsidR="005C350C" w:rsidRPr="007630BF" w:rsidRDefault="005C350C" w:rsidP="005C350C">
      <w:pPr>
        <w:autoSpaceDE w:val="0"/>
        <w:autoSpaceDN w:val="0"/>
        <w:adjustRightInd w:val="0"/>
        <w:jc w:val="both"/>
        <w:rPr>
          <w:rFonts w:ascii="Verdana" w:eastAsia="MS Mincho" w:hAnsi="Verdana" w:cs="ArialMT"/>
          <w:sz w:val="22"/>
          <w:szCs w:val="22"/>
          <w:lang w:val="pl-PL"/>
        </w:rPr>
      </w:pPr>
    </w:p>
    <w:p w:rsidR="005C350C" w:rsidRPr="007630BF" w:rsidRDefault="005C350C" w:rsidP="005C350C">
      <w:pPr>
        <w:autoSpaceDE w:val="0"/>
        <w:autoSpaceDN w:val="0"/>
        <w:adjustRightInd w:val="0"/>
        <w:jc w:val="both"/>
        <w:rPr>
          <w:rFonts w:ascii="Verdana" w:eastAsia="MS Mincho" w:hAnsi="Verdana" w:cs="Arial"/>
          <w:sz w:val="22"/>
          <w:szCs w:val="22"/>
          <w:lang w:val="pl-PL"/>
        </w:rPr>
      </w:pPr>
      <w:r w:rsidRPr="007630BF">
        <w:rPr>
          <w:rFonts w:ascii="Verdana" w:hAnsi="Verdana"/>
          <w:sz w:val="22"/>
          <w:szCs w:val="22"/>
          <w:lang w:val="pl-PL"/>
        </w:rPr>
        <w:t xml:space="preserve">Co roku kierownictwo powinno </w:t>
      </w:r>
      <w:r w:rsidR="002D7F4E">
        <w:rPr>
          <w:rFonts w:ascii="Verdana" w:hAnsi="Verdana"/>
          <w:sz w:val="22"/>
          <w:szCs w:val="22"/>
          <w:lang w:val="pl-PL"/>
        </w:rPr>
        <w:t xml:space="preserve">zapewnić </w:t>
      </w:r>
      <w:r w:rsidR="002D7F4E" w:rsidRPr="007630BF">
        <w:rPr>
          <w:rFonts w:ascii="Verdana" w:hAnsi="Verdana"/>
          <w:sz w:val="22"/>
          <w:szCs w:val="22"/>
          <w:lang w:val="pl-PL"/>
        </w:rPr>
        <w:t>przeprowadz</w:t>
      </w:r>
      <w:r w:rsidR="002D7F4E">
        <w:rPr>
          <w:rFonts w:ascii="Verdana" w:hAnsi="Verdana"/>
          <w:sz w:val="22"/>
          <w:szCs w:val="22"/>
          <w:lang w:val="pl-PL"/>
        </w:rPr>
        <w:t>enie</w:t>
      </w:r>
      <w:r w:rsidR="002D7F4E" w:rsidRPr="007630BF">
        <w:rPr>
          <w:rFonts w:ascii="Verdana" w:hAnsi="Verdana"/>
          <w:sz w:val="22"/>
          <w:szCs w:val="22"/>
          <w:lang w:val="pl-PL"/>
        </w:rPr>
        <w:t xml:space="preserve"> </w:t>
      </w:r>
      <w:r w:rsidRPr="007630BF">
        <w:rPr>
          <w:rFonts w:ascii="Verdana" w:hAnsi="Verdana"/>
          <w:sz w:val="22"/>
          <w:szCs w:val="22"/>
          <w:lang w:val="pl-PL"/>
        </w:rPr>
        <w:t>audyt</w:t>
      </w:r>
      <w:r w:rsidR="002D7F4E">
        <w:rPr>
          <w:rFonts w:ascii="Verdana" w:hAnsi="Verdana"/>
          <w:sz w:val="22"/>
          <w:szCs w:val="22"/>
          <w:lang w:val="pl-PL"/>
        </w:rPr>
        <w:t>ów</w:t>
      </w:r>
      <w:r w:rsidRPr="007630BF">
        <w:rPr>
          <w:rFonts w:ascii="Verdana" w:hAnsi="Verdana"/>
          <w:sz w:val="22"/>
          <w:szCs w:val="22"/>
          <w:lang w:val="pl-PL"/>
        </w:rPr>
        <w:t xml:space="preserve"> </w:t>
      </w:r>
      <w:r w:rsidR="002D7F4E" w:rsidRPr="007630BF">
        <w:rPr>
          <w:rFonts w:ascii="Verdana" w:hAnsi="Verdana"/>
          <w:sz w:val="22"/>
          <w:szCs w:val="22"/>
          <w:lang w:val="pl-PL"/>
        </w:rPr>
        <w:t>wewnętrzn</w:t>
      </w:r>
      <w:r w:rsidR="002D7F4E">
        <w:rPr>
          <w:rFonts w:ascii="Verdana" w:hAnsi="Verdana"/>
          <w:sz w:val="22"/>
          <w:szCs w:val="22"/>
          <w:lang w:val="pl-PL"/>
        </w:rPr>
        <w:t>ych</w:t>
      </w:r>
      <w:r w:rsidRPr="007630BF">
        <w:rPr>
          <w:rFonts w:ascii="Verdana" w:hAnsi="Verdana"/>
          <w:sz w:val="22"/>
          <w:szCs w:val="22"/>
          <w:lang w:val="pl-PL"/>
        </w:rPr>
        <w:t>, z uwzględnieniem wszystkich istotnych procesów, w celu upewnienia się, że system zarządzania bezpieczeństwem pasz jest:</w:t>
      </w:r>
    </w:p>
    <w:p w:rsidR="005C350C" w:rsidRPr="007630BF" w:rsidRDefault="005C350C" w:rsidP="005C350C">
      <w:pPr>
        <w:autoSpaceDE w:val="0"/>
        <w:autoSpaceDN w:val="0"/>
        <w:adjustRightInd w:val="0"/>
        <w:spacing w:before="60" w:after="60"/>
        <w:jc w:val="both"/>
        <w:rPr>
          <w:rFonts w:ascii="Verdana" w:eastAsia="MS Mincho" w:hAnsi="Verdana" w:cs="Arial"/>
          <w:sz w:val="22"/>
          <w:szCs w:val="22"/>
          <w:lang w:val="pl-PL"/>
        </w:rPr>
      </w:pPr>
    </w:p>
    <w:p w:rsidR="005C350C" w:rsidRPr="007630BF" w:rsidRDefault="005C350C" w:rsidP="005C350C">
      <w:pPr>
        <w:autoSpaceDE w:val="0"/>
        <w:autoSpaceDN w:val="0"/>
        <w:adjustRightInd w:val="0"/>
        <w:spacing w:before="60" w:after="60"/>
        <w:jc w:val="both"/>
        <w:rPr>
          <w:rFonts w:ascii="Verdana" w:eastAsia="MS Mincho" w:hAnsi="Verdana" w:cs="Arial"/>
          <w:sz w:val="22"/>
          <w:szCs w:val="22"/>
          <w:lang w:val="pl-PL"/>
        </w:rPr>
      </w:pPr>
      <w:r w:rsidRPr="007630BF">
        <w:rPr>
          <w:rFonts w:ascii="Verdana" w:eastAsia="MS Mincho" w:hAnsi="Verdana" w:cs="Arial"/>
          <w:sz w:val="22"/>
          <w:szCs w:val="22"/>
          <w:lang w:val="pl-PL"/>
        </w:rPr>
        <w:t>a) skutecznie wdrożony i utrzymywany;</w:t>
      </w:r>
    </w:p>
    <w:p w:rsidR="005C350C" w:rsidRPr="007630BF" w:rsidRDefault="005C350C" w:rsidP="005C350C">
      <w:pPr>
        <w:autoSpaceDE w:val="0"/>
        <w:autoSpaceDN w:val="0"/>
        <w:adjustRightInd w:val="0"/>
        <w:spacing w:before="60" w:after="60"/>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b) zgodny z wymogami regulacyjnymi oraz innymi określonymi wymogami. </w:t>
      </w:r>
    </w:p>
    <w:p w:rsidR="005C350C" w:rsidRPr="007630BF" w:rsidRDefault="005C350C" w:rsidP="005C350C">
      <w:pPr>
        <w:autoSpaceDE w:val="0"/>
        <w:autoSpaceDN w:val="0"/>
        <w:adjustRightInd w:val="0"/>
        <w:jc w:val="both"/>
        <w:rPr>
          <w:rFonts w:ascii="Verdana" w:eastAsia="MS Mincho" w:hAnsi="Verdana" w:cs="Arial"/>
          <w:sz w:val="22"/>
          <w:szCs w:val="22"/>
          <w:lang w:val="pl-PL"/>
        </w:rPr>
      </w:pPr>
    </w:p>
    <w:p w:rsidR="005C350C" w:rsidRPr="007630BF" w:rsidRDefault="005C350C" w:rsidP="005C350C">
      <w:pPr>
        <w:autoSpaceDE w:val="0"/>
        <w:autoSpaceDN w:val="0"/>
        <w:adjustRightInd w:val="0"/>
        <w:jc w:val="both"/>
        <w:rPr>
          <w:rFonts w:ascii="Verdana" w:eastAsia="MS Mincho" w:hAnsi="Verdana" w:cs="Arial"/>
          <w:sz w:val="22"/>
          <w:szCs w:val="22"/>
          <w:lang w:val="pl-PL"/>
        </w:rPr>
      </w:pPr>
      <w:r w:rsidRPr="007630BF">
        <w:rPr>
          <w:rFonts w:ascii="Verdana" w:eastAsia="MS Mincho" w:hAnsi="Verdana" w:cs="Arial"/>
          <w:sz w:val="22"/>
          <w:szCs w:val="22"/>
          <w:lang w:val="pl-PL"/>
        </w:rPr>
        <w:t>Audyty wewnętrzne można również stosować w celu identyfikacji możliwości potencjalnych usprawnień. Plany audytów wewnętrznych, jak również wszelkie aktualizacje wynikające z poprzednich audytów należy odpowiednio udokumentować.</w:t>
      </w:r>
    </w:p>
    <w:p w:rsidR="005C350C" w:rsidRPr="007630BF" w:rsidRDefault="005C350C" w:rsidP="005C350C">
      <w:pPr>
        <w:autoSpaceDE w:val="0"/>
        <w:autoSpaceDN w:val="0"/>
        <w:adjustRightInd w:val="0"/>
        <w:jc w:val="both"/>
        <w:rPr>
          <w:rFonts w:ascii="Verdana" w:eastAsia="MS Mincho" w:hAnsi="Verdana" w:cs="Arial"/>
          <w:sz w:val="22"/>
          <w:szCs w:val="22"/>
          <w:lang w:val="pl-PL"/>
        </w:rPr>
      </w:pPr>
      <w:r w:rsidRPr="007630BF">
        <w:rPr>
          <w:rFonts w:ascii="Verdana" w:eastAsia="MS Mincho" w:hAnsi="Verdana" w:cs="Arial"/>
          <w:sz w:val="22"/>
          <w:szCs w:val="22"/>
          <w:lang w:val="pl-PL"/>
        </w:rPr>
        <w:t>Udokumentowana procedura audytu powinna obejmować co najmniej następujące elementy:</w:t>
      </w:r>
    </w:p>
    <w:p w:rsidR="005C350C" w:rsidRPr="007630BF" w:rsidRDefault="005C350C" w:rsidP="005C350C">
      <w:pPr>
        <w:autoSpaceDE w:val="0"/>
        <w:autoSpaceDN w:val="0"/>
        <w:adjustRightInd w:val="0"/>
        <w:jc w:val="both"/>
        <w:rPr>
          <w:rFonts w:ascii="Verdana" w:eastAsia="MS Mincho" w:hAnsi="Verdana" w:cs="Arial"/>
          <w:sz w:val="22"/>
          <w:szCs w:val="22"/>
          <w:lang w:val="pl-PL"/>
        </w:rPr>
      </w:pPr>
    </w:p>
    <w:p w:rsidR="005C350C" w:rsidRPr="007630BF" w:rsidRDefault="005C350C" w:rsidP="005C350C">
      <w:pPr>
        <w:autoSpaceDE w:val="0"/>
        <w:autoSpaceDN w:val="0"/>
        <w:adjustRightInd w:val="0"/>
        <w:spacing w:before="60" w:after="60"/>
        <w:jc w:val="both"/>
        <w:rPr>
          <w:rFonts w:ascii="Verdana" w:eastAsia="MS Mincho" w:hAnsi="Verdana" w:cs="Arial"/>
          <w:sz w:val="22"/>
          <w:szCs w:val="22"/>
          <w:lang w:val="pl-PL"/>
        </w:rPr>
      </w:pPr>
      <w:r w:rsidRPr="007630BF">
        <w:rPr>
          <w:rFonts w:ascii="Verdana" w:eastAsia="MS Mincho" w:hAnsi="Verdana" w:cs="Arial"/>
          <w:sz w:val="22"/>
          <w:szCs w:val="22"/>
          <w:lang w:val="pl-PL"/>
        </w:rPr>
        <w:t>a) przygotowanie i publikację planów audytów;</w:t>
      </w:r>
    </w:p>
    <w:p w:rsidR="005C350C" w:rsidRPr="007630BF" w:rsidRDefault="005C350C" w:rsidP="005C350C">
      <w:pPr>
        <w:autoSpaceDE w:val="0"/>
        <w:autoSpaceDN w:val="0"/>
        <w:adjustRightInd w:val="0"/>
        <w:spacing w:before="60" w:after="60"/>
        <w:jc w:val="both"/>
        <w:rPr>
          <w:rFonts w:ascii="Verdana" w:eastAsia="MS Mincho" w:hAnsi="Verdana" w:cs="Arial"/>
          <w:sz w:val="22"/>
          <w:szCs w:val="22"/>
          <w:lang w:val="pl-PL"/>
        </w:rPr>
      </w:pPr>
      <w:r w:rsidRPr="007630BF">
        <w:rPr>
          <w:rFonts w:ascii="Verdana" w:eastAsia="MS Mincho" w:hAnsi="Verdana" w:cs="Arial"/>
          <w:sz w:val="22"/>
          <w:szCs w:val="22"/>
          <w:lang w:val="pl-PL"/>
        </w:rPr>
        <w:t>b) zakres audytów;</w:t>
      </w:r>
    </w:p>
    <w:p w:rsidR="005C350C" w:rsidRPr="007630BF" w:rsidRDefault="005C350C" w:rsidP="005C350C">
      <w:pPr>
        <w:autoSpaceDE w:val="0"/>
        <w:autoSpaceDN w:val="0"/>
        <w:adjustRightInd w:val="0"/>
        <w:spacing w:before="60" w:after="60"/>
        <w:jc w:val="both"/>
        <w:rPr>
          <w:rFonts w:ascii="Verdana" w:eastAsia="MS Mincho" w:hAnsi="Verdana" w:cs="Arial"/>
          <w:sz w:val="22"/>
          <w:szCs w:val="22"/>
          <w:lang w:val="pl-PL"/>
        </w:rPr>
      </w:pPr>
      <w:r w:rsidRPr="007630BF">
        <w:rPr>
          <w:rFonts w:ascii="Verdana" w:eastAsia="MS Mincho" w:hAnsi="Verdana" w:cs="Arial"/>
          <w:sz w:val="22"/>
          <w:szCs w:val="22"/>
          <w:lang w:val="pl-PL"/>
        </w:rPr>
        <w:t>c) częstotliwość audytów;</w:t>
      </w:r>
    </w:p>
    <w:p w:rsidR="005C350C" w:rsidRPr="007630BF" w:rsidRDefault="005C350C" w:rsidP="005C350C">
      <w:pPr>
        <w:autoSpaceDE w:val="0"/>
        <w:autoSpaceDN w:val="0"/>
        <w:adjustRightInd w:val="0"/>
        <w:spacing w:before="60" w:after="60"/>
        <w:jc w:val="both"/>
        <w:rPr>
          <w:rFonts w:ascii="Verdana" w:eastAsia="MS Mincho" w:hAnsi="Verdana" w:cs="Arial"/>
          <w:sz w:val="22"/>
          <w:szCs w:val="22"/>
          <w:lang w:val="pl-PL"/>
        </w:rPr>
      </w:pPr>
      <w:r w:rsidRPr="007630BF">
        <w:rPr>
          <w:rFonts w:ascii="Verdana" w:eastAsia="MS Mincho" w:hAnsi="Verdana" w:cs="Arial"/>
          <w:sz w:val="22"/>
          <w:szCs w:val="22"/>
          <w:lang w:val="pl-PL"/>
        </w:rPr>
        <w:t>d) metody zastosowane do przeprowadzenia audytów;</w:t>
      </w:r>
    </w:p>
    <w:p w:rsidR="005C350C" w:rsidRPr="007630BF" w:rsidRDefault="005C350C" w:rsidP="005C350C">
      <w:pPr>
        <w:autoSpaceDE w:val="0"/>
        <w:autoSpaceDN w:val="0"/>
        <w:adjustRightInd w:val="0"/>
        <w:spacing w:before="60" w:after="60"/>
        <w:jc w:val="both"/>
        <w:rPr>
          <w:rFonts w:ascii="Verdana" w:eastAsia="MS Mincho" w:hAnsi="Verdana" w:cs="Arial"/>
          <w:sz w:val="22"/>
          <w:szCs w:val="22"/>
          <w:lang w:val="pl-PL"/>
        </w:rPr>
      </w:pPr>
      <w:r w:rsidRPr="007630BF">
        <w:rPr>
          <w:rFonts w:ascii="Verdana" w:eastAsia="MS Mincho" w:hAnsi="Verdana" w:cs="Arial"/>
          <w:sz w:val="22"/>
          <w:szCs w:val="22"/>
          <w:lang w:val="pl-PL"/>
        </w:rPr>
        <w:t>e) sprawozdawczość w zakresie ustaleń oraz sugerowanych usprawnień;</w:t>
      </w:r>
    </w:p>
    <w:p w:rsidR="005C350C" w:rsidRPr="007630BF" w:rsidRDefault="005C350C" w:rsidP="005C350C">
      <w:pPr>
        <w:autoSpaceDE w:val="0"/>
        <w:autoSpaceDN w:val="0"/>
        <w:adjustRightInd w:val="0"/>
        <w:spacing w:before="60" w:after="60"/>
        <w:jc w:val="both"/>
        <w:rPr>
          <w:rFonts w:ascii="Verdana" w:eastAsia="MS Mincho" w:hAnsi="Verdana" w:cs="Arial"/>
          <w:sz w:val="22"/>
          <w:szCs w:val="22"/>
          <w:lang w:val="pl-PL"/>
        </w:rPr>
      </w:pPr>
      <w:r w:rsidRPr="007630BF">
        <w:rPr>
          <w:rFonts w:ascii="Verdana" w:eastAsia="MS Mincho" w:hAnsi="Verdana" w:cs="Arial"/>
          <w:sz w:val="22"/>
          <w:szCs w:val="22"/>
          <w:lang w:val="pl-PL"/>
        </w:rPr>
        <w:t>f) dystrybucję sprawozdań;</w:t>
      </w:r>
    </w:p>
    <w:p w:rsidR="005C350C" w:rsidRPr="007630BF" w:rsidRDefault="005C350C" w:rsidP="005C350C">
      <w:pPr>
        <w:autoSpaceDE w:val="0"/>
        <w:autoSpaceDN w:val="0"/>
        <w:adjustRightInd w:val="0"/>
        <w:spacing w:before="60" w:after="60"/>
        <w:jc w:val="both"/>
        <w:rPr>
          <w:rFonts w:ascii="Verdana" w:eastAsia="MS Mincho" w:hAnsi="Verdana" w:cs="Arial"/>
          <w:sz w:val="22"/>
          <w:szCs w:val="22"/>
          <w:lang w:val="pl-PL"/>
        </w:rPr>
      </w:pPr>
      <w:r w:rsidRPr="007630BF">
        <w:rPr>
          <w:rFonts w:ascii="Verdana" w:eastAsia="MS Mincho" w:hAnsi="Verdana" w:cs="Arial"/>
          <w:sz w:val="22"/>
          <w:szCs w:val="22"/>
          <w:lang w:val="pl-PL"/>
        </w:rPr>
        <w:t>g) wdrażanie działań naprawczych oraz działań następczych;</w:t>
      </w:r>
    </w:p>
    <w:p w:rsidR="005C350C" w:rsidRPr="007630BF" w:rsidRDefault="005C350C" w:rsidP="005C350C">
      <w:pPr>
        <w:autoSpaceDE w:val="0"/>
        <w:autoSpaceDN w:val="0"/>
        <w:adjustRightInd w:val="0"/>
        <w:rPr>
          <w:rFonts w:ascii="Verdana" w:eastAsia="MS Mincho" w:hAnsi="Verdana" w:cs="Arial"/>
          <w:sz w:val="22"/>
          <w:szCs w:val="22"/>
          <w:lang w:val="pl-PL"/>
        </w:rPr>
      </w:pPr>
      <w:r w:rsidRPr="007630BF">
        <w:rPr>
          <w:rFonts w:ascii="Verdana" w:hAnsi="Verdana"/>
          <w:sz w:val="22"/>
          <w:szCs w:val="22"/>
          <w:lang w:val="pl-PL"/>
        </w:rPr>
        <w:t>h) wybór oraz szkolenie kompetentnych audytorów (</w:t>
      </w:r>
      <w:hyperlink w:anchor="Competency" w:history="1">
        <w:r w:rsidRPr="007630BF">
          <w:rPr>
            <w:rStyle w:val="Hyperlink"/>
            <w:rFonts w:ascii="Verdana" w:hAnsi="Verdana"/>
            <w:sz w:val="22"/>
            <w:szCs w:val="22"/>
            <w:lang w:val="pl-PL"/>
          </w:rPr>
          <w:t xml:space="preserve">zob. </w:t>
        </w:r>
        <w:r w:rsidR="0016572A">
          <w:rPr>
            <w:rStyle w:val="Hyperlink"/>
            <w:rFonts w:ascii="Verdana" w:hAnsi="Verdana"/>
            <w:sz w:val="22"/>
            <w:szCs w:val="22"/>
            <w:lang w:val="pl-PL"/>
          </w:rPr>
          <w:t>pkt</w:t>
        </w:r>
        <w:r w:rsidR="00B12D65">
          <w:rPr>
            <w:rStyle w:val="Hyperlink"/>
            <w:rFonts w:ascii="Verdana" w:hAnsi="Verdana"/>
            <w:sz w:val="22"/>
            <w:szCs w:val="22"/>
            <w:lang w:val="pl-PL"/>
          </w:rPr>
          <w:t xml:space="preserve"> </w:t>
        </w:r>
        <w:r w:rsidRPr="007630BF">
          <w:rPr>
            <w:rStyle w:val="Hyperlink"/>
            <w:rFonts w:ascii="Verdana" w:hAnsi="Verdana"/>
            <w:sz w:val="22"/>
            <w:szCs w:val="22"/>
            <w:lang w:val="pl-PL"/>
          </w:rPr>
          <w:t>4.2.2.2</w:t>
        </w:r>
      </w:hyperlink>
      <w:r w:rsidRPr="007630BF">
        <w:rPr>
          <w:rFonts w:ascii="Verdana" w:hAnsi="Verdana"/>
          <w:sz w:val="22"/>
          <w:szCs w:val="22"/>
          <w:lang w:val="pl-PL"/>
        </w:rPr>
        <w:t>).</w:t>
      </w:r>
    </w:p>
    <w:p w:rsidR="005C350C" w:rsidRPr="007630BF" w:rsidRDefault="005C350C" w:rsidP="005C350C">
      <w:pPr>
        <w:autoSpaceDE w:val="0"/>
        <w:autoSpaceDN w:val="0"/>
        <w:adjustRightInd w:val="0"/>
        <w:rPr>
          <w:rFonts w:ascii="Verdana" w:eastAsia="MS Mincho" w:hAnsi="Verdana" w:cs="Arial"/>
          <w:sz w:val="22"/>
          <w:szCs w:val="22"/>
          <w:lang w:val="pl-PL"/>
        </w:rPr>
      </w:pPr>
    </w:p>
    <w:p w:rsidR="005C350C" w:rsidRPr="007630BF" w:rsidRDefault="005C350C" w:rsidP="005C350C">
      <w:pPr>
        <w:autoSpaceDE w:val="0"/>
        <w:autoSpaceDN w:val="0"/>
        <w:adjustRightInd w:val="0"/>
        <w:rPr>
          <w:rFonts w:ascii="Arial" w:eastAsia="MS Mincho" w:hAnsi="Arial" w:cs="Arial"/>
          <w:lang w:val="pl-PL"/>
        </w:rPr>
      </w:pPr>
      <w:r w:rsidRPr="007630BF">
        <w:rPr>
          <w:rFonts w:ascii="Verdana" w:eastAsia="MS Mincho" w:hAnsi="Verdana" w:cs="Arial"/>
          <w:sz w:val="22"/>
          <w:szCs w:val="22"/>
          <w:lang w:val="pl-PL"/>
        </w:rPr>
        <w:t>Wymogi dotyczące przeprowadzania audytów mają zapewnić obiektywność i bezstronność całego procesu audytu. Audytorzy nie mogą audytować własnych prac</w:t>
      </w:r>
      <w:r w:rsidRPr="007630BF">
        <w:rPr>
          <w:rFonts w:ascii="Arial" w:eastAsia="MS Mincho" w:hAnsi="Arial" w:cs="Arial"/>
          <w:lang w:val="pl-PL"/>
        </w:rPr>
        <w:t xml:space="preserve">. </w:t>
      </w:r>
    </w:p>
    <w:p w:rsidR="005C350C" w:rsidRPr="007630BF" w:rsidRDefault="005C350C" w:rsidP="005C350C">
      <w:pPr>
        <w:autoSpaceDE w:val="0"/>
        <w:autoSpaceDN w:val="0"/>
        <w:adjustRightInd w:val="0"/>
        <w:rPr>
          <w:rFonts w:ascii="Arial" w:eastAsia="MS Mincho" w:hAnsi="Arial" w:cs="Arial"/>
          <w:lang w:val="pl-PL"/>
        </w:rPr>
      </w:pPr>
    </w:p>
    <w:p w:rsidR="005C350C" w:rsidRPr="007630BF" w:rsidRDefault="005C350C" w:rsidP="005C350C">
      <w:pPr>
        <w:autoSpaceDE w:val="0"/>
        <w:autoSpaceDN w:val="0"/>
        <w:adjustRightInd w:val="0"/>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W przypadku audytu wewnętrznego istotne mogą być m.in. następujące informacje: </w:t>
      </w:r>
    </w:p>
    <w:p w:rsidR="005C350C" w:rsidRPr="007630BF" w:rsidRDefault="005C350C" w:rsidP="005C350C">
      <w:pPr>
        <w:autoSpaceDE w:val="0"/>
        <w:autoSpaceDN w:val="0"/>
        <w:adjustRightInd w:val="0"/>
        <w:rPr>
          <w:rFonts w:ascii="Verdana" w:eastAsia="MS Mincho" w:hAnsi="Verdana" w:cs="Arial"/>
          <w:color w:val="000000"/>
          <w:sz w:val="22"/>
          <w:szCs w:val="22"/>
          <w:lang w:val="pl-PL"/>
        </w:rPr>
      </w:pPr>
    </w:p>
    <w:p w:rsidR="005C350C" w:rsidRPr="007630BF"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lista kontrolna audytorów dostępna na </w:t>
      </w:r>
      <w:hyperlink r:id="rId36" w:history="1">
        <w:r w:rsidRPr="007630BF">
          <w:rPr>
            <w:rStyle w:val="Hyperlink"/>
            <w:rFonts w:ascii="Verdana" w:eastAsia="MS Mincho" w:hAnsi="Verdana" w:cs="Arial"/>
            <w:sz w:val="22"/>
            <w:szCs w:val="22"/>
            <w:lang w:val="pl-PL"/>
          </w:rPr>
          <w:t>stronie internetowej EFISC</w:t>
        </w:r>
      </w:hyperlink>
      <w:r w:rsidRPr="007630BF">
        <w:rPr>
          <w:rFonts w:ascii="Verdana" w:eastAsia="MS Mincho" w:hAnsi="Verdana" w:cs="Arial"/>
          <w:color w:val="000000"/>
          <w:sz w:val="22"/>
          <w:szCs w:val="22"/>
          <w:lang w:val="pl-PL"/>
        </w:rPr>
        <w:t>;</w:t>
      </w:r>
    </w:p>
    <w:p w:rsidR="005C350C" w:rsidRPr="007630BF"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 xml:space="preserve">sprawozdania z poprzednich audytów wewnętrznych i zewnętrznych; </w:t>
      </w:r>
    </w:p>
    <w:p w:rsidR="005C350C" w:rsidRPr="007630BF"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lang w:val="pl-PL"/>
        </w:rPr>
      </w:pPr>
      <w:r w:rsidRPr="007630BF">
        <w:rPr>
          <w:rFonts w:ascii="Verdana" w:eastAsia="MS Mincho" w:hAnsi="Verdana" w:cs="Arial"/>
          <w:color w:val="000000"/>
          <w:sz w:val="22"/>
          <w:szCs w:val="22"/>
          <w:lang w:val="pl-PL"/>
        </w:rPr>
        <w:t>sprawozdania z działań podjętych w nawiązaniu do wyników poprzednich audytów;</w:t>
      </w:r>
    </w:p>
    <w:p w:rsidR="005C350C" w:rsidRPr="007630BF" w:rsidRDefault="005C350C" w:rsidP="005C350C">
      <w:pPr>
        <w:pStyle w:val="ListParagraph"/>
        <w:numPr>
          <w:ilvl w:val="0"/>
          <w:numId w:val="58"/>
        </w:numPr>
        <w:autoSpaceDE w:val="0"/>
        <w:autoSpaceDN w:val="0"/>
        <w:adjustRightInd w:val="0"/>
        <w:rPr>
          <w:rFonts w:ascii="Verdana" w:eastAsia="MS Mincho" w:hAnsi="Verdana" w:cs="Arial"/>
          <w:sz w:val="22"/>
          <w:szCs w:val="22"/>
          <w:lang w:val="pl-PL"/>
        </w:rPr>
      </w:pPr>
      <w:r w:rsidRPr="007630BF">
        <w:rPr>
          <w:rFonts w:ascii="Verdana" w:eastAsia="MS Mincho" w:hAnsi="Verdana" w:cs="Arial"/>
          <w:color w:val="000000"/>
          <w:sz w:val="22"/>
          <w:szCs w:val="22"/>
          <w:lang w:val="pl-PL"/>
        </w:rPr>
        <w:t>wykaz niezgodnych materiałów paszowych i powiązanych działań naprawczych.</w:t>
      </w:r>
    </w:p>
    <w:p w:rsidR="005C350C" w:rsidRPr="007630BF" w:rsidRDefault="005C350C" w:rsidP="005C350C">
      <w:pPr>
        <w:autoSpaceDE w:val="0"/>
        <w:autoSpaceDN w:val="0"/>
        <w:adjustRightInd w:val="0"/>
        <w:rPr>
          <w:rFonts w:ascii="Verdana" w:eastAsia="MS Mincho" w:hAnsi="Verdana" w:cs="Arial"/>
          <w:sz w:val="22"/>
          <w:szCs w:val="22"/>
          <w:lang w:val="pl-PL"/>
        </w:rPr>
      </w:pPr>
    </w:p>
    <w:p w:rsidR="005C350C" w:rsidRPr="007630BF" w:rsidRDefault="005C350C" w:rsidP="005C350C">
      <w:pPr>
        <w:autoSpaceDE w:val="0"/>
        <w:autoSpaceDN w:val="0"/>
        <w:adjustRightInd w:val="0"/>
        <w:rPr>
          <w:rFonts w:ascii="Verdana" w:eastAsia="MS Mincho" w:hAnsi="Verdana" w:cs="Arial"/>
          <w:sz w:val="22"/>
          <w:szCs w:val="22"/>
          <w:lang w:val="pl-PL"/>
        </w:rPr>
      </w:pPr>
      <w:r w:rsidRPr="007630BF">
        <w:rPr>
          <w:rFonts w:ascii="Verdana" w:eastAsia="MS Mincho" w:hAnsi="Verdana" w:cs="Arial"/>
          <w:sz w:val="22"/>
          <w:szCs w:val="22"/>
          <w:lang w:val="pl-PL"/>
        </w:rPr>
        <w:t>Audytor prowadzi dokumentację zawierającą jego ustalenia, możliwe zalecenia i wnioski oraz przedstawia sprawozdanie kierownictwu.</w:t>
      </w:r>
    </w:p>
    <w:p w:rsidR="005C350C" w:rsidRPr="007630BF" w:rsidRDefault="005C350C" w:rsidP="005C350C">
      <w:pPr>
        <w:jc w:val="both"/>
        <w:rPr>
          <w:rFonts w:ascii="Verdana" w:hAnsi="Verdana"/>
          <w:sz w:val="22"/>
          <w:szCs w:val="22"/>
          <w:lang w:val="pl-PL"/>
        </w:rPr>
      </w:pPr>
    </w:p>
    <w:p w:rsidR="005C350C" w:rsidRPr="007630BF" w:rsidRDefault="005C350C" w:rsidP="005C350C">
      <w:pPr>
        <w:autoSpaceDE w:val="0"/>
        <w:autoSpaceDN w:val="0"/>
        <w:adjustRightInd w:val="0"/>
        <w:rPr>
          <w:rFonts w:ascii="Verdana" w:eastAsia="MS Mincho" w:hAnsi="Verdana" w:cs="Arial"/>
          <w:sz w:val="22"/>
          <w:szCs w:val="22"/>
          <w:lang w:val="pl-PL"/>
        </w:rPr>
      </w:pPr>
      <w:r w:rsidRPr="007630BF">
        <w:rPr>
          <w:rFonts w:ascii="Verdana" w:eastAsia="MS Mincho" w:hAnsi="Verdana" w:cs="Arial"/>
          <w:sz w:val="22"/>
          <w:szCs w:val="22"/>
          <w:lang w:val="pl-PL"/>
        </w:rPr>
        <w:t xml:space="preserve">Kierownictwo </w:t>
      </w:r>
      <w:r w:rsidR="00170857">
        <w:rPr>
          <w:rFonts w:ascii="Verdana" w:eastAsia="MS Mincho" w:hAnsi="Verdana" w:cs="Arial"/>
          <w:sz w:val="22"/>
          <w:szCs w:val="22"/>
          <w:lang w:val="pl-PL"/>
        </w:rPr>
        <w:t>zapoznaje się ze</w:t>
      </w:r>
      <w:r w:rsidR="00170857" w:rsidRPr="007630BF">
        <w:rPr>
          <w:rFonts w:ascii="Verdana" w:eastAsia="MS Mincho" w:hAnsi="Verdana" w:cs="Arial"/>
          <w:sz w:val="22"/>
          <w:szCs w:val="22"/>
          <w:lang w:val="pl-PL"/>
        </w:rPr>
        <w:t xml:space="preserve"> wspomniany</w:t>
      </w:r>
      <w:r w:rsidR="00170857">
        <w:rPr>
          <w:rFonts w:ascii="Verdana" w:eastAsia="MS Mincho" w:hAnsi="Verdana" w:cs="Arial"/>
          <w:sz w:val="22"/>
          <w:szCs w:val="22"/>
          <w:lang w:val="pl-PL"/>
        </w:rPr>
        <w:t>mi</w:t>
      </w:r>
      <w:r w:rsidR="00170857" w:rsidRPr="007630BF">
        <w:rPr>
          <w:rFonts w:ascii="Verdana" w:eastAsia="MS Mincho" w:hAnsi="Verdana" w:cs="Arial"/>
          <w:sz w:val="22"/>
          <w:szCs w:val="22"/>
          <w:lang w:val="pl-PL"/>
        </w:rPr>
        <w:t xml:space="preserve"> ustale</w:t>
      </w:r>
      <w:r w:rsidR="00170857">
        <w:rPr>
          <w:rFonts w:ascii="Verdana" w:eastAsia="MS Mincho" w:hAnsi="Verdana" w:cs="Arial"/>
          <w:sz w:val="22"/>
          <w:szCs w:val="22"/>
          <w:lang w:val="pl-PL"/>
        </w:rPr>
        <w:t>niami</w:t>
      </w:r>
      <w:r w:rsidR="00170857" w:rsidRPr="007630BF">
        <w:rPr>
          <w:rFonts w:ascii="Verdana" w:eastAsia="MS Mincho" w:hAnsi="Verdana" w:cs="Arial"/>
          <w:sz w:val="22"/>
          <w:szCs w:val="22"/>
          <w:lang w:val="pl-PL"/>
        </w:rPr>
        <w:t xml:space="preserve"> </w:t>
      </w:r>
      <w:r w:rsidRPr="007630BF">
        <w:rPr>
          <w:rFonts w:ascii="Verdana" w:eastAsia="MS Mincho" w:hAnsi="Verdana" w:cs="Arial"/>
          <w:sz w:val="22"/>
          <w:szCs w:val="22"/>
          <w:lang w:val="pl-PL"/>
        </w:rPr>
        <w:t xml:space="preserve">i zapewnia podjęcie niezbędnych działań następczych w odniesieniu do niezgodności oraz działań naprawczych. </w:t>
      </w:r>
    </w:p>
    <w:p w:rsidR="00D068EB" w:rsidRPr="007630BF" w:rsidRDefault="00D068EB" w:rsidP="005C350C">
      <w:pPr>
        <w:pStyle w:val="Heading3"/>
        <w:rPr>
          <w:lang w:val="pl-PL"/>
        </w:rPr>
      </w:pPr>
    </w:p>
    <w:p w:rsidR="00CC47E2" w:rsidRPr="007630BF" w:rsidRDefault="002344AB" w:rsidP="00677F2B">
      <w:pPr>
        <w:pStyle w:val="Heading2"/>
        <w:rPr>
          <w:lang w:val="pl-PL"/>
        </w:rPr>
      </w:pPr>
      <w:bookmarkStart w:id="145" w:name="_Toc437871203"/>
      <w:r>
        <w:rPr>
          <w:b w:val="0"/>
          <w:bCs w:val="0"/>
          <w:iCs w:val="0"/>
          <w:lang w:val="pl-PL"/>
        </w:rPr>
        <w:pict>
          <v:shape id="Text Box 107" o:spid="_x0000_s1032" type="#_x0000_t202" style="position:absolute;margin-left:468.55pt;margin-top:371.95pt;width:22.25pt;height:16.2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" strokecolor="white">
            <v:textbox style="mso-next-textbox:#Text Box 107;mso-fit-shape-to-text:t">
              <w:txbxContent>
                <w:p w:rsidR="00C801C9" w:rsidRPr="003660D9" w:rsidRDefault="002344AB" w:rsidP="00702D90">
                  <w:hyperlink w:anchor="Content" w:history="1">
                    <w:r w:rsidR="00C801C9">
                      <w:rPr>
                        <w:rStyle w:val="Hyperlink"/>
                        <w:rFonts w:ascii="Verdana" w:eastAsia="MS Mincho" w:hAnsi="Verdana" w:cs="Arial"/>
                        <w:b/>
                        <w:bCs/>
                        <w:sz w:val="28"/>
                        <w:szCs w:val="28"/>
                        <w:lang w:val="pl"/>
                      </w:rPr>
                      <w:sym w:font="Wingdings 3" w:char="F04F"/>
                    </w:r>
                  </w:hyperlink>
                  <w:r w:rsidR="00C801C9">
                    <w:rPr>
                      <w:rFonts w:ascii="Verdana" w:eastAsia="MS Mincho" w:hAnsi="Verdana" w:cs="Arial"/>
                      <w:b/>
                      <w:bCs/>
                      <w:i/>
                      <w:iCs/>
                      <w:color w:val="4F81BD"/>
                      <w:sz w:val="16"/>
                      <w:szCs w:val="16"/>
                      <w:lang w:val="pl"/>
                    </w:rPr>
                    <w:t xml:space="preserve">   </w:t>
                  </w:r>
                </w:p>
              </w:txbxContent>
            </v:textbox>
          </v:shape>
        </w:pict>
      </w:r>
      <w:r w:rsidR="00C765C2" w:rsidRPr="007630BF">
        <w:rPr>
          <w:b w:val="0"/>
          <w:bCs w:val="0"/>
          <w:iCs w:val="0"/>
          <w:lang w:val="pl-PL"/>
        </w:rPr>
        <w:br w:type="page"/>
      </w:r>
      <w:r w:rsidR="00C765C2" w:rsidRPr="007630BF">
        <w:rPr>
          <w:iCs w:val="0"/>
          <w:lang w:val="pl-PL"/>
        </w:rPr>
        <w:lastRenderedPageBreak/>
        <w:t xml:space="preserve">4.5. </w:t>
      </w:r>
      <w:bookmarkStart w:id="146" w:name="Supplier_and_customer_relationship"/>
      <w:r w:rsidR="00C765C2" w:rsidRPr="007630BF">
        <w:rPr>
          <w:iCs w:val="0"/>
          <w:lang w:val="pl-PL"/>
        </w:rPr>
        <w:t>Relacje z dostawcami i klientami</w:t>
      </w:r>
      <w:bookmarkEnd w:id="146"/>
      <w:bookmarkEnd w:id="145"/>
    </w:p>
    <w:p w:rsidR="00CC47E2" w:rsidRPr="007630BF" w:rsidRDefault="00CC47E2" w:rsidP="003910AE">
      <w:pPr>
        <w:jc w:val="both"/>
        <w:rPr>
          <w:rFonts w:ascii="Verdana" w:hAnsi="Verdana"/>
          <w:sz w:val="22"/>
          <w:szCs w:val="22"/>
          <w:u w:val="single"/>
          <w:lang w:val="pl-PL"/>
        </w:rPr>
      </w:pPr>
    </w:p>
    <w:p w:rsidR="00BD3C05" w:rsidRPr="007630BF" w:rsidRDefault="00BD3C05" w:rsidP="008B7B32">
      <w:pPr>
        <w:pStyle w:val="Heading3"/>
        <w:rPr>
          <w:lang w:val="pl-PL"/>
        </w:rPr>
      </w:pPr>
      <w:bookmarkStart w:id="147" w:name="_Toc437871204"/>
      <w:r w:rsidRPr="007630BF">
        <w:rPr>
          <w:bCs/>
          <w:iCs w:val="0"/>
          <w:lang w:val="pl-PL"/>
        </w:rPr>
        <w:t xml:space="preserve">4.5.1. </w:t>
      </w:r>
      <w:bookmarkStart w:id="148" w:name="Supplier_relationship"/>
      <w:r w:rsidRPr="007630BF">
        <w:rPr>
          <w:bCs/>
          <w:iCs w:val="0"/>
          <w:lang w:val="pl-PL"/>
        </w:rPr>
        <w:t>Relacje z dostawcami</w:t>
      </w:r>
      <w:bookmarkEnd w:id="148"/>
      <w:bookmarkEnd w:id="147"/>
    </w:p>
    <w:p w:rsidR="00BD3C05" w:rsidRPr="007630BF" w:rsidRDefault="00BD3C05" w:rsidP="00BD3C05">
      <w:pPr>
        <w:jc w:val="both"/>
        <w:rPr>
          <w:rFonts w:ascii="Verdana" w:hAnsi="Verdana" w:cs="Arial"/>
          <w:sz w:val="22"/>
          <w:szCs w:val="22"/>
          <w:lang w:val="pl-PL"/>
        </w:rPr>
      </w:pPr>
    </w:p>
    <w:p w:rsidR="00BD3C05" w:rsidRPr="007630BF" w:rsidRDefault="00BD3C05" w:rsidP="00BD3C05">
      <w:pPr>
        <w:jc w:val="both"/>
        <w:rPr>
          <w:rFonts w:ascii="Verdana" w:hAnsi="Verdana" w:cs="Arial"/>
          <w:color w:val="262626"/>
          <w:sz w:val="22"/>
          <w:szCs w:val="22"/>
          <w:lang w:val="pl-PL"/>
        </w:rPr>
      </w:pPr>
      <w:r w:rsidRPr="007630BF">
        <w:rPr>
          <w:rFonts w:ascii="Verdana" w:hAnsi="Verdana" w:cs="Arial"/>
          <w:color w:val="262626"/>
          <w:sz w:val="22"/>
          <w:szCs w:val="22"/>
          <w:lang w:val="pl-PL"/>
        </w:rPr>
        <w:t>Wybór dostawców usług i materiałów przychodzących ma kluczowe znaczenie dla każdego systemu (systemów) zarządzania bezpieczeństwem wdrożonego przez podmiot. Złej jakości dostawcy mogą mieć negatywny wpływ na jakość produkowanych materiałów paszowych oraz na bezpieczeństwo ca</w:t>
      </w:r>
      <w:r w:rsidR="007630BF">
        <w:rPr>
          <w:rFonts w:ascii="Verdana" w:hAnsi="Verdana" w:cs="Arial"/>
          <w:color w:val="262626"/>
          <w:sz w:val="22"/>
          <w:szCs w:val="22"/>
          <w:lang w:val="pl-PL"/>
        </w:rPr>
        <w:t>łego procesu w danym podmiocie.</w:t>
      </w:r>
      <w:r w:rsidRPr="007630BF">
        <w:rPr>
          <w:rFonts w:ascii="Verdana" w:hAnsi="Verdana" w:cs="Arial"/>
          <w:color w:val="262626"/>
          <w:sz w:val="22"/>
          <w:szCs w:val="22"/>
          <w:lang w:val="pl-PL"/>
        </w:rPr>
        <w:t xml:space="preserve"> Wszystkie podmioty powinny zatem zwracać szczególną uwagę na zapewnienie, aby ich dostawcy spełniali wymogi określonego podmiotu oraz wymogi zawarte w niniejszym </w:t>
      </w:r>
      <w:r w:rsidR="0009784E">
        <w:rPr>
          <w:rFonts w:ascii="Verdana" w:hAnsi="Verdana" w:cs="Arial"/>
          <w:color w:val="262626"/>
          <w:sz w:val="22"/>
          <w:szCs w:val="22"/>
          <w:lang w:val="pl-PL"/>
        </w:rPr>
        <w:t>p</w:t>
      </w:r>
      <w:r w:rsidR="0009784E" w:rsidRPr="007630BF">
        <w:rPr>
          <w:rFonts w:ascii="Verdana" w:hAnsi="Verdana" w:cs="Arial"/>
          <w:color w:val="262626"/>
          <w:sz w:val="22"/>
          <w:szCs w:val="22"/>
          <w:lang w:val="pl-PL"/>
        </w:rPr>
        <w:t>rzewodniku</w:t>
      </w:r>
      <w:r w:rsidRPr="007630BF">
        <w:rPr>
          <w:rFonts w:ascii="Verdana" w:hAnsi="Verdana" w:cs="Arial"/>
          <w:color w:val="262626"/>
          <w:sz w:val="22"/>
          <w:szCs w:val="22"/>
          <w:lang w:val="pl-PL"/>
        </w:rPr>
        <w:t xml:space="preserve">. </w:t>
      </w:r>
    </w:p>
    <w:p w:rsidR="005078F7" w:rsidRPr="007630BF" w:rsidRDefault="005078F7" w:rsidP="00BD3C05">
      <w:pPr>
        <w:jc w:val="both"/>
        <w:rPr>
          <w:rFonts w:ascii="Verdana" w:hAnsi="Verdana" w:cs="Arial"/>
          <w:color w:val="262626"/>
          <w:sz w:val="22"/>
          <w:szCs w:val="22"/>
          <w:lang w:val="pl-PL"/>
        </w:rPr>
      </w:pPr>
    </w:p>
    <w:p w:rsidR="000850AA" w:rsidRPr="007630BF" w:rsidRDefault="005A0241" w:rsidP="00BD3C05">
      <w:pPr>
        <w:jc w:val="both"/>
        <w:rPr>
          <w:rFonts w:ascii="Verdana" w:hAnsi="Verdana" w:cs="Arial"/>
          <w:color w:val="262626"/>
          <w:sz w:val="22"/>
          <w:szCs w:val="22"/>
          <w:lang w:val="pl-PL"/>
        </w:rPr>
      </w:pPr>
      <w:r w:rsidRPr="007630BF">
        <w:rPr>
          <w:rFonts w:ascii="Verdana" w:hAnsi="Verdana" w:cs="Arial"/>
          <w:color w:val="262626"/>
          <w:sz w:val="22"/>
          <w:szCs w:val="22"/>
          <w:lang w:val="pl-PL"/>
        </w:rPr>
        <w:t>Wykaz dostawców produktów i usług należy aktualizować i udostępniać.</w:t>
      </w:r>
    </w:p>
    <w:p w:rsidR="000850AA" w:rsidRPr="007630BF" w:rsidRDefault="000850AA" w:rsidP="00BD3C05">
      <w:pPr>
        <w:jc w:val="both"/>
        <w:rPr>
          <w:rFonts w:ascii="Verdana" w:hAnsi="Verdana" w:cs="Arial"/>
          <w:color w:val="262626"/>
          <w:sz w:val="22"/>
          <w:szCs w:val="22"/>
          <w:lang w:val="pl-PL"/>
        </w:rPr>
      </w:pPr>
    </w:p>
    <w:p w:rsidR="005078F7" w:rsidRPr="007630BF" w:rsidRDefault="005078F7" w:rsidP="005078F7">
      <w:pPr>
        <w:jc w:val="both"/>
        <w:rPr>
          <w:rFonts w:ascii="Verdana" w:hAnsi="Verdana" w:cs="Arial"/>
          <w:color w:val="262626"/>
          <w:sz w:val="22"/>
          <w:szCs w:val="22"/>
          <w:lang w:val="pl-PL"/>
        </w:rPr>
      </w:pPr>
      <w:r w:rsidRPr="007630BF">
        <w:rPr>
          <w:rFonts w:ascii="Verdana" w:hAnsi="Verdana" w:cs="Arial"/>
          <w:color w:val="262626"/>
          <w:sz w:val="22"/>
          <w:szCs w:val="22"/>
          <w:lang w:val="pl-PL"/>
        </w:rPr>
        <w:t xml:space="preserve">W miarę możliwości podmiot powinien współpracować z dostawcami produktów i usług zgodnie z wymogami zawartymi w odpowiednim </w:t>
      </w:r>
      <w:hyperlink r:id="rId37" w:history="1">
        <w:r w:rsidRPr="007630BF">
          <w:rPr>
            <w:rStyle w:val="Hyperlink"/>
            <w:rFonts w:ascii="Verdana" w:hAnsi="Verdana" w:cs="Arial"/>
            <w:sz w:val="22"/>
            <w:szCs w:val="22"/>
            <w:lang w:val="pl-PL"/>
          </w:rPr>
          <w:t>Europejskim przewodniku dobrych praktyk</w:t>
        </w:r>
      </w:hyperlink>
      <w:r w:rsidRPr="007630BF">
        <w:rPr>
          <w:rFonts w:ascii="Verdana" w:hAnsi="Verdana" w:cs="Arial"/>
          <w:color w:val="262626"/>
          <w:sz w:val="22"/>
          <w:szCs w:val="22"/>
          <w:u w:val="single"/>
          <w:lang w:val="pl-PL"/>
        </w:rPr>
        <w:t>.</w:t>
      </w:r>
      <w:r w:rsidRPr="007630BF">
        <w:rPr>
          <w:rFonts w:ascii="Verdana" w:hAnsi="Verdana" w:cs="Arial"/>
          <w:color w:val="262626"/>
          <w:sz w:val="22"/>
          <w:szCs w:val="22"/>
          <w:lang w:val="pl-PL"/>
        </w:rPr>
        <w:t xml:space="preserve"> </w:t>
      </w:r>
    </w:p>
    <w:p w:rsidR="00BD3C05" w:rsidRPr="007630BF" w:rsidRDefault="00BD3C05" w:rsidP="00BD3C05">
      <w:pPr>
        <w:jc w:val="both"/>
        <w:rPr>
          <w:rFonts w:ascii="Verdana" w:hAnsi="Verdana" w:cs="Arial"/>
          <w:color w:val="262626"/>
          <w:sz w:val="22"/>
          <w:szCs w:val="22"/>
          <w:lang w:val="pl-PL"/>
        </w:rPr>
      </w:pPr>
    </w:p>
    <w:p w:rsidR="00BD3C05" w:rsidRPr="007630BF" w:rsidRDefault="00BD3C05" w:rsidP="00BD3C05">
      <w:pPr>
        <w:jc w:val="both"/>
        <w:rPr>
          <w:rFonts w:ascii="Verdana" w:hAnsi="Verdana" w:cs="Arial"/>
          <w:color w:val="262626"/>
          <w:sz w:val="22"/>
          <w:szCs w:val="22"/>
          <w:lang w:val="pl-PL"/>
        </w:rPr>
      </w:pPr>
      <w:r w:rsidRPr="007630BF">
        <w:rPr>
          <w:rFonts w:ascii="Verdana" w:hAnsi="Verdana" w:cs="Arial"/>
          <w:color w:val="262626"/>
          <w:sz w:val="22"/>
          <w:szCs w:val="22"/>
          <w:lang w:val="pl-PL"/>
        </w:rPr>
        <w:t xml:space="preserve">Dostawców surowców o wysokim ryzyku należy co roku poddawać weryfikacji w oparciu o ocenę ryzyka. </w:t>
      </w:r>
    </w:p>
    <w:p w:rsidR="00BD3C05" w:rsidRPr="007630BF" w:rsidRDefault="00BD3C05" w:rsidP="00BD3C05">
      <w:pPr>
        <w:jc w:val="both"/>
        <w:rPr>
          <w:rFonts w:ascii="Verdana" w:hAnsi="Verdana" w:cs="Arial"/>
          <w:color w:val="262626"/>
          <w:sz w:val="22"/>
          <w:szCs w:val="22"/>
          <w:lang w:val="pl-PL"/>
        </w:rPr>
      </w:pPr>
    </w:p>
    <w:p w:rsidR="00C33FC3" w:rsidRPr="007630BF" w:rsidRDefault="005A0241" w:rsidP="00C33FC3">
      <w:pPr>
        <w:jc w:val="both"/>
        <w:rPr>
          <w:rFonts w:ascii="Verdana" w:hAnsi="Verdana" w:cs="Arial"/>
          <w:color w:val="262626"/>
          <w:sz w:val="22"/>
          <w:szCs w:val="22"/>
          <w:lang w:val="pl-PL"/>
        </w:rPr>
      </w:pPr>
      <w:r w:rsidRPr="007630BF">
        <w:rPr>
          <w:rFonts w:ascii="Verdana" w:hAnsi="Verdana" w:cs="Arial"/>
          <w:color w:val="262626"/>
          <w:sz w:val="22"/>
          <w:szCs w:val="22"/>
          <w:lang w:val="pl-PL"/>
        </w:rPr>
        <w:t xml:space="preserve">W miarę możliwości dostawców usług, którzy mogą mieć wpływ na bezpieczeństwo materiałów paszowych, jak na przykład laboratoria czy podmioty świadczące usługi w zakresie </w:t>
      </w:r>
      <w:r w:rsidR="004A532C">
        <w:rPr>
          <w:rFonts w:ascii="Verdana" w:hAnsi="Verdana" w:cs="Arial"/>
          <w:color w:val="262626"/>
          <w:sz w:val="22"/>
          <w:szCs w:val="22"/>
          <w:lang w:val="pl-PL"/>
        </w:rPr>
        <w:t xml:space="preserve">transportu i </w:t>
      </w:r>
      <w:r w:rsidRPr="007630BF">
        <w:rPr>
          <w:rFonts w:ascii="Verdana" w:hAnsi="Verdana" w:cs="Arial"/>
          <w:color w:val="262626"/>
          <w:sz w:val="22"/>
          <w:szCs w:val="22"/>
          <w:lang w:val="pl-PL"/>
        </w:rPr>
        <w:t xml:space="preserve">przechowywania, należy uwzględnić w ocenie ryzyka dostawców (zob. </w:t>
      </w:r>
      <w:hyperlink w:anchor="HACCP_system" w:history="1">
        <w:r w:rsidRPr="007630BF">
          <w:rPr>
            <w:rStyle w:val="Hyperlink"/>
            <w:rFonts w:ascii="Verdana" w:hAnsi="Verdana" w:cs="Arial"/>
            <w:sz w:val="22"/>
            <w:szCs w:val="22"/>
            <w:lang w:val="pl-PL"/>
          </w:rPr>
          <w:t>rozdział 6</w:t>
        </w:r>
      </w:hyperlink>
      <w:r w:rsidRPr="007630BF">
        <w:rPr>
          <w:rFonts w:ascii="Verdana" w:hAnsi="Verdana" w:cs="Arial"/>
          <w:color w:val="262626"/>
          <w:sz w:val="22"/>
          <w:szCs w:val="22"/>
          <w:lang w:val="pl-PL"/>
        </w:rPr>
        <w:t xml:space="preserve">). </w:t>
      </w:r>
    </w:p>
    <w:p w:rsidR="00BD3C05" w:rsidRPr="007630BF" w:rsidRDefault="00BD3C05" w:rsidP="00BD3C05">
      <w:pPr>
        <w:jc w:val="both"/>
        <w:rPr>
          <w:rFonts w:ascii="Verdana" w:hAnsi="Verdana" w:cs="Arial"/>
          <w:color w:val="262626"/>
          <w:sz w:val="22"/>
          <w:szCs w:val="22"/>
          <w:lang w:val="pl-PL"/>
        </w:rPr>
      </w:pPr>
    </w:p>
    <w:p w:rsidR="00BD3C05" w:rsidRPr="007630BF" w:rsidRDefault="008F5584" w:rsidP="008B7B32">
      <w:pPr>
        <w:pStyle w:val="Heading3"/>
        <w:rPr>
          <w:rFonts w:eastAsia="SimSun"/>
          <w:lang w:val="pl-PL"/>
        </w:rPr>
      </w:pPr>
      <w:bookmarkStart w:id="149" w:name="_Toc437871205"/>
      <w:r w:rsidRPr="007630BF">
        <w:rPr>
          <w:rStyle w:val="Hyperlink"/>
          <w:bCs/>
          <w:iCs w:val="0"/>
          <w:color w:val="1F497D"/>
          <w:u w:val="none"/>
          <w:lang w:val="pl-PL"/>
        </w:rPr>
        <w:t xml:space="preserve">4.5.2. </w:t>
      </w:r>
      <w:bookmarkStart w:id="150" w:name="Customer_relationship"/>
      <w:r w:rsidRPr="007630BF">
        <w:rPr>
          <w:rStyle w:val="Hyperlink"/>
          <w:bCs/>
          <w:iCs w:val="0"/>
          <w:color w:val="1F497D"/>
          <w:u w:val="none"/>
          <w:lang w:val="pl-PL"/>
        </w:rPr>
        <w:t>Relacje z klientami</w:t>
      </w:r>
      <w:bookmarkEnd w:id="150"/>
      <w:bookmarkEnd w:id="149"/>
    </w:p>
    <w:p w:rsidR="00BD3C05" w:rsidRPr="007630BF" w:rsidRDefault="00BD3C05" w:rsidP="00BD3C05">
      <w:pPr>
        <w:pStyle w:val="BodyText2"/>
        <w:jc w:val="both"/>
        <w:rPr>
          <w:rFonts w:ascii="Verdana" w:hAnsi="Verdana"/>
          <w:sz w:val="22"/>
          <w:szCs w:val="22"/>
          <w:lang w:val="pl-PL"/>
        </w:rPr>
      </w:pPr>
      <w:r w:rsidRPr="007630BF">
        <w:rPr>
          <w:rFonts w:ascii="Verdana" w:hAnsi="Verdana"/>
          <w:sz w:val="22"/>
          <w:szCs w:val="22"/>
          <w:lang w:val="pl-PL"/>
        </w:rPr>
        <w:t xml:space="preserve">Podmiot powinien zapewnić odpowiednią komunikację z klientami, aby określić ich wymogi dotyczące bezpieczeństwa pasz. Wymogi te zostaną określone w specyfikacji produktu oraz uwzględnione w umowie (zob. </w:t>
      </w:r>
      <w:r w:rsidR="0016572A">
        <w:rPr>
          <w:rFonts w:ascii="Verdana" w:hAnsi="Verdana"/>
          <w:sz w:val="22"/>
          <w:szCs w:val="22"/>
          <w:lang w:val="pl-PL"/>
        </w:rPr>
        <w:t>pkt</w:t>
      </w:r>
      <w:r w:rsidR="00B12D65">
        <w:rPr>
          <w:rFonts w:ascii="Verdana" w:hAnsi="Verdana"/>
          <w:sz w:val="22"/>
          <w:szCs w:val="22"/>
          <w:lang w:val="pl-PL"/>
        </w:rPr>
        <w:t xml:space="preserve"> </w:t>
      </w:r>
      <w:hyperlink w:anchor="Incoming_materia_specification" w:history="1">
        <w:r w:rsidRPr="007630BF">
          <w:rPr>
            <w:rStyle w:val="Hyperlink"/>
            <w:rFonts w:ascii="Verdana" w:hAnsi="Verdana"/>
            <w:sz w:val="22"/>
            <w:szCs w:val="22"/>
            <w:lang w:val="pl-PL"/>
          </w:rPr>
          <w:t>6.4</w:t>
        </w:r>
      </w:hyperlink>
      <w:r w:rsidR="007630BF">
        <w:rPr>
          <w:rFonts w:ascii="Verdana" w:hAnsi="Verdana"/>
          <w:sz w:val="22"/>
          <w:szCs w:val="22"/>
          <w:lang w:val="pl-PL"/>
        </w:rPr>
        <w:t>).</w:t>
      </w:r>
      <w:r w:rsidRPr="007630BF">
        <w:rPr>
          <w:rFonts w:ascii="Verdana" w:hAnsi="Verdana"/>
          <w:sz w:val="22"/>
          <w:szCs w:val="22"/>
          <w:lang w:val="pl-PL"/>
        </w:rPr>
        <w:t xml:space="preserve"> Umowy oraz zamówienia powinny być poddawane przeglądom w celu ustalenia, czy podmiot spełnia określone przez odbiorcę wymagania. Kierownik zespołu ds. HACCP powinien zostać powiadomiony o dokonanym przeglądzie umowy z danym odbiorcą przed produkcją lub dostawą produktu, jeśli wymagania odbiorcy mogą mieć wpływ na bezpieczeństwo pasz. </w:t>
      </w:r>
    </w:p>
    <w:p w:rsidR="00BD3C05" w:rsidRPr="007630BF" w:rsidRDefault="00BD3C05" w:rsidP="00BD3C05">
      <w:pPr>
        <w:pStyle w:val="BodyText2"/>
        <w:spacing w:before="0"/>
        <w:jc w:val="both"/>
        <w:rPr>
          <w:rFonts w:ascii="Verdana" w:hAnsi="Verdana"/>
          <w:sz w:val="20"/>
          <w:szCs w:val="20"/>
          <w:lang w:val="pl-PL"/>
        </w:rPr>
      </w:pPr>
    </w:p>
    <w:p w:rsidR="00BD3C05" w:rsidRPr="007630BF" w:rsidRDefault="00BD3C05" w:rsidP="00BD3C05">
      <w:pPr>
        <w:pStyle w:val="BodyText2"/>
        <w:spacing w:before="0"/>
        <w:jc w:val="both"/>
        <w:rPr>
          <w:rFonts w:ascii="Verdana" w:hAnsi="Verdana"/>
          <w:sz w:val="22"/>
          <w:szCs w:val="22"/>
          <w:lang w:val="pl-PL"/>
        </w:rPr>
      </w:pPr>
      <w:r w:rsidRPr="007630BF">
        <w:rPr>
          <w:rFonts w:ascii="Verdana" w:hAnsi="Verdana"/>
          <w:sz w:val="22"/>
          <w:szCs w:val="22"/>
          <w:lang w:val="pl-PL"/>
        </w:rPr>
        <w:t xml:space="preserve">Wszystkie reklamacje klientów należy poddać analizie zgodnie z udokumentowaną procedurą, która zawiera opis postępowania oraz zakres obowiązków związanych z zarządzaniem reklamacjami. </w:t>
      </w:r>
    </w:p>
    <w:p w:rsidR="00BD3C05" w:rsidRPr="007630BF" w:rsidRDefault="00BD3C05" w:rsidP="00BD3C05">
      <w:pPr>
        <w:pStyle w:val="BodyText2"/>
        <w:jc w:val="both"/>
        <w:rPr>
          <w:rFonts w:ascii="Verdana" w:hAnsi="Verdana"/>
          <w:sz w:val="22"/>
          <w:szCs w:val="22"/>
          <w:lang w:val="pl-PL"/>
        </w:rPr>
      </w:pPr>
      <w:r w:rsidRPr="007630BF">
        <w:rPr>
          <w:rFonts w:ascii="Verdana" w:hAnsi="Verdana"/>
          <w:sz w:val="22"/>
          <w:szCs w:val="22"/>
          <w:lang w:val="pl-PL"/>
        </w:rPr>
        <w:t>W przypadku każdej reklamacji należy przechowywać następujące informacje:</w:t>
      </w:r>
    </w:p>
    <w:p w:rsidR="00BD3C05" w:rsidRPr="007630BF" w:rsidRDefault="00BD3C05" w:rsidP="007E6B23">
      <w:pPr>
        <w:numPr>
          <w:ilvl w:val="0"/>
          <w:numId w:val="11"/>
        </w:numPr>
        <w:spacing w:before="60" w:after="60"/>
        <w:jc w:val="both"/>
        <w:rPr>
          <w:rFonts w:ascii="Verdana" w:hAnsi="Verdana" w:cs="Arial"/>
          <w:sz w:val="22"/>
          <w:szCs w:val="22"/>
          <w:lang w:val="pl-PL"/>
        </w:rPr>
      </w:pPr>
      <w:r w:rsidRPr="007630BF">
        <w:rPr>
          <w:rFonts w:ascii="Verdana" w:hAnsi="Verdana" w:cs="Arial"/>
          <w:sz w:val="22"/>
          <w:szCs w:val="22"/>
          <w:lang w:val="pl-PL"/>
        </w:rPr>
        <w:t>specyfikację materiału paszowego, którego dotyczy reklamacja, jego ilość oraz numer partii;</w:t>
      </w:r>
    </w:p>
    <w:p w:rsidR="00BD3C05" w:rsidRPr="007630BF" w:rsidRDefault="00BD3C05" w:rsidP="007E6B23">
      <w:pPr>
        <w:numPr>
          <w:ilvl w:val="0"/>
          <w:numId w:val="11"/>
        </w:numPr>
        <w:spacing w:before="60" w:after="60"/>
        <w:jc w:val="both"/>
        <w:rPr>
          <w:rFonts w:ascii="Verdana" w:hAnsi="Verdana" w:cs="Arial"/>
          <w:sz w:val="22"/>
          <w:szCs w:val="22"/>
          <w:lang w:val="pl-PL"/>
        </w:rPr>
      </w:pPr>
      <w:r w:rsidRPr="007630BF">
        <w:rPr>
          <w:rFonts w:ascii="Verdana" w:hAnsi="Verdana" w:cs="Arial"/>
          <w:sz w:val="22"/>
          <w:szCs w:val="22"/>
          <w:lang w:val="pl-PL"/>
        </w:rPr>
        <w:t>nazw</w:t>
      </w:r>
      <w:r w:rsidR="001D44D9">
        <w:rPr>
          <w:rFonts w:ascii="Verdana" w:hAnsi="Verdana" w:cs="Arial"/>
          <w:sz w:val="22"/>
          <w:szCs w:val="22"/>
          <w:lang w:val="pl-PL"/>
        </w:rPr>
        <w:t>ę</w:t>
      </w:r>
      <w:r w:rsidRPr="007630BF">
        <w:rPr>
          <w:rFonts w:ascii="Verdana" w:hAnsi="Verdana" w:cs="Arial"/>
          <w:sz w:val="22"/>
          <w:szCs w:val="22"/>
          <w:lang w:val="pl-PL"/>
        </w:rPr>
        <w:t xml:space="preserve"> klienta i </w:t>
      </w:r>
      <w:r w:rsidR="001D44D9" w:rsidRPr="007630BF">
        <w:rPr>
          <w:rFonts w:ascii="Verdana" w:hAnsi="Verdana" w:cs="Arial"/>
          <w:sz w:val="22"/>
          <w:szCs w:val="22"/>
          <w:lang w:val="pl-PL"/>
        </w:rPr>
        <w:t>miejsc</w:t>
      </w:r>
      <w:r w:rsidR="001D44D9">
        <w:rPr>
          <w:rFonts w:ascii="Verdana" w:hAnsi="Verdana" w:cs="Arial"/>
          <w:sz w:val="22"/>
          <w:szCs w:val="22"/>
          <w:lang w:val="pl-PL"/>
        </w:rPr>
        <w:t>e</w:t>
      </w:r>
      <w:r w:rsidR="001D44D9" w:rsidRPr="007630BF">
        <w:rPr>
          <w:rFonts w:ascii="Verdana" w:hAnsi="Verdana" w:cs="Arial"/>
          <w:sz w:val="22"/>
          <w:szCs w:val="22"/>
          <w:lang w:val="pl-PL"/>
        </w:rPr>
        <w:t xml:space="preserve"> </w:t>
      </w:r>
      <w:r w:rsidRPr="007630BF">
        <w:rPr>
          <w:rFonts w:ascii="Verdana" w:hAnsi="Verdana" w:cs="Arial"/>
          <w:sz w:val="22"/>
          <w:szCs w:val="22"/>
          <w:lang w:val="pl-PL"/>
        </w:rPr>
        <w:t>dostawy;</w:t>
      </w:r>
    </w:p>
    <w:p w:rsidR="00BD3C05" w:rsidRPr="007630BF" w:rsidRDefault="00BD3C05" w:rsidP="007E6B23">
      <w:pPr>
        <w:numPr>
          <w:ilvl w:val="0"/>
          <w:numId w:val="11"/>
        </w:numPr>
        <w:spacing w:before="60" w:after="60"/>
        <w:jc w:val="both"/>
        <w:rPr>
          <w:rFonts w:ascii="Verdana" w:hAnsi="Verdana" w:cs="Arial"/>
          <w:sz w:val="22"/>
          <w:szCs w:val="22"/>
          <w:lang w:val="pl-PL"/>
        </w:rPr>
      </w:pPr>
      <w:r w:rsidRPr="007630BF">
        <w:rPr>
          <w:rFonts w:ascii="Verdana" w:hAnsi="Verdana" w:cs="Arial"/>
          <w:sz w:val="22"/>
          <w:szCs w:val="22"/>
          <w:lang w:val="pl-PL"/>
        </w:rPr>
        <w:t>opis reklamacji;</w:t>
      </w:r>
    </w:p>
    <w:p w:rsidR="00BD3C05" w:rsidRPr="007630BF" w:rsidRDefault="00BD3C05" w:rsidP="007E6B23">
      <w:pPr>
        <w:numPr>
          <w:ilvl w:val="0"/>
          <w:numId w:val="11"/>
        </w:numPr>
        <w:spacing w:before="60" w:after="60"/>
        <w:jc w:val="both"/>
        <w:rPr>
          <w:rFonts w:ascii="Verdana" w:hAnsi="Verdana" w:cs="Arial"/>
          <w:sz w:val="22"/>
          <w:szCs w:val="22"/>
          <w:lang w:val="pl-PL"/>
        </w:rPr>
      </w:pPr>
      <w:r w:rsidRPr="007630BF">
        <w:rPr>
          <w:rFonts w:ascii="Verdana" w:hAnsi="Verdana" w:cs="Arial"/>
          <w:sz w:val="22"/>
          <w:szCs w:val="22"/>
          <w:lang w:val="pl-PL"/>
        </w:rPr>
        <w:t>ustalenie przyczyn będących powodem reklamacji;</w:t>
      </w:r>
    </w:p>
    <w:p w:rsidR="00BD3C05" w:rsidRPr="007630BF" w:rsidRDefault="00BD3C05" w:rsidP="007E6B23">
      <w:pPr>
        <w:numPr>
          <w:ilvl w:val="0"/>
          <w:numId w:val="11"/>
        </w:numPr>
        <w:spacing w:before="60" w:after="60"/>
        <w:jc w:val="both"/>
        <w:rPr>
          <w:rFonts w:ascii="Verdana" w:hAnsi="Verdana" w:cs="Arial"/>
          <w:sz w:val="22"/>
          <w:szCs w:val="22"/>
          <w:lang w:val="pl-PL"/>
        </w:rPr>
      </w:pPr>
      <w:r w:rsidRPr="007630BF">
        <w:rPr>
          <w:rFonts w:ascii="Verdana" w:hAnsi="Verdana" w:cs="Arial"/>
          <w:sz w:val="22"/>
          <w:szCs w:val="22"/>
          <w:lang w:val="pl-PL"/>
        </w:rPr>
        <w:t>działania podjęte w celu zapobieżenia ponownemu pojawieniu się problemu;</w:t>
      </w:r>
    </w:p>
    <w:p w:rsidR="00BD3C05" w:rsidRPr="007630BF" w:rsidRDefault="00BD3C05" w:rsidP="007E6B23">
      <w:pPr>
        <w:numPr>
          <w:ilvl w:val="0"/>
          <w:numId w:val="11"/>
        </w:numPr>
        <w:spacing w:before="60" w:after="60"/>
        <w:jc w:val="both"/>
        <w:rPr>
          <w:rFonts w:ascii="Verdana" w:hAnsi="Verdana" w:cs="Arial"/>
          <w:sz w:val="22"/>
          <w:szCs w:val="22"/>
          <w:lang w:val="pl-PL"/>
        </w:rPr>
      </w:pPr>
      <w:r w:rsidRPr="007630BF">
        <w:rPr>
          <w:rFonts w:ascii="Verdana" w:hAnsi="Verdana" w:cs="Arial"/>
          <w:sz w:val="22"/>
          <w:szCs w:val="22"/>
          <w:lang w:val="pl-PL"/>
        </w:rPr>
        <w:t>informacje zwrotne przesłane klientowi.</w:t>
      </w:r>
    </w:p>
    <w:p w:rsidR="00BD3C05" w:rsidRPr="007630BF" w:rsidRDefault="00BD3C05" w:rsidP="00BD3C05">
      <w:pPr>
        <w:spacing w:before="60" w:after="60"/>
        <w:ind w:left="720"/>
        <w:jc w:val="both"/>
        <w:rPr>
          <w:rFonts w:ascii="Verdana" w:hAnsi="Verdana" w:cs="Arial"/>
          <w:sz w:val="22"/>
          <w:szCs w:val="22"/>
          <w:lang w:val="pl-PL"/>
        </w:rPr>
      </w:pPr>
    </w:p>
    <w:p w:rsidR="002D645B" w:rsidRPr="007630BF" w:rsidRDefault="00BD3C05" w:rsidP="003910AE">
      <w:pPr>
        <w:jc w:val="both"/>
        <w:rPr>
          <w:rFonts w:ascii="Verdana" w:hAnsi="Verdana"/>
          <w:b/>
          <w:sz w:val="22"/>
          <w:szCs w:val="22"/>
          <w:u w:val="single"/>
          <w:lang w:val="pl-PL"/>
        </w:rPr>
      </w:pPr>
      <w:r w:rsidRPr="007630BF">
        <w:rPr>
          <w:rFonts w:ascii="Verdana" w:hAnsi="Verdana" w:cs="Arial"/>
          <w:sz w:val="22"/>
          <w:szCs w:val="22"/>
          <w:lang w:val="pl-PL"/>
        </w:rPr>
        <w:lastRenderedPageBreak/>
        <w:t xml:space="preserve">Należy prowadzić rejestr reklamacji klientów, które mają związek z bezpieczeństwem pasz, aby móc je łatwo zlokalizować i </w:t>
      </w:r>
      <w:r w:rsidR="001D44D9">
        <w:rPr>
          <w:rFonts w:ascii="Verdana" w:hAnsi="Verdana" w:cs="Arial"/>
          <w:sz w:val="22"/>
          <w:szCs w:val="22"/>
          <w:lang w:val="pl-PL"/>
        </w:rPr>
        <w:t>wykorzystać</w:t>
      </w:r>
      <w:r w:rsidR="001D44D9" w:rsidRPr="007630BF">
        <w:rPr>
          <w:rFonts w:ascii="Verdana" w:hAnsi="Verdana" w:cs="Arial"/>
          <w:sz w:val="22"/>
          <w:szCs w:val="22"/>
          <w:lang w:val="pl-PL"/>
        </w:rPr>
        <w:t xml:space="preserve"> </w:t>
      </w:r>
      <w:r w:rsidRPr="007630BF">
        <w:rPr>
          <w:rFonts w:ascii="Verdana" w:hAnsi="Verdana" w:cs="Arial"/>
          <w:sz w:val="22"/>
          <w:szCs w:val="22"/>
          <w:lang w:val="pl-PL"/>
        </w:rPr>
        <w:t>w procesie weryfikacji w ramach systemu HACCP.</w:t>
      </w:r>
    </w:p>
    <w:p w:rsidR="00EF4C28" w:rsidRPr="007630BF" w:rsidRDefault="004835F8" w:rsidP="006B56D7">
      <w:pPr>
        <w:pStyle w:val="Heading1"/>
        <w:rPr>
          <w:lang w:val="pl-PL"/>
        </w:rPr>
      </w:pPr>
      <w:r w:rsidRPr="007630BF">
        <w:rPr>
          <w:b w:val="0"/>
          <w:bCs w:val="0"/>
          <w:iCs w:val="0"/>
          <w:lang w:val="pl-PL"/>
        </w:rPr>
        <w:br w:type="page"/>
      </w:r>
      <w:bookmarkStart w:id="151" w:name="_Toc437871206"/>
      <w:r w:rsidRPr="007630BF">
        <w:rPr>
          <w:iCs w:val="0"/>
          <w:lang w:val="pl-PL"/>
        </w:rPr>
        <w:lastRenderedPageBreak/>
        <w:t xml:space="preserve">5. </w:t>
      </w:r>
      <w:bookmarkStart w:id="152" w:name="Prerequisite_programmes"/>
      <w:r w:rsidRPr="007630BF">
        <w:rPr>
          <w:iCs w:val="0"/>
          <w:lang w:val="pl-PL"/>
        </w:rPr>
        <w:t>Programy warunków wstępnych</w:t>
      </w:r>
      <w:bookmarkEnd w:id="152"/>
      <w:bookmarkEnd w:id="151"/>
    </w:p>
    <w:p w:rsidR="00EF4C28" w:rsidRPr="007630BF" w:rsidRDefault="00EF4C28" w:rsidP="003910AE">
      <w:pPr>
        <w:jc w:val="both"/>
        <w:rPr>
          <w:rFonts w:ascii="Verdana" w:eastAsia="SimSun" w:hAnsi="Verdana"/>
          <w:sz w:val="22"/>
          <w:szCs w:val="22"/>
          <w:lang w:val="pl-PL"/>
        </w:rPr>
      </w:pPr>
    </w:p>
    <w:p w:rsidR="00B5043B" w:rsidRPr="007630BF" w:rsidRDefault="0094274A" w:rsidP="003910AE">
      <w:pPr>
        <w:jc w:val="both"/>
        <w:rPr>
          <w:rFonts w:ascii="Verdana" w:hAnsi="Verdana"/>
          <w:sz w:val="22"/>
          <w:szCs w:val="22"/>
          <w:lang w:val="pl-PL"/>
        </w:rPr>
      </w:pPr>
      <w:r w:rsidRPr="007630BF">
        <w:rPr>
          <w:rFonts w:ascii="Verdana" w:hAnsi="Verdana"/>
          <w:sz w:val="22"/>
          <w:szCs w:val="22"/>
          <w:lang w:val="pl-PL"/>
        </w:rPr>
        <w:t xml:space="preserve">W celu wdrożenia skutecznego systemu HACCP podmiot powinien przygotować program warunków wstępnych </w:t>
      </w:r>
      <w:r w:rsidR="001D44D9">
        <w:rPr>
          <w:rFonts w:ascii="Verdana" w:hAnsi="Verdana"/>
          <w:sz w:val="22"/>
          <w:szCs w:val="22"/>
          <w:lang w:val="pl-PL"/>
        </w:rPr>
        <w:t>określający</w:t>
      </w:r>
      <w:r w:rsidRPr="007630BF">
        <w:rPr>
          <w:rFonts w:ascii="Verdana" w:hAnsi="Verdana"/>
          <w:sz w:val="22"/>
          <w:szCs w:val="22"/>
          <w:lang w:val="pl-PL"/>
        </w:rPr>
        <w:t xml:space="preserve"> środki kontrolne w oparciu o wyniki przeprowadzonej przez niego oceny ryzyka. </w:t>
      </w:r>
    </w:p>
    <w:p w:rsidR="00B5043B" w:rsidRPr="007630BF" w:rsidRDefault="00B5043B" w:rsidP="003910AE">
      <w:pPr>
        <w:jc w:val="both"/>
        <w:rPr>
          <w:rFonts w:ascii="Verdana" w:hAnsi="Verdana"/>
          <w:sz w:val="22"/>
          <w:szCs w:val="22"/>
          <w:lang w:val="pl-PL"/>
        </w:rPr>
      </w:pPr>
    </w:p>
    <w:p w:rsidR="0096196A" w:rsidRPr="007630BF" w:rsidRDefault="0096196A" w:rsidP="003910AE">
      <w:pPr>
        <w:jc w:val="both"/>
        <w:rPr>
          <w:rFonts w:ascii="Verdana" w:hAnsi="Verdana"/>
          <w:sz w:val="22"/>
          <w:szCs w:val="22"/>
          <w:lang w:val="pl-PL"/>
        </w:rPr>
      </w:pPr>
      <w:r w:rsidRPr="007630BF">
        <w:rPr>
          <w:rFonts w:ascii="Verdana" w:hAnsi="Verdana"/>
          <w:sz w:val="22"/>
          <w:szCs w:val="22"/>
          <w:lang w:val="pl-PL"/>
        </w:rPr>
        <w:t>PWW powinien odnosić się co najmniej do kwestii wymienionych poniżej.</w:t>
      </w:r>
    </w:p>
    <w:p w:rsidR="00AE29F1" w:rsidRPr="007630BF" w:rsidRDefault="00AE29F1" w:rsidP="003910AE">
      <w:pPr>
        <w:jc w:val="both"/>
        <w:rPr>
          <w:rFonts w:ascii="Verdana" w:hAnsi="Verdana"/>
          <w:sz w:val="22"/>
          <w:szCs w:val="22"/>
          <w:lang w:val="pl-PL"/>
        </w:rPr>
      </w:pPr>
    </w:p>
    <w:p w:rsidR="00303A7C" w:rsidRPr="007630BF" w:rsidRDefault="002D645B" w:rsidP="003910AE">
      <w:pPr>
        <w:jc w:val="both"/>
        <w:rPr>
          <w:rFonts w:ascii="Verdana" w:hAnsi="Verdana"/>
          <w:sz w:val="22"/>
          <w:szCs w:val="22"/>
          <w:lang w:val="pl-PL"/>
        </w:rPr>
      </w:pPr>
      <w:r w:rsidRPr="007630BF">
        <w:rPr>
          <w:rFonts w:ascii="Verdana" w:hAnsi="Verdana"/>
          <w:sz w:val="22"/>
          <w:szCs w:val="22"/>
          <w:lang w:val="pl-PL"/>
        </w:rPr>
        <w:t xml:space="preserve">Bardziej szczegółowe zalecenia znajdują się w rozdziałach niniejszego </w:t>
      </w:r>
      <w:r w:rsidR="001D44D9">
        <w:rPr>
          <w:rFonts w:ascii="Verdana" w:hAnsi="Verdana"/>
          <w:sz w:val="22"/>
          <w:szCs w:val="22"/>
          <w:lang w:val="pl-PL"/>
        </w:rPr>
        <w:t>p</w:t>
      </w:r>
      <w:r w:rsidR="001D44D9" w:rsidRPr="007630BF">
        <w:rPr>
          <w:rFonts w:ascii="Verdana" w:hAnsi="Verdana"/>
          <w:sz w:val="22"/>
          <w:szCs w:val="22"/>
          <w:lang w:val="pl-PL"/>
        </w:rPr>
        <w:t xml:space="preserve">rzewodnika </w:t>
      </w:r>
      <w:r w:rsidRPr="007630BF">
        <w:rPr>
          <w:rFonts w:ascii="Verdana" w:hAnsi="Verdana"/>
          <w:sz w:val="22"/>
          <w:szCs w:val="22"/>
          <w:lang w:val="pl-PL"/>
        </w:rPr>
        <w:t xml:space="preserve">poświęconych zarządzaniu; </w:t>
      </w:r>
      <w:r w:rsidR="0016572A">
        <w:rPr>
          <w:rFonts w:ascii="Verdana" w:hAnsi="Verdana"/>
          <w:sz w:val="22"/>
          <w:szCs w:val="22"/>
          <w:lang w:val="pl-PL"/>
        </w:rPr>
        <w:t>pkt</w:t>
      </w:r>
      <w:r w:rsidR="00B12D65">
        <w:rPr>
          <w:rFonts w:ascii="Verdana" w:hAnsi="Verdana"/>
          <w:sz w:val="22"/>
          <w:szCs w:val="22"/>
          <w:lang w:val="pl-PL"/>
        </w:rPr>
        <w:t xml:space="preserve"> </w:t>
      </w:r>
      <w:hyperlink w:anchor="Resource_Management" w:history="1">
        <w:r w:rsidRPr="007630BF">
          <w:rPr>
            <w:rStyle w:val="Hyperlink"/>
            <w:rFonts w:ascii="Verdana" w:hAnsi="Verdana"/>
            <w:sz w:val="22"/>
            <w:szCs w:val="22"/>
            <w:lang w:val="pl-PL"/>
          </w:rPr>
          <w:t>4.2</w:t>
        </w:r>
      </w:hyperlink>
      <w:r w:rsidRPr="007630BF">
        <w:rPr>
          <w:rFonts w:ascii="Verdana" w:hAnsi="Verdana"/>
          <w:sz w:val="22"/>
          <w:szCs w:val="22"/>
          <w:lang w:val="pl-PL"/>
        </w:rPr>
        <w:t xml:space="preserve"> Zarządzanie zasobami i </w:t>
      </w:r>
      <w:r w:rsidR="0016572A">
        <w:rPr>
          <w:rFonts w:ascii="Verdana" w:hAnsi="Verdana"/>
          <w:sz w:val="22"/>
          <w:szCs w:val="22"/>
          <w:lang w:val="pl-PL"/>
        </w:rPr>
        <w:t>pkt</w:t>
      </w:r>
      <w:r w:rsidR="00B12D65">
        <w:rPr>
          <w:rFonts w:ascii="Verdana" w:hAnsi="Verdana"/>
          <w:sz w:val="22"/>
          <w:szCs w:val="22"/>
          <w:lang w:val="pl-PL"/>
        </w:rPr>
        <w:t xml:space="preserve"> </w:t>
      </w:r>
      <w:hyperlink w:anchor="Operational_rules" w:history="1">
        <w:r w:rsidRPr="007630BF">
          <w:rPr>
            <w:rStyle w:val="Hyperlink"/>
            <w:rFonts w:ascii="Verdana" w:hAnsi="Verdana"/>
            <w:sz w:val="22"/>
            <w:szCs w:val="22"/>
            <w:lang w:val="pl-PL"/>
          </w:rPr>
          <w:t>4.3</w:t>
        </w:r>
      </w:hyperlink>
      <w:r w:rsidRPr="007630BF">
        <w:rPr>
          <w:rFonts w:ascii="Verdana" w:hAnsi="Verdana"/>
          <w:sz w:val="22"/>
          <w:szCs w:val="22"/>
          <w:lang w:val="pl-PL"/>
        </w:rPr>
        <w:t xml:space="preserve"> Zasady działań operacyjnych). Ponadto dodatkowe informacje znaleźć można również w odpowiednich dokumentach referencyjnych zawierających ocenę ryzyka dla poszczególnych sektorów (zob.</w:t>
      </w:r>
      <w:hyperlink w:anchor="SECTOR_REFERENCE_DOCUMENTS" w:history="1">
        <w:r w:rsidRPr="007630BF">
          <w:rPr>
            <w:rStyle w:val="Hyperlink"/>
            <w:rFonts w:ascii="Verdana" w:hAnsi="Verdana"/>
            <w:sz w:val="22"/>
            <w:szCs w:val="22"/>
            <w:lang w:val="pl-PL"/>
          </w:rPr>
          <w:t xml:space="preserve"> </w:t>
        </w:r>
        <w:r w:rsidR="00562A22">
          <w:rPr>
            <w:rStyle w:val="Hyperlink"/>
            <w:rFonts w:ascii="Verdana" w:hAnsi="Verdana"/>
            <w:sz w:val="22"/>
            <w:szCs w:val="22"/>
            <w:lang w:val="pl-PL"/>
          </w:rPr>
          <w:t>z</w:t>
        </w:r>
        <w:r w:rsidRPr="007630BF">
          <w:rPr>
            <w:rStyle w:val="Hyperlink"/>
            <w:rFonts w:ascii="Verdana" w:hAnsi="Verdana"/>
            <w:sz w:val="22"/>
            <w:szCs w:val="22"/>
            <w:lang w:val="pl-PL"/>
          </w:rPr>
          <w:t>ałączniki</w:t>
        </w:r>
      </w:hyperlink>
      <w:r w:rsidRPr="007630BF">
        <w:rPr>
          <w:rFonts w:ascii="Verdana" w:hAnsi="Verdana"/>
          <w:sz w:val="22"/>
          <w:szCs w:val="22"/>
          <w:lang w:val="pl-PL"/>
        </w:rPr>
        <w:t>).</w:t>
      </w:r>
    </w:p>
    <w:p w:rsidR="00AE29F1" w:rsidRPr="007630BF" w:rsidRDefault="00AE29F1" w:rsidP="003910AE">
      <w:pPr>
        <w:jc w:val="both"/>
        <w:rPr>
          <w:rFonts w:ascii="Verdana" w:hAnsi="Verdana"/>
          <w:sz w:val="22"/>
          <w:szCs w:val="22"/>
          <w:lang w:val="pl-PL"/>
        </w:rPr>
      </w:pPr>
    </w:p>
    <w:p w:rsidR="00AE29F1" w:rsidRPr="007630BF" w:rsidRDefault="00AE29F1" w:rsidP="003910AE">
      <w:pPr>
        <w:jc w:val="both"/>
        <w:rPr>
          <w:rFonts w:ascii="Verdana" w:hAnsi="Verdana"/>
          <w:sz w:val="22"/>
          <w:szCs w:val="22"/>
          <w:lang w:val="pl-PL"/>
        </w:rPr>
      </w:pPr>
      <w:r w:rsidRPr="007630BF">
        <w:rPr>
          <w:rFonts w:ascii="Verdana" w:hAnsi="Verdana"/>
          <w:sz w:val="22"/>
          <w:szCs w:val="22"/>
          <w:lang w:val="pl-PL"/>
        </w:rPr>
        <w:t>Poniższy wykaz zawiera odnośniki do powiązanych zaleceń.</w:t>
      </w:r>
    </w:p>
    <w:p w:rsidR="00C83195" w:rsidRPr="007630BF" w:rsidRDefault="00C83195" w:rsidP="003910AE">
      <w:pPr>
        <w:jc w:val="both"/>
        <w:rPr>
          <w:rFonts w:ascii="Verdana" w:hAnsi="Verdana"/>
          <w:sz w:val="22"/>
          <w:szCs w:val="22"/>
          <w:lang w:val="pl-PL"/>
        </w:rPr>
      </w:pPr>
    </w:p>
    <w:p w:rsidR="00C83195" w:rsidRPr="007630BF" w:rsidRDefault="00C83195" w:rsidP="00677F2B">
      <w:pPr>
        <w:pStyle w:val="Heading2"/>
        <w:rPr>
          <w:lang w:val="pl-PL"/>
        </w:rPr>
      </w:pPr>
      <w:bookmarkStart w:id="153" w:name="_Toc437871207"/>
      <w:r w:rsidRPr="007630BF">
        <w:rPr>
          <w:iCs w:val="0"/>
          <w:lang w:val="pl-PL"/>
        </w:rPr>
        <w:t xml:space="preserve">5.1 </w:t>
      </w:r>
      <w:r w:rsidRPr="007630BF">
        <w:rPr>
          <w:b w:val="0"/>
          <w:bCs w:val="0"/>
          <w:iCs w:val="0"/>
          <w:lang w:val="pl-PL"/>
        </w:rPr>
        <w:tab/>
      </w:r>
      <w:r w:rsidRPr="007630BF">
        <w:rPr>
          <w:iCs w:val="0"/>
          <w:lang w:val="pl-PL"/>
        </w:rPr>
        <w:t>Konstrukcja i rozplanowanie budynków (</w:t>
      </w:r>
      <w:hyperlink w:anchor="_4.2.3.2._Wymogi_dotyczące" w:history="1">
        <w:r w:rsidR="006F35DA" w:rsidRPr="006F35DA">
          <w:rPr>
            <w:rStyle w:val="Hyperlink"/>
            <w:iCs w:val="0"/>
            <w:lang w:val="pl-PL"/>
          </w:rPr>
          <w:t>zob. pkt 4.2.3.2</w:t>
        </w:r>
      </w:hyperlink>
      <w:r w:rsidRPr="007630BF">
        <w:rPr>
          <w:iCs w:val="0"/>
          <w:lang w:val="pl-PL"/>
        </w:rPr>
        <w:t>)</w:t>
      </w:r>
      <w:bookmarkEnd w:id="153"/>
    </w:p>
    <w:p w:rsidR="00C83195" w:rsidRPr="007630BF" w:rsidRDefault="00C83195" w:rsidP="003910AE">
      <w:pPr>
        <w:jc w:val="both"/>
        <w:rPr>
          <w:rFonts w:ascii="Verdana" w:hAnsi="Verdana"/>
          <w:sz w:val="22"/>
          <w:szCs w:val="22"/>
          <w:lang w:val="pl-PL"/>
        </w:rPr>
      </w:pPr>
    </w:p>
    <w:p w:rsidR="00C83195" w:rsidRPr="007630BF" w:rsidRDefault="00C83195" w:rsidP="00677F2B">
      <w:pPr>
        <w:pStyle w:val="Heading2"/>
        <w:rPr>
          <w:lang w:val="pl-PL"/>
        </w:rPr>
      </w:pPr>
      <w:bookmarkStart w:id="154" w:name="_Toc437871208"/>
      <w:r w:rsidRPr="007630BF">
        <w:rPr>
          <w:iCs w:val="0"/>
          <w:lang w:val="pl-PL"/>
        </w:rPr>
        <w:t>5.2</w:t>
      </w:r>
      <w:r w:rsidRPr="007630BF">
        <w:rPr>
          <w:b w:val="0"/>
          <w:bCs w:val="0"/>
          <w:iCs w:val="0"/>
          <w:lang w:val="pl-PL"/>
        </w:rPr>
        <w:tab/>
      </w:r>
      <w:r w:rsidRPr="007630BF">
        <w:rPr>
          <w:iCs w:val="0"/>
          <w:lang w:val="pl-PL"/>
        </w:rPr>
        <w:t xml:space="preserve"> Rozkład pomieszczeń i powierzchni produkcyjnych (</w:t>
      </w:r>
      <w:hyperlink w:anchor="_4.2.3.3._Wyposażenie" w:history="1">
        <w:r w:rsidRPr="007630BF">
          <w:rPr>
            <w:rStyle w:val="Hyperlink"/>
            <w:iCs w:val="0"/>
            <w:szCs w:val="22"/>
            <w:lang w:val="pl-PL"/>
          </w:rPr>
          <w:t xml:space="preserve">zob.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4.2.3.3</w:t>
        </w:r>
      </w:hyperlink>
      <w:r w:rsidRPr="007630BF">
        <w:rPr>
          <w:iCs w:val="0"/>
          <w:lang w:val="pl-PL"/>
        </w:rPr>
        <w:t>)</w:t>
      </w:r>
      <w:bookmarkEnd w:id="154"/>
    </w:p>
    <w:p w:rsidR="00C83195" w:rsidRPr="007630BF" w:rsidRDefault="00C83195" w:rsidP="003910AE">
      <w:pPr>
        <w:jc w:val="both"/>
        <w:rPr>
          <w:rFonts w:ascii="Verdana" w:hAnsi="Verdana"/>
          <w:sz w:val="22"/>
          <w:szCs w:val="22"/>
          <w:lang w:val="pl-PL"/>
        </w:rPr>
      </w:pPr>
    </w:p>
    <w:p w:rsidR="00C83195" w:rsidRPr="007630BF" w:rsidRDefault="00C83195" w:rsidP="00677F2B">
      <w:pPr>
        <w:pStyle w:val="Heading2"/>
        <w:rPr>
          <w:lang w:val="pl-PL"/>
        </w:rPr>
      </w:pPr>
      <w:bookmarkStart w:id="155" w:name="_Toc437871209"/>
      <w:r w:rsidRPr="007630BF">
        <w:rPr>
          <w:iCs w:val="0"/>
          <w:lang w:val="pl-PL"/>
        </w:rPr>
        <w:t>5.3</w:t>
      </w:r>
      <w:r w:rsidRPr="007630BF">
        <w:rPr>
          <w:b w:val="0"/>
          <w:bCs w:val="0"/>
          <w:iCs w:val="0"/>
          <w:lang w:val="pl-PL"/>
        </w:rPr>
        <w:tab/>
      </w:r>
      <w:r w:rsidRPr="007630BF">
        <w:rPr>
          <w:iCs w:val="0"/>
          <w:lang w:val="pl-PL"/>
        </w:rPr>
        <w:t>Usługi użyteczności publicznej (</w:t>
      </w:r>
      <w:hyperlink w:anchor="Facilities_and_production" w:history="1">
        <w:r w:rsidR="0005671B">
          <w:rPr>
            <w:rStyle w:val="Hyperlink"/>
            <w:iCs w:val="0"/>
            <w:szCs w:val="22"/>
            <w:lang w:val="pl-PL"/>
          </w:rPr>
          <w:t>zob.</w:t>
        </w:r>
        <w:r w:rsidRPr="007630BF">
          <w:rPr>
            <w:rStyle w:val="Hyperlink"/>
            <w:iCs w:val="0"/>
            <w:szCs w:val="22"/>
            <w:lang w:val="pl-PL"/>
          </w:rPr>
          <w:t xml:space="preserve">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4.2.3.3</w:t>
        </w:r>
      </w:hyperlink>
      <w:r w:rsidRPr="007630BF">
        <w:rPr>
          <w:iCs w:val="0"/>
          <w:u w:val="single"/>
          <w:lang w:val="pl-PL"/>
        </w:rPr>
        <w:t>)</w:t>
      </w:r>
      <w:bookmarkEnd w:id="155"/>
    </w:p>
    <w:p w:rsidR="00C83195" w:rsidRPr="007630BF" w:rsidRDefault="00C83195" w:rsidP="003910AE">
      <w:pPr>
        <w:jc w:val="both"/>
        <w:rPr>
          <w:rFonts w:ascii="Verdana" w:hAnsi="Verdana"/>
          <w:sz w:val="22"/>
          <w:szCs w:val="22"/>
          <w:lang w:val="pl-PL"/>
        </w:rPr>
      </w:pPr>
    </w:p>
    <w:p w:rsidR="00C83195" w:rsidRPr="007630BF" w:rsidRDefault="00C83195" w:rsidP="00677F2B">
      <w:pPr>
        <w:pStyle w:val="Heading2"/>
        <w:rPr>
          <w:lang w:val="pl-PL"/>
        </w:rPr>
      </w:pPr>
      <w:bookmarkStart w:id="156" w:name="_Toc437871210"/>
      <w:r w:rsidRPr="007630BF">
        <w:rPr>
          <w:iCs w:val="0"/>
          <w:lang w:val="pl-PL"/>
        </w:rPr>
        <w:t xml:space="preserve">5.4 </w:t>
      </w:r>
      <w:r w:rsidRPr="007630BF">
        <w:rPr>
          <w:b w:val="0"/>
          <w:bCs w:val="0"/>
          <w:iCs w:val="0"/>
          <w:lang w:val="pl-PL"/>
        </w:rPr>
        <w:tab/>
      </w:r>
      <w:r w:rsidRPr="007630BF">
        <w:rPr>
          <w:iCs w:val="0"/>
          <w:lang w:val="pl-PL"/>
        </w:rPr>
        <w:t>Utylizacja odpadów (</w:t>
      </w:r>
      <w:hyperlink w:anchor="Waste_control" w:history="1">
        <w:r w:rsidR="0005671B">
          <w:rPr>
            <w:rStyle w:val="Hyperlink"/>
            <w:iCs w:val="0"/>
            <w:szCs w:val="22"/>
            <w:lang w:val="pl-PL"/>
          </w:rPr>
          <w:t>zob.</w:t>
        </w:r>
        <w:r w:rsidRPr="007630BF">
          <w:rPr>
            <w:rStyle w:val="Hyperlink"/>
            <w:iCs w:val="0"/>
            <w:szCs w:val="22"/>
            <w:lang w:val="pl-PL"/>
          </w:rPr>
          <w:t xml:space="preserve">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4.2.8</w:t>
        </w:r>
      </w:hyperlink>
      <w:r w:rsidRPr="007630BF">
        <w:rPr>
          <w:iCs w:val="0"/>
          <w:lang w:val="pl-PL"/>
        </w:rPr>
        <w:t>)</w:t>
      </w:r>
      <w:bookmarkEnd w:id="156"/>
    </w:p>
    <w:p w:rsidR="00C83195" w:rsidRPr="007630BF" w:rsidRDefault="00C83195" w:rsidP="003910AE">
      <w:pPr>
        <w:jc w:val="both"/>
        <w:rPr>
          <w:rFonts w:ascii="Verdana" w:hAnsi="Verdana"/>
          <w:sz w:val="22"/>
          <w:szCs w:val="22"/>
          <w:lang w:val="pl-PL"/>
        </w:rPr>
      </w:pPr>
    </w:p>
    <w:p w:rsidR="00C83195" w:rsidRPr="007630BF" w:rsidRDefault="00C83195" w:rsidP="00677F2B">
      <w:pPr>
        <w:pStyle w:val="Heading2"/>
        <w:rPr>
          <w:lang w:val="pl-PL"/>
        </w:rPr>
      </w:pPr>
      <w:bookmarkStart w:id="157" w:name="_Toc437871211"/>
      <w:r w:rsidRPr="007630BF">
        <w:rPr>
          <w:iCs w:val="0"/>
          <w:lang w:val="pl-PL"/>
        </w:rPr>
        <w:t xml:space="preserve">5.5 </w:t>
      </w:r>
      <w:r w:rsidRPr="007630BF">
        <w:rPr>
          <w:b w:val="0"/>
          <w:bCs w:val="0"/>
          <w:iCs w:val="0"/>
          <w:lang w:val="pl-PL"/>
        </w:rPr>
        <w:tab/>
      </w:r>
      <w:r w:rsidRPr="007630BF">
        <w:rPr>
          <w:iCs w:val="0"/>
          <w:lang w:val="pl-PL"/>
        </w:rPr>
        <w:t>Czyszczenie i konserwacja sprzętu (</w:t>
      </w:r>
      <w:hyperlink w:anchor="Equipment" w:history="1">
        <w:r w:rsidRPr="007630BF">
          <w:rPr>
            <w:rStyle w:val="Hyperlink"/>
            <w:iCs w:val="0"/>
            <w:szCs w:val="22"/>
            <w:lang w:val="pl-PL"/>
          </w:rPr>
          <w:t xml:space="preserve">zob.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4.2.3.4</w:t>
        </w:r>
      </w:hyperlink>
      <w:r w:rsidRPr="007630BF">
        <w:rPr>
          <w:iCs w:val="0"/>
          <w:lang w:val="pl-PL"/>
        </w:rPr>
        <w:t>)</w:t>
      </w:r>
      <w:bookmarkEnd w:id="157"/>
    </w:p>
    <w:p w:rsidR="00C83195" w:rsidRPr="007630BF" w:rsidRDefault="00C83195" w:rsidP="003910AE">
      <w:pPr>
        <w:jc w:val="both"/>
        <w:rPr>
          <w:rFonts w:ascii="Verdana" w:hAnsi="Verdana"/>
          <w:sz w:val="22"/>
          <w:szCs w:val="22"/>
          <w:lang w:val="pl-PL"/>
        </w:rPr>
      </w:pPr>
    </w:p>
    <w:p w:rsidR="00C83195" w:rsidRPr="007630BF" w:rsidRDefault="00C83195" w:rsidP="00677F2B">
      <w:pPr>
        <w:pStyle w:val="Heading2"/>
        <w:rPr>
          <w:lang w:val="pl-PL"/>
        </w:rPr>
      </w:pPr>
      <w:bookmarkStart w:id="158" w:name="_Toc437871212"/>
      <w:r w:rsidRPr="007630BF">
        <w:rPr>
          <w:iCs w:val="0"/>
          <w:lang w:val="pl-PL"/>
        </w:rPr>
        <w:t xml:space="preserve">5.6 </w:t>
      </w:r>
      <w:r w:rsidRPr="007630BF">
        <w:rPr>
          <w:b w:val="0"/>
          <w:bCs w:val="0"/>
          <w:iCs w:val="0"/>
          <w:lang w:val="pl-PL"/>
        </w:rPr>
        <w:tab/>
      </w:r>
      <w:r w:rsidRPr="007630BF">
        <w:rPr>
          <w:iCs w:val="0"/>
          <w:lang w:val="pl-PL"/>
        </w:rPr>
        <w:t>Zarządzanie materiałami przychodzącymi (</w:t>
      </w:r>
      <w:hyperlink w:anchor="Incoming_materials" w:history="1">
        <w:r w:rsidRPr="007630BF">
          <w:rPr>
            <w:rStyle w:val="Hyperlink"/>
            <w:iCs w:val="0"/>
            <w:szCs w:val="22"/>
            <w:lang w:val="pl-PL"/>
          </w:rPr>
          <w:t xml:space="preserve">zob.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4.3.3</w:t>
        </w:r>
      </w:hyperlink>
      <w:r w:rsidRPr="007630BF">
        <w:rPr>
          <w:iCs w:val="0"/>
          <w:lang w:val="pl-PL"/>
        </w:rPr>
        <w:t xml:space="preserve">, </w:t>
      </w:r>
      <w:r w:rsidR="0016572A">
        <w:rPr>
          <w:iCs w:val="0"/>
          <w:lang w:val="pl-PL"/>
        </w:rPr>
        <w:t>pkt</w:t>
      </w:r>
      <w:r w:rsidR="00B12D65">
        <w:rPr>
          <w:iCs w:val="0"/>
          <w:lang w:val="pl-PL"/>
        </w:rPr>
        <w:t xml:space="preserve"> </w:t>
      </w:r>
      <w:r w:rsidRPr="007630BF">
        <w:rPr>
          <w:iCs w:val="0"/>
          <w:lang w:val="pl-PL"/>
        </w:rPr>
        <w:t>4.5.1)</w:t>
      </w:r>
      <w:bookmarkEnd w:id="158"/>
    </w:p>
    <w:p w:rsidR="00C83195" w:rsidRPr="007630BF" w:rsidRDefault="00C83195" w:rsidP="003910AE">
      <w:pPr>
        <w:jc w:val="both"/>
        <w:rPr>
          <w:rFonts w:ascii="Verdana" w:hAnsi="Verdana"/>
          <w:sz w:val="22"/>
          <w:szCs w:val="22"/>
          <w:lang w:val="pl-PL"/>
        </w:rPr>
      </w:pPr>
    </w:p>
    <w:p w:rsidR="00A41329" w:rsidRPr="007630BF" w:rsidRDefault="00C83195" w:rsidP="00677F2B">
      <w:pPr>
        <w:pStyle w:val="Heading2"/>
        <w:rPr>
          <w:lang w:val="pl-PL"/>
        </w:rPr>
      </w:pPr>
      <w:bookmarkStart w:id="159" w:name="_Toc437871213"/>
      <w:r w:rsidRPr="007630BF">
        <w:rPr>
          <w:iCs w:val="0"/>
          <w:lang w:val="pl-PL"/>
        </w:rPr>
        <w:t xml:space="preserve">5.7 </w:t>
      </w:r>
      <w:r w:rsidRPr="007630BF">
        <w:rPr>
          <w:b w:val="0"/>
          <w:bCs w:val="0"/>
          <w:iCs w:val="0"/>
          <w:lang w:val="pl-PL"/>
        </w:rPr>
        <w:tab/>
      </w:r>
      <w:r w:rsidRPr="007630BF">
        <w:rPr>
          <w:iCs w:val="0"/>
          <w:lang w:val="pl-PL"/>
        </w:rPr>
        <w:t>Środki zapobiegające zanieczyszczeniom (</w:t>
      </w:r>
      <w:hyperlink w:anchor="cross_contamination" w:history="1">
        <w:r w:rsidRPr="007630BF">
          <w:rPr>
            <w:rStyle w:val="Hyperlink"/>
            <w:iCs w:val="0"/>
            <w:szCs w:val="22"/>
            <w:lang w:val="pl-PL"/>
          </w:rPr>
          <w:t xml:space="preserve">zob.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4.3.4</w:t>
        </w:r>
      </w:hyperlink>
      <w:r w:rsidRPr="007630BF">
        <w:rPr>
          <w:iCs w:val="0"/>
          <w:lang w:val="pl-PL"/>
        </w:rPr>
        <w:t>)</w:t>
      </w:r>
      <w:bookmarkEnd w:id="159"/>
    </w:p>
    <w:p w:rsidR="00A41329" w:rsidRPr="007630BF" w:rsidRDefault="00A41329" w:rsidP="003910AE">
      <w:pPr>
        <w:jc w:val="both"/>
        <w:rPr>
          <w:rFonts w:ascii="Verdana" w:hAnsi="Verdana"/>
          <w:sz w:val="22"/>
          <w:szCs w:val="22"/>
          <w:lang w:val="pl-PL"/>
        </w:rPr>
      </w:pPr>
    </w:p>
    <w:p w:rsidR="00A41329" w:rsidRPr="007630BF" w:rsidRDefault="00A41329" w:rsidP="00677F2B">
      <w:pPr>
        <w:pStyle w:val="Heading2"/>
        <w:rPr>
          <w:lang w:val="pl-PL"/>
        </w:rPr>
      </w:pPr>
      <w:bookmarkStart w:id="160" w:name="_Toc437871214"/>
      <w:r w:rsidRPr="007630BF">
        <w:rPr>
          <w:iCs w:val="0"/>
          <w:lang w:val="pl-PL"/>
        </w:rPr>
        <w:t xml:space="preserve">5.8 </w:t>
      </w:r>
      <w:r w:rsidRPr="007630BF">
        <w:rPr>
          <w:b w:val="0"/>
          <w:bCs w:val="0"/>
          <w:iCs w:val="0"/>
          <w:lang w:val="pl-PL"/>
        </w:rPr>
        <w:tab/>
      </w:r>
      <w:r w:rsidRPr="007630BF">
        <w:rPr>
          <w:iCs w:val="0"/>
          <w:lang w:val="pl-PL"/>
        </w:rPr>
        <w:t>Czyszczenie i dezynfekcja (</w:t>
      </w:r>
      <w:hyperlink w:anchor="Cleaning" w:history="1">
        <w:r w:rsidRPr="007630BF">
          <w:rPr>
            <w:rStyle w:val="Hyperlink"/>
            <w:iCs w:val="0"/>
            <w:szCs w:val="22"/>
            <w:lang w:val="pl-PL"/>
          </w:rPr>
          <w:t xml:space="preserve">zob.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4.2.6</w:t>
        </w:r>
      </w:hyperlink>
      <w:r w:rsidRPr="007630BF">
        <w:rPr>
          <w:iCs w:val="0"/>
          <w:lang w:val="pl-PL"/>
        </w:rPr>
        <w:t>)</w:t>
      </w:r>
      <w:bookmarkEnd w:id="160"/>
    </w:p>
    <w:p w:rsidR="00007AF7" w:rsidRPr="007630BF" w:rsidRDefault="00007AF7" w:rsidP="003910AE">
      <w:pPr>
        <w:jc w:val="both"/>
        <w:rPr>
          <w:rFonts w:ascii="Verdana" w:hAnsi="Verdana"/>
          <w:sz w:val="22"/>
          <w:szCs w:val="22"/>
          <w:lang w:val="pl-PL"/>
        </w:rPr>
      </w:pPr>
    </w:p>
    <w:p w:rsidR="00007AF7" w:rsidRPr="007630BF" w:rsidRDefault="00007AF7" w:rsidP="00677F2B">
      <w:pPr>
        <w:pStyle w:val="Heading2"/>
        <w:rPr>
          <w:lang w:val="pl-PL"/>
        </w:rPr>
      </w:pPr>
      <w:bookmarkStart w:id="161" w:name="_Toc437871215"/>
      <w:r w:rsidRPr="007630BF">
        <w:rPr>
          <w:iCs w:val="0"/>
          <w:lang w:val="pl-PL"/>
        </w:rPr>
        <w:t xml:space="preserve">5.9 </w:t>
      </w:r>
      <w:r w:rsidRPr="007630BF">
        <w:rPr>
          <w:b w:val="0"/>
          <w:bCs w:val="0"/>
          <w:iCs w:val="0"/>
          <w:lang w:val="pl-PL"/>
        </w:rPr>
        <w:tab/>
      </w:r>
      <w:r w:rsidRPr="007630BF">
        <w:rPr>
          <w:iCs w:val="0"/>
          <w:lang w:val="pl-PL"/>
        </w:rPr>
        <w:t>Zwalczanie szkodników (</w:t>
      </w:r>
      <w:hyperlink w:anchor="Pest_control" w:history="1">
        <w:r w:rsidR="0005671B">
          <w:rPr>
            <w:rStyle w:val="Hyperlink"/>
            <w:iCs w:val="0"/>
            <w:szCs w:val="22"/>
            <w:lang w:val="pl-PL"/>
          </w:rPr>
          <w:t>zob.</w:t>
        </w:r>
        <w:r w:rsidRPr="007630BF">
          <w:rPr>
            <w:rStyle w:val="Hyperlink"/>
            <w:iCs w:val="0"/>
            <w:szCs w:val="22"/>
            <w:lang w:val="pl-PL"/>
          </w:rPr>
          <w:t xml:space="preserve">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4.2.7</w:t>
        </w:r>
      </w:hyperlink>
      <w:r w:rsidRPr="007630BF">
        <w:rPr>
          <w:iCs w:val="0"/>
          <w:u w:val="single"/>
          <w:lang w:val="pl-PL"/>
        </w:rPr>
        <w:t>)</w:t>
      </w:r>
      <w:bookmarkEnd w:id="161"/>
    </w:p>
    <w:p w:rsidR="00007AF7" w:rsidRPr="007630BF" w:rsidRDefault="00007AF7" w:rsidP="003910AE">
      <w:pPr>
        <w:jc w:val="both"/>
        <w:rPr>
          <w:rFonts w:ascii="Verdana" w:hAnsi="Verdana"/>
          <w:sz w:val="22"/>
          <w:szCs w:val="22"/>
          <w:lang w:val="pl-PL"/>
        </w:rPr>
      </w:pPr>
    </w:p>
    <w:p w:rsidR="00007AF7" w:rsidRPr="007630BF" w:rsidRDefault="00007AF7" w:rsidP="00677F2B">
      <w:pPr>
        <w:pStyle w:val="Heading2"/>
        <w:rPr>
          <w:lang w:val="pl-PL"/>
        </w:rPr>
      </w:pPr>
      <w:bookmarkStart w:id="162" w:name="_Toc437871216"/>
      <w:r w:rsidRPr="007630BF">
        <w:rPr>
          <w:iCs w:val="0"/>
          <w:lang w:val="pl-PL"/>
        </w:rPr>
        <w:t xml:space="preserve">5.10 </w:t>
      </w:r>
      <w:r w:rsidRPr="007630BF">
        <w:rPr>
          <w:b w:val="0"/>
          <w:bCs w:val="0"/>
          <w:iCs w:val="0"/>
          <w:lang w:val="pl-PL"/>
        </w:rPr>
        <w:tab/>
      </w:r>
      <w:r w:rsidRPr="007630BF">
        <w:rPr>
          <w:iCs w:val="0"/>
          <w:lang w:val="pl-PL"/>
        </w:rPr>
        <w:t>Higiena personelu (</w:t>
      </w:r>
      <w:hyperlink w:anchor="Personal_hygiene" w:history="1">
        <w:r w:rsidR="0005671B">
          <w:rPr>
            <w:rStyle w:val="Hyperlink"/>
            <w:iCs w:val="0"/>
            <w:szCs w:val="22"/>
            <w:lang w:val="pl-PL"/>
          </w:rPr>
          <w:t>zob.</w:t>
        </w:r>
        <w:r w:rsidRPr="007630BF">
          <w:rPr>
            <w:rStyle w:val="Hyperlink"/>
            <w:iCs w:val="0"/>
            <w:szCs w:val="22"/>
            <w:lang w:val="pl-PL"/>
          </w:rPr>
          <w:t xml:space="preserve">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4.2.2.3</w:t>
        </w:r>
      </w:hyperlink>
      <w:r w:rsidRPr="007630BF">
        <w:rPr>
          <w:iCs w:val="0"/>
          <w:u w:val="single"/>
          <w:lang w:val="pl-PL"/>
        </w:rPr>
        <w:t>)</w:t>
      </w:r>
      <w:bookmarkEnd w:id="162"/>
    </w:p>
    <w:p w:rsidR="00007AF7" w:rsidRPr="007630BF" w:rsidRDefault="00007AF7" w:rsidP="003910AE">
      <w:pPr>
        <w:jc w:val="both"/>
        <w:rPr>
          <w:rFonts w:ascii="Verdana" w:hAnsi="Verdana"/>
          <w:sz w:val="22"/>
          <w:szCs w:val="22"/>
          <w:lang w:val="pl-PL"/>
        </w:rPr>
      </w:pPr>
    </w:p>
    <w:p w:rsidR="00007AF7" w:rsidRPr="007630BF" w:rsidRDefault="00007AF7" w:rsidP="00677F2B">
      <w:pPr>
        <w:pStyle w:val="Heading2"/>
        <w:rPr>
          <w:lang w:val="pl-PL"/>
        </w:rPr>
      </w:pPr>
      <w:bookmarkStart w:id="163" w:name="_Toc437871217"/>
      <w:r w:rsidRPr="007630BF">
        <w:rPr>
          <w:iCs w:val="0"/>
          <w:lang w:val="pl-PL"/>
        </w:rPr>
        <w:t xml:space="preserve">5.11 </w:t>
      </w:r>
      <w:r w:rsidRPr="007630BF">
        <w:rPr>
          <w:b w:val="0"/>
          <w:bCs w:val="0"/>
          <w:iCs w:val="0"/>
          <w:lang w:val="pl-PL"/>
        </w:rPr>
        <w:tab/>
      </w:r>
      <w:r w:rsidRPr="007630BF">
        <w:rPr>
          <w:iCs w:val="0"/>
          <w:lang w:val="pl-PL"/>
        </w:rPr>
        <w:t>Pomieszczenia dla personelu (</w:t>
      </w:r>
      <w:hyperlink w:anchor="Personal_hygiene" w:history="1">
        <w:r w:rsidR="0005671B">
          <w:rPr>
            <w:rStyle w:val="Hyperlink"/>
            <w:iCs w:val="0"/>
            <w:szCs w:val="22"/>
            <w:lang w:val="pl-PL"/>
          </w:rPr>
          <w:t>zob.</w:t>
        </w:r>
        <w:r w:rsidRPr="007630BF">
          <w:rPr>
            <w:rStyle w:val="Hyperlink"/>
            <w:iCs w:val="0"/>
            <w:szCs w:val="22"/>
            <w:lang w:val="pl-PL"/>
          </w:rPr>
          <w:t xml:space="preserve">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4.2.2.3</w:t>
        </w:r>
      </w:hyperlink>
      <w:r w:rsidRPr="007630BF">
        <w:rPr>
          <w:iCs w:val="0"/>
          <w:u w:val="single"/>
          <w:lang w:val="pl-PL"/>
        </w:rPr>
        <w:t>)</w:t>
      </w:r>
      <w:bookmarkEnd w:id="163"/>
    </w:p>
    <w:p w:rsidR="00007AF7" w:rsidRPr="007630BF" w:rsidRDefault="00007AF7" w:rsidP="003910AE">
      <w:pPr>
        <w:jc w:val="both"/>
        <w:rPr>
          <w:rFonts w:ascii="Verdana" w:hAnsi="Verdana"/>
          <w:sz w:val="22"/>
          <w:szCs w:val="22"/>
          <w:lang w:val="pl-PL"/>
        </w:rPr>
      </w:pPr>
    </w:p>
    <w:p w:rsidR="00007AF7" w:rsidRPr="007630BF" w:rsidRDefault="00007AF7" w:rsidP="00677F2B">
      <w:pPr>
        <w:pStyle w:val="Heading2"/>
        <w:rPr>
          <w:lang w:val="pl-PL"/>
        </w:rPr>
      </w:pPr>
      <w:bookmarkStart w:id="164" w:name="_Toc437871218"/>
      <w:r w:rsidRPr="007630BF">
        <w:rPr>
          <w:iCs w:val="0"/>
          <w:lang w:val="pl-PL"/>
        </w:rPr>
        <w:t xml:space="preserve">5.12 </w:t>
      </w:r>
      <w:r w:rsidRPr="007630BF">
        <w:rPr>
          <w:b w:val="0"/>
          <w:bCs w:val="0"/>
          <w:iCs w:val="0"/>
          <w:lang w:val="pl-PL"/>
        </w:rPr>
        <w:tab/>
      </w:r>
      <w:r w:rsidRPr="007630BF">
        <w:rPr>
          <w:iCs w:val="0"/>
          <w:lang w:val="pl-PL"/>
        </w:rPr>
        <w:t>Wprowadzanie zmian w produkcie (</w:t>
      </w:r>
      <w:hyperlink w:anchor="rework" w:history="1">
        <w:r w:rsidRPr="007630BF">
          <w:rPr>
            <w:rStyle w:val="Hyperlink"/>
            <w:iCs w:val="0"/>
            <w:szCs w:val="22"/>
            <w:lang w:val="pl-PL"/>
          </w:rPr>
          <w:t xml:space="preserve">zob.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4.3.5</w:t>
        </w:r>
      </w:hyperlink>
      <w:r w:rsidRPr="007630BF">
        <w:rPr>
          <w:iCs w:val="0"/>
          <w:lang w:val="pl-PL"/>
        </w:rPr>
        <w:t>)</w:t>
      </w:r>
      <w:bookmarkEnd w:id="164"/>
    </w:p>
    <w:p w:rsidR="00007AF7" w:rsidRPr="007630BF" w:rsidRDefault="00007AF7" w:rsidP="003910AE">
      <w:pPr>
        <w:jc w:val="both"/>
        <w:rPr>
          <w:rFonts w:ascii="Verdana" w:hAnsi="Verdana"/>
          <w:sz w:val="22"/>
          <w:szCs w:val="22"/>
          <w:lang w:val="pl-PL"/>
        </w:rPr>
      </w:pPr>
    </w:p>
    <w:p w:rsidR="00007AF7" w:rsidRPr="007630BF" w:rsidRDefault="00007AF7" w:rsidP="00677F2B">
      <w:pPr>
        <w:pStyle w:val="Heading2"/>
        <w:rPr>
          <w:lang w:val="pl-PL"/>
        </w:rPr>
      </w:pPr>
      <w:bookmarkStart w:id="165" w:name="_Toc437871219"/>
      <w:r w:rsidRPr="007630BF">
        <w:rPr>
          <w:iCs w:val="0"/>
          <w:lang w:val="pl-PL"/>
        </w:rPr>
        <w:t>5.13</w:t>
      </w:r>
      <w:r w:rsidRPr="007630BF">
        <w:rPr>
          <w:b w:val="0"/>
          <w:bCs w:val="0"/>
          <w:iCs w:val="0"/>
          <w:lang w:val="pl-PL"/>
        </w:rPr>
        <w:tab/>
      </w:r>
      <w:r w:rsidRPr="007630BF">
        <w:rPr>
          <w:iCs w:val="0"/>
          <w:lang w:val="pl-PL"/>
        </w:rPr>
        <w:t xml:space="preserve">Wycofanie produktu z rynku i jego odebranie (zob. </w:t>
      </w:r>
      <w:r w:rsidR="0016572A">
        <w:rPr>
          <w:iCs w:val="0"/>
          <w:lang w:val="pl-PL"/>
        </w:rPr>
        <w:t>pkt</w:t>
      </w:r>
      <w:r w:rsidR="00B12D65">
        <w:rPr>
          <w:iCs w:val="0"/>
          <w:lang w:val="pl-PL"/>
        </w:rPr>
        <w:t xml:space="preserve"> </w:t>
      </w:r>
      <w:hyperlink w:anchor="Control_non_conforming_product" w:history="1">
        <w:r w:rsidRPr="007630BF">
          <w:rPr>
            <w:rStyle w:val="Hyperlink"/>
            <w:iCs w:val="0"/>
            <w:szCs w:val="22"/>
            <w:lang w:val="pl-PL"/>
          </w:rPr>
          <w:t>4.4.4</w:t>
        </w:r>
      </w:hyperlink>
      <w:r w:rsidRPr="007630BF">
        <w:rPr>
          <w:iCs w:val="0"/>
          <w:lang w:val="pl-PL"/>
        </w:rPr>
        <w:t xml:space="preserve"> i </w:t>
      </w:r>
      <w:r w:rsidR="0016572A">
        <w:rPr>
          <w:iCs w:val="0"/>
          <w:lang w:val="pl-PL"/>
        </w:rPr>
        <w:t>pkt</w:t>
      </w:r>
      <w:r w:rsidR="00B12D65">
        <w:rPr>
          <w:iCs w:val="0"/>
          <w:lang w:val="pl-PL"/>
        </w:rPr>
        <w:t xml:space="preserve"> </w:t>
      </w:r>
      <w:hyperlink w:anchor="Crisis_management" w:history="1">
        <w:r w:rsidRPr="007630BF">
          <w:rPr>
            <w:rStyle w:val="Hyperlink"/>
            <w:iCs w:val="0"/>
            <w:szCs w:val="22"/>
            <w:lang w:val="pl-PL"/>
          </w:rPr>
          <w:t>4.4.5</w:t>
        </w:r>
      </w:hyperlink>
      <w:r w:rsidRPr="007630BF">
        <w:rPr>
          <w:iCs w:val="0"/>
          <w:lang w:val="pl-PL"/>
        </w:rPr>
        <w:t>)</w:t>
      </w:r>
      <w:bookmarkEnd w:id="165"/>
    </w:p>
    <w:p w:rsidR="00007AF7" w:rsidRPr="007630BF" w:rsidRDefault="00007AF7" w:rsidP="003910AE">
      <w:pPr>
        <w:jc w:val="both"/>
        <w:rPr>
          <w:rFonts w:ascii="Verdana" w:hAnsi="Verdana"/>
          <w:sz w:val="22"/>
          <w:szCs w:val="22"/>
          <w:lang w:val="pl-PL"/>
        </w:rPr>
      </w:pPr>
    </w:p>
    <w:p w:rsidR="00007AF7" w:rsidRPr="007630BF" w:rsidRDefault="00007AF7" w:rsidP="00677F2B">
      <w:pPr>
        <w:pStyle w:val="Heading2"/>
        <w:rPr>
          <w:lang w:val="pl-PL"/>
        </w:rPr>
      </w:pPr>
      <w:bookmarkStart w:id="166" w:name="_Toc437871220"/>
      <w:r w:rsidRPr="007630BF">
        <w:rPr>
          <w:iCs w:val="0"/>
          <w:lang w:val="pl-PL"/>
        </w:rPr>
        <w:t xml:space="preserve">5.14 </w:t>
      </w:r>
      <w:r w:rsidRPr="007630BF">
        <w:rPr>
          <w:b w:val="0"/>
          <w:bCs w:val="0"/>
          <w:iCs w:val="0"/>
          <w:lang w:val="pl-PL"/>
        </w:rPr>
        <w:tab/>
      </w:r>
      <w:r w:rsidRPr="007630BF">
        <w:rPr>
          <w:iCs w:val="0"/>
          <w:lang w:val="pl-PL"/>
        </w:rPr>
        <w:t>Przechowywanie (</w:t>
      </w:r>
      <w:hyperlink w:anchor="storage" w:history="1">
        <w:r w:rsidR="0005671B">
          <w:rPr>
            <w:rStyle w:val="Hyperlink"/>
            <w:iCs w:val="0"/>
            <w:szCs w:val="22"/>
            <w:lang w:val="pl-PL"/>
          </w:rPr>
          <w:t>zob.</w:t>
        </w:r>
        <w:r w:rsidRPr="007630BF">
          <w:rPr>
            <w:rStyle w:val="Hyperlink"/>
            <w:iCs w:val="0"/>
            <w:szCs w:val="22"/>
            <w:lang w:val="pl-PL"/>
          </w:rPr>
          <w:t xml:space="preserve">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4.3.9</w:t>
        </w:r>
      </w:hyperlink>
      <w:r w:rsidRPr="007630BF">
        <w:rPr>
          <w:iCs w:val="0"/>
          <w:lang w:val="pl-PL"/>
        </w:rPr>
        <w:t>)</w:t>
      </w:r>
      <w:bookmarkEnd w:id="166"/>
    </w:p>
    <w:p w:rsidR="002F66B4" w:rsidRPr="007630BF" w:rsidRDefault="002F66B4" w:rsidP="003910AE">
      <w:pPr>
        <w:jc w:val="both"/>
        <w:rPr>
          <w:rFonts w:ascii="Verdana" w:hAnsi="Verdana"/>
          <w:sz w:val="22"/>
          <w:szCs w:val="22"/>
          <w:lang w:val="pl-PL"/>
        </w:rPr>
      </w:pPr>
    </w:p>
    <w:p w:rsidR="002F66B4" w:rsidRPr="007630BF" w:rsidRDefault="002F66B4" w:rsidP="00677F2B">
      <w:pPr>
        <w:pStyle w:val="Heading2"/>
        <w:rPr>
          <w:lang w:val="pl-PL"/>
        </w:rPr>
      </w:pPr>
      <w:bookmarkStart w:id="167" w:name="_Toc437871221"/>
      <w:r w:rsidRPr="007630BF">
        <w:rPr>
          <w:iCs w:val="0"/>
          <w:lang w:val="pl-PL"/>
        </w:rPr>
        <w:t>5.15</w:t>
      </w:r>
      <w:r w:rsidRPr="007630BF">
        <w:rPr>
          <w:b w:val="0"/>
          <w:bCs w:val="0"/>
          <w:iCs w:val="0"/>
          <w:lang w:val="pl-PL"/>
        </w:rPr>
        <w:tab/>
      </w:r>
      <w:r w:rsidRPr="007630BF">
        <w:rPr>
          <w:iCs w:val="0"/>
          <w:lang w:val="pl-PL"/>
        </w:rPr>
        <w:t>Transport (</w:t>
      </w:r>
      <w:hyperlink w:anchor="Transport" w:history="1">
        <w:r w:rsidR="0005671B">
          <w:rPr>
            <w:rStyle w:val="Hyperlink"/>
            <w:iCs w:val="0"/>
            <w:szCs w:val="22"/>
            <w:lang w:val="pl-PL"/>
          </w:rPr>
          <w:t>zob.</w:t>
        </w:r>
        <w:r w:rsidRPr="007630BF">
          <w:rPr>
            <w:rStyle w:val="Hyperlink"/>
            <w:iCs w:val="0"/>
            <w:szCs w:val="22"/>
            <w:lang w:val="pl-PL"/>
          </w:rPr>
          <w:t xml:space="preserve">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4.3.10</w:t>
        </w:r>
      </w:hyperlink>
      <w:r w:rsidRPr="007630BF">
        <w:rPr>
          <w:iCs w:val="0"/>
          <w:lang w:val="pl-PL"/>
        </w:rPr>
        <w:t>)</w:t>
      </w:r>
      <w:bookmarkEnd w:id="167"/>
      <w:r w:rsidRPr="007630BF">
        <w:rPr>
          <w:b w:val="0"/>
          <w:bCs w:val="0"/>
          <w:iCs w:val="0"/>
          <w:lang w:val="pl-PL"/>
        </w:rPr>
        <w:tab/>
      </w:r>
      <w:r w:rsidRPr="007630BF">
        <w:rPr>
          <w:b w:val="0"/>
          <w:bCs w:val="0"/>
          <w:iCs w:val="0"/>
          <w:lang w:val="pl-PL"/>
        </w:rPr>
        <w:tab/>
      </w:r>
      <w:r w:rsidRPr="007630BF">
        <w:rPr>
          <w:b w:val="0"/>
          <w:bCs w:val="0"/>
          <w:iCs w:val="0"/>
          <w:lang w:val="pl-PL"/>
        </w:rPr>
        <w:tab/>
      </w:r>
      <w:r w:rsidRPr="007630BF">
        <w:rPr>
          <w:b w:val="0"/>
          <w:bCs w:val="0"/>
          <w:iCs w:val="0"/>
          <w:lang w:val="pl-PL"/>
        </w:rPr>
        <w:tab/>
      </w:r>
    </w:p>
    <w:p w:rsidR="002F66B4" w:rsidRPr="007630BF" w:rsidRDefault="002F66B4" w:rsidP="002F66B4">
      <w:pPr>
        <w:jc w:val="both"/>
        <w:rPr>
          <w:rFonts w:ascii="Verdana" w:hAnsi="Verdana"/>
          <w:bCs/>
          <w:sz w:val="22"/>
          <w:szCs w:val="22"/>
          <w:lang w:val="pl-PL"/>
        </w:rPr>
      </w:pPr>
    </w:p>
    <w:p w:rsidR="002F66B4" w:rsidRPr="007630BF" w:rsidRDefault="00E61D24" w:rsidP="00677F2B">
      <w:pPr>
        <w:pStyle w:val="Heading2"/>
        <w:rPr>
          <w:lang w:val="pl-PL"/>
        </w:rPr>
      </w:pPr>
      <w:bookmarkStart w:id="168" w:name="_Toc437871222"/>
      <w:r w:rsidRPr="007630BF">
        <w:rPr>
          <w:iCs w:val="0"/>
          <w:lang w:val="pl-PL"/>
        </w:rPr>
        <w:t>5.16</w:t>
      </w:r>
      <w:r w:rsidRPr="007630BF">
        <w:rPr>
          <w:b w:val="0"/>
          <w:bCs w:val="0"/>
          <w:iCs w:val="0"/>
          <w:lang w:val="pl-PL"/>
        </w:rPr>
        <w:tab/>
      </w:r>
      <w:r w:rsidRPr="007630BF">
        <w:rPr>
          <w:iCs w:val="0"/>
          <w:lang w:val="pl-PL"/>
        </w:rPr>
        <w:t xml:space="preserve">Szkolenia i nadzór nad personelem </w:t>
      </w:r>
      <w:r w:rsidRPr="007630BF">
        <w:rPr>
          <w:b w:val="0"/>
          <w:bCs w:val="0"/>
          <w:iCs w:val="0"/>
          <w:lang w:val="pl-PL"/>
        </w:rPr>
        <w:tab/>
      </w:r>
      <w:r w:rsidRPr="007630BF">
        <w:rPr>
          <w:iCs w:val="0"/>
          <w:lang w:val="pl-PL"/>
        </w:rPr>
        <w:t>(</w:t>
      </w:r>
      <w:hyperlink w:anchor="Human_Resources" w:history="1">
        <w:r w:rsidR="0005671B">
          <w:rPr>
            <w:rStyle w:val="Hyperlink"/>
            <w:iCs w:val="0"/>
            <w:szCs w:val="22"/>
            <w:lang w:val="pl-PL"/>
          </w:rPr>
          <w:t>zob.</w:t>
        </w:r>
        <w:r w:rsidRPr="007630BF">
          <w:rPr>
            <w:rStyle w:val="Hyperlink"/>
            <w:iCs w:val="0"/>
            <w:szCs w:val="22"/>
            <w:lang w:val="pl-PL"/>
          </w:rPr>
          <w:t xml:space="preserve">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4.2.2.2</w:t>
        </w:r>
      </w:hyperlink>
      <w:r w:rsidRPr="007630BF">
        <w:rPr>
          <w:iCs w:val="0"/>
          <w:lang w:val="pl-PL"/>
        </w:rPr>
        <w:t>)</w:t>
      </w:r>
      <w:bookmarkEnd w:id="168"/>
      <w:r w:rsidRPr="007630BF">
        <w:rPr>
          <w:b w:val="0"/>
          <w:bCs w:val="0"/>
          <w:iCs w:val="0"/>
          <w:lang w:val="pl-PL"/>
        </w:rPr>
        <w:tab/>
      </w:r>
    </w:p>
    <w:p w:rsidR="002F66B4" w:rsidRPr="007630BF" w:rsidRDefault="002F66B4" w:rsidP="002F66B4">
      <w:pPr>
        <w:jc w:val="both"/>
        <w:rPr>
          <w:rFonts w:ascii="Verdana" w:hAnsi="Verdana"/>
          <w:bCs/>
          <w:sz w:val="22"/>
          <w:szCs w:val="22"/>
          <w:lang w:val="pl-PL"/>
        </w:rPr>
      </w:pPr>
    </w:p>
    <w:p w:rsidR="002F66B4" w:rsidRPr="007630BF" w:rsidRDefault="00E61D24" w:rsidP="00677F2B">
      <w:pPr>
        <w:pStyle w:val="Heading2"/>
        <w:rPr>
          <w:lang w:val="pl-PL"/>
        </w:rPr>
      </w:pPr>
      <w:bookmarkStart w:id="169" w:name="_Toc437871223"/>
      <w:r w:rsidRPr="007630BF">
        <w:rPr>
          <w:iCs w:val="0"/>
          <w:lang w:val="pl-PL"/>
        </w:rPr>
        <w:t xml:space="preserve">5.17 </w:t>
      </w:r>
      <w:r w:rsidRPr="007630BF">
        <w:rPr>
          <w:b w:val="0"/>
          <w:bCs w:val="0"/>
          <w:iCs w:val="0"/>
          <w:lang w:val="pl-PL"/>
        </w:rPr>
        <w:tab/>
      </w:r>
      <w:r w:rsidRPr="007630BF">
        <w:rPr>
          <w:iCs w:val="0"/>
          <w:lang w:val="pl-PL"/>
        </w:rPr>
        <w:t>Informacje na temat produktu (</w:t>
      </w:r>
      <w:hyperlink w:anchor="Incoming_materia_specification" w:history="1">
        <w:r w:rsidRPr="007630BF">
          <w:rPr>
            <w:rStyle w:val="Hyperlink"/>
            <w:iCs w:val="0"/>
            <w:szCs w:val="22"/>
            <w:lang w:val="pl-PL"/>
          </w:rPr>
          <w:t xml:space="preserve">zob. </w:t>
        </w:r>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6.4</w:t>
        </w:r>
      </w:hyperlink>
      <w:r w:rsidRPr="007630BF">
        <w:rPr>
          <w:iCs w:val="0"/>
          <w:lang w:val="pl-PL"/>
        </w:rPr>
        <w:t>)</w:t>
      </w:r>
      <w:bookmarkEnd w:id="169"/>
      <w:r w:rsidRPr="007630BF">
        <w:rPr>
          <w:b w:val="0"/>
          <w:bCs w:val="0"/>
          <w:iCs w:val="0"/>
          <w:lang w:val="pl-PL"/>
        </w:rPr>
        <w:tab/>
      </w:r>
      <w:r w:rsidRPr="007630BF">
        <w:rPr>
          <w:b w:val="0"/>
          <w:bCs w:val="0"/>
          <w:iCs w:val="0"/>
          <w:lang w:val="pl-PL"/>
        </w:rPr>
        <w:tab/>
      </w:r>
      <w:r w:rsidRPr="007630BF">
        <w:rPr>
          <w:b w:val="0"/>
          <w:bCs w:val="0"/>
          <w:iCs w:val="0"/>
          <w:lang w:val="pl-PL"/>
        </w:rPr>
        <w:tab/>
      </w:r>
    </w:p>
    <w:p w:rsidR="002F66B4" w:rsidRPr="007630BF" w:rsidRDefault="002F66B4" w:rsidP="002F66B4">
      <w:pPr>
        <w:jc w:val="both"/>
        <w:rPr>
          <w:rFonts w:ascii="Verdana" w:hAnsi="Verdana"/>
          <w:bCs/>
          <w:sz w:val="22"/>
          <w:szCs w:val="22"/>
          <w:lang w:val="pl-PL"/>
        </w:rPr>
      </w:pPr>
    </w:p>
    <w:p w:rsidR="003763C0" w:rsidRPr="007630BF" w:rsidRDefault="00E61D24" w:rsidP="00677F2B">
      <w:pPr>
        <w:pStyle w:val="Heading2"/>
        <w:rPr>
          <w:lang w:val="pl-PL"/>
        </w:rPr>
      </w:pPr>
      <w:bookmarkStart w:id="170" w:name="_Toc437871224"/>
      <w:r w:rsidRPr="007630BF">
        <w:rPr>
          <w:iCs w:val="0"/>
          <w:lang w:val="pl-PL"/>
        </w:rPr>
        <w:t xml:space="preserve">5.18 </w:t>
      </w:r>
      <w:r w:rsidRPr="007630BF">
        <w:rPr>
          <w:b w:val="0"/>
          <w:bCs w:val="0"/>
          <w:iCs w:val="0"/>
          <w:lang w:val="pl-PL"/>
        </w:rPr>
        <w:tab/>
      </w:r>
      <w:r w:rsidRPr="007630BF">
        <w:rPr>
          <w:iCs w:val="0"/>
          <w:lang w:val="pl-PL"/>
        </w:rPr>
        <w:t>Ochrona żywności, bionadzór i bioterroryzm</w:t>
      </w:r>
      <w:r w:rsidRPr="007630BF">
        <w:rPr>
          <w:b w:val="0"/>
          <w:bCs w:val="0"/>
          <w:iCs w:val="0"/>
          <w:lang w:val="pl-PL"/>
        </w:rPr>
        <w:tab/>
      </w:r>
      <w:r w:rsidRPr="007630BF">
        <w:rPr>
          <w:iCs w:val="0"/>
          <w:lang w:val="pl-PL"/>
        </w:rPr>
        <w:t xml:space="preserve">(zob. </w:t>
      </w:r>
      <w:hyperlink w:anchor="Management_commitment" w:history="1">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4.1.1</w:t>
        </w:r>
      </w:hyperlink>
      <w:r w:rsidRPr="007630BF">
        <w:rPr>
          <w:iCs w:val="0"/>
          <w:lang w:val="pl-PL"/>
        </w:rPr>
        <w:t xml:space="preserve">, </w:t>
      </w:r>
      <w:hyperlink w:anchor="Hazard_analysis" w:history="1">
        <w:r w:rsidR="0016572A">
          <w:rPr>
            <w:rStyle w:val="Hyperlink"/>
            <w:iCs w:val="0"/>
            <w:szCs w:val="22"/>
            <w:lang w:val="pl-PL"/>
          </w:rPr>
          <w:t>pkt</w:t>
        </w:r>
        <w:r w:rsidR="00B12D65">
          <w:rPr>
            <w:rStyle w:val="Hyperlink"/>
            <w:iCs w:val="0"/>
            <w:szCs w:val="22"/>
            <w:lang w:val="pl-PL"/>
          </w:rPr>
          <w:t xml:space="preserve"> </w:t>
        </w:r>
        <w:r w:rsidRPr="007630BF">
          <w:rPr>
            <w:rStyle w:val="Hyperlink"/>
            <w:iCs w:val="0"/>
            <w:szCs w:val="22"/>
            <w:lang w:val="pl-PL"/>
          </w:rPr>
          <w:t>6.6</w:t>
        </w:r>
      </w:hyperlink>
      <w:r w:rsidRPr="007630BF">
        <w:rPr>
          <w:iCs w:val="0"/>
          <w:lang w:val="pl-PL"/>
        </w:rPr>
        <w:t>)</w:t>
      </w:r>
      <w:bookmarkEnd w:id="170"/>
    </w:p>
    <w:p w:rsidR="002D645B" w:rsidRPr="007630BF" w:rsidRDefault="005A4FD7" w:rsidP="006B56D7">
      <w:pPr>
        <w:pStyle w:val="Heading1"/>
        <w:rPr>
          <w:lang w:val="pl-PL"/>
        </w:rPr>
      </w:pPr>
      <w:r w:rsidRPr="007630BF">
        <w:rPr>
          <w:b w:val="0"/>
          <w:bCs w:val="0"/>
          <w:iCs w:val="0"/>
          <w:szCs w:val="22"/>
          <w:lang w:val="pl-PL"/>
        </w:rPr>
        <w:br w:type="page"/>
      </w:r>
      <w:bookmarkStart w:id="171" w:name="_Toc437871225"/>
      <w:r w:rsidRPr="007630BF">
        <w:rPr>
          <w:iCs w:val="0"/>
          <w:lang w:val="pl-PL"/>
        </w:rPr>
        <w:lastRenderedPageBreak/>
        <w:t xml:space="preserve">6. </w:t>
      </w:r>
      <w:bookmarkStart w:id="172" w:name="HACCP_system"/>
      <w:r w:rsidRPr="007630BF">
        <w:rPr>
          <w:iCs w:val="0"/>
          <w:lang w:val="pl-PL"/>
        </w:rPr>
        <w:t>System HACCP</w:t>
      </w:r>
      <w:bookmarkEnd w:id="171"/>
      <w:r w:rsidRPr="007630BF">
        <w:rPr>
          <w:iCs w:val="0"/>
          <w:lang w:val="pl-PL"/>
        </w:rPr>
        <w:t xml:space="preserve"> </w:t>
      </w:r>
      <w:bookmarkEnd w:id="172"/>
    </w:p>
    <w:p w:rsidR="005A4FD7" w:rsidRPr="007630BF" w:rsidRDefault="005A4FD7" w:rsidP="003910AE">
      <w:pPr>
        <w:jc w:val="both"/>
        <w:rPr>
          <w:rFonts w:ascii="Verdana" w:hAnsi="Verdana"/>
          <w:b/>
          <w:bCs/>
          <w:sz w:val="28"/>
          <w:szCs w:val="28"/>
          <w:lang w:val="pl-PL"/>
        </w:rPr>
      </w:pPr>
    </w:p>
    <w:p w:rsidR="001C6773" w:rsidRPr="007630BF" w:rsidRDefault="003910AE" w:rsidP="00677F2B">
      <w:pPr>
        <w:pStyle w:val="Heading2"/>
        <w:rPr>
          <w:lang w:val="pl-PL"/>
        </w:rPr>
      </w:pPr>
      <w:bookmarkStart w:id="173" w:name="_Toc437871226"/>
      <w:r w:rsidRPr="007630BF">
        <w:rPr>
          <w:iCs w:val="0"/>
          <w:lang w:val="pl-PL"/>
        </w:rPr>
        <w:t xml:space="preserve">6.1. </w:t>
      </w:r>
      <w:bookmarkStart w:id="174" w:name="HACCP_general_introduction"/>
      <w:r w:rsidRPr="007630BF">
        <w:rPr>
          <w:iCs w:val="0"/>
          <w:lang w:val="pl-PL"/>
        </w:rPr>
        <w:t>Wprowadzenie</w:t>
      </w:r>
      <w:bookmarkEnd w:id="174"/>
      <w:bookmarkEnd w:id="173"/>
    </w:p>
    <w:p w:rsidR="003910AE" w:rsidRPr="007630BF" w:rsidRDefault="003910AE" w:rsidP="003910AE">
      <w:pPr>
        <w:ind w:left="1440" w:hanging="1440"/>
        <w:jc w:val="both"/>
        <w:rPr>
          <w:rFonts w:ascii="Verdana" w:hAnsi="Verdana"/>
          <w:iCs/>
          <w:sz w:val="22"/>
          <w:szCs w:val="22"/>
          <w:u w:val="single"/>
          <w:lang w:val="pl-PL"/>
        </w:rPr>
      </w:pPr>
    </w:p>
    <w:p w:rsidR="001C6773" w:rsidRPr="007630BF" w:rsidRDefault="001C6773" w:rsidP="003910AE">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 xml:space="preserve">Skrót HACCP oznacza </w:t>
      </w:r>
      <w:r w:rsidR="00DB1C1F" w:rsidRPr="007630BF">
        <w:rPr>
          <w:rFonts w:ascii="Verdana" w:hAnsi="Verdana"/>
          <w:sz w:val="22"/>
          <w:szCs w:val="22"/>
          <w:lang w:val="pl-PL"/>
        </w:rPr>
        <w:t>analizę zagrożeń i krytyczn</w:t>
      </w:r>
      <w:r w:rsidR="00DB1C1F">
        <w:rPr>
          <w:rFonts w:ascii="Verdana" w:hAnsi="Verdana"/>
          <w:sz w:val="22"/>
          <w:szCs w:val="22"/>
          <w:lang w:val="pl-PL"/>
        </w:rPr>
        <w:t>ych</w:t>
      </w:r>
      <w:r w:rsidR="00DB1C1F" w:rsidRPr="007630BF">
        <w:rPr>
          <w:rFonts w:ascii="Verdana" w:hAnsi="Verdana"/>
          <w:sz w:val="22"/>
          <w:szCs w:val="22"/>
          <w:lang w:val="pl-PL"/>
        </w:rPr>
        <w:t xml:space="preserve"> punkt</w:t>
      </w:r>
      <w:r w:rsidR="00DB1C1F">
        <w:rPr>
          <w:rFonts w:ascii="Verdana" w:hAnsi="Verdana"/>
          <w:sz w:val="22"/>
          <w:szCs w:val="22"/>
          <w:lang w:val="pl-PL"/>
        </w:rPr>
        <w:t>ów</w:t>
      </w:r>
      <w:r w:rsidR="00DB1C1F" w:rsidRPr="007630BF">
        <w:rPr>
          <w:rFonts w:ascii="Verdana" w:hAnsi="Verdana"/>
          <w:sz w:val="22"/>
          <w:szCs w:val="22"/>
          <w:lang w:val="pl-PL"/>
        </w:rPr>
        <w:t xml:space="preserve"> kontroli</w:t>
      </w:r>
      <w:r w:rsidRPr="007630BF">
        <w:rPr>
          <w:rFonts w:ascii="Verdana" w:hAnsi="Verdana"/>
          <w:sz w:val="22"/>
          <w:szCs w:val="22"/>
          <w:lang w:val="pl-PL"/>
        </w:rPr>
        <w:t xml:space="preserve"> (ang. </w:t>
      </w:r>
      <w:r w:rsidRPr="007630BF">
        <w:rPr>
          <w:rFonts w:ascii="Verdana" w:hAnsi="Verdana"/>
          <w:i/>
          <w:iCs/>
          <w:sz w:val="22"/>
          <w:szCs w:val="22"/>
          <w:lang w:val="pl-PL"/>
        </w:rPr>
        <w:t>Hazard Analysis and Critical Control Points</w:t>
      </w:r>
      <w:r w:rsidRPr="007630BF">
        <w:rPr>
          <w:rFonts w:ascii="Verdana" w:hAnsi="Verdana"/>
          <w:sz w:val="22"/>
          <w:szCs w:val="22"/>
          <w:lang w:val="pl-PL"/>
        </w:rPr>
        <w:t>). Jest to „narzędzie”, które pomaga podmiotom w identyfikacji zagrożeń bezpieczeństwa oraz kwantyfikacji ryzyka związa</w:t>
      </w:r>
      <w:r w:rsidR="007630BF">
        <w:rPr>
          <w:rFonts w:ascii="Verdana" w:hAnsi="Verdana"/>
          <w:sz w:val="22"/>
          <w:szCs w:val="22"/>
          <w:lang w:val="pl-PL"/>
        </w:rPr>
        <w:t xml:space="preserve">nego z produktami i procesami. </w:t>
      </w:r>
      <w:r w:rsidRPr="007630BF">
        <w:rPr>
          <w:rFonts w:ascii="Verdana" w:hAnsi="Verdana"/>
          <w:sz w:val="22"/>
          <w:szCs w:val="22"/>
          <w:lang w:val="pl-PL"/>
        </w:rPr>
        <w:t xml:space="preserve">System ten pozwala podmiotom dokumentowanie, kontrolowanie i weryfikowanie rezultatów generowanych przez środki </w:t>
      </w:r>
      <w:r w:rsidR="00DB1C1F">
        <w:rPr>
          <w:rFonts w:ascii="Verdana" w:hAnsi="Verdana"/>
          <w:sz w:val="22"/>
          <w:szCs w:val="22"/>
          <w:lang w:val="pl-PL"/>
        </w:rPr>
        <w:t>wprowadzone w celu</w:t>
      </w:r>
      <w:r w:rsidR="00DB1C1F" w:rsidRPr="007630BF">
        <w:rPr>
          <w:rFonts w:ascii="Verdana" w:hAnsi="Verdana"/>
          <w:sz w:val="22"/>
          <w:szCs w:val="22"/>
          <w:lang w:val="pl-PL"/>
        </w:rPr>
        <w:t xml:space="preserve"> </w:t>
      </w:r>
      <w:r w:rsidRPr="007630BF">
        <w:rPr>
          <w:rFonts w:ascii="Verdana" w:hAnsi="Verdana"/>
          <w:sz w:val="22"/>
          <w:szCs w:val="22"/>
          <w:lang w:val="pl-PL"/>
        </w:rPr>
        <w:t>do kontroli tych zagrożeń.</w:t>
      </w:r>
    </w:p>
    <w:p w:rsidR="001C6773" w:rsidRPr="007630BF" w:rsidRDefault="00DB1C1F" w:rsidP="003910AE">
      <w:pPr>
        <w:pStyle w:val="NormalWeb"/>
        <w:spacing w:before="0" w:beforeAutospacing="0" w:after="0" w:afterAutospacing="0"/>
        <w:jc w:val="both"/>
        <w:rPr>
          <w:rFonts w:ascii="Verdana" w:hAnsi="Verdana"/>
          <w:color w:val="000080"/>
          <w:sz w:val="22"/>
          <w:lang w:val="pl-PL"/>
        </w:rPr>
      </w:pPr>
      <w:r>
        <w:rPr>
          <w:rFonts w:ascii="Verdana" w:hAnsi="Verdana"/>
          <w:sz w:val="22"/>
          <w:lang w:val="pl-PL"/>
        </w:rPr>
        <w:t>W przypadku p</w:t>
      </w:r>
      <w:r w:rsidR="001C6773" w:rsidRPr="007630BF">
        <w:rPr>
          <w:rFonts w:ascii="Verdana" w:hAnsi="Verdana"/>
          <w:sz w:val="22"/>
          <w:lang w:val="pl-PL"/>
        </w:rPr>
        <w:t>rodukcj</w:t>
      </w:r>
      <w:r>
        <w:rPr>
          <w:rFonts w:ascii="Verdana" w:hAnsi="Verdana"/>
          <w:sz w:val="22"/>
          <w:lang w:val="pl-PL"/>
        </w:rPr>
        <w:t>i</w:t>
      </w:r>
      <w:r w:rsidR="001C6773" w:rsidRPr="007630BF">
        <w:rPr>
          <w:rFonts w:ascii="Verdana" w:hAnsi="Verdana"/>
          <w:sz w:val="22"/>
          <w:lang w:val="pl-PL"/>
        </w:rPr>
        <w:t xml:space="preserve"> bezpiecznych materiałów paszowych system HACCP </w:t>
      </w:r>
      <w:r>
        <w:rPr>
          <w:rFonts w:ascii="Verdana" w:hAnsi="Verdana"/>
          <w:sz w:val="22"/>
          <w:lang w:val="pl-PL"/>
        </w:rPr>
        <w:t xml:space="preserve">musi </w:t>
      </w:r>
      <w:r w:rsidRPr="007630BF">
        <w:rPr>
          <w:rFonts w:ascii="Verdana" w:hAnsi="Verdana"/>
          <w:sz w:val="22"/>
          <w:lang w:val="pl-PL"/>
        </w:rPr>
        <w:t>opiera</w:t>
      </w:r>
      <w:r>
        <w:rPr>
          <w:rFonts w:ascii="Verdana" w:hAnsi="Verdana"/>
          <w:sz w:val="22"/>
          <w:lang w:val="pl-PL"/>
        </w:rPr>
        <w:t>ć</w:t>
      </w:r>
      <w:r w:rsidRPr="007630BF">
        <w:rPr>
          <w:rFonts w:ascii="Verdana" w:hAnsi="Verdana"/>
          <w:sz w:val="22"/>
          <w:lang w:val="pl-PL"/>
        </w:rPr>
        <w:t xml:space="preserve"> </w:t>
      </w:r>
      <w:r w:rsidR="001C6773" w:rsidRPr="007630BF">
        <w:rPr>
          <w:rFonts w:ascii="Verdana" w:hAnsi="Verdana"/>
          <w:sz w:val="22"/>
          <w:lang w:val="pl-PL"/>
        </w:rPr>
        <w:t>się na solidnych podstawach, jakie tworzą programy warunków wstępnych. Programy te określają podstawowe warunki środowiskowe i operacyjne konieczne do produkcji bezpiecznych materiałów paszowych. Choć programy warunków wstępnych koncentrują się głównie na bezpieczeństwie danego materiału paszowego, dbają również o to, by produkowane pasze były zdrowe i nadawały się do spożycia. System HACCP ma węższe podejście i ogranicza się do zagwarantowania bezpieczeństwa paszy przeznaczonej do spożycia</w:t>
      </w:r>
      <w:r w:rsidR="001C6773" w:rsidRPr="007630BF">
        <w:rPr>
          <w:rFonts w:ascii="Verdana" w:hAnsi="Verdana"/>
          <w:color w:val="000080"/>
          <w:sz w:val="22"/>
          <w:lang w:val="pl-PL"/>
        </w:rPr>
        <w:t>.</w:t>
      </w:r>
      <w:r w:rsidR="001C6773" w:rsidRPr="007630BF">
        <w:rPr>
          <w:rFonts w:ascii="Verdana" w:hAnsi="Verdana"/>
          <w:sz w:val="22"/>
          <w:szCs w:val="22"/>
          <w:lang w:val="pl-PL"/>
        </w:rPr>
        <w:t xml:space="preserve"> Charakterystyka PWW będzie się różnić w zależności od indywidualnych podmiotów, jednakże programy te opierają się na ogólnych zasadach mających zastosowanie w całej branży materiałów paszowych w Europie.</w:t>
      </w:r>
    </w:p>
    <w:p w:rsidR="001C6773" w:rsidRPr="007630BF" w:rsidRDefault="001C6773" w:rsidP="003910AE">
      <w:pPr>
        <w:pStyle w:val="NormalWeb"/>
        <w:spacing w:before="0" w:beforeAutospacing="0" w:after="0" w:afterAutospacing="0"/>
        <w:jc w:val="both"/>
        <w:rPr>
          <w:rFonts w:ascii="Verdana" w:hAnsi="Verdana"/>
          <w:color w:val="000080"/>
          <w:sz w:val="22"/>
          <w:lang w:val="pl-PL"/>
        </w:rPr>
      </w:pPr>
    </w:p>
    <w:p w:rsidR="001C6773" w:rsidRPr="007630BF" w:rsidRDefault="001C6773" w:rsidP="003910AE">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Warunki wstępne stanowią podstawę systemu HACCP i bez nich żaden wdrożon</w:t>
      </w:r>
      <w:r w:rsidR="007630BF">
        <w:rPr>
          <w:rFonts w:ascii="Verdana" w:hAnsi="Verdana"/>
          <w:sz w:val="22"/>
          <w:szCs w:val="22"/>
          <w:lang w:val="pl-PL"/>
        </w:rPr>
        <w:t xml:space="preserve">y system nie będzie skuteczny. </w:t>
      </w:r>
      <w:r w:rsidRPr="007630BF">
        <w:rPr>
          <w:rFonts w:ascii="Verdana" w:hAnsi="Verdana"/>
          <w:sz w:val="22"/>
          <w:szCs w:val="22"/>
          <w:lang w:val="pl-PL"/>
        </w:rPr>
        <w:t>Procedury dotyczące warunków wstępnych tworzą solidne podstawy działalności podmiotu, umożliwiając zespołowi ds. HACCP skupienie się na określonych punktach krytycznych, które nie zostały objęte programem codziennym, lecz mimo to wymagają szczególnej uwagi.</w:t>
      </w:r>
      <w:r w:rsidRPr="007630BF">
        <w:rPr>
          <w:rFonts w:ascii="Verdana" w:hAnsi="Verdana"/>
          <w:sz w:val="22"/>
          <w:szCs w:val="22"/>
          <w:highlight w:val="lightGray"/>
          <w:lang w:val="pl-PL"/>
        </w:rPr>
        <w:t xml:space="preserve"> </w:t>
      </w:r>
    </w:p>
    <w:p w:rsidR="004D1B96" w:rsidRPr="007630BF" w:rsidRDefault="004D1B96" w:rsidP="003910AE">
      <w:pPr>
        <w:pStyle w:val="BodyTextIndent2"/>
        <w:tabs>
          <w:tab w:val="left" w:pos="0"/>
        </w:tabs>
        <w:spacing w:before="60" w:after="60" w:line="240" w:lineRule="auto"/>
        <w:ind w:left="0"/>
        <w:jc w:val="both"/>
        <w:rPr>
          <w:rFonts w:ascii="Verdana" w:hAnsi="Verdana"/>
          <w:sz w:val="22"/>
          <w:szCs w:val="22"/>
          <w:lang w:val="pl-PL"/>
        </w:rPr>
      </w:pPr>
    </w:p>
    <w:p w:rsidR="001C6773" w:rsidRPr="007630BF" w:rsidRDefault="001C6773" w:rsidP="003910AE">
      <w:pPr>
        <w:pStyle w:val="BodyTextIndent2"/>
        <w:tabs>
          <w:tab w:val="left" w:pos="0"/>
        </w:tabs>
        <w:spacing w:before="60" w:after="60" w:line="240" w:lineRule="auto"/>
        <w:ind w:left="0"/>
        <w:jc w:val="both"/>
        <w:rPr>
          <w:rFonts w:ascii="Verdana" w:hAnsi="Verdana"/>
          <w:sz w:val="22"/>
          <w:szCs w:val="22"/>
          <w:lang w:val="pl-PL"/>
        </w:rPr>
      </w:pPr>
      <w:r w:rsidRPr="007630BF">
        <w:rPr>
          <w:rFonts w:ascii="Verdana" w:hAnsi="Verdana"/>
          <w:sz w:val="22"/>
          <w:szCs w:val="22"/>
          <w:lang w:val="pl-PL"/>
        </w:rPr>
        <w:t>Metoda HACCP i metoda OPWW (zob. ISO22000) oparta jest na siedmiu podstawowych zasadach:</w:t>
      </w:r>
    </w:p>
    <w:p w:rsidR="001C6773" w:rsidRPr="007630BF" w:rsidRDefault="001C6773" w:rsidP="003910AE">
      <w:pPr>
        <w:jc w:val="both"/>
        <w:rPr>
          <w:rFonts w:ascii="Verdana" w:hAnsi="Verdana"/>
          <w:i/>
          <w:iCs/>
          <w:sz w:val="22"/>
          <w:szCs w:val="22"/>
          <w:lang w:val="pl-PL"/>
        </w:rPr>
      </w:pPr>
    </w:p>
    <w:p w:rsidR="001C6773" w:rsidRPr="007630BF" w:rsidRDefault="001C6773" w:rsidP="00BB2005">
      <w:pPr>
        <w:pStyle w:val="BodyTextIndent2"/>
        <w:numPr>
          <w:ilvl w:val="0"/>
          <w:numId w:val="2"/>
        </w:numPr>
        <w:tabs>
          <w:tab w:val="left" w:pos="0"/>
        </w:tabs>
        <w:spacing w:before="60" w:after="60" w:line="240" w:lineRule="auto"/>
        <w:jc w:val="both"/>
        <w:rPr>
          <w:rFonts w:ascii="Verdana" w:hAnsi="Verdana"/>
          <w:sz w:val="22"/>
          <w:szCs w:val="22"/>
          <w:lang w:val="pl-PL"/>
        </w:rPr>
      </w:pPr>
      <w:r w:rsidRPr="007630BF">
        <w:rPr>
          <w:rFonts w:ascii="Verdana" w:hAnsi="Verdana"/>
          <w:sz w:val="22"/>
          <w:szCs w:val="22"/>
          <w:lang w:val="pl-PL"/>
        </w:rPr>
        <w:t>przeprowadzenie analizy zagrożeń;</w:t>
      </w:r>
    </w:p>
    <w:p w:rsidR="001C6773" w:rsidRPr="007630BF" w:rsidRDefault="001C6773" w:rsidP="00BB2005">
      <w:pPr>
        <w:pStyle w:val="BodyTextIndent2"/>
        <w:numPr>
          <w:ilvl w:val="0"/>
          <w:numId w:val="2"/>
        </w:numPr>
        <w:tabs>
          <w:tab w:val="left" w:pos="0"/>
        </w:tabs>
        <w:spacing w:before="60" w:after="60" w:line="240" w:lineRule="auto"/>
        <w:jc w:val="both"/>
        <w:rPr>
          <w:rFonts w:ascii="Verdana" w:hAnsi="Verdana"/>
          <w:sz w:val="22"/>
          <w:szCs w:val="22"/>
          <w:lang w:val="pl-PL"/>
        </w:rPr>
      </w:pPr>
      <w:r w:rsidRPr="007630BF">
        <w:rPr>
          <w:rFonts w:ascii="Verdana" w:hAnsi="Verdana"/>
          <w:sz w:val="22"/>
          <w:szCs w:val="22"/>
          <w:lang w:val="pl-PL"/>
        </w:rPr>
        <w:t>określenie krytycznych punktów kontroli (KPK) i operacyjnego programu warunków wstępnych (OPWW);</w:t>
      </w:r>
    </w:p>
    <w:p w:rsidR="001C6773" w:rsidRPr="007630BF" w:rsidRDefault="001C6773" w:rsidP="00BB2005">
      <w:pPr>
        <w:pStyle w:val="BodyTextIndent2"/>
        <w:numPr>
          <w:ilvl w:val="0"/>
          <w:numId w:val="2"/>
        </w:numPr>
        <w:tabs>
          <w:tab w:val="left" w:pos="0"/>
        </w:tabs>
        <w:spacing w:before="60" w:after="60" w:line="240" w:lineRule="auto"/>
        <w:jc w:val="both"/>
        <w:rPr>
          <w:rFonts w:ascii="Verdana" w:hAnsi="Verdana"/>
          <w:sz w:val="22"/>
          <w:szCs w:val="22"/>
          <w:lang w:val="pl-PL"/>
        </w:rPr>
      </w:pPr>
      <w:r w:rsidRPr="007630BF">
        <w:rPr>
          <w:rFonts w:ascii="Verdana" w:hAnsi="Verdana"/>
          <w:sz w:val="22"/>
          <w:szCs w:val="22"/>
          <w:lang w:val="pl-PL"/>
        </w:rPr>
        <w:t>ustanowienie limitów krytycznych (KPK) i norm wyników (OPWW);</w:t>
      </w:r>
    </w:p>
    <w:p w:rsidR="001C6773" w:rsidRPr="007630BF" w:rsidRDefault="001C6773" w:rsidP="00BB2005">
      <w:pPr>
        <w:pStyle w:val="BodyTextIndent2"/>
        <w:numPr>
          <w:ilvl w:val="0"/>
          <w:numId w:val="2"/>
        </w:numPr>
        <w:tabs>
          <w:tab w:val="left" w:pos="0"/>
        </w:tabs>
        <w:spacing w:before="60" w:after="60" w:line="240" w:lineRule="auto"/>
        <w:jc w:val="both"/>
        <w:rPr>
          <w:rFonts w:ascii="Verdana" w:hAnsi="Verdana"/>
          <w:sz w:val="22"/>
          <w:szCs w:val="22"/>
          <w:lang w:val="pl-PL"/>
        </w:rPr>
      </w:pPr>
      <w:r w:rsidRPr="007630BF">
        <w:rPr>
          <w:rFonts w:ascii="Verdana" w:hAnsi="Verdana"/>
          <w:sz w:val="22"/>
          <w:szCs w:val="22"/>
          <w:lang w:val="pl-PL"/>
        </w:rPr>
        <w:t>ustanowienie systemu monitorowania i kontroli dla każdego KPK i OPWW;</w:t>
      </w:r>
    </w:p>
    <w:p w:rsidR="001C6773" w:rsidRPr="007630BF" w:rsidRDefault="001C6773" w:rsidP="00BB2005">
      <w:pPr>
        <w:pStyle w:val="BodyTextIndent2"/>
        <w:numPr>
          <w:ilvl w:val="0"/>
          <w:numId w:val="2"/>
        </w:numPr>
        <w:tabs>
          <w:tab w:val="left" w:pos="0"/>
        </w:tabs>
        <w:spacing w:before="60" w:after="60" w:line="240" w:lineRule="auto"/>
        <w:jc w:val="both"/>
        <w:rPr>
          <w:rFonts w:ascii="Verdana" w:hAnsi="Verdana"/>
          <w:sz w:val="22"/>
          <w:szCs w:val="22"/>
          <w:lang w:val="pl-PL"/>
        </w:rPr>
      </w:pPr>
      <w:r w:rsidRPr="007630BF">
        <w:rPr>
          <w:rFonts w:ascii="Verdana" w:hAnsi="Verdana"/>
          <w:sz w:val="22"/>
          <w:szCs w:val="22"/>
          <w:lang w:val="pl-PL"/>
        </w:rPr>
        <w:t xml:space="preserve">ustanowienie działań naprawczych podejmowanych w przypadku </w:t>
      </w:r>
      <w:r w:rsidR="00CF2596">
        <w:rPr>
          <w:rFonts w:ascii="Verdana" w:hAnsi="Verdana"/>
          <w:sz w:val="22"/>
          <w:szCs w:val="22"/>
          <w:lang w:val="pl-PL"/>
        </w:rPr>
        <w:t>nieskutecznej</w:t>
      </w:r>
      <w:r w:rsidR="00CF2596" w:rsidRPr="007630BF">
        <w:rPr>
          <w:rFonts w:ascii="Verdana" w:hAnsi="Verdana"/>
          <w:sz w:val="22"/>
          <w:szCs w:val="22"/>
          <w:lang w:val="pl-PL"/>
        </w:rPr>
        <w:t xml:space="preserve"> </w:t>
      </w:r>
      <w:r w:rsidRPr="007630BF">
        <w:rPr>
          <w:rFonts w:ascii="Verdana" w:hAnsi="Verdana"/>
          <w:sz w:val="22"/>
          <w:szCs w:val="22"/>
          <w:lang w:val="pl-PL"/>
        </w:rPr>
        <w:t>kontroli;</w:t>
      </w:r>
    </w:p>
    <w:p w:rsidR="001C6773" w:rsidRPr="007630BF" w:rsidRDefault="001C6773" w:rsidP="00BB2005">
      <w:pPr>
        <w:pStyle w:val="BodyTextIndent2"/>
        <w:numPr>
          <w:ilvl w:val="0"/>
          <w:numId w:val="2"/>
        </w:numPr>
        <w:tabs>
          <w:tab w:val="left" w:pos="0"/>
        </w:tabs>
        <w:spacing w:before="60" w:after="60" w:line="240" w:lineRule="auto"/>
        <w:jc w:val="both"/>
        <w:rPr>
          <w:rFonts w:ascii="Verdana" w:hAnsi="Verdana"/>
          <w:sz w:val="22"/>
          <w:szCs w:val="22"/>
          <w:lang w:val="pl-PL"/>
        </w:rPr>
      </w:pPr>
      <w:r w:rsidRPr="007630BF">
        <w:rPr>
          <w:rFonts w:ascii="Verdana" w:hAnsi="Verdana"/>
          <w:sz w:val="22"/>
          <w:szCs w:val="22"/>
          <w:lang w:val="pl-PL"/>
        </w:rPr>
        <w:t>ustanowienie procedury służącej do weryfikacji skuteczności funkcjonowania wszystkich elementów systemu HACCP;</w:t>
      </w:r>
    </w:p>
    <w:p w:rsidR="001C6773" w:rsidRPr="007630BF" w:rsidRDefault="001C6773" w:rsidP="00BB2005">
      <w:pPr>
        <w:numPr>
          <w:ilvl w:val="0"/>
          <w:numId w:val="2"/>
        </w:numPr>
        <w:jc w:val="both"/>
        <w:rPr>
          <w:rFonts w:ascii="Verdana" w:hAnsi="Verdana"/>
          <w:iCs/>
          <w:sz w:val="22"/>
          <w:szCs w:val="22"/>
          <w:u w:val="single"/>
          <w:lang w:val="pl-PL"/>
        </w:rPr>
      </w:pPr>
      <w:r w:rsidRPr="007630BF">
        <w:rPr>
          <w:rFonts w:ascii="Verdana" w:hAnsi="Verdana"/>
          <w:sz w:val="22"/>
          <w:szCs w:val="22"/>
          <w:lang w:val="pl-PL"/>
        </w:rPr>
        <w:t>dokumentowanie wszystkich procedur i rejestrów w celu wykazania efektywnego działania systemu HACCP.</w:t>
      </w:r>
    </w:p>
    <w:p w:rsidR="001C6773" w:rsidRPr="007630BF" w:rsidRDefault="001C6773" w:rsidP="003910AE">
      <w:pPr>
        <w:ind w:left="1440" w:hanging="1440"/>
        <w:jc w:val="both"/>
        <w:rPr>
          <w:rFonts w:ascii="Verdana" w:hAnsi="Verdana"/>
          <w:iCs/>
          <w:sz w:val="22"/>
          <w:szCs w:val="22"/>
          <w:u w:val="single"/>
          <w:lang w:val="pl-PL"/>
        </w:rPr>
      </w:pPr>
    </w:p>
    <w:p w:rsidR="006A0A4E" w:rsidRPr="007630BF" w:rsidRDefault="006A0A4E" w:rsidP="003910AE">
      <w:pPr>
        <w:ind w:left="1440" w:hanging="1440"/>
        <w:jc w:val="both"/>
        <w:rPr>
          <w:rFonts w:ascii="Verdana" w:hAnsi="Verdana"/>
          <w:iCs/>
          <w:sz w:val="22"/>
          <w:szCs w:val="22"/>
          <w:u w:val="single"/>
          <w:lang w:val="pl-PL"/>
        </w:rPr>
      </w:pPr>
    </w:p>
    <w:p w:rsidR="00E76180" w:rsidRPr="007630BF" w:rsidRDefault="00365620" w:rsidP="00677F2B">
      <w:pPr>
        <w:pStyle w:val="Heading2"/>
        <w:rPr>
          <w:lang w:val="pl-PL"/>
        </w:rPr>
      </w:pPr>
      <w:bookmarkStart w:id="175" w:name="_Toc437871227"/>
      <w:r w:rsidRPr="007630BF">
        <w:rPr>
          <w:iCs w:val="0"/>
          <w:lang w:val="pl-PL"/>
        </w:rPr>
        <w:t xml:space="preserve">6.2 </w:t>
      </w:r>
      <w:bookmarkStart w:id="176" w:name="HACCP_general_requirements"/>
      <w:r w:rsidRPr="007630BF">
        <w:rPr>
          <w:iCs w:val="0"/>
          <w:lang w:val="pl-PL"/>
        </w:rPr>
        <w:t>Wymogi ogólne</w:t>
      </w:r>
      <w:bookmarkEnd w:id="176"/>
      <w:bookmarkEnd w:id="175"/>
    </w:p>
    <w:p w:rsidR="005A4FD7" w:rsidRPr="007630BF" w:rsidRDefault="005A4FD7" w:rsidP="003910AE">
      <w:pPr>
        <w:ind w:left="1440" w:hanging="1440"/>
        <w:jc w:val="both"/>
        <w:rPr>
          <w:rFonts w:ascii="Verdana" w:hAnsi="Verdana"/>
          <w:iCs/>
          <w:sz w:val="22"/>
          <w:szCs w:val="22"/>
          <w:u w:val="single"/>
          <w:lang w:val="pl-PL"/>
        </w:rPr>
      </w:pPr>
    </w:p>
    <w:p w:rsidR="00E76180" w:rsidRPr="007630BF" w:rsidRDefault="00E76180" w:rsidP="003910AE">
      <w:pPr>
        <w:pStyle w:val="BodyTextIndent2"/>
        <w:spacing w:after="0" w:line="240" w:lineRule="auto"/>
        <w:ind w:left="0"/>
        <w:jc w:val="both"/>
        <w:rPr>
          <w:rFonts w:ascii="Verdana" w:hAnsi="Verdana"/>
          <w:sz w:val="22"/>
          <w:szCs w:val="22"/>
          <w:lang w:val="pl-PL"/>
        </w:rPr>
      </w:pPr>
      <w:r w:rsidRPr="007630BF">
        <w:rPr>
          <w:rFonts w:ascii="Verdana" w:hAnsi="Verdana"/>
          <w:sz w:val="22"/>
          <w:szCs w:val="22"/>
          <w:lang w:val="pl-PL"/>
        </w:rPr>
        <w:t xml:space="preserve">Podmiot jest odpowiedzialny za posiadanie odpowiednio udokumentowanego oraz w pełni wdrożonego systemu HACCP odnoszącego się do wszystkich działań objętych jego zakresem. Zakres systemu HACCP obejmuje elementy od momentu nabycia praw </w:t>
      </w:r>
      <w:r w:rsidRPr="007630BF">
        <w:rPr>
          <w:rFonts w:ascii="Verdana" w:hAnsi="Verdana"/>
          <w:sz w:val="22"/>
          <w:szCs w:val="22"/>
          <w:lang w:val="pl-PL"/>
        </w:rPr>
        <w:lastRenderedPageBreak/>
        <w:t>własności do materiałów przychodzących do momentu przekazania klientowi praw własności do produktu gotowego.</w:t>
      </w:r>
    </w:p>
    <w:p w:rsidR="00DB746D" w:rsidRPr="007630BF" w:rsidRDefault="00DB746D" w:rsidP="003910AE">
      <w:pPr>
        <w:jc w:val="both"/>
        <w:rPr>
          <w:rFonts w:ascii="Verdana" w:hAnsi="Verdana"/>
          <w:i/>
          <w:iCs/>
          <w:sz w:val="22"/>
          <w:szCs w:val="22"/>
          <w:lang w:val="pl-PL"/>
        </w:rPr>
      </w:pPr>
    </w:p>
    <w:p w:rsidR="00E76180" w:rsidRPr="007630BF" w:rsidRDefault="002C62CB" w:rsidP="00704795">
      <w:pPr>
        <w:jc w:val="both"/>
        <w:rPr>
          <w:rFonts w:ascii="Verdana" w:hAnsi="Verdana"/>
          <w:sz w:val="22"/>
          <w:szCs w:val="22"/>
          <w:lang w:val="pl-PL"/>
        </w:rPr>
      </w:pPr>
      <w:r w:rsidRPr="007630BF">
        <w:rPr>
          <w:rFonts w:ascii="Verdana" w:hAnsi="Verdana"/>
          <w:sz w:val="22"/>
          <w:szCs w:val="22"/>
          <w:lang w:val="pl-PL"/>
        </w:rPr>
        <w:t>Praktyczne zastosowanie oraz wdrożenie zasad HACCP wymaga podejścia strukturalnego, które można podzielić na poszczególne etapy przedstawionej poniżej strategii wdrożeniowej.</w:t>
      </w:r>
    </w:p>
    <w:p w:rsidR="00E76180" w:rsidRPr="007630BF" w:rsidRDefault="004D1B96" w:rsidP="00677F2B">
      <w:pPr>
        <w:pStyle w:val="Heading2"/>
        <w:rPr>
          <w:lang w:val="pl-PL"/>
        </w:rPr>
      </w:pPr>
      <w:r w:rsidRPr="007630BF">
        <w:rPr>
          <w:b w:val="0"/>
          <w:bCs w:val="0"/>
          <w:iCs w:val="0"/>
          <w:lang w:val="pl-PL"/>
        </w:rPr>
        <w:br w:type="page"/>
      </w:r>
      <w:bookmarkStart w:id="177" w:name="_Toc437871228"/>
      <w:r w:rsidRPr="007630BF">
        <w:rPr>
          <w:iCs w:val="0"/>
          <w:lang w:val="pl-PL"/>
        </w:rPr>
        <w:lastRenderedPageBreak/>
        <w:t xml:space="preserve">6.3. </w:t>
      </w:r>
      <w:bookmarkStart w:id="178" w:name="HACCP_team_leader"/>
      <w:r w:rsidRPr="007630BF">
        <w:rPr>
          <w:iCs w:val="0"/>
          <w:lang w:val="pl-PL"/>
        </w:rPr>
        <w:t>Zespół ds. HACCP i kierownik zespołu</w:t>
      </w:r>
      <w:bookmarkEnd w:id="178"/>
      <w:bookmarkEnd w:id="177"/>
    </w:p>
    <w:p w:rsidR="00320AE3" w:rsidRPr="007630BF" w:rsidRDefault="00320AE3" w:rsidP="003910AE">
      <w:pPr>
        <w:jc w:val="both"/>
        <w:rPr>
          <w:rFonts w:ascii="Verdana" w:hAnsi="Verdana"/>
          <w:iCs/>
          <w:sz w:val="22"/>
          <w:szCs w:val="22"/>
          <w:u w:val="single"/>
          <w:lang w:val="pl-PL"/>
        </w:rPr>
      </w:pPr>
    </w:p>
    <w:p w:rsidR="00E76180" w:rsidRPr="007630BF" w:rsidRDefault="002C62CB" w:rsidP="003910AE">
      <w:pPr>
        <w:jc w:val="both"/>
        <w:rPr>
          <w:rFonts w:ascii="Verdana" w:hAnsi="Verdana"/>
          <w:sz w:val="22"/>
          <w:szCs w:val="22"/>
          <w:lang w:val="pl-PL"/>
        </w:rPr>
      </w:pPr>
      <w:r w:rsidRPr="007630BF">
        <w:rPr>
          <w:rFonts w:ascii="Verdana" w:hAnsi="Verdana"/>
          <w:sz w:val="22"/>
          <w:szCs w:val="22"/>
          <w:lang w:val="pl-PL"/>
        </w:rPr>
        <w:t xml:space="preserve">Za opracowanie i utrzymanie systemu HACCP odpowiada multidyscyplinarny zespół, do którego obowiązków należy ustanowienie, rozwijanie, </w:t>
      </w:r>
      <w:r w:rsidR="00CC6AF8">
        <w:rPr>
          <w:rFonts w:ascii="Verdana" w:hAnsi="Verdana"/>
          <w:sz w:val="22"/>
          <w:szCs w:val="22"/>
          <w:lang w:val="pl-PL"/>
        </w:rPr>
        <w:t>utrzymywanie</w:t>
      </w:r>
      <w:r w:rsidR="00CC6AF8" w:rsidRPr="007630BF">
        <w:rPr>
          <w:rFonts w:ascii="Verdana" w:hAnsi="Verdana"/>
          <w:sz w:val="22"/>
          <w:szCs w:val="22"/>
          <w:lang w:val="pl-PL"/>
        </w:rPr>
        <w:t xml:space="preserve"> </w:t>
      </w:r>
      <w:r w:rsidRPr="007630BF">
        <w:rPr>
          <w:rFonts w:ascii="Verdana" w:hAnsi="Verdana"/>
          <w:sz w:val="22"/>
          <w:szCs w:val="22"/>
          <w:lang w:val="pl-PL"/>
        </w:rPr>
        <w:t>oraz prowadzenie przeglądów systemu HACCP. Zespół ten powinien posiadać multidyscyplinarną wiedzę oraz praktyczne doświadczenie w dziedzinie systemów zarządzania bezpieczeństwem pasz. Kwestią zasadniczą jest, aby zespół mógł liczyć na pełne wsparcie ze strony kierownictwa podmiotu oraz aby – w miarę możliwości – na jego czele sta</w:t>
      </w:r>
      <w:r w:rsidR="007630BF">
        <w:rPr>
          <w:rFonts w:ascii="Verdana" w:hAnsi="Verdana"/>
          <w:sz w:val="22"/>
          <w:szCs w:val="22"/>
          <w:lang w:val="pl-PL"/>
        </w:rPr>
        <w:t xml:space="preserve">ła osoba z kadry kierowniczej. </w:t>
      </w:r>
      <w:r w:rsidRPr="007630BF">
        <w:rPr>
          <w:rFonts w:ascii="Verdana" w:hAnsi="Verdana"/>
          <w:sz w:val="22"/>
          <w:szCs w:val="22"/>
          <w:lang w:val="pl-PL"/>
        </w:rPr>
        <w:t>W skład zespołu powinny wchodzić osoby mające udokumentowaną wiedzę w następujących dziedzinach:</w:t>
      </w:r>
    </w:p>
    <w:p w:rsidR="00E76180" w:rsidRPr="007630BF" w:rsidRDefault="00E76180" w:rsidP="007E6B23">
      <w:pPr>
        <w:numPr>
          <w:ilvl w:val="0"/>
          <w:numId w:val="18"/>
        </w:numPr>
        <w:spacing w:before="40"/>
        <w:jc w:val="both"/>
        <w:rPr>
          <w:rFonts w:ascii="Verdana" w:hAnsi="Verdana"/>
          <w:sz w:val="22"/>
          <w:szCs w:val="22"/>
          <w:lang w:val="pl-PL"/>
        </w:rPr>
      </w:pPr>
      <w:r w:rsidRPr="007630BF">
        <w:rPr>
          <w:rFonts w:ascii="Verdana" w:hAnsi="Verdana"/>
          <w:sz w:val="22"/>
          <w:szCs w:val="22"/>
          <w:lang w:val="pl-PL"/>
        </w:rPr>
        <w:t>stosowanie zasad HACCP;</w:t>
      </w:r>
    </w:p>
    <w:p w:rsidR="00E76180" w:rsidRPr="007630BF" w:rsidRDefault="00E76180" w:rsidP="007E6B23">
      <w:pPr>
        <w:numPr>
          <w:ilvl w:val="0"/>
          <w:numId w:val="18"/>
        </w:numPr>
        <w:spacing w:before="40"/>
        <w:jc w:val="both"/>
        <w:rPr>
          <w:rFonts w:ascii="Verdana" w:hAnsi="Verdana"/>
          <w:sz w:val="22"/>
          <w:szCs w:val="22"/>
          <w:lang w:val="pl-PL"/>
        </w:rPr>
      </w:pPr>
      <w:r w:rsidRPr="007630BF">
        <w:rPr>
          <w:rFonts w:ascii="Verdana" w:hAnsi="Verdana"/>
          <w:sz w:val="22"/>
          <w:szCs w:val="22"/>
          <w:lang w:val="pl-PL"/>
        </w:rPr>
        <w:t>procesy produkcyjne oraz stosowany sprzęt;</w:t>
      </w:r>
    </w:p>
    <w:p w:rsidR="00E76180" w:rsidRPr="007630BF" w:rsidRDefault="00E76180" w:rsidP="007E6B23">
      <w:pPr>
        <w:numPr>
          <w:ilvl w:val="0"/>
          <w:numId w:val="18"/>
        </w:numPr>
        <w:spacing w:before="40"/>
        <w:jc w:val="both"/>
        <w:rPr>
          <w:rFonts w:ascii="Verdana" w:hAnsi="Verdana"/>
          <w:sz w:val="22"/>
          <w:szCs w:val="22"/>
          <w:lang w:val="pl-PL"/>
        </w:rPr>
      </w:pPr>
      <w:r w:rsidRPr="007630BF">
        <w:rPr>
          <w:rFonts w:ascii="Verdana" w:hAnsi="Verdana"/>
          <w:sz w:val="22"/>
          <w:szCs w:val="22"/>
          <w:lang w:val="pl-PL"/>
        </w:rPr>
        <w:t>produkty, materiały przychodzące i związane z nimi zagrożenia;</w:t>
      </w:r>
    </w:p>
    <w:p w:rsidR="00E76180" w:rsidRPr="007630BF" w:rsidRDefault="00E76180" w:rsidP="007E6B23">
      <w:pPr>
        <w:numPr>
          <w:ilvl w:val="0"/>
          <w:numId w:val="18"/>
        </w:numPr>
        <w:spacing w:before="40"/>
        <w:jc w:val="both"/>
        <w:rPr>
          <w:rFonts w:ascii="Verdana" w:hAnsi="Verdana"/>
          <w:sz w:val="22"/>
          <w:szCs w:val="22"/>
          <w:lang w:val="pl-PL"/>
        </w:rPr>
      </w:pPr>
      <w:r w:rsidRPr="007630BF">
        <w:rPr>
          <w:rFonts w:ascii="Verdana" w:hAnsi="Verdana"/>
          <w:sz w:val="22"/>
          <w:szCs w:val="22"/>
          <w:lang w:val="pl-PL"/>
        </w:rPr>
        <w:t>przepisy prawne i wymagania sektorowe.</w:t>
      </w:r>
    </w:p>
    <w:p w:rsidR="00E76180" w:rsidRPr="007630BF" w:rsidRDefault="00E76180" w:rsidP="003910AE">
      <w:pPr>
        <w:jc w:val="both"/>
        <w:rPr>
          <w:rFonts w:ascii="Verdana" w:hAnsi="Verdana"/>
          <w:sz w:val="22"/>
          <w:szCs w:val="22"/>
          <w:lang w:val="pl-PL"/>
        </w:rPr>
      </w:pPr>
    </w:p>
    <w:p w:rsidR="00E76180" w:rsidRPr="007630BF" w:rsidRDefault="00E76180" w:rsidP="003910AE">
      <w:pPr>
        <w:jc w:val="both"/>
        <w:rPr>
          <w:rFonts w:ascii="Verdana" w:hAnsi="Verdana"/>
          <w:sz w:val="22"/>
          <w:szCs w:val="22"/>
          <w:lang w:val="pl-PL"/>
        </w:rPr>
      </w:pPr>
      <w:r w:rsidRPr="007630BF">
        <w:rPr>
          <w:rFonts w:ascii="Verdana" w:hAnsi="Verdana"/>
          <w:sz w:val="22"/>
          <w:szCs w:val="22"/>
          <w:lang w:val="pl-PL"/>
        </w:rPr>
        <w:t>Zebraniom zespołu ds. HACCP przewodniczy kierownik zespołu. Kierownik zespołu podlega bezpośrednio kierownictwu. Spotkania zespołu odbywają się regularnie zgodnie z harmonogramem. Należy prowadzić dokumentację dotyczącą przebiegu tych spotkań, składu zespołu ds. HACCP oraz indywidualnych kompetencji poszczególnych jego członków.</w:t>
      </w:r>
    </w:p>
    <w:p w:rsidR="00E76180" w:rsidRPr="007630BF" w:rsidRDefault="00E76180" w:rsidP="003910AE">
      <w:pPr>
        <w:jc w:val="both"/>
        <w:rPr>
          <w:rFonts w:ascii="Verdana" w:hAnsi="Verdana"/>
          <w:sz w:val="22"/>
          <w:szCs w:val="22"/>
          <w:lang w:val="pl-PL"/>
        </w:rPr>
      </w:pPr>
    </w:p>
    <w:p w:rsidR="00E76180" w:rsidRPr="007630BF" w:rsidRDefault="00C73D0F" w:rsidP="00677F2B">
      <w:pPr>
        <w:pStyle w:val="Heading2"/>
        <w:rPr>
          <w:lang w:val="pl-PL"/>
        </w:rPr>
      </w:pPr>
      <w:bookmarkStart w:id="179" w:name="_Toc437871229"/>
      <w:r w:rsidRPr="007630BF">
        <w:rPr>
          <w:iCs w:val="0"/>
          <w:lang w:val="pl-PL"/>
        </w:rPr>
        <w:t xml:space="preserve">6.4. </w:t>
      </w:r>
      <w:bookmarkStart w:id="180" w:name="Incoming_materia_specification"/>
      <w:r w:rsidRPr="007630BF">
        <w:rPr>
          <w:iCs w:val="0"/>
          <w:lang w:val="pl-PL"/>
        </w:rPr>
        <w:t xml:space="preserve">Specyfikacje dotyczące materiałów przychodzących </w:t>
      </w:r>
      <w:bookmarkEnd w:id="180"/>
      <w:r w:rsidRPr="007630BF">
        <w:rPr>
          <w:iCs w:val="0"/>
          <w:lang w:val="pl-PL"/>
        </w:rPr>
        <w:t>i materiałów paszowych</w:t>
      </w:r>
      <w:bookmarkEnd w:id="179"/>
    </w:p>
    <w:p w:rsidR="005A4FD7" w:rsidRPr="007630BF" w:rsidRDefault="005A4FD7" w:rsidP="003910AE">
      <w:pPr>
        <w:jc w:val="both"/>
        <w:rPr>
          <w:rFonts w:ascii="Verdana" w:hAnsi="Verdana"/>
          <w:sz w:val="22"/>
          <w:szCs w:val="22"/>
          <w:u w:val="single"/>
          <w:lang w:val="pl-PL"/>
        </w:rPr>
      </w:pPr>
    </w:p>
    <w:p w:rsidR="0065592B" w:rsidRPr="007630BF" w:rsidRDefault="00C73D0F" w:rsidP="003910AE">
      <w:pPr>
        <w:jc w:val="both"/>
        <w:rPr>
          <w:rFonts w:ascii="Verdana" w:hAnsi="Verdana"/>
          <w:sz w:val="22"/>
          <w:szCs w:val="22"/>
          <w:lang w:val="pl-PL"/>
        </w:rPr>
      </w:pPr>
      <w:r w:rsidRPr="007630BF">
        <w:rPr>
          <w:rFonts w:ascii="Verdana" w:hAnsi="Verdana"/>
          <w:sz w:val="22"/>
          <w:szCs w:val="22"/>
          <w:lang w:val="pl-PL"/>
        </w:rPr>
        <w:t xml:space="preserve">System HACCP powinien obejmować swym zakresem produkcję wszystkich istniejących oraz nowych materiałów paszowych. </w:t>
      </w:r>
    </w:p>
    <w:p w:rsidR="0065592B" w:rsidRPr="007630BF" w:rsidRDefault="0065592B" w:rsidP="003910AE">
      <w:pPr>
        <w:jc w:val="both"/>
        <w:rPr>
          <w:rFonts w:ascii="Verdana" w:hAnsi="Verdana"/>
          <w:sz w:val="22"/>
          <w:szCs w:val="22"/>
          <w:lang w:val="pl-PL"/>
        </w:rPr>
      </w:pPr>
      <w:r w:rsidRPr="007630BF">
        <w:rPr>
          <w:rFonts w:ascii="Verdana" w:hAnsi="Verdana"/>
          <w:sz w:val="22"/>
          <w:szCs w:val="22"/>
          <w:lang w:val="pl-PL"/>
        </w:rPr>
        <w:t>Konieczne jest posiadanie szczegółowych informacji dotyczących każdego produktu, aby móc oceniać zagrożenia związane z procesem produkcji lub dostawą materi</w:t>
      </w:r>
      <w:r w:rsidR="007630BF">
        <w:rPr>
          <w:rFonts w:ascii="Verdana" w:hAnsi="Verdana"/>
          <w:sz w:val="22"/>
          <w:szCs w:val="22"/>
          <w:lang w:val="pl-PL"/>
        </w:rPr>
        <w:t xml:space="preserve">ałów do użytkownika końcowego. </w:t>
      </w:r>
      <w:r w:rsidRPr="007630BF">
        <w:rPr>
          <w:rFonts w:ascii="Verdana" w:hAnsi="Verdana"/>
          <w:sz w:val="22"/>
          <w:szCs w:val="22"/>
          <w:lang w:val="pl-PL"/>
        </w:rPr>
        <w:t xml:space="preserve">Należy upewnić się, że uwzględniono materiały przychodzące użyte w czasie produkcji oraz sposób zastosowania materiału paszowego przez odbiorców. Zarówno produkty końcowe, jak i materiały przychodzące można definiować grupowo, jeśli wykazują one porównywalne cechy w kwestii bezpieczeństwa pasz. Ze względów praktycznych zaleca się, by w stosownych przypadkach produkty podobne były grupowane. W takim przypadku specyfikacja danej grupy powinna zawierać wykaz wszystkich </w:t>
      </w:r>
      <w:r w:rsidR="001D5A47">
        <w:rPr>
          <w:rFonts w:ascii="Verdana" w:hAnsi="Verdana"/>
          <w:sz w:val="22"/>
          <w:szCs w:val="22"/>
          <w:lang w:val="pl-PL"/>
        </w:rPr>
        <w:t>materiałów</w:t>
      </w:r>
      <w:r w:rsidR="001D5A47" w:rsidRPr="007630BF">
        <w:rPr>
          <w:rFonts w:ascii="Verdana" w:hAnsi="Verdana"/>
          <w:sz w:val="22"/>
          <w:szCs w:val="22"/>
          <w:lang w:val="pl-PL"/>
        </w:rPr>
        <w:t xml:space="preserve"> </w:t>
      </w:r>
      <w:r w:rsidRPr="007630BF">
        <w:rPr>
          <w:rFonts w:ascii="Verdana" w:hAnsi="Verdana"/>
          <w:sz w:val="22"/>
          <w:szCs w:val="22"/>
          <w:lang w:val="pl-PL"/>
        </w:rPr>
        <w:t>wchodzących w jej skład.</w:t>
      </w:r>
    </w:p>
    <w:p w:rsidR="0040665F" w:rsidRPr="007630BF" w:rsidRDefault="0040665F" w:rsidP="003910AE">
      <w:pPr>
        <w:jc w:val="both"/>
        <w:rPr>
          <w:rFonts w:ascii="Verdana" w:hAnsi="Verdana"/>
          <w:sz w:val="22"/>
          <w:szCs w:val="22"/>
          <w:lang w:val="pl-PL"/>
        </w:rPr>
      </w:pPr>
    </w:p>
    <w:p w:rsidR="0040665F" w:rsidRPr="007630BF" w:rsidRDefault="0040665F" w:rsidP="0040665F">
      <w:pPr>
        <w:jc w:val="both"/>
        <w:rPr>
          <w:rFonts w:ascii="Verdana" w:hAnsi="Verdana"/>
          <w:sz w:val="22"/>
          <w:szCs w:val="22"/>
          <w:lang w:val="pl-PL"/>
        </w:rPr>
      </w:pPr>
      <w:r w:rsidRPr="00E51CBE">
        <w:rPr>
          <w:rFonts w:ascii="Verdana" w:hAnsi="Verdana"/>
          <w:sz w:val="22"/>
          <w:szCs w:val="22"/>
          <w:lang w:val="pl-PL"/>
        </w:rPr>
        <w:t>Należy również opracować udokumentowaną specyfikację materiałów przychodzących uwzględniającą następujące elementy</w:t>
      </w:r>
      <w:r w:rsidRPr="007630BF">
        <w:rPr>
          <w:rFonts w:ascii="Verdana" w:hAnsi="Verdana"/>
          <w:sz w:val="22"/>
          <w:szCs w:val="22"/>
          <w:lang w:val="pl-PL"/>
        </w:rPr>
        <w:t>:</w:t>
      </w:r>
    </w:p>
    <w:p w:rsidR="00901737" w:rsidRPr="007630BF" w:rsidRDefault="0040665F" w:rsidP="007E6B23">
      <w:pPr>
        <w:numPr>
          <w:ilvl w:val="0"/>
          <w:numId w:val="13"/>
        </w:numPr>
        <w:spacing w:before="40"/>
        <w:jc w:val="both"/>
        <w:rPr>
          <w:rFonts w:ascii="Verdana" w:hAnsi="Verdana"/>
          <w:sz w:val="22"/>
          <w:szCs w:val="22"/>
          <w:lang w:val="pl-PL"/>
        </w:rPr>
      </w:pPr>
      <w:r w:rsidRPr="007630BF">
        <w:rPr>
          <w:rFonts w:ascii="Verdana" w:hAnsi="Verdana"/>
          <w:sz w:val="22"/>
          <w:szCs w:val="22"/>
          <w:lang w:val="pl-PL"/>
        </w:rPr>
        <w:t xml:space="preserve">nazwę produktu </w:t>
      </w:r>
      <w:r w:rsidR="00E51CBE">
        <w:rPr>
          <w:rFonts w:ascii="Verdana" w:hAnsi="Verdana"/>
          <w:sz w:val="22"/>
          <w:szCs w:val="22"/>
          <w:lang w:val="pl-PL"/>
        </w:rPr>
        <w:t>lub</w:t>
      </w:r>
      <w:r w:rsidR="00E51CBE" w:rsidRPr="007630BF">
        <w:rPr>
          <w:rFonts w:ascii="Verdana" w:hAnsi="Verdana"/>
          <w:sz w:val="22"/>
          <w:szCs w:val="22"/>
          <w:lang w:val="pl-PL"/>
        </w:rPr>
        <w:t xml:space="preserve"> </w:t>
      </w:r>
      <w:r w:rsidRPr="007630BF">
        <w:rPr>
          <w:rFonts w:ascii="Verdana" w:hAnsi="Verdana"/>
          <w:sz w:val="22"/>
          <w:szCs w:val="22"/>
          <w:lang w:val="pl-PL"/>
        </w:rPr>
        <w:t>inne informacje pozwalające na identyfikację;</w:t>
      </w:r>
    </w:p>
    <w:p w:rsidR="0040665F" w:rsidRPr="007630BF" w:rsidRDefault="0040665F" w:rsidP="007E6B23">
      <w:pPr>
        <w:numPr>
          <w:ilvl w:val="0"/>
          <w:numId w:val="13"/>
        </w:numPr>
        <w:spacing w:before="40"/>
        <w:jc w:val="both"/>
        <w:rPr>
          <w:rFonts w:ascii="Verdana" w:hAnsi="Verdana"/>
          <w:sz w:val="22"/>
          <w:szCs w:val="22"/>
          <w:lang w:val="pl-PL"/>
        </w:rPr>
      </w:pPr>
      <w:r w:rsidRPr="007630BF">
        <w:rPr>
          <w:rFonts w:ascii="Verdana" w:hAnsi="Verdana"/>
          <w:sz w:val="22"/>
          <w:szCs w:val="22"/>
          <w:lang w:val="pl-PL"/>
        </w:rPr>
        <w:t>pochodzenie i zastosowane metody produkcji;</w:t>
      </w:r>
    </w:p>
    <w:p w:rsidR="0040665F" w:rsidRPr="007630BF" w:rsidRDefault="0040665F" w:rsidP="007E6B23">
      <w:pPr>
        <w:numPr>
          <w:ilvl w:val="0"/>
          <w:numId w:val="13"/>
        </w:numPr>
        <w:spacing w:before="40"/>
        <w:jc w:val="both"/>
        <w:rPr>
          <w:rFonts w:ascii="Verdana" w:hAnsi="Verdana"/>
          <w:sz w:val="22"/>
          <w:szCs w:val="22"/>
          <w:lang w:val="pl-PL"/>
        </w:rPr>
      </w:pPr>
      <w:r w:rsidRPr="007630BF">
        <w:rPr>
          <w:rFonts w:ascii="Verdana" w:hAnsi="Verdana"/>
          <w:sz w:val="22"/>
          <w:szCs w:val="22"/>
          <w:lang w:val="pl-PL"/>
        </w:rPr>
        <w:t>odpowiednie cechy chemiczne, fizyczne oraz mikrobiologiczne odnoszące się do bezpieczeństwa pasz, łącznie z cechami wyszczególnionymi w analizie zagrożeń;</w:t>
      </w:r>
    </w:p>
    <w:p w:rsidR="0040665F" w:rsidRPr="007630BF" w:rsidRDefault="0040665F" w:rsidP="007E6B23">
      <w:pPr>
        <w:numPr>
          <w:ilvl w:val="0"/>
          <w:numId w:val="13"/>
        </w:numPr>
        <w:spacing w:before="40"/>
        <w:jc w:val="both"/>
        <w:rPr>
          <w:rFonts w:ascii="Verdana" w:hAnsi="Verdana"/>
          <w:sz w:val="22"/>
          <w:szCs w:val="22"/>
          <w:lang w:val="pl-PL"/>
        </w:rPr>
      </w:pPr>
      <w:r w:rsidRPr="007630BF">
        <w:rPr>
          <w:rFonts w:ascii="Verdana" w:hAnsi="Verdana"/>
          <w:sz w:val="22"/>
          <w:szCs w:val="22"/>
          <w:lang w:val="pl-PL"/>
        </w:rPr>
        <w:t>materiały opakowaniowe (jeśli występują);</w:t>
      </w:r>
    </w:p>
    <w:p w:rsidR="0040665F" w:rsidRPr="007630BF" w:rsidRDefault="0040665F" w:rsidP="007E6B23">
      <w:pPr>
        <w:numPr>
          <w:ilvl w:val="0"/>
          <w:numId w:val="13"/>
        </w:numPr>
        <w:spacing w:before="40"/>
        <w:jc w:val="both"/>
        <w:rPr>
          <w:rFonts w:ascii="Verdana" w:hAnsi="Verdana"/>
          <w:sz w:val="22"/>
          <w:szCs w:val="22"/>
          <w:lang w:val="pl-PL"/>
        </w:rPr>
      </w:pPr>
      <w:r w:rsidRPr="007630BF">
        <w:rPr>
          <w:rFonts w:ascii="Verdana" w:hAnsi="Verdana"/>
          <w:sz w:val="22"/>
          <w:szCs w:val="22"/>
          <w:lang w:val="pl-PL"/>
        </w:rPr>
        <w:t>okres trwałości / warunki przechowywania;</w:t>
      </w:r>
    </w:p>
    <w:p w:rsidR="0040665F" w:rsidRPr="007630BF" w:rsidRDefault="0040665F" w:rsidP="007E6B23">
      <w:pPr>
        <w:numPr>
          <w:ilvl w:val="0"/>
          <w:numId w:val="13"/>
        </w:numPr>
        <w:spacing w:before="40"/>
        <w:jc w:val="both"/>
        <w:rPr>
          <w:rFonts w:ascii="Verdana" w:hAnsi="Verdana"/>
          <w:sz w:val="22"/>
          <w:szCs w:val="22"/>
          <w:lang w:val="pl-PL"/>
        </w:rPr>
      </w:pPr>
      <w:r w:rsidRPr="007630BF">
        <w:rPr>
          <w:rFonts w:ascii="Verdana" w:hAnsi="Verdana"/>
          <w:sz w:val="22"/>
          <w:szCs w:val="22"/>
          <w:lang w:val="pl-PL"/>
        </w:rPr>
        <w:t>odpowiednie przepisy prawne.</w:t>
      </w:r>
    </w:p>
    <w:p w:rsidR="0040665F" w:rsidRPr="007630BF" w:rsidRDefault="0040665F" w:rsidP="003910AE">
      <w:pPr>
        <w:jc w:val="both"/>
        <w:rPr>
          <w:rFonts w:ascii="Verdana" w:hAnsi="Verdana"/>
          <w:sz w:val="22"/>
          <w:szCs w:val="22"/>
          <w:lang w:val="pl-PL"/>
        </w:rPr>
      </w:pPr>
    </w:p>
    <w:p w:rsidR="00E76180" w:rsidRPr="007630BF" w:rsidRDefault="00E76180" w:rsidP="003910AE">
      <w:pPr>
        <w:jc w:val="both"/>
        <w:rPr>
          <w:rFonts w:ascii="Verdana" w:hAnsi="Verdana"/>
          <w:sz w:val="22"/>
          <w:szCs w:val="22"/>
          <w:lang w:val="pl-PL"/>
        </w:rPr>
      </w:pPr>
    </w:p>
    <w:p w:rsidR="00E76180" w:rsidRPr="007630BF" w:rsidRDefault="00E76180" w:rsidP="003910AE">
      <w:pPr>
        <w:jc w:val="both"/>
        <w:rPr>
          <w:rFonts w:ascii="Verdana" w:hAnsi="Verdana"/>
          <w:sz w:val="22"/>
          <w:szCs w:val="22"/>
          <w:lang w:val="pl-PL"/>
        </w:rPr>
      </w:pPr>
      <w:r w:rsidRPr="007630BF">
        <w:rPr>
          <w:rFonts w:ascii="Verdana" w:hAnsi="Verdana"/>
          <w:sz w:val="22"/>
          <w:szCs w:val="22"/>
          <w:lang w:val="pl-PL"/>
        </w:rPr>
        <w:t>Należy również opracować udokumentowaną specyfikację materiałów paszowych uwzględniającą następujące elementy:</w:t>
      </w:r>
    </w:p>
    <w:p w:rsidR="00C33FC3" w:rsidRPr="007630BF" w:rsidRDefault="00C33FC3" w:rsidP="007E6B23">
      <w:pPr>
        <w:numPr>
          <w:ilvl w:val="0"/>
          <w:numId w:val="12"/>
        </w:numPr>
        <w:overflowPunct w:val="0"/>
        <w:autoSpaceDE w:val="0"/>
        <w:autoSpaceDN w:val="0"/>
        <w:adjustRightInd w:val="0"/>
        <w:spacing w:after="140" w:line="280" w:lineRule="exact"/>
        <w:jc w:val="both"/>
        <w:textAlignment w:val="baseline"/>
        <w:rPr>
          <w:rFonts w:ascii="Verdana" w:hAnsi="Verdana"/>
          <w:sz w:val="22"/>
          <w:szCs w:val="22"/>
          <w:lang w:val="pl-PL"/>
        </w:rPr>
      </w:pPr>
      <w:r w:rsidRPr="007630BF">
        <w:rPr>
          <w:rFonts w:ascii="Verdana" w:hAnsi="Verdana"/>
          <w:sz w:val="22"/>
          <w:szCs w:val="22"/>
          <w:lang w:val="pl-PL"/>
        </w:rPr>
        <w:t xml:space="preserve">nazwę produktu </w:t>
      </w:r>
      <w:r w:rsidR="00E51CBE">
        <w:rPr>
          <w:rFonts w:ascii="Verdana" w:hAnsi="Verdana"/>
          <w:sz w:val="22"/>
          <w:szCs w:val="22"/>
          <w:lang w:val="pl-PL"/>
        </w:rPr>
        <w:t>lub</w:t>
      </w:r>
      <w:r w:rsidR="00E51CBE" w:rsidRPr="007630BF">
        <w:rPr>
          <w:rFonts w:ascii="Verdana" w:hAnsi="Verdana"/>
          <w:sz w:val="22"/>
          <w:szCs w:val="22"/>
          <w:lang w:val="pl-PL"/>
        </w:rPr>
        <w:t xml:space="preserve"> </w:t>
      </w:r>
      <w:r w:rsidRPr="007630BF">
        <w:rPr>
          <w:rFonts w:ascii="Verdana" w:hAnsi="Verdana"/>
          <w:sz w:val="22"/>
          <w:szCs w:val="22"/>
          <w:lang w:val="pl-PL"/>
        </w:rPr>
        <w:t>inne informacje pozwalające na identyfikację;</w:t>
      </w:r>
    </w:p>
    <w:p w:rsidR="00E76180" w:rsidRPr="007630BF" w:rsidRDefault="00E76180" w:rsidP="007E6B23">
      <w:pPr>
        <w:numPr>
          <w:ilvl w:val="0"/>
          <w:numId w:val="12"/>
        </w:numPr>
        <w:spacing w:before="40"/>
        <w:jc w:val="both"/>
        <w:rPr>
          <w:rFonts w:ascii="Verdana" w:hAnsi="Verdana"/>
          <w:sz w:val="22"/>
          <w:szCs w:val="22"/>
          <w:lang w:val="pl-PL"/>
        </w:rPr>
      </w:pPr>
      <w:r w:rsidRPr="007630BF">
        <w:rPr>
          <w:rFonts w:ascii="Verdana" w:hAnsi="Verdana"/>
          <w:sz w:val="22"/>
          <w:szCs w:val="22"/>
          <w:lang w:val="pl-PL"/>
        </w:rPr>
        <w:lastRenderedPageBreak/>
        <w:t xml:space="preserve">odpowiednie cechy chemiczne, fizyczne oraz mikrobiologiczne odnoszące się do bezpieczeństwa pasz; </w:t>
      </w:r>
    </w:p>
    <w:p w:rsidR="00E76180" w:rsidRPr="007630BF" w:rsidRDefault="00E76180" w:rsidP="007E6B23">
      <w:pPr>
        <w:numPr>
          <w:ilvl w:val="0"/>
          <w:numId w:val="12"/>
        </w:numPr>
        <w:spacing w:before="40"/>
        <w:jc w:val="both"/>
        <w:rPr>
          <w:rFonts w:ascii="Verdana" w:hAnsi="Verdana"/>
          <w:sz w:val="22"/>
          <w:szCs w:val="22"/>
          <w:lang w:val="pl-PL"/>
        </w:rPr>
      </w:pPr>
      <w:r w:rsidRPr="007630BF">
        <w:rPr>
          <w:rFonts w:ascii="Verdana" w:hAnsi="Verdana"/>
          <w:sz w:val="22"/>
          <w:szCs w:val="22"/>
          <w:lang w:val="pl-PL"/>
        </w:rPr>
        <w:t>materiały opakowaniowe (jeśli występują);</w:t>
      </w:r>
    </w:p>
    <w:p w:rsidR="00E76180" w:rsidRPr="007630BF" w:rsidRDefault="00E76180" w:rsidP="007E6B23">
      <w:pPr>
        <w:numPr>
          <w:ilvl w:val="0"/>
          <w:numId w:val="12"/>
        </w:numPr>
        <w:spacing w:before="40"/>
        <w:jc w:val="both"/>
        <w:rPr>
          <w:rFonts w:ascii="Verdana" w:hAnsi="Verdana"/>
          <w:sz w:val="22"/>
          <w:szCs w:val="22"/>
          <w:lang w:val="pl-PL"/>
        </w:rPr>
      </w:pPr>
      <w:r w:rsidRPr="007630BF">
        <w:rPr>
          <w:rFonts w:ascii="Verdana" w:hAnsi="Verdana"/>
          <w:sz w:val="22"/>
          <w:szCs w:val="22"/>
          <w:lang w:val="pl-PL"/>
        </w:rPr>
        <w:t>skład;</w:t>
      </w:r>
    </w:p>
    <w:p w:rsidR="00E76180" w:rsidRPr="007630BF" w:rsidRDefault="00E76180" w:rsidP="007E6B23">
      <w:pPr>
        <w:numPr>
          <w:ilvl w:val="0"/>
          <w:numId w:val="12"/>
        </w:numPr>
        <w:spacing w:before="40"/>
        <w:jc w:val="both"/>
        <w:rPr>
          <w:rFonts w:ascii="Verdana" w:hAnsi="Verdana"/>
          <w:sz w:val="22"/>
          <w:szCs w:val="22"/>
          <w:lang w:val="pl-PL"/>
        </w:rPr>
      </w:pPr>
      <w:r w:rsidRPr="007630BF">
        <w:rPr>
          <w:rFonts w:ascii="Verdana" w:hAnsi="Verdana"/>
          <w:sz w:val="22"/>
          <w:szCs w:val="22"/>
          <w:lang w:val="pl-PL"/>
        </w:rPr>
        <w:t>informacje dotyczące etykietowania / oświadczeń na etykiecie;</w:t>
      </w:r>
    </w:p>
    <w:p w:rsidR="00E76180" w:rsidRPr="007630BF" w:rsidRDefault="00E76180" w:rsidP="007E6B23">
      <w:pPr>
        <w:numPr>
          <w:ilvl w:val="0"/>
          <w:numId w:val="12"/>
        </w:numPr>
        <w:spacing w:before="40"/>
        <w:jc w:val="both"/>
        <w:rPr>
          <w:rFonts w:ascii="Verdana" w:hAnsi="Verdana"/>
          <w:sz w:val="22"/>
          <w:szCs w:val="22"/>
          <w:lang w:val="pl-PL"/>
        </w:rPr>
      </w:pPr>
      <w:r w:rsidRPr="007630BF">
        <w:rPr>
          <w:rFonts w:ascii="Verdana" w:hAnsi="Verdana"/>
          <w:sz w:val="22"/>
          <w:szCs w:val="22"/>
          <w:lang w:val="pl-PL"/>
        </w:rPr>
        <w:t>okres trwałości / warunki przechowywania;</w:t>
      </w:r>
    </w:p>
    <w:p w:rsidR="00E76180" w:rsidRPr="007630BF" w:rsidRDefault="00E76180" w:rsidP="007E6B23">
      <w:pPr>
        <w:numPr>
          <w:ilvl w:val="0"/>
          <w:numId w:val="12"/>
        </w:numPr>
        <w:spacing w:before="40"/>
        <w:jc w:val="both"/>
        <w:rPr>
          <w:rFonts w:ascii="Verdana" w:hAnsi="Verdana"/>
          <w:sz w:val="22"/>
          <w:szCs w:val="22"/>
          <w:lang w:val="pl-PL"/>
        </w:rPr>
      </w:pPr>
      <w:r w:rsidRPr="007630BF">
        <w:rPr>
          <w:rFonts w:ascii="Verdana" w:hAnsi="Verdana"/>
          <w:sz w:val="22"/>
          <w:szCs w:val="22"/>
          <w:lang w:val="pl-PL"/>
        </w:rPr>
        <w:t xml:space="preserve">instrukcje dotyczące wykorzystania / </w:t>
      </w:r>
      <w:r w:rsidR="00E51CBE">
        <w:rPr>
          <w:rFonts w:ascii="Verdana" w:hAnsi="Verdana"/>
          <w:sz w:val="22"/>
          <w:szCs w:val="22"/>
          <w:lang w:val="pl-PL"/>
        </w:rPr>
        <w:t>zamierzonego zastosowania</w:t>
      </w:r>
      <w:r w:rsidRPr="007630BF">
        <w:rPr>
          <w:rFonts w:ascii="Verdana" w:hAnsi="Verdana"/>
          <w:sz w:val="22"/>
          <w:szCs w:val="22"/>
          <w:lang w:val="pl-PL"/>
        </w:rPr>
        <w:t>;</w:t>
      </w:r>
    </w:p>
    <w:p w:rsidR="00320AE3" w:rsidRPr="007630BF" w:rsidRDefault="00E76180" w:rsidP="007E6B23">
      <w:pPr>
        <w:numPr>
          <w:ilvl w:val="0"/>
          <w:numId w:val="12"/>
        </w:numPr>
        <w:spacing w:before="40"/>
        <w:jc w:val="both"/>
        <w:rPr>
          <w:rFonts w:ascii="Verdana" w:hAnsi="Verdana"/>
          <w:sz w:val="22"/>
          <w:szCs w:val="22"/>
          <w:lang w:val="pl-PL"/>
        </w:rPr>
      </w:pPr>
      <w:r w:rsidRPr="007630BF">
        <w:rPr>
          <w:rFonts w:ascii="Verdana" w:hAnsi="Verdana"/>
          <w:sz w:val="22"/>
          <w:szCs w:val="22"/>
          <w:lang w:val="pl-PL"/>
        </w:rPr>
        <w:t>odpowiednie przepisy prawne;</w:t>
      </w:r>
    </w:p>
    <w:p w:rsidR="00320AE3" w:rsidRPr="007630BF" w:rsidRDefault="00320AE3" w:rsidP="007E6B23">
      <w:pPr>
        <w:numPr>
          <w:ilvl w:val="0"/>
          <w:numId w:val="12"/>
        </w:numPr>
        <w:spacing w:before="40"/>
        <w:jc w:val="both"/>
        <w:rPr>
          <w:rFonts w:ascii="Verdana" w:hAnsi="Verdana"/>
          <w:sz w:val="22"/>
          <w:szCs w:val="22"/>
          <w:lang w:val="pl-PL"/>
        </w:rPr>
      </w:pPr>
      <w:r w:rsidRPr="007630BF">
        <w:rPr>
          <w:rFonts w:ascii="Verdana" w:hAnsi="Verdana"/>
          <w:sz w:val="22"/>
          <w:szCs w:val="22"/>
          <w:lang w:val="pl-PL"/>
        </w:rPr>
        <w:t xml:space="preserve">określenie i udokumentowanie </w:t>
      </w:r>
      <w:r w:rsidR="00E51CBE">
        <w:rPr>
          <w:rFonts w:ascii="Verdana" w:hAnsi="Verdana"/>
          <w:sz w:val="22"/>
          <w:szCs w:val="22"/>
          <w:lang w:val="pl-PL"/>
        </w:rPr>
        <w:t>zamierzonego zastosowania</w:t>
      </w:r>
      <w:r w:rsidRPr="007630BF">
        <w:rPr>
          <w:rFonts w:ascii="Verdana" w:hAnsi="Verdana"/>
          <w:sz w:val="22"/>
          <w:szCs w:val="22"/>
          <w:lang w:val="pl-PL"/>
        </w:rPr>
        <w:t xml:space="preserve"> produktu.</w:t>
      </w:r>
    </w:p>
    <w:p w:rsidR="00E76180" w:rsidRPr="007630BF" w:rsidRDefault="00E76180" w:rsidP="003910AE">
      <w:pPr>
        <w:jc w:val="both"/>
        <w:rPr>
          <w:rFonts w:ascii="Verdana" w:hAnsi="Verdana"/>
          <w:sz w:val="22"/>
          <w:szCs w:val="22"/>
          <w:lang w:val="pl-PL"/>
        </w:rPr>
      </w:pPr>
    </w:p>
    <w:p w:rsidR="00E76180" w:rsidRPr="007630BF" w:rsidRDefault="00E76180" w:rsidP="003910AE">
      <w:pPr>
        <w:jc w:val="both"/>
        <w:rPr>
          <w:rFonts w:ascii="Verdana" w:hAnsi="Verdana"/>
          <w:sz w:val="22"/>
          <w:szCs w:val="22"/>
          <w:lang w:val="pl-PL"/>
        </w:rPr>
      </w:pPr>
    </w:p>
    <w:p w:rsidR="00320AE3" w:rsidRPr="007630BF" w:rsidRDefault="00320AE3" w:rsidP="003910AE">
      <w:pPr>
        <w:jc w:val="both"/>
        <w:rPr>
          <w:rFonts w:ascii="Verdana" w:hAnsi="Verdana"/>
          <w:sz w:val="22"/>
          <w:szCs w:val="22"/>
          <w:u w:val="single"/>
          <w:lang w:val="pl-PL"/>
        </w:rPr>
      </w:pPr>
    </w:p>
    <w:p w:rsidR="00E76180" w:rsidRPr="007630BF" w:rsidRDefault="00C73D0F" w:rsidP="00677F2B">
      <w:pPr>
        <w:pStyle w:val="Heading2"/>
        <w:rPr>
          <w:lang w:val="pl-PL"/>
        </w:rPr>
      </w:pPr>
      <w:bookmarkStart w:id="181" w:name="_Toc437871230"/>
      <w:r w:rsidRPr="007630BF">
        <w:rPr>
          <w:iCs w:val="0"/>
          <w:lang w:val="pl-PL"/>
        </w:rPr>
        <w:t xml:space="preserve">6.5. </w:t>
      </w:r>
      <w:bookmarkStart w:id="182" w:name="HACCP_Process_information"/>
      <w:r w:rsidRPr="007630BF">
        <w:rPr>
          <w:iCs w:val="0"/>
          <w:lang w:val="pl-PL"/>
        </w:rPr>
        <w:t>Informacje dotyczące procesu</w:t>
      </w:r>
      <w:bookmarkEnd w:id="182"/>
      <w:bookmarkEnd w:id="181"/>
    </w:p>
    <w:p w:rsidR="00F07B6C" w:rsidRPr="007630BF" w:rsidRDefault="00F07B6C" w:rsidP="003910AE">
      <w:pPr>
        <w:jc w:val="both"/>
        <w:rPr>
          <w:rFonts w:ascii="Verdana" w:hAnsi="Verdana"/>
          <w:sz w:val="22"/>
          <w:szCs w:val="22"/>
          <w:u w:val="single"/>
          <w:lang w:val="pl-PL"/>
        </w:rPr>
      </w:pPr>
    </w:p>
    <w:p w:rsidR="002A7BC9" w:rsidRPr="007630BF" w:rsidRDefault="00E76180" w:rsidP="003910AE">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Wszystkie procesy wchodzące w zakres systemu HACCP należy dokumentować, używając w tym celu diagramów przepływu procesu. Przepływy procesów powinny być na tyle szczegółowe, aby umożliwić zespołowi ds. HACCP prowadzenie dogłębnych analiz. Diagram przepływu procesu powinien opisywać kolejne kroki podejmowane</w:t>
      </w:r>
      <w:r w:rsidR="007630BF">
        <w:rPr>
          <w:rFonts w:ascii="Verdana" w:hAnsi="Verdana"/>
          <w:sz w:val="22"/>
          <w:szCs w:val="22"/>
          <w:lang w:val="pl-PL"/>
        </w:rPr>
        <w:t xml:space="preserve"> podczas wytwarzania produktu. </w:t>
      </w:r>
      <w:r w:rsidRPr="007630BF">
        <w:rPr>
          <w:rFonts w:ascii="Verdana" w:hAnsi="Verdana"/>
          <w:sz w:val="22"/>
          <w:szCs w:val="22"/>
          <w:lang w:val="pl-PL"/>
        </w:rPr>
        <w:t>Każde kolejne okienko w diagramie przepływu procesu powinno odzwierciedlać kolejny etap procesu.</w:t>
      </w:r>
    </w:p>
    <w:p w:rsidR="00E76180" w:rsidRPr="007630BF" w:rsidRDefault="00E76180" w:rsidP="003910AE">
      <w:pPr>
        <w:jc w:val="both"/>
        <w:rPr>
          <w:rFonts w:ascii="Verdana" w:hAnsi="Verdana"/>
          <w:sz w:val="22"/>
          <w:szCs w:val="22"/>
          <w:lang w:val="pl-PL"/>
        </w:rPr>
      </w:pPr>
      <w:r w:rsidRPr="007630BF">
        <w:rPr>
          <w:rFonts w:ascii="Verdana" w:hAnsi="Verdana"/>
          <w:sz w:val="22"/>
          <w:szCs w:val="22"/>
          <w:lang w:val="pl-PL"/>
        </w:rPr>
        <w:t xml:space="preserve"> Diagram przepływu procesów obejmuje następujące elementy:</w:t>
      </w:r>
    </w:p>
    <w:p w:rsidR="00E76180" w:rsidRPr="007630BF" w:rsidRDefault="00E76180" w:rsidP="007E6B23">
      <w:pPr>
        <w:numPr>
          <w:ilvl w:val="0"/>
          <w:numId w:val="14"/>
        </w:numPr>
        <w:spacing w:before="40"/>
        <w:jc w:val="both"/>
        <w:rPr>
          <w:rFonts w:ascii="Verdana" w:hAnsi="Verdana"/>
          <w:sz w:val="22"/>
          <w:szCs w:val="22"/>
          <w:lang w:val="pl-PL"/>
        </w:rPr>
      </w:pPr>
      <w:r w:rsidRPr="007630BF">
        <w:rPr>
          <w:rFonts w:ascii="Verdana" w:hAnsi="Verdana"/>
          <w:sz w:val="22"/>
          <w:szCs w:val="22"/>
          <w:lang w:val="pl-PL"/>
        </w:rPr>
        <w:t>procesy produkcji, składowania oraz procesy logistyczne;</w:t>
      </w:r>
    </w:p>
    <w:p w:rsidR="00E76180" w:rsidRPr="007630BF" w:rsidRDefault="00E76180" w:rsidP="007E6B23">
      <w:pPr>
        <w:numPr>
          <w:ilvl w:val="0"/>
          <w:numId w:val="14"/>
        </w:numPr>
        <w:spacing w:before="40"/>
        <w:jc w:val="both"/>
        <w:rPr>
          <w:rFonts w:ascii="Verdana" w:hAnsi="Verdana"/>
          <w:sz w:val="22"/>
          <w:szCs w:val="22"/>
          <w:lang w:val="pl-PL"/>
        </w:rPr>
      </w:pPr>
      <w:r w:rsidRPr="007630BF">
        <w:rPr>
          <w:rFonts w:ascii="Verdana" w:hAnsi="Verdana"/>
          <w:sz w:val="22"/>
          <w:szCs w:val="22"/>
          <w:lang w:val="pl-PL"/>
        </w:rPr>
        <w:t>procesy dotyczące produkcji lub uzdatniania wody, pary, sprężonego powietrza, gazów i wszelkich innych substancji mających bezpośredni kontakt z produktem;</w:t>
      </w:r>
    </w:p>
    <w:p w:rsidR="00E76180" w:rsidRPr="007630BF" w:rsidRDefault="00E76180" w:rsidP="007E6B23">
      <w:pPr>
        <w:numPr>
          <w:ilvl w:val="0"/>
          <w:numId w:val="14"/>
        </w:numPr>
        <w:spacing w:before="40"/>
        <w:jc w:val="both"/>
        <w:rPr>
          <w:rFonts w:ascii="Verdana" w:hAnsi="Verdana"/>
          <w:sz w:val="22"/>
          <w:szCs w:val="22"/>
          <w:lang w:val="pl-PL"/>
        </w:rPr>
      </w:pPr>
      <w:r w:rsidRPr="007630BF">
        <w:rPr>
          <w:rFonts w:ascii="Verdana" w:hAnsi="Verdana"/>
          <w:sz w:val="22"/>
          <w:szCs w:val="22"/>
          <w:lang w:val="pl-PL"/>
        </w:rPr>
        <w:t>sprzęt poddawany czynnościom CIP w przypadku, gdy mogą one stanowić zagrożenie dla produktu końcowego;</w:t>
      </w:r>
    </w:p>
    <w:p w:rsidR="00E76180" w:rsidRPr="007630BF" w:rsidRDefault="00FE6864" w:rsidP="007E6B23">
      <w:pPr>
        <w:numPr>
          <w:ilvl w:val="0"/>
          <w:numId w:val="14"/>
        </w:numPr>
        <w:spacing w:before="40"/>
        <w:jc w:val="both"/>
        <w:rPr>
          <w:rFonts w:ascii="Verdana" w:hAnsi="Verdana"/>
          <w:sz w:val="22"/>
          <w:szCs w:val="22"/>
          <w:lang w:val="pl-PL"/>
        </w:rPr>
      </w:pPr>
      <w:r w:rsidRPr="007630BF">
        <w:rPr>
          <w:rFonts w:ascii="Verdana" w:hAnsi="Verdana"/>
          <w:sz w:val="22"/>
          <w:szCs w:val="22"/>
          <w:lang w:val="pl-PL"/>
        </w:rPr>
        <w:t>wszystkie procesy zlecane podwykonawcom;</w:t>
      </w:r>
    </w:p>
    <w:p w:rsidR="00E76180" w:rsidRPr="007630BF" w:rsidRDefault="00E76180" w:rsidP="007E6B23">
      <w:pPr>
        <w:numPr>
          <w:ilvl w:val="0"/>
          <w:numId w:val="14"/>
        </w:numPr>
        <w:spacing w:before="40"/>
        <w:jc w:val="both"/>
        <w:rPr>
          <w:rFonts w:ascii="Verdana" w:hAnsi="Verdana"/>
          <w:sz w:val="22"/>
          <w:szCs w:val="22"/>
          <w:lang w:val="pl-PL"/>
        </w:rPr>
      </w:pPr>
      <w:r w:rsidRPr="007630BF">
        <w:rPr>
          <w:rFonts w:ascii="Verdana" w:hAnsi="Verdana"/>
          <w:sz w:val="22"/>
          <w:szCs w:val="22"/>
          <w:lang w:val="pl-PL"/>
        </w:rPr>
        <w:t xml:space="preserve">procesy dotyczące </w:t>
      </w:r>
      <w:r w:rsidR="001908D7">
        <w:rPr>
          <w:rFonts w:ascii="Verdana" w:hAnsi="Verdana"/>
          <w:sz w:val="22"/>
          <w:szCs w:val="22"/>
          <w:lang w:val="pl-PL"/>
        </w:rPr>
        <w:t>zmian</w:t>
      </w:r>
      <w:r w:rsidR="001908D7" w:rsidRPr="007630BF">
        <w:rPr>
          <w:rFonts w:ascii="Verdana" w:hAnsi="Verdana"/>
          <w:sz w:val="22"/>
          <w:szCs w:val="22"/>
          <w:lang w:val="pl-PL"/>
        </w:rPr>
        <w:t xml:space="preserve"> </w:t>
      </w:r>
      <w:r w:rsidRPr="007630BF">
        <w:rPr>
          <w:rFonts w:ascii="Verdana" w:hAnsi="Verdana"/>
          <w:sz w:val="22"/>
          <w:szCs w:val="22"/>
          <w:lang w:val="pl-PL"/>
        </w:rPr>
        <w:t>dokonywanych w produkcie lub tymczasowego składowania;</w:t>
      </w:r>
    </w:p>
    <w:p w:rsidR="00E76180" w:rsidRPr="007630BF" w:rsidRDefault="00747E28" w:rsidP="007E6B23">
      <w:pPr>
        <w:numPr>
          <w:ilvl w:val="0"/>
          <w:numId w:val="14"/>
        </w:numPr>
        <w:spacing w:before="40"/>
        <w:jc w:val="both"/>
        <w:rPr>
          <w:rFonts w:ascii="Verdana" w:hAnsi="Verdana"/>
          <w:sz w:val="22"/>
          <w:szCs w:val="22"/>
          <w:lang w:val="pl-PL"/>
        </w:rPr>
      </w:pPr>
      <w:r w:rsidRPr="007630BF">
        <w:rPr>
          <w:rFonts w:ascii="Verdana" w:hAnsi="Verdana"/>
          <w:sz w:val="22"/>
          <w:szCs w:val="22"/>
          <w:lang w:val="pl-PL"/>
        </w:rPr>
        <w:t>wprowadzenie stosownych pomocy przetwórczych;</w:t>
      </w:r>
    </w:p>
    <w:p w:rsidR="00E76180" w:rsidRPr="007630BF" w:rsidRDefault="00E76180" w:rsidP="007E6B23">
      <w:pPr>
        <w:numPr>
          <w:ilvl w:val="0"/>
          <w:numId w:val="14"/>
        </w:numPr>
        <w:spacing w:before="40"/>
        <w:jc w:val="both"/>
        <w:rPr>
          <w:rFonts w:ascii="Verdana" w:hAnsi="Verdana"/>
          <w:sz w:val="22"/>
          <w:szCs w:val="22"/>
          <w:lang w:val="pl-PL"/>
        </w:rPr>
      </w:pPr>
      <w:r w:rsidRPr="007630BF">
        <w:rPr>
          <w:rFonts w:ascii="Verdana" w:hAnsi="Verdana"/>
          <w:sz w:val="22"/>
          <w:szCs w:val="22"/>
          <w:lang w:val="pl-PL"/>
        </w:rPr>
        <w:t>odchylenia liniowe, które stanowią nieodłączną część procesu.</w:t>
      </w:r>
    </w:p>
    <w:p w:rsidR="00E76180" w:rsidRPr="007630BF" w:rsidRDefault="00E76180" w:rsidP="003910AE">
      <w:pPr>
        <w:jc w:val="both"/>
        <w:rPr>
          <w:rFonts w:ascii="Verdana" w:hAnsi="Verdana"/>
          <w:sz w:val="22"/>
          <w:szCs w:val="22"/>
          <w:lang w:val="pl-PL"/>
        </w:rPr>
      </w:pPr>
    </w:p>
    <w:p w:rsidR="00320AE3" w:rsidRPr="007630BF" w:rsidRDefault="0065592B" w:rsidP="003910AE">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Diagram ten powinien być skonstruowany w możliwie najprostszy sposób oraz zawierać nieskomplikowane wykresy i jednoznaczne terminy. Stopień szczegółowości diagramu powinien odpowiadać wiedzy na temat procesu posiadanej przez członków zespołu ds. HACCP. Poniżej zaprezentowano prosty przykład diagramu przepływu procesu:</w:t>
      </w:r>
    </w:p>
    <w:p w:rsidR="002A7BC9" w:rsidRPr="007630BF" w:rsidRDefault="00D60247" w:rsidP="00BD4BBF">
      <w:pPr>
        <w:pStyle w:val="BodyTextIndent2"/>
        <w:spacing w:line="240" w:lineRule="auto"/>
        <w:ind w:left="0"/>
        <w:jc w:val="both"/>
        <w:rPr>
          <w:rFonts w:ascii="Verdana" w:hAnsi="Verdana"/>
          <w:sz w:val="22"/>
          <w:szCs w:val="22"/>
          <w:u w:val="single"/>
          <w:lang w:val="pl-PL"/>
        </w:rPr>
      </w:pPr>
      <w:r w:rsidRPr="00D60247">
        <w:rPr>
          <w:noProof/>
          <w:lang w:val="pl-PL" w:eastAsia="pl-PL"/>
        </w:rPr>
        <w:lastRenderedPageBreak/>
        <w:drawing>
          <wp:inline distT="0" distB="0" distL="0" distR="0" wp14:anchorId="283D8603" wp14:editId="5B4ADBE3">
            <wp:extent cx="6123305" cy="2166843"/>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3305" cy="2166843"/>
                    </a:xfrm>
                    <a:prstGeom prst="rect">
                      <a:avLst/>
                    </a:prstGeom>
                    <a:noFill/>
                    <a:ln>
                      <a:noFill/>
                    </a:ln>
                  </pic:spPr>
                </pic:pic>
              </a:graphicData>
            </a:graphic>
          </wp:inline>
        </w:drawing>
      </w:r>
    </w:p>
    <w:p w:rsidR="00F13512" w:rsidRPr="007630BF" w:rsidRDefault="00F13512" w:rsidP="003910AE">
      <w:pPr>
        <w:pStyle w:val="BodyTextIndent2"/>
        <w:spacing w:after="0" w:line="240" w:lineRule="auto"/>
        <w:ind w:left="0"/>
        <w:jc w:val="both"/>
        <w:rPr>
          <w:rFonts w:ascii="Verdana" w:hAnsi="Verdana"/>
          <w:sz w:val="22"/>
          <w:szCs w:val="22"/>
          <w:lang w:val="pl-PL"/>
        </w:rPr>
      </w:pPr>
    </w:p>
    <w:p w:rsidR="0065592B" w:rsidRPr="007630BF" w:rsidRDefault="00E34B98" w:rsidP="003910AE">
      <w:pPr>
        <w:pStyle w:val="BodyTextIndent2"/>
        <w:spacing w:after="0" w:line="240" w:lineRule="auto"/>
        <w:ind w:left="0"/>
        <w:jc w:val="both"/>
        <w:rPr>
          <w:rFonts w:ascii="Verdana" w:hAnsi="Verdana"/>
          <w:sz w:val="22"/>
          <w:szCs w:val="22"/>
          <w:lang w:val="pl-PL"/>
        </w:rPr>
      </w:pPr>
      <w:r w:rsidRPr="007630BF">
        <w:rPr>
          <w:rFonts w:ascii="Verdana" w:hAnsi="Verdana"/>
          <w:sz w:val="22"/>
          <w:szCs w:val="22"/>
          <w:lang w:val="pl-PL"/>
        </w:rPr>
        <w:t xml:space="preserve">Dokładność diagramu przepływu procesu należy potwierdzić </w:t>
      </w:r>
      <w:r w:rsidRPr="007630BF">
        <w:rPr>
          <w:rFonts w:ascii="Verdana" w:hAnsi="Verdana"/>
          <w:i/>
          <w:iCs/>
          <w:sz w:val="22"/>
          <w:szCs w:val="22"/>
          <w:lang w:val="pl-PL"/>
        </w:rPr>
        <w:t>in situ</w:t>
      </w:r>
      <w:r w:rsidRPr="007630BF">
        <w:rPr>
          <w:rFonts w:ascii="Verdana" w:hAnsi="Verdana"/>
          <w:sz w:val="22"/>
          <w:szCs w:val="22"/>
          <w:lang w:val="pl-PL"/>
        </w:rPr>
        <w:t>, porównując go z faktycznym procesem operacyjnym istniejącym w danym przedsiębiorstwie.</w:t>
      </w:r>
      <w:r w:rsidR="00B12D65">
        <w:rPr>
          <w:rFonts w:ascii="Verdana" w:hAnsi="Verdana"/>
          <w:sz w:val="22"/>
          <w:szCs w:val="22"/>
          <w:lang w:val="pl-PL"/>
        </w:rPr>
        <w:t xml:space="preserve"> </w:t>
      </w:r>
    </w:p>
    <w:p w:rsidR="002A7BC9" w:rsidRPr="007630BF" w:rsidRDefault="002A7BC9" w:rsidP="003910AE">
      <w:pPr>
        <w:pStyle w:val="BodyTextIndent2"/>
        <w:spacing w:after="0" w:line="240" w:lineRule="auto"/>
        <w:ind w:left="0"/>
        <w:jc w:val="both"/>
        <w:rPr>
          <w:rFonts w:ascii="Verdana" w:hAnsi="Verdana"/>
          <w:i/>
          <w:sz w:val="22"/>
          <w:szCs w:val="22"/>
          <w:lang w:val="pl-PL"/>
        </w:rPr>
      </w:pPr>
    </w:p>
    <w:p w:rsidR="0065592B" w:rsidRPr="007630BF" w:rsidRDefault="0065592B" w:rsidP="003910AE">
      <w:pPr>
        <w:jc w:val="both"/>
        <w:rPr>
          <w:rFonts w:ascii="Verdana" w:hAnsi="Verdana"/>
          <w:sz w:val="22"/>
          <w:szCs w:val="22"/>
          <w:lang w:val="pl-PL"/>
        </w:rPr>
      </w:pPr>
      <w:r w:rsidRPr="007630BF">
        <w:rPr>
          <w:rFonts w:ascii="Verdana" w:hAnsi="Verdana"/>
          <w:sz w:val="22"/>
          <w:szCs w:val="22"/>
          <w:lang w:val="pl-PL"/>
        </w:rPr>
        <w:t xml:space="preserve">W przypadkach gdy </w:t>
      </w:r>
      <w:r w:rsidR="00E24E26">
        <w:rPr>
          <w:rFonts w:ascii="Verdana" w:hAnsi="Verdana"/>
          <w:sz w:val="22"/>
          <w:szCs w:val="22"/>
          <w:lang w:val="pl-PL"/>
        </w:rPr>
        <w:t>występuje ryzyko zanieczyszczenia krzyżowego</w:t>
      </w:r>
      <w:r w:rsidRPr="007630BF">
        <w:rPr>
          <w:rFonts w:ascii="Verdana" w:hAnsi="Verdana"/>
          <w:sz w:val="22"/>
          <w:szCs w:val="22"/>
          <w:lang w:val="pl-PL"/>
        </w:rPr>
        <w:t>, informacje dotyczące procesu powinny obejmować plan rozmieszczenia pomieszczeń, łącznie z trasą przemieszczania produktów (końcowych), odpadów i poruszania się personelu oraz lokalizacją zbiorników na odpady i urządzeń higieniczno-sanitarnych dla personelu.</w:t>
      </w:r>
    </w:p>
    <w:p w:rsidR="0065592B" w:rsidRPr="007630BF" w:rsidRDefault="0065592B" w:rsidP="003910AE">
      <w:pPr>
        <w:jc w:val="both"/>
        <w:rPr>
          <w:rFonts w:ascii="Verdana" w:hAnsi="Verdana"/>
          <w:sz w:val="22"/>
          <w:szCs w:val="22"/>
          <w:lang w:val="pl-PL"/>
        </w:rPr>
      </w:pPr>
    </w:p>
    <w:p w:rsidR="0065592B" w:rsidRPr="007630BF" w:rsidRDefault="0065592B" w:rsidP="003910AE">
      <w:pPr>
        <w:pStyle w:val="BodyTextIndent2"/>
        <w:tabs>
          <w:tab w:val="left" w:pos="0"/>
        </w:tabs>
        <w:spacing w:after="0" w:line="240" w:lineRule="auto"/>
        <w:ind w:left="0"/>
        <w:jc w:val="both"/>
        <w:rPr>
          <w:rFonts w:ascii="Verdana" w:hAnsi="Verdana"/>
          <w:sz w:val="22"/>
          <w:szCs w:val="22"/>
          <w:lang w:val="pl-PL"/>
        </w:rPr>
      </w:pPr>
      <w:r w:rsidRPr="007630BF">
        <w:rPr>
          <w:rFonts w:ascii="Verdana" w:hAnsi="Verdana"/>
          <w:sz w:val="22"/>
          <w:szCs w:val="22"/>
          <w:lang w:val="pl-PL"/>
        </w:rPr>
        <w:t xml:space="preserve">Zespół ds. HACCP powinien weryfikować wszelkie informacje dotyczące procesów, porównując je z faktycznymi procesami i faktycznym rozmieszczeniem pomieszczeń w przedsiębiorstwie. </w:t>
      </w:r>
    </w:p>
    <w:p w:rsidR="0065592B" w:rsidRPr="007630BF" w:rsidRDefault="0065592B" w:rsidP="003910AE">
      <w:pPr>
        <w:pStyle w:val="BodyTextIndent2"/>
        <w:spacing w:line="240" w:lineRule="auto"/>
        <w:ind w:left="0"/>
        <w:jc w:val="both"/>
        <w:rPr>
          <w:rFonts w:ascii="Verdana" w:hAnsi="Verdana"/>
          <w:i/>
          <w:sz w:val="22"/>
          <w:szCs w:val="22"/>
          <w:lang w:val="pl-PL"/>
        </w:rPr>
      </w:pPr>
    </w:p>
    <w:p w:rsidR="00E76180" w:rsidRPr="007630BF" w:rsidRDefault="00E244D2" w:rsidP="00677F2B">
      <w:pPr>
        <w:pStyle w:val="Heading2"/>
        <w:rPr>
          <w:lang w:val="pl-PL"/>
        </w:rPr>
      </w:pPr>
      <w:r w:rsidRPr="007630BF">
        <w:rPr>
          <w:b w:val="0"/>
          <w:bCs w:val="0"/>
          <w:iCs w:val="0"/>
          <w:lang w:val="pl-PL"/>
        </w:rPr>
        <w:br w:type="page"/>
      </w:r>
      <w:bookmarkStart w:id="183" w:name="_Toc437871231"/>
      <w:r w:rsidRPr="007630BF">
        <w:rPr>
          <w:iCs w:val="0"/>
          <w:lang w:val="pl-PL"/>
        </w:rPr>
        <w:lastRenderedPageBreak/>
        <w:t xml:space="preserve">6.6. </w:t>
      </w:r>
      <w:bookmarkStart w:id="184" w:name="Hazard_analysis"/>
      <w:r w:rsidRPr="007630BF">
        <w:rPr>
          <w:iCs w:val="0"/>
          <w:lang w:val="pl-PL"/>
        </w:rPr>
        <w:t>Analiza zagrożeń</w:t>
      </w:r>
      <w:bookmarkEnd w:id="184"/>
      <w:bookmarkEnd w:id="183"/>
    </w:p>
    <w:p w:rsidR="00F07B6C" w:rsidRPr="007630BF" w:rsidRDefault="00F07B6C" w:rsidP="003910AE">
      <w:pPr>
        <w:pStyle w:val="BodyTextIndent2"/>
        <w:tabs>
          <w:tab w:val="left" w:pos="0"/>
        </w:tabs>
        <w:spacing w:after="0" w:line="240" w:lineRule="auto"/>
        <w:ind w:left="0"/>
        <w:jc w:val="both"/>
        <w:rPr>
          <w:rFonts w:ascii="Verdana" w:hAnsi="Verdana"/>
          <w:sz w:val="22"/>
          <w:szCs w:val="22"/>
          <w:u w:val="single"/>
          <w:lang w:val="pl-PL"/>
        </w:rPr>
      </w:pPr>
    </w:p>
    <w:p w:rsidR="00BD3C05" w:rsidRPr="007630BF" w:rsidRDefault="00BD3C05" w:rsidP="00BD3C05">
      <w:pPr>
        <w:pStyle w:val="BodyTextIndent2"/>
        <w:tabs>
          <w:tab w:val="left" w:pos="0"/>
        </w:tabs>
        <w:spacing w:after="0" w:line="240" w:lineRule="auto"/>
        <w:ind w:left="0"/>
        <w:jc w:val="both"/>
        <w:rPr>
          <w:rFonts w:ascii="Calibri" w:hAnsi="Calibri" w:cs="Arial"/>
          <w:u w:val="single"/>
          <w:lang w:val="pl-PL"/>
        </w:rPr>
      </w:pPr>
    </w:p>
    <w:p w:rsidR="00BD3C05" w:rsidRPr="007630BF" w:rsidRDefault="00BD3C05" w:rsidP="00BD3C05">
      <w:pPr>
        <w:pStyle w:val="BodyTextIndent2"/>
        <w:tabs>
          <w:tab w:val="left" w:pos="0"/>
        </w:tabs>
        <w:spacing w:after="0" w:line="240" w:lineRule="auto"/>
        <w:ind w:left="0"/>
        <w:jc w:val="both"/>
        <w:rPr>
          <w:rFonts w:ascii="Verdana" w:hAnsi="Verdana" w:cs="Arial"/>
          <w:iCs/>
          <w:sz w:val="22"/>
          <w:szCs w:val="22"/>
          <w:lang w:val="pl-PL"/>
        </w:rPr>
      </w:pPr>
      <w:r w:rsidRPr="007630BF">
        <w:rPr>
          <w:rFonts w:ascii="Verdana" w:hAnsi="Verdana" w:cs="Arial"/>
          <w:sz w:val="22"/>
          <w:szCs w:val="22"/>
          <w:lang w:val="pl-PL"/>
        </w:rPr>
        <w:t xml:space="preserve">Zespół ds. HACCP powinien przeprowadzić i udokumentować analizę zagrożeń obejmującą materiały i wszystkie etapy procesów w zdefiniowanym zakresie. </w:t>
      </w:r>
    </w:p>
    <w:p w:rsidR="00BD3C05" w:rsidRPr="007630BF" w:rsidRDefault="00BD3C05" w:rsidP="00BD3C05">
      <w:pPr>
        <w:pStyle w:val="BodyTextIndent2"/>
        <w:tabs>
          <w:tab w:val="left" w:pos="0"/>
        </w:tabs>
        <w:spacing w:after="0" w:line="240" w:lineRule="auto"/>
        <w:ind w:left="0"/>
        <w:jc w:val="both"/>
        <w:rPr>
          <w:rFonts w:ascii="Verdana" w:hAnsi="Verdana" w:cs="Arial"/>
          <w:b/>
          <w:sz w:val="22"/>
          <w:szCs w:val="22"/>
          <w:lang w:val="pl-PL"/>
        </w:rPr>
      </w:pPr>
    </w:p>
    <w:p w:rsidR="00BD3C05" w:rsidRPr="007630BF" w:rsidRDefault="00BD3C05" w:rsidP="00BD3C05">
      <w:pPr>
        <w:pStyle w:val="BodyTextIndent2"/>
        <w:spacing w:line="240" w:lineRule="auto"/>
        <w:ind w:left="0"/>
        <w:jc w:val="both"/>
        <w:rPr>
          <w:rFonts w:ascii="Verdana" w:hAnsi="Verdana" w:cs="Arial"/>
          <w:sz w:val="22"/>
          <w:szCs w:val="22"/>
          <w:lang w:val="pl-PL"/>
        </w:rPr>
      </w:pPr>
      <w:r w:rsidRPr="007630BF">
        <w:rPr>
          <w:rFonts w:ascii="Verdana" w:hAnsi="Verdana" w:cs="Arial"/>
          <w:sz w:val="22"/>
          <w:szCs w:val="22"/>
          <w:lang w:val="pl-PL"/>
        </w:rPr>
        <w:t>W oparciu o opracowany diagram przepływu procesów należy dokonać identyfikacji potencjalnych zagrożeń na każdym etapie procesu, uwzględniając specyficzne uwarunkowania danego etapu z perspektywy:</w:t>
      </w:r>
    </w:p>
    <w:p w:rsidR="00BD3C05" w:rsidRPr="007630BF" w:rsidRDefault="00BD3C05" w:rsidP="00BD3C05">
      <w:pPr>
        <w:pStyle w:val="BodyTextIndent2"/>
        <w:spacing w:line="240" w:lineRule="auto"/>
        <w:ind w:left="0"/>
        <w:jc w:val="both"/>
        <w:rPr>
          <w:rFonts w:ascii="Verdana" w:hAnsi="Verdana" w:cs="Arial"/>
          <w:sz w:val="22"/>
          <w:szCs w:val="22"/>
          <w:lang w:val="pl-PL"/>
        </w:rPr>
      </w:pPr>
      <w:r w:rsidRPr="007630BF">
        <w:rPr>
          <w:rFonts w:ascii="Verdana" w:hAnsi="Verdana" w:cs="Arial"/>
          <w:sz w:val="22"/>
          <w:szCs w:val="22"/>
          <w:lang w:val="pl-PL"/>
        </w:rPr>
        <w:t xml:space="preserve">chemicznej – </w:t>
      </w:r>
      <w:r w:rsidRPr="007630BF">
        <w:rPr>
          <w:rFonts w:ascii="Verdana" w:hAnsi="Verdana" w:cs="Arial"/>
          <w:sz w:val="22"/>
          <w:szCs w:val="22"/>
          <w:lang w:val="pl-PL"/>
        </w:rPr>
        <w:tab/>
        <w:t>pestycydy, smary, dioksyny, metale ciężkie, środki czyszczące itd.;</w:t>
      </w:r>
    </w:p>
    <w:p w:rsidR="00BD3C05" w:rsidRPr="007630BF" w:rsidRDefault="00BD3C05" w:rsidP="00BD3C05">
      <w:pPr>
        <w:pStyle w:val="BodyTextIndent2"/>
        <w:spacing w:line="240" w:lineRule="auto"/>
        <w:ind w:left="0"/>
        <w:jc w:val="both"/>
        <w:rPr>
          <w:rFonts w:ascii="Verdana" w:hAnsi="Verdana" w:cs="Arial"/>
          <w:sz w:val="22"/>
          <w:szCs w:val="22"/>
          <w:lang w:val="pl-PL"/>
        </w:rPr>
      </w:pPr>
      <w:r w:rsidRPr="007630BF">
        <w:rPr>
          <w:rFonts w:ascii="Verdana" w:hAnsi="Verdana" w:cs="Arial"/>
          <w:sz w:val="22"/>
          <w:szCs w:val="22"/>
          <w:lang w:val="pl-PL"/>
        </w:rPr>
        <w:t xml:space="preserve">biologicznej – </w:t>
      </w:r>
      <w:r w:rsidRPr="007630BF">
        <w:rPr>
          <w:rFonts w:ascii="Verdana" w:hAnsi="Verdana" w:cs="Arial"/>
          <w:sz w:val="22"/>
          <w:szCs w:val="22"/>
          <w:lang w:val="pl-PL"/>
        </w:rPr>
        <w:tab/>
        <w:t xml:space="preserve">niepożądane mikroorganizmy, np. salmonella, bakterie </w:t>
      </w:r>
      <w:r w:rsidRPr="006F35DA">
        <w:rPr>
          <w:rFonts w:ascii="Verdana" w:hAnsi="Verdana" w:cs="Arial"/>
          <w:i/>
          <w:sz w:val="22"/>
          <w:szCs w:val="22"/>
          <w:lang w:val="pl-PL"/>
        </w:rPr>
        <w:t>E. coli</w:t>
      </w:r>
      <w:r w:rsidRPr="007630BF">
        <w:rPr>
          <w:rFonts w:ascii="Verdana" w:hAnsi="Verdana" w:cs="Arial"/>
          <w:sz w:val="22"/>
          <w:szCs w:val="22"/>
          <w:lang w:val="pl-PL"/>
        </w:rPr>
        <w:t>, pleśnie itd.;</w:t>
      </w:r>
    </w:p>
    <w:p w:rsidR="00BD3C05" w:rsidRPr="007630BF" w:rsidRDefault="00BD3C05" w:rsidP="00BD3C05">
      <w:pPr>
        <w:pStyle w:val="BodyTextIndent2"/>
        <w:spacing w:line="240" w:lineRule="auto"/>
        <w:ind w:left="0"/>
        <w:jc w:val="both"/>
        <w:rPr>
          <w:rFonts w:ascii="Verdana" w:hAnsi="Verdana" w:cs="Arial"/>
          <w:sz w:val="22"/>
          <w:szCs w:val="22"/>
          <w:lang w:val="pl-PL"/>
        </w:rPr>
      </w:pPr>
      <w:r w:rsidRPr="007630BF">
        <w:rPr>
          <w:rFonts w:ascii="Verdana" w:hAnsi="Verdana" w:cs="Arial"/>
          <w:sz w:val="22"/>
          <w:szCs w:val="22"/>
          <w:lang w:val="pl-PL"/>
        </w:rPr>
        <w:t>fizycznej –</w:t>
      </w:r>
      <w:r w:rsidRPr="007630BF">
        <w:rPr>
          <w:rFonts w:ascii="Verdana" w:hAnsi="Verdana" w:cs="Arial"/>
          <w:sz w:val="22"/>
          <w:szCs w:val="22"/>
          <w:lang w:val="pl-PL"/>
        </w:rPr>
        <w:tab/>
        <w:t>ciała obce, takie jak szkło, drewno, biżuteria, kamienie, metalowe przedmioty itd.</w:t>
      </w:r>
    </w:p>
    <w:p w:rsidR="00BD3C05" w:rsidRPr="007630BF" w:rsidRDefault="00BD3C05" w:rsidP="00BD3C05">
      <w:pPr>
        <w:pStyle w:val="BodyTextIndent2"/>
        <w:spacing w:line="240" w:lineRule="auto"/>
        <w:ind w:left="0"/>
        <w:jc w:val="both"/>
        <w:rPr>
          <w:rFonts w:ascii="Verdana" w:hAnsi="Verdana" w:cs="Arial"/>
          <w:sz w:val="22"/>
          <w:szCs w:val="22"/>
          <w:lang w:val="pl-PL"/>
        </w:rPr>
      </w:pPr>
      <w:r w:rsidRPr="007630BF">
        <w:rPr>
          <w:rFonts w:ascii="Verdana" w:hAnsi="Verdana" w:cs="Arial"/>
          <w:sz w:val="22"/>
          <w:szCs w:val="22"/>
          <w:lang w:val="pl-PL"/>
        </w:rPr>
        <w:t xml:space="preserve">Na przykład w ramach analizy etapu nr 1 zawsze należy odpowiedzieć sobie na następujące pytanie: „Jaka jest faktyczna jakość materiału dostarczonego do zakładu?”. </w:t>
      </w:r>
    </w:p>
    <w:p w:rsidR="00BD3C05" w:rsidRPr="007630BF" w:rsidRDefault="00BD3C05" w:rsidP="00BD3C05">
      <w:pPr>
        <w:pStyle w:val="BodyTextIndent2"/>
        <w:spacing w:line="240" w:lineRule="auto"/>
        <w:ind w:left="0"/>
        <w:jc w:val="both"/>
        <w:rPr>
          <w:rFonts w:ascii="Verdana" w:hAnsi="Verdana" w:cs="Arial"/>
          <w:sz w:val="22"/>
          <w:szCs w:val="22"/>
          <w:lang w:val="pl-PL"/>
        </w:rPr>
      </w:pPr>
      <w:r w:rsidRPr="007630BF">
        <w:rPr>
          <w:rFonts w:ascii="Verdana" w:hAnsi="Verdana" w:cs="Arial"/>
          <w:sz w:val="22"/>
          <w:szCs w:val="22"/>
          <w:lang w:val="pl-PL"/>
        </w:rPr>
        <w:t>Należy wyraźnie określić zarówno źródło, jak i zagrożenie, np.: „Zbyt niska temperatura na etapie wyciskania powodująca utrzymywanie się bakterii salmonelli”.</w:t>
      </w:r>
    </w:p>
    <w:p w:rsidR="00BD3C05" w:rsidRPr="007630BF" w:rsidRDefault="00BD3C05" w:rsidP="00BD3C05">
      <w:pPr>
        <w:pStyle w:val="BodyTextIndent2"/>
        <w:spacing w:line="240" w:lineRule="auto"/>
        <w:ind w:left="0"/>
        <w:jc w:val="both"/>
        <w:rPr>
          <w:rFonts w:ascii="Verdana" w:hAnsi="Verdana" w:cs="Arial"/>
          <w:sz w:val="22"/>
          <w:szCs w:val="22"/>
          <w:lang w:val="pl-PL"/>
        </w:rPr>
      </w:pPr>
      <w:r w:rsidRPr="007630BF">
        <w:rPr>
          <w:rFonts w:ascii="Verdana" w:hAnsi="Verdana" w:cs="Arial"/>
          <w:sz w:val="22"/>
          <w:szCs w:val="22"/>
          <w:lang w:val="pl-PL"/>
        </w:rPr>
        <w:t>Ponadto w ocenie ryzyka uwzględnione zostaną ryzyko związane z lokalizacją zakładu i inne działania prowadzone w zakładzie.</w:t>
      </w:r>
    </w:p>
    <w:p w:rsidR="005C350C" w:rsidRPr="007630BF" w:rsidRDefault="005C350C" w:rsidP="005C350C">
      <w:pPr>
        <w:pStyle w:val="BodyTextIndent2"/>
        <w:tabs>
          <w:tab w:val="left" w:pos="0"/>
        </w:tabs>
        <w:spacing w:after="0" w:line="240" w:lineRule="auto"/>
        <w:ind w:left="0"/>
        <w:jc w:val="both"/>
        <w:rPr>
          <w:rFonts w:ascii="Verdana" w:hAnsi="Verdana" w:cs="Arial"/>
          <w:iCs/>
          <w:sz w:val="22"/>
          <w:szCs w:val="22"/>
          <w:lang w:val="pl-PL"/>
        </w:rPr>
      </w:pPr>
      <w:r w:rsidRPr="007630BF">
        <w:rPr>
          <w:rFonts w:ascii="Verdana" w:hAnsi="Verdana" w:cs="Arial"/>
          <w:sz w:val="22"/>
          <w:szCs w:val="22"/>
          <w:lang w:val="pl-PL"/>
        </w:rPr>
        <w:t xml:space="preserve">W odniesieniu do wszystkich zidentyfikowanych zagrożeń określony zostanie dopuszczalny poziom zagrożenia </w:t>
      </w:r>
      <w:r w:rsidR="00F2328C">
        <w:rPr>
          <w:rFonts w:ascii="Verdana" w:hAnsi="Verdana" w:cs="Arial"/>
          <w:sz w:val="22"/>
          <w:szCs w:val="22"/>
          <w:lang w:val="pl-PL"/>
        </w:rPr>
        <w:t xml:space="preserve">dla </w:t>
      </w:r>
      <w:r w:rsidRPr="007630BF">
        <w:rPr>
          <w:rFonts w:ascii="Verdana" w:hAnsi="Verdana" w:cs="Arial"/>
          <w:sz w:val="22"/>
          <w:szCs w:val="22"/>
          <w:lang w:val="pl-PL"/>
        </w:rPr>
        <w:t>bezpieczeństwa pasz dla produktu końcowego w oparciu o wymogi unijne oraz ustawodawstwo krajowe, wymogi klientów w zakresie bezpieczeństwa pasz oraz inne istotne dane.</w:t>
      </w:r>
    </w:p>
    <w:p w:rsidR="00E34B98" w:rsidRPr="007630BF" w:rsidRDefault="00E34B98" w:rsidP="003910AE">
      <w:pPr>
        <w:pStyle w:val="BodyTextIndent2"/>
        <w:tabs>
          <w:tab w:val="left" w:pos="0"/>
        </w:tabs>
        <w:spacing w:after="0" w:line="240" w:lineRule="auto"/>
        <w:ind w:left="0"/>
        <w:jc w:val="both"/>
        <w:rPr>
          <w:rFonts w:ascii="Verdana" w:hAnsi="Verdana"/>
          <w:iCs/>
          <w:sz w:val="22"/>
          <w:szCs w:val="22"/>
          <w:lang w:val="pl-PL"/>
        </w:rPr>
      </w:pPr>
    </w:p>
    <w:p w:rsidR="00E76180" w:rsidRPr="007630BF" w:rsidRDefault="00E76180" w:rsidP="003910AE">
      <w:pPr>
        <w:pStyle w:val="BodyTextIndent2"/>
        <w:tabs>
          <w:tab w:val="left" w:pos="0"/>
        </w:tabs>
        <w:spacing w:after="0" w:line="240" w:lineRule="auto"/>
        <w:ind w:left="0"/>
        <w:jc w:val="both"/>
        <w:rPr>
          <w:rFonts w:ascii="Verdana" w:hAnsi="Verdana"/>
          <w:i/>
          <w:iCs/>
          <w:sz w:val="22"/>
          <w:szCs w:val="22"/>
          <w:lang w:val="pl-PL"/>
        </w:rPr>
      </w:pPr>
    </w:p>
    <w:p w:rsidR="00E76180" w:rsidRPr="007630BF" w:rsidRDefault="004904FD" w:rsidP="00677F2B">
      <w:pPr>
        <w:pStyle w:val="Heading2"/>
        <w:rPr>
          <w:lang w:val="pl-PL"/>
        </w:rPr>
      </w:pPr>
      <w:bookmarkStart w:id="185" w:name="_Toc437871232"/>
      <w:r w:rsidRPr="007630BF">
        <w:rPr>
          <w:iCs w:val="0"/>
          <w:lang w:val="pl-PL"/>
        </w:rPr>
        <w:t xml:space="preserve">6.7. </w:t>
      </w:r>
      <w:bookmarkStart w:id="186" w:name="HACCP_Riskassessment"/>
      <w:r w:rsidRPr="007630BF">
        <w:rPr>
          <w:iCs w:val="0"/>
          <w:lang w:val="pl-PL"/>
        </w:rPr>
        <w:t>Ocena ryzyka</w:t>
      </w:r>
      <w:bookmarkEnd w:id="186"/>
      <w:bookmarkEnd w:id="185"/>
    </w:p>
    <w:p w:rsidR="00200B86" w:rsidRPr="007630BF" w:rsidRDefault="00200B86" w:rsidP="003910AE">
      <w:pPr>
        <w:pStyle w:val="BodyTextIndent2"/>
        <w:tabs>
          <w:tab w:val="left" w:pos="0"/>
        </w:tabs>
        <w:spacing w:after="0" w:line="240" w:lineRule="auto"/>
        <w:ind w:left="0"/>
        <w:jc w:val="both"/>
        <w:rPr>
          <w:rFonts w:ascii="Verdana" w:hAnsi="Verdana"/>
          <w:b/>
          <w:iCs/>
          <w:color w:val="1F497D"/>
          <w:sz w:val="22"/>
          <w:szCs w:val="22"/>
          <w:lang w:val="pl-PL"/>
        </w:rPr>
      </w:pPr>
    </w:p>
    <w:p w:rsidR="001D1AA5" w:rsidRPr="007630BF" w:rsidRDefault="00E76180" w:rsidP="00E5757C">
      <w:pPr>
        <w:pStyle w:val="BodyTextIndent2"/>
        <w:tabs>
          <w:tab w:val="left" w:pos="0"/>
        </w:tabs>
        <w:spacing w:after="0" w:line="240" w:lineRule="auto"/>
        <w:ind w:left="0"/>
        <w:jc w:val="both"/>
        <w:rPr>
          <w:rFonts w:ascii="Arial" w:hAnsi="Arial" w:cs="Arial"/>
          <w:color w:val="0000FF"/>
          <w:lang w:val="pl-PL"/>
        </w:rPr>
      </w:pPr>
      <w:r w:rsidRPr="00233972">
        <w:rPr>
          <w:rFonts w:ascii="Verdana" w:hAnsi="Verdana"/>
          <w:sz w:val="22"/>
          <w:szCs w:val="22"/>
          <w:lang w:val="pl-PL"/>
        </w:rPr>
        <w:t>Wszystkim zdefiniowanym zagrożeniom należy przypisać określony poziom ryzyka stanowiący wypadkową stopnia, w jakim zidentyfikowany czynnik może zagrozić zdrowiu</w:t>
      </w:r>
      <w:r w:rsidRPr="007630BF">
        <w:rPr>
          <w:rFonts w:ascii="Verdana" w:hAnsi="Verdana"/>
          <w:sz w:val="22"/>
          <w:szCs w:val="22"/>
          <w:lang w:val="pl-PL"/>
        </w:rPr>
        <w:t>, oraz prawdopodobieństwa wystąpienia tego czynnika podczas danego procesu, w przypadku gdy nie zostaną wdrożone odpowiednie środki kontrolne (ryzyko nieograniczone). Zespół ds. HACCP powinien porównać obliczone poziomy ryzyka z poziomem ryzyka określonym z góry w celu zidentyfikowania zagrożeń istotnych oraz nieistotnych. Określony z góry poziom ryzyka i jego uzasadnienie, jak również ocena i określenie zagrożeń istotnych i nieistotnych powinny zostać udokumentowane.</w:t>
      </w:r>
      <w:r w:rsidRPr="007630BF">
        <w:rPr>
          <w:rFonts w:ascii="Arial" w:hAnsi="Arial"/>
          <w:color w:val="0000FF"/>
          <w:lang w:val="pl-PL"/>
        </w:rPr>
        <w:t xml:space="preserve"> </w:t>
      </w:r>
    </w:p>
    <w:p w:rsidR="00E5757C" w:rsidRPr="007630BF" w:rsidRDefault="00E5757C" w:rsidP="00E5757C">
      <w:pPr>
        <w:pStyle w:val="BodyTextIndent2"/>
        <w:tabs>
          <w:tab w:val="left" w:pos="0"/>
        </w:tabs>
        <w:spacing w:after="0" w:line="240" w:lineRule="auto"/>
        <w:ind w:left="0"/>
        <w:jc w:val="both"/>
        <w:rPr>
          <w:rFonts w:ascii="Arial" w:hAnsi="Arial" w:cs="Arial"/>
          <w:color w:val="0000FF"/>
          <w:lang w:val="pl-PL"/>
        </w:rPr>
      </w:pPr>
    </w:p>
    <w:p w:rsidR="00E5757C" w:rsidRPr="007630BF" w:rsidRDefault="00E5757C" w:rsidP="00E5757C">
      <w:pPr>
        <w:pStyle w:val="BodyTextIndent2"/>
        <w:spacing w:line="240" w:lineRule="auto"/>
        <w:ind w:left="0"/>
        <w:jc w:val="both"/>
        <w:rPr>
          <w:rFonts w:ascii="Verdana" w:hAnsi="Verdana" w:cs="Arial"/>
          <w:sz w:val="22"/>
          <w:szCs w:val="22"/>
          <w:lang w:val="pl-PL"/>
        </w:rPr>
      </w:pPr>
      <w:r w:rsidRPr="007630BF">
        <w:rPr>
          <w:rFonts w:ascii="Verdana" w:hAnsi="Verdana" w:cs="Arial"/>
          <w:sz w:val="22"/>
          <w:szCs w:val="22"/>
          <w:lang w:val="pl-PL"/>
        </w:rPr>
        <w:t>Informacje przedstawione według zagrożenia/produktu/procesu, dotyczące klasyfikacji ryzyka i możliwych środków kontrolnych można znaleźć w odpowiednim dokumencie sektorowym. Poziom ryzyka wskazany w dokumentach sektorowych nie uwzględnia środków kontrolnych. Środki kontrolne podejmowane na poprzednich etapach w ramach łańcucha żywnościowego, jak również środki podejmowane w programie warunków wstępnych mogą przyczynić się do przesunięcia poziomu ryzyka (prawdopodobieństwa jego wystąpienia) na lewo na macierzy ryzyka – zob. tabela A.</w:t>
      </w:r>
    </w:p>
    <w:p w:rsidR="00E5757C" w:rsidRPr="007630BF" w:rsidRDefault="00E5757C" w:rsidP="00E5757C">
      <w:pPr>
        <w:pStyle w:val="BodyTextIndent2"/>
        <w:tabs>
          <w:tab w:val="left" w:pos="0"/>
        </w:tabs>
        <w:spacing w:after="0" w:line="240" w:lineRule="auto"/>
        <w:ind w:left="0"/>
        <w:jc w:val="both"/>
        <w:rPr>
          <w:rFonts w:ascii="Verdana" w:hAnsi="Verdana"/>
          <w:iCs/>
          <w:sz w:val="22"/>
          <w:szCs w:val="22"/>
          <w:lang w:val="pl-PL"/>
        </w:rPr>
      </w:pPr>
    </w:p>
    <w:p w:rsidR="001D1AA5" w:rsidRPr="007630BF" w:rsidRDefault="001D1AA5" w:rsidP="001D1AA5">
      <w:pPr>
        <w:autoSpaceDE w:val="0"/>
        <w:autoSpaceDN w:val="0"/>
        <w:adjustRightInd w:val="0"/>
        <w:rPr>
          <w:rFonts w:ascii="Verdana" w:eastAsia="MS Mincho" w:hAnsi="Verdana" w:cs="ArialMT"/>
          <w:sz w:val="22"/>
          <w:szCs w:val="22"/>
          <w:lang w:val="pl-PL"/>
        </w:rPr>
      </w:pPr>
      <w:r w:rsidRPr="007630BF">
        <w:rPr>
          <w:rFonts w:ascii="Verdana" w:eastAsia="MS Mincho" w:hAnsi="Verdana" w:cs="ArialMT"/>
          <w:sz w:val="22"/>
          <w:szCs w:val="22"/>
          <w:lang w:val="pl-PL"/>
        </w:rPr>
        <w:t xml:space="preserve">Jeżeli chodzi o charakterystykę ryzyka, tabela ta opiera się na dwóch zasadniczych elementach: stopniu ryzyka i prawdopodobieństwu jego wystąpienia. Gdzie właściwe, </w:t>
      </w:r>
      <w:r w:rsidRPr="007630BF">
        <w:rPr>
          <w:rFonts w:ascii="Verdana" w:eastAsia="MS Mincho" w:hAnsi="Verdana" w:cs="ArialMT"/>
          <w:sz w:val="22"/>
          <w:szCs w:val="22"/>
          <w:lang w:val="pl-PL"/>
        </w:rPr>
        <w:lastRenderedPageBreak/>
        <w:t xml:space="preserve">można uwzględnić dodatkowe parametry, takie jak zdolność wykrywania, aby zapewnić </w:t>
      </w:r>
      <w:r w:rsidR="00303AE4">
        <w:rPr>
          <w:rFonts w:ascii="Verdana" w:eastAsia="MS Mincho" w:hAnsi="Verdana" w:cs="ArialMT"/>
          <w:sz w:val="22"/>
          <w:szCs w:val="22"/>
          <w:lang w:val="pl-PL"/>
        </w:rPr>
        <w:t>precyzyjne</w:t>
      </w:r>
      <w:r w:rsidR="00303AE4" w:rsidRPr="007630BF">
        <w:rPr>
          <w:rFonts w:ascii="Verdana" w:eastAsia="MS Mincho" w:hAnsi="Verdana" w:cs="ArialMT"/>
          <w:sz w:val="22"/>
          <w:szCs w:val="22"/>
          <w:lang w:val="pl-PL"/>
        </w:rPr>
        <w:t xml:space="preserve"> </w:t>
      </w:r>
      <w:r w:rsidRPr="007630BF">
        <w:rPr>
          <w:rFonts w:ascii="Verdana" w:eastAsia="MS Mincho" w:hAnsi="Verdana" w:cs="ArialMT"/>
          <w:sz w:val="22"/>
          <w:szCs w:val="22"/>
          <w:lang w:val="pl-PL"/>
        </w:rPr>
        <w:t>dostosowanie oceny ryzyka w poszczególnych przypadkach.</w:t>
      </w:r>
    </w:p>
    <w:p w:rsidR="00AE655F" w:rsidRPr="007630BF" w:rsidRDefault="00AE655F" w:rsidP="001D1AA5">
      <w:pPr>
        <w:autoSpaceDE w:val="0"/>
        <w:autoSpaceDN w:val="0"/>
        <w:adjustRightInd w:val="0"/>
        <w:rPr>
          <w:rFonts w:ascii="Verdana" w:eastAsia="MS Mincho" w:hAnsi="Verdana" w:cs="ArialMT"/>
          <w:sz w:val="22"/>
          <w:szCs w:val="22"/>
          <w:lang w:val="pl-PL"/>
        </w:rPr>
      </w:pPr>
    </w:p>
    <w:p w:rsidR="0088554D" w:rsidRPr="007630BF" w:rsidRDefault="0088554D">
      <w:pPr>
        <w:rPr>
          <w:rFonts w:ascii="Verdana" w:hAnsi="Verdana"/>
          <w:sz w:val="22"/>
          <w:szCs w:val="22"/>
          <w:lang w:val="pl-PL"/>
        </w:rPr>
      </w:pPr>
      <w:r w:rsidRPr="007630BF">
        <w:rPr>
          <w:rFonts w:ascii="Verdana" w:hAnsi="Verdana"/>
          <w:sz w:val="22"/>
          <w:szCs w:val="22"/>
          <w:lang w:val="pl-PL"/>
        </w:rPr>
        <w:br w:type="page"/>
      </w:r>
    </w:p>
    <w:p w:rsidR="000F4622" w:rsidRPr="007630BF" w:rsidRDefault="00F13512" w:rsidP="000F4622">
      <w:pPr>
        <w:pStyle w:val="BodyTextIndent2"/>
        <w:spacing w:line="240" w:lineRule="auto"/>
        <w:ind w:left="0"/>
        <w:jc w:val="both"/>
        <w:rPr>
          <w:rFonts w:ascii="Verdana" w:hAnsi="Verdana"/>
          <w:b/>
          <w:sz w:val="22"/>
          <w:szCs w:val="22"/>
          <w:lang w:val="pl-PL"/>
        </w:rPr>
      </w:pPr>
      <w:r w:rsidRPr="007630BF">
        <w:rPr>
          <w:rFonts w:ascii="Verdana" w:hAnsi="Verdana"/>
          <w:b/>
          <w:bCs/>
          <w:sz w:val="22"/>
          <w:szCs w:val="22"/>
          <w:lang w:val="pl-PL"/>
        </w:rPr>
        <w:lastRenderedPageBreak/>
        <w:t>Tabela A. Przykład macierzy ryzyka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709"/>
        <w:gridCol w:w="1781"/>
        <w:gridCol w:w="1852"/>
        <w:gridCol w:w="1792"/>
      </w:tblGrid>
      <w:tr w:rsidR="008E096A" w:rsidRPr="007630BF" w:rsidTr="004902DB">
        <w:trPr>
          <w:trHeight w:val="568"/>
        </w:trPr>
        <w:tc>
          <w:tcPr>
            <w:tcW w:w="2759" w:type="dxa"/>
            <w:shd w:val="clear" w:color="auto" w:fill="CCCCCC"/>
          </w:tcPr>
          <w:p w:rsidR="008E096A" w:rsidRPr="007630BF" w:rsidRDefault="008E096A" w:rsidP="00303AE4">
            <w:pPr>
              <w:pStyle w:val="BodyTextIndent2"/>
              <w:spacing w:line="240" w:lineRule="auto"/>
              <w:ind w:left="0"/>
              <w:jc w:val="both"/>
              <w:rPr>
                <w:rFonts w:ascii="Verdana" w:hAnsi="Verdana"/>
                <w:sz w:val="22"/>
                <w:szCs w:val="22"/>
                <w:lang w:val="pl-PL"/>
              </w:rPr>
            </w:pPr>
            <w:r w:rsidRPr="007630BF">
              <w:rPr>
                <w:rFonts w:ascii="Verdana" w:hAnsi="Verdana"/>
                <w:b/>
                <w:bCs/>
                <w:sz w:val="22"/>
                <w:szCs w:val="22"/>
                <w:lang w:val="pl-PL"/>
              </w:rPr>
              <w:t>Poziom zagrożenia</w:t>
            </w:r>
            <w:r w:rsidRPr="007630BF">
              <w:rPr>
                <w:sz w:val="22"/>
                <w:szCs w:val="22"/>
                <w:lang w:val="pl-PL"/>
              </w:rPr>
              <w:t>↓</w:t>
            </w:r>
          </w:p>
        </w:tc>
        <w:tc>
          <w:tcPr>
            <w:tcW w:w="1709" w:type="dxa"/>
          </w:tcPr>
          <w:p w:rsidR="008E096A" w:rsidRPr="007630BF" w:rsidRDefault="008E096A" w:rsidP="004A10F0">
            <w:pPr>
              <w:pStyle w:val="BodyTextIndent2"/>
              <w:spacing w:line="240" w:lineRule="auto"/>
              <w:ind w:left="0"/>
              <w:jc w:val="both"/>
              <w:rPr>
                <w:rFonts w:ascii="Verdana" w:hAnsi="Verdana"/>
                <w:sz w:val="22"/>
                <w:szCs w:val="22"/>
                <w:lang w:val="pl-PL"/>
              </w:rPr>
            </w:pPr>
          </w:p>
        </w:tc>
        <w:tc>
          <w:tcPr>
            <w:tcW w:w="5425" w:type="dxa"/>
            <w:gridSpan w:val="3"/>
          </w:tcPr>
          <w:p w:rsidR="008E096A" w:rsidRPr="007630BF" w:rsidRDefault="008E096A" w:rsidP="004A10F0">
            <w:pPr>
              <w:pStyle w:val="BodyTextIndent2"/>
              <w:spacing w:line="240" w:lineRule="auto"/>
              <w:ind w:left="0"/>
              <w:jc w:val="both"/>
              <w:rPr>
                <w:rFonts w:ascii="Verdana" w:hAnsi="Verdana"/>
                <w:sz w:val="22"/>
                <w:szCs w:val="22"/>
                <w:lang w:val="pl-PL"/>
              </w:rPr>
            </w:pPr>
          </w:p>
        </w:tc>
      </w:tr>
      <w:tr w:rsidR="008E096A" w:rsidRPr="007630BF" w:rsidTr="004902DB">
        <w:tc>
          <w:tcPr>
            <w:tcW w:w="2759" w:type="dxa"/>
            <w:shd w:val="clear" w:color="auto" w:fill="CCCCCC"/>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Wysoki</w:t>
            </w:r>
          </w:p>
        </w:tc>
        <w:tc>
          <w:tcPr>
            <w:tcW w:w="1709" w:type="dxa"/>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2</w:t>
            </w:r>
          </w:p>
        </w:tc>
        <w:tc>
          <w:tcPr>
            <w:tcW w:w="1781" w:type="dxa"/>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3</w:t>
            </w:r>
          </w:p>
        </w:tc>
        <w:tc>
          <w:tcPr>
            <w:tcW w:w="1852" w:type="dxa"/>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4</w:t>
            </w:r>
          </w:p>
        </w:tc>
        <w:tc>
          <w:tcPr>
            <w:tcW w:w="1792" w:type="dxa"/>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4</w:t>
            </w:r>
          </w:p>
        </w:tc>
      </w:tr>
      <w:tr w:rsidR="008E096A" w:rsidRPr="007630BF" w:rsidTr="004902DB">
        <w:tc>
          <w:tcPr>
            <w:tcW w:w="2759" w:type="dxa"/>
            <w:shd w:val="clear" w:color="auto" w:fill="CCCCCC"/>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Średni</w:t>
            </w:r>
          </w:p>
        </w:tc>
        <w:tc>
          <w:tcPr>
            <w:tcW w:w="1709" w:type="dxa"/>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1</w:t>
            </w:r>
          </w:p>
        </w:tc>
        <w:tc>
          <w:tcPr>
            <w:tcW w:w="1781" w:type="dxa"/>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2</w:t>
            </w:r>
          </w:p>
        </w:tc>
        <w:tc>
          <w:tcPr>
            <w:tcW w:w="1852" w:type="dxa"/>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3</w:t>
            </w:r>
          </w:p>
        </w:tc>
        <w:tc>
          <w:tcPr>
            <w:tcW w:w="1792" w:type="dxa"/>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4</w:t>
            </w:r>
          </w:p>
        </w:tc>
      </w:tr>
      <w:tr w:rsidR="008E096A" w:rsidRPr="007630BF" w:rsidTr="004902DB">
        <w:tc>
          <w:tcPr>
            <w:tcW w:w="2759" w:type="dxa"/>
            <w:tcBorders>
              <w:bottom w:val="single" w:sz="4" w:space="0" w:color="auto"/>
            </w:tcBorders>
            <w:shd w:val="clear" w:color="auto" w:fill="CCCCCC"/>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Niski</w:t>
            </w:r>
          </w:p>
        </w:tc>
        <w:tc>
          <w:tcPr>
            <w:tcW w:w="1709" w:type="dxa"/>
            <w:tcBorders>
              <w:bottom w:val="single" w:sz="4" w:space="0" w:color="auto"/>
            </w:tcBorders>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1</w:t>
            </w:r>
          </w:p>
        </w:tc>
        <w:tc>
          <w:tcPr>
            <w:tcW w:w="1781" w:type="dxa"/>
            <w:tcBorders>
              <w:bottom w:val="single" w:sz="4" w:space="0" w:color="auto"/>
            </w:tcBorders>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1</w:t>
            </w:r>
          </w:p>
        </w:tc>
        <w:tc>
          <w:tcPr>
            <w:tcW w:w="1852" w:type="dxa"/>
            <w:tcBorders>
              <w:bottom w:val="single" w:sz="4" w:space="0" w:color="auto"/>
            </w:tcBorders>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2</w:t>
            </w:r>
          </w:p>
        </w:tc>
        <w:tc>
          <w:tcPr>
            <w:tcW w:w="1792" w:type="dxa"/>
            <w:tcBorders>
              <w:bottom w:val="single" w:sz="4" w:space="0" w:color="auto"/>
            </w:tcBorders>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3</w:t>
            </w:r>
          </w:p>
        </w:tc>
      </w:tr>
      <w:tr w:rsidR="008E096A" w:rsidRPr="007630BF" w:rsidTr="004902DB">
        <w:tc>
          <w:tcPr>
            <w:tcW w:w="2759" w:type="dxa"/>
            <w:shd w:val="clear" w:color="auto" w:fill="FF9900"/>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 xml:space="preserve">Prawdopodobieństwo </w:t>
            </w:r>
            <w:r w:rsidRPr="007630BF">
              <w:rPr>
                <w:rFonts w:ascii="Arial" w:hAnsi="Arial"/>
                <w:sz w:val="22"/>
                <w:szCs w:val="22"/>
                <w:lang w:val="pl-PL"/>
              </w:rPr>
              <w:t>→</w:t>
            </w:r>
          </w:p>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wystąpienia</w:t>
            </w:r>
          </w:p>
        </w:tc>
        <w:tc>
          <w:tcPr>
            <w:tcW w:w="1709" w:type="dxa"/>
            <w:shd w:val="clear" w:color="auto" w:fill="FF9900"/>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Bardzo małe</w:t>
            </w:r>
          </w:p>
        </w:tc>
        <w:tc>
          <w:tcPr>
            <w:tcW w:w="1781" w:type="dxa"/>
            <w:shd w:val="clear" w:color="auto" w:fill="FF9900"/>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Małe</w:t>
            </w:r>
          </w:p>
        </w:tc>
        <w:tc>
          <w:tcPr>
            <w:tcW w:w="1852" w:type="dxa"/>
            <w:shd w:val="clear" w:color="auto" w:fill="FF9900"/>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Średnie</w:t>
            </w:r>
          </w:p>
        </w:tc>
        <w:tc>
          <w:tcPr>
            <w:tcW w:w="1792" w:type="dxa"/>
            <w:shd w:val="clear" w:color="auto" w:fill="FF9900"/>
          </w:tcPr>
          <w:p w:rsidR="008E096A" w:rsidRPr="007630BF" w:rsidRDefault="008E096A" w:rsidP="004A10F0">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Wysokie</w:t>
            </w:r>
          </w:p>
        </w:tc>
      </w:tr>
    </w:tbl>
    <w:p w:rsidR="000F4622" w:rsidRPr="007630BF" w:rsidRDefault="000F4622" w:rsidP="000F4622">
      <w:pPr>
        <w:autoSpaceDE w:val="0"/>
        <w:autoSpaceDN w:val="0"/>
        <w:adjustRightInd w:val="0"/>
        <w:rPr>
          <w:rFonts w:ascii="ArialMT" w:eastAsia="MS Mincho" w:hAnsi="ArialMT" w:cs="ArialMT"/>
          <w:sz w:val="22"/>
          <w:szCs w:val="22"/>
          <w:lang w:val="pl-PL"/>
        </w:rPr>
      </w:pPr>
    </w:p>
    <w:p w:rsidR="001D1AA5" w:rsidRPr="007630BF" w:rsidRDefault="001D1AA5" w:rsidP="00DB07A4">
      <w:pPr>
        <w:pStyle w:val="BodyTextIndent2"/>
        <w:spacing w:line="240" w:lineRule="auto"/>
        <w:ind w:left="0"/>
        <w:jc w:val="both"/>
        <w:rPr>
          <w:rFonts w:ascii="Verdana" w:hAnsi="Verdana" w:cs="Arial"/>
          <w:sz w:val="22"/>
          <w:szCs w:val="22"/>
          <w:lang w:val="pl-PL"/>
        </w:rPr>
      </w:pPr>
    </w:p>
    <w:p w:rsidR="00E5757C" w:rsidRPr="007630BF" w:rsidRDefault="00E5757C" w:rsidP="00E5757C">
      <w:pPr>
        <w:pStyle w:val="BodyTextIndent2"/>
        <w:tabs>
          <w:tab w:val="left" w:pos="0"/>
        </w:tabs>
        <w:spacing w:after="0" w:line="240" w:lineRule="auto"/>
        <w:ind w:left="0"/>
        <w:jc w:val="both"/>
        <w:rPr>
          <w:rFonts w:ascii="Arial" w:hAnsi="Arial" w:cs="Arial"/>
          <w:color w:val="0000FF"/>
          <w:lang w:val="pl-PL"/>
        </w:rPr>
      </w:pPr>
    </w:p>
    <w:p w:rsidR="00F13512" w:rsidRPr="007630BF" w:rsidRDefault="00F13512" w:rsidP="00E5757C">
      <w:pPr>
        <w:pStyle w:val="BodyTextIndent2"/>
        <w:spacing w:line="240" w:lineRule="auto"/>
        <w:ind w:left="0"/>
        <w:jc w:val="both"/>
        <w:rPr>
          <w:rFonts w:ascii="Verdana" w:hAnsi="Verdana"/>
          <w:b/>
          <w:sz w:val="22"/>
          <w:szCs w:val="22"/>
          <w:lang w:val="pl-PL"/>
        </w:rPr>
      </w:pPr>
      <w:r w:rsidRPr="007630BF">
        <w:rPr>
          <w:rFonts w:ascii="Verdana" w:hAnsi="Verdana"/>
          <w:b/>
          <w:bCs/>
          <w:sz w:val="22"/>
          <w:szCs w:val="22"/>
          <w:lang w:val="pl-PL"/>
        </w:rPr>
        <w:t>Tabela B: Przykład oceny ryzyka</w:t>
      </w:r>
    </w:p>
    <w:p w:rsidR="00E5757C" w:rsidRPr="007630BF" w:rsidRDefault="00E5757C" w:rsidP="00E5757C">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Poniższy model oceny ryzyka pozwala zdefiniować cztery jego poziomy.</w:t>
      </w:r>
    </w:p>
    <w:tbl>
      <w:tblPr>
        <w:tblStyle w:val="TableGrid"/>
        <w:tblW w:w="0" w:type="auto"/>
        <w:tblLook w:val="04A0" w:firstRow="1" w:lastRow="0" w:firstColumn="1" w:lastColumn="0" w:noHBand="0" w:noVBand="1"/>
      </w:tblPr>
      <w:tblGrid>
        <w:gridCol w:w="1668"/>
        <w:gridCol w:w="8191"/>
      </w:tblGrid>
      <w:tr w:rsidR="00E5757C" w:rsidRPr="007630BF" w:rsidTr="00E5757C">
        <w:tc>
          <w:tcPr>
            <w:tcW w:w="1668" w:type="dxa"/>
          </w:tcPr>
          <w:p w:rsidR="00E5757C" w:rsidRPr="007630BF" w:rsidRDefault="00E5757C" w:rsidP="00303AE4">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 xml:space="preserve">Poziom </w:t>
            </w:r>
            <w:r w:rsidR="00303AE4">
              <w:rPr>
                <w:rFonts w:ascii="Verdana" w:hAnsi="Verdana"/>
                <w:sz w:val="22"/>
                <w:szCs w:val="22"/>
                <w:lang w:val="pl-PL"/>
              </w:rPr>
              <w:t>ryzyka</w:t>
            </w:r>
          </w:p>
        </w:tc>
        <w:tc>
          <w:tcPr>
            <w:tcW w:w="8191" w:type="dxa"/>
          </w:tcPr>
          <w:p w:rsidR="00E5757C" w:rsidRPr="007630BF" w:rsidRDefault="009B0B0D" w:rsidP="00E5757C">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Opis</w:t>
            </w:r>
          </w:p>
        </w:tc>
      </w:tr>
      <w:tr w:rsidR="00E5757C" w:rsidRPr="002344AB" w:rsidTr="00E5757C">
        <w:tc>
          <w:tcPr>
            <w:tcW w:w="1668" w:type="dxa"/>
          </w:tcPr>
          <w:p w:rsidR="00E5757C" w:rsidRPr="007630BF" w:rsidRDefault="00E5757C" w:rsidP="00E5757C">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1</w:t>
            </w:r>
          </w:p>
        </w:tc>
        <w:tc>
          <w:tcPr>
            <w:tcW w:w="8191" w:type="dxa"/>
          </w:tcPr>
          <w:p w:rsidR="00E5757C" w:rsidRPr="007630BF" w:rsidRDefault="00E5757C" w:rsidP="00E5757C">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 xml:space="preserve">Ryzyko jest bardzo niskie. Podejmowanie jakichkolwiek środków może okazać się zbędne. </w:t>
            </w:r>
          </w:p>
        </w:tc>
      </w:tr>
      <w:tr w:rsidR="00E5757C" w:rsidRPr="002344AB" w:rsidTr="00E5757C">
        <w:tc>
          <w:tcPr>
            <w:tcW w:w="1668" w:type="dxa"/>
          </w:tcPr>
          <w:p w:rsidR="00E5757C" w:rsidRPr="007630BF" w:rsidRDefault="00E5757C" w:rsidP="00E5757C">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2</w:t>
            </w:r>
          </w:p>
          <w:p w:rsidR="00E5757C" w:rsidRPr="007630BF" w:rsidRDefault="00E5757C" w:rsidP="00E5757C">
            <w:pPr>
              <w:pStyle w:val="BodyTextIndent2"/>
              <w:spacing w:line="240" w:lineRule="auto"/>
              <w:ind w:left="0"/>
              <w:jc w:val="both"/>
              <w:rPr>
                <w:rFonts w:ascii="Verdana" w:hAnsi="Verdana"/>
                <w:sz w:val="22"/>
                <w:szCs w:val="22"/>
                <w:lang w:val="pl-PL"/>
              </w:rPr>
            </w:pPr>
          </w:p>
        </w:tc>
        <w:tc>
          <w:tcPr>
            <w:tcW w:w="8191" w:type="dxa"/>
          </w:tcPr>
          <w:p w:rsidR="00E5757C" w:rsidRPr="007630BF" w:rsidRDefault="00E5757C" w:rsidP="00E5757C">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Ryzyko jest niskie. Należy wprowadzić środki okresowe do celów weryfikacji.</w:t>
            </w:r>
          </w:p>
        </w:tc>
      </w:tr>
      <w:tr w:rsidR="00E5757C" w:rsidRPr="002344AB" w:rsidTr="00E5757C">
        <w:tc>
          <w:tcPr>
            <w:tcW w:w="1668" w:type="dxa"/>
          </w:tcPr>
          <w:p w:rsidR="00E5757C" w:rsidRPr="007630BF" w:rsidRDefault="00E5757C" w:rsidP="00E5757C">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3</w:t>
            </w:r>
          </w:p>
        </w:tc>
        <w:tc>
          <w:tcPr>
            <w:tcW w:w="8191" w:type="dxa"/>
          </w:tcPr>
          <w:p w:rsidR="00E5757C" w:rsidRPr="007630BF" w:rsidRDefault="00E5757C" w:rsidP="00E5757C">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 xml:space="preserve">Ryzyko jest średnie. Należy kontrolować ryzyko. Zagrożenie należy ograniczyć do dopuszczalnego poziomu lub je wyeliminować poprzez efektywne połączenie OPWW lub KPK, zdefiniowanych w oparciu o drzewo decyzyjne (zob. </w:t>
            </w:r>
            <w:r w:rsidR="0016572A">
              <w:rPr>
                <w:rFonts w:ascii="Verdana" w:hAnsi="Verdana"/>
                <w:sz w:val="22"/>
                <w:szCs w:val="22"/>
                <w:lang w:val="pl-PL"/>
              </w:rPr>
              <w:t>pkt</w:t>
            </w:r>
            <w:r w:rsidR="00B12D65">
              <w:rPr>
                <w:rFonts w:ascii="Verdana" w:hAnsi="Verdana"/>
                <w:sz w:val="22"/>
                <w:szCs w:val="22"/>
                <w:lang w:val="pl-PL"/>
              </w:rPr>
              <w:t xml:space="preserve"> </w:t>
            </w:r>
            <w:r w:rsidRPr="007630BF">
              <w:rPr>
                <w:rFonts w:ascii="Verdana" w:hAnsi="Verdana"/>
                <w:sz w:val="22"/>
                <w:szCs w:val="22"/>
                <w:lang w:val="pl-PL"/>
              </w:rPr>
              <w:t>6.8).</w:t>
            </w:r>
          </w:p>
        </w:tc>
      </w:tr>
      <w:tr w:rsidR="00E5757C" w:rsidRPr="002344AB" w:rsidTr="00E5757C">
        <w:tc>
          <w:tcPr>
            <w:tcW w:w="1668" w:type="dxa"/>
          </w:tcPr>
          <w:p w:rsidR="00E5757C" w:rsidRPr="007630BF" w:rsidRDefault="00E5757C" w:rsidP="00E5757C">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4</w:t>
            </w:r>
          </w:p>
        </w:tc>
        <w:tc>
          <w:tcPr>
            <w:tcW w:w="8191" w:type="dxa"/>
          </w:tcPr>
          <w:p w:rsidR="00E5757C" w:rsidRPr="007630BF" w:rsidRDefault="00E5757C" w:rsidP="00E5757C">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 xml:space="preserve">Ryzyko jest wysokie. Należy kontrolować ryzyko. Zagrożenie należy ograniczyć do dopuszczalnego poziomu lub je wyeliminować poprzez efektywne połączenie OPWW lub KPK, zdefiniowanych w oparciu o drzewo decyzyjne (zob. </w:t>
            </w:r>
            <w:r w:rsidR="0016572A">
              <w:rPr>
                <w:rFonts w:ascii="Verdana" w:hAnsi="Verdana"/>
                <w:sz w:val="22"/>
                <w:szCs w:val="22"/>
                <w:lang w:val="pl-PL"/>
              </w:rPr>
              <w:t>pkt</w:t>
            </w:r>
            <w:r w:rsidR="00B12D65">
              <w:rPr>
                <w:rFonts w:ascii="Verdana" w:hAnsi="Verdana"/>
                <w:sz w:val="22"/>
                <w:szCs w:val="22"/>
                <w:lang w:val="pl-PL"/>
              </w:rPr>
              <w:t xml:space="preserve"> </w:t>
            </w:r>
            <w:r w:rsidRPr="007630BF">
              <w:rPr>
                <w:rFonts w:ascii="Verdana" w:hAnsi="Verdana"/>
                <w:sz w:val="22"/>
                <w:szCs w:val="22"/>
                <w:lang w:val="pl-PL"/>
              </w:rPr>
              <w:t>6.8).</w:t>
            </w:r>
          </w:p>
        </w:tc>
      </w:tr>
    </w:tbl>
    <w:p w:rsidR="00E5757C" w:rsidRPr="007630BF" w:rsidRDefault="00E5757C" w:rsidP="00E5757C">
      <w:pPr>
        <w:pStyle w:val="BodyTextIndent2"/>
        <w:tabs>
          <w:tab w:val="left" w:pos="0"/>
        </w:tabs>
        <w:spacing w:after="0" w:line="240" w:lineRule="auto"/>
        <w:ind w:left="0"/>
        <w:jc w:val="both"/>
        <w:rPr>
          <w:rFonts w:ascii="Verdana" w:hAnsi="Verdana"/>
          <w:iCs/>
          <w:sz w:val="22"/>
          <w:szCs w:val="22"/>
          <w:lang w:val="pl-PL"/>
        </w:rPr>
      </w:pPr>
    </w:p>
    <w:p w:rsidR="00E5757C" w:rsidRPr="007630BF" w:rsidRDefault="00E5757C" w:rsidP="00DB07A4">
      <w:pPr>
        <w:pStyle w:val="BodyTextIndent2"/>
        <w:spacing w:line="240" w:lineRule="auto"/>
        <w:ind w:left="0"/>
        <w:jc w:val="both"/>
        <w:rPr>
          <w:rFonts w:ascii="Verdana" w:hAnsi="Verdana" w:cs="Arial"/>
          <w:sz w:val="22"/>
          <w:szCs w:val="22"/>
          <w:lang w:val="pl-PL"/>
        </w:rPr>
      </w:pPr>
    </w:p>
    <w:p w:rsidR="005C350C" w:rsidRPr="007630BF" w:rsidRDefault="005C350C" w:rsidP="005C350C">
      <w:pPr>
        <w:pStyle w:val="Heading2"/>
        <w:rPr>
          <w:lang w:val="pl-PL"/>
        </w:rPr>
      </w:pPr>
      <w:bookmarkStart w:id="187" w:name="_Toc352150459"/>
      <w:bookmarkStart w:id="188" w:name="_Toc437871233"/>
      <w:r w:rsidRPr="007630BF">
        <w:rPr>
          <w:iCs w:val="0"/>
          <w:lang w:val="pl-PL"/>
        </w:rPr>
        <w:t xml:space="preserve">6.8 </w:t>
      </w:r>
      <w:bookmarkStart w:id="189" w:name="HACCP8"/>
      <w:r w:rsidRPr="007630BF">
        <w:rPr>
          <w:iCs w:val="0"/>
          <w:lang w:val="pl-PL"/>
        </w:rPr>
        <w:t>Wybór i ocena środków kontrolnych</w:t>
      </w:r>
      <w:bookmarkEnd w:id="187"/>
      <w:bookmarkEnd w:id="189"/>
      <w:bookmarkEnd w:id="188"/>
    </w:p>
    <w:p w:rsidR="005C350C" w:rsidRPr="007630BF" w:rsidRDefault="005C350C" w:rsidP="005C350C">
      <w:pPr>
        <w:pStyle w:val="BodyTextIndent2"/>
        <w:tabs>
          <w:tab w:val="left" w:pos="0"/>
        </w:tabs>
        <w:spacing w:after="0" w:line="240" w:lineRule="auto"/>
        <w:ind w:left="0"/>
        <w:jc w:val="both"/>
        <w:rPr>
          <w:rFonts w:ascii="Verdana" w:hAnsi="Verdana"/>
          <w:sz w:val="22"/>
          <w:szCs w:val="22"/>
          <w:u w:val="single"/>
          <w:lang w:val="pl-PL"/>
        </w:rPr>
      </w:pP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r w:rsidRPr="007630BF">
        <w:rPr>
          <w:rFonts w:ascii="Verdana" w:hAnsi="Verdana"/>
          <w:sz w:val="22"/>
          <w:szCs w:val="22"/>
          <w:lang w:val="pl-PL"/>
        </w:rPr>
        <w:t>Kierownictwo powinno przeprowadzić ocenę wszystkich istotnych zagrożeń z wykorzystaniem metody strukturalnej w celu określenia, czy konkretny etap w procesie zalicza się do OPWW, czy też do KPK.</w:t>
      </w: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p>
    <w:p w:rsidR="005C350C" w:rsidRPr="007630BF" w:rsidRDefault="005C350C" w:rsidP="005C350C">
      <w:pPr>
        <w:pStyle w:val="BodyTextIndent2"/>
        <w:spacing w:after="0" w:line="240" w:lineRule="auto"/>
        <w:ind w:left="0"/>
        <w:jc w:val="both"/>
        <w:rPr>
          <w:rFonts w:ascii="Verdana" w:hAnsi="Verdana"/>
          <w:sz w:val="22"/>
          <w:szCs w:val="22"/>
          <w:lang w:val="pl-PL"/>
        </w:rPr>
      </w:pPr>
      <w:r w:rsidRPr="007630BF">
        <w:rPr>
          <w:rFonts w:ascii="Verdana" w:hAnsi="Verdana"/>
          <w:sz w:val="22"/>
          <w:szCs w:val="22"/>
          <w:lang w:val="pl-PL"/>
        </w:rPr>
        <w:t xml:space="preserve">Jeśli w celu wyeliminowania istotnego zagrożenia konieczne jest wdrożenie „pełnego” środka kontrolnego, a na późniejszych etapach procesu nie ma możliwości redukcji lub eliminacji tego zagrożenia, oznacza to, iż mamy do czynienia z krytycznym punktem kontroli (KPK). </w:t>
      </w:r>
    </w:p>
    <w:p w:rsidR="005C350C" w:rsidRPr="007630BF" w:rsidRDefault="005C350C" w:rsidP="005C350C">
      <w:pPr>
        <w:pStyle w:val="BodyTextIndent2"/>
        <w:shd w:val="clear" w:color="auto" w:fill="FFFFFF"/>
        <w:spacing w:after="0" w:line="240" w:lineRule="auto"/>
        <w:ind w:left="0"/>
        <w:jc w:val="both"/>
        <w:rPr>
          <w:rFonts w:ascii="Verdana" w:hAnsi="Verdana"/>
          <w:sz w:val="22"/>
          <w:szCs w:val="22"/>
          <w:lang w:val="pl-PL"/>
        </w:rPr>
      </w:pPr>
    </w:p>
    <w:p w:rsidR="005C350C" w:rsidRPr="007630BF" w:rsidRDefault="005C350C" w:rsidP="005C350C">
      <w:pPr>
        <w:pStyle w:val="BodyTextIndent2"/>
        <w:shd w:val="clear" w:color="auto" w:fill="FFFFFF"/>
        <w:spacing w:after="0" w:line="240" w:lineRule="auto"/>
        <w:ind w:left="0"/>
        <w:jc w:val="both"/>
        <w:rPr>
          <w:rFonts w:ascii="Verdana" w:hAnsi="Verdana"/>
          <w:sz w:val="22"/>
          <w:szCs w:val="22"/>
          <w:lang w:val="pl-PL"/>
        </w:rPr>
      </w:pPr>
      <w:r w:rsidRPr="007630BF">
        <w:rPr>
          <w:rFonts w:ascii="Verdana" w:hAnsi="Verdana"/>
          <w:sz w:val="22"/>
          <w:szCs w:val="22"/>
          <w:lang w:val="pl-PL"/>
        </w:rPr>
        <w:t xml:space="preserve">W przypadku gdy dane istotne zagrożenie nie stanowi KPK, należy je kontrolować w ramach </w:t>
      </w:r>
      <w:r w:rsidR="005B015B">
        <w:rPr>
          <w:rFonts w:ascii="Verdana" w:hAnsi="Verdana"/>
          <w:sz w:val="22"/>
          <w:szCs w:val="22"/>
          <w:lang w:val="pl-PL"/>
        </w:rPr>
        <w:t xml:space="preserve">operacyjnego </w:t>
      </w:r>
      <w:r w:rsidRPr="007630BF">
        <w:rPr>
          <w:rFonts w:ascii="Verdana" w:hAnsi="Verdana"/>
          <w:sz w:val="22"/>
          <w:szCs w:val="22"/>
          <w:lang w:val="pl-PL"/>
        </w:rPr>
        <w:t xml:space="preserve">programu warunków wstępnych. OPWW pozwoli ograniczyć i kontrolować zagrożenie, utrzymując je na dopuszczalnym poziomie (normy wyników). Przekroczenie limitów nie oznacza automatycznie, że dany produkt nie jest </w:t>
      </w:r>
      <w:r w:rsidRPr="007630BF">
        <w:rPr>
          <w:rFonts w:ascii="Verdana" w:hAnsi="Verdana"/>
          <w:sz w:val="22"/>
          <w:szCs w:val="22"/>
          <w:lang w:val="pl-PL"/>
        </w:rPr>
        <w:lastRenderedPageBreak/>
        <w:t>bezpieczny. OPWW będzie podlegał monitorowaniu, a działania naprawcze będą rejestrowane, aby wykazać wdrożenie OPWW.</w:t>
      </w: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r w:rsidRPr="007630BF">
        <w:rPr>
          <w:rFonts w:ascii="Verdana" w:hAnsi="Verdana"/>
          <w:sz w:val="22"/>
          <w:szCs w:val="22"/>
          <w:lang w:val="pl-PL"/>
        </w:rPr>
        <w:t>Jako wymagane minimum, w ramach tej metody należy uwzględniać co najmniej takie elementy jak:</w:t>
      </w:r>
    </w:p>
    <w:p w:rsidR="005C350C" w:rsidRPr="007630BF" w:rsidRDefault="005C350C" w:rsidP="005C350C">
      <w:pPr>
        <w:pStyle w:val="BodyTextIndent2"/>
        <w:numPr>
          <w:ilvl w:val="0"/>
          <w:numId w:val="15"/>
        </w:numPr>
        <w:tabs>
          <w:tab w:val="left" w:pos="0"/>
        </w:tabs>
        <w:spacing w:before="40" w:after="0" w:line="240" w:lineRule="auto"/>
        <w:jc w:val="both"/>
        <w:rPr>
          <w:rFonts w:ascii="Verdana" w:hAnsi="Verdana"/>
          <w:sz w:val="22"/>
          <w:szCs w:val="22"/>
          <w:lang w:val="pl-PL"/>
        </w:rPr>
      </w:pPr>
      <w:r w:rsidRPr="007630BF">
        <w:rPr>
          <w:rFonts w:ascii="Verdana" w:hAnsi="Verdana"/>
          <w:sz w:val="22"/>
          <w:szCs w:val="22"/>
          <w:lang w:val="pl-PL"/>
        </w:rPr>
        <w:t>konieczność wdrożenia konkretnego środka kontrolnego;</w:t>
      </w:r>
    </w:p>
    <w:p w:rsidR="005C350C" w:rsidRPr="007630BF" w:rsidRDefault="005C350C" w:rsidP="005C350C">
      <w:pPr>
        <w:pStyle w:val="BodyTextIndent2"/>
        <w:numPr>
          <w:ilvl w:val="0"/>
          <w:numId w:val="15"/>
        </w:numPr>
        <w:tabs>
          <w:tab w:val="left" w:pos="0"/>
        </w:tabs>
        <w:spacing w:before="40" w:after="0" w:line="240" w:lineRule="auto"/>
        <w:jc w:val="both"/>
        <w:rPr>
          <w:rFonts w:ascii="Verdana" w:hAnsi="Verdana"/>
          <w:sz w:val="22"/>
          <w:szCs w:val="22"/>
          <w:lang w:val="pl-PL"/>
        </w:rPr>
      </w:pPr>
      <w:r w:rsidRPr="007630BF">
        <w:rPr>
          <w:rFonts w:ascii="Verdana" w:hAnsi="Verdana"/>
          <w:sz w:val="22"/>
          <w:szCs w:val="22"/>
          <w:lang w:val="pl-PL"/>
        </w:rPr>
        <w:t>możliwość monitorowania lub kontroli danego etapu procesu;</w:t>
      </w:r>
    </w:p>
    <w:p w:rsidR="005C350C" w:rsidRPr="007630BF" w:rsidRDefault="005C350C" w:rsidP="005C350C">
      <w:pPr>
        <w:pStyle w:val="BodyTextIndent2"/>
        <w:numPr>
          <w:ilvl w:val="0"/>
          <w:numId w:val="15"/>
        </w:numPr>
        <w:tabs>
          <w:tab w:val="left" w:pos="0"/>
        </w:tabs>
        <w:spacing w:before="40" w:after="0" w:line="240" w:lineRule="auto"/>
        <w:jc w:val="both"/>
        <w:rPr>
          <w:rFonts w:ascii="Verdana" w:hAnsi="Verdana"/>
          <w:sz w:val="22"/>
          <w:szCs w:val="22"/>
          <w:lang w:val="pl-PL"/>
        </w:rPr>
      </w:pPr>
      <w:r w:rsidRPr="007630BF">
        <w:rPr>
          <w:rFonts w:ascii="Verdana" w:hAnsi="Verdana"/>
          <w:sz w:val="22"/>
          <w:szCs w:val="22"/>
          <w:lang w:val="pl-PL"/>
        </w:rPr>
        <w:t xml:space="preserve">zasadność środka kontrolnego użytego w celu eliminacji ryzyka lub </w:t>
      </w:r>
      <w:r w:rsidR="00C20CB6">
        <w:rPr>
          <w:rFonts w:ascii="Verdana" w:hAnsi="Verdana"/>
          <w:sz w:val="22"/>
          <w:szCs w:val="22"/>
          <w:lang w:val="pl-PL"/>
        </w:rPr>
        <w:t>ograniczenia</w:t>
      </w:r>
      <w:r w:rsidR="00C20CB6" w:rsidRPr="007630BF">
        <w:rPr>
          <w:rFonts w:ascii="Verdana" w:hAnsi="Verdana"/>
          <w:sz w:val="22"/>
          <w:szCs w:val="22"/>
          <w:lang w:val="pl-PL"/>
        </w:rPr>
        <w:t xml:space="preserve"> </w:t>
      </w:r>
      <w:r w:rsidRPr="007630BF">
        <w:rPr>
          <w:rFonts w:ascii="Verdana" w:hAnsi="Verdana"/>
          <w:sz w:val="22"/>
          <w:szCs w:val="22"/>
          <w:lang w:val="pl-PL"/>
        </w:rPr>
        <w:t>go do dopuszczalnego poziomu;</w:t>
      </w:r>
    </w:p>
    <w:p w:rsidR="005C350C" w:rsidRPr="007630BF" w:rsidRDefault="005C350C" w:rsidP="005C350C">
      <w:pPr>
        <w:pStyle w:val="BodyTextIndent2"/>
        <w:numPr>
          <w:ilvl w:val="0"/>
          <w:numId w:val="15"/>
        </w:numPr>
        <w:tabs>
          <w:tab w:val="left" w:pos="0"/>
        </w:tabs>
        <w:spacing w:before="40" w:after="0" w:line="240" w:lineRule="auto"/>
        <w:jc w:val="both"/>
        <w:rPr>
          <w:rFonts w:ascii="Verdana" w:hAnsi="Verdana"/>
          <w:sz w:val="22"/>
          <w:szCs w:val="22"/>
          <w:lang w:val="pl-PL"/>
        </w:rPr>
      </w:pPr>
      <w:r w:rsidRPr="007630BF">
        <w:rPr>
          <w:rFonts w:ascii="Verdana" w:hAnsi="Verdana"/>
          <w:sz w:val="22"/>
          <w:szCs w:val="22"/>
          <w:lang w:val="pl-PL"/>
        </w:rPr>
        <w:t>obecność kolejnego etapu procesu, na którym ryzyko zostanie wyeliminowane lub zredukowane do dopuszczalnego poziomu.</w:t>
      </w: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p>
    <w:p w:rsidR="005C350C" w:rsidRPr="007630BF" w:rsidRDefault="005C350C" w:rsidP="005C350C">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 xml:space="preserve">Metodę tę można przedstawić za pomocą drzewa decyzyjnego (zob. rysunek poniżej), które </w:t>
      </w:r>
      <w:r w:rsidR="006C4E16">
        <w:rPr>
          <w:rFonts w:ascii="Verdana" w:hAnsi="Verdana"/>
          <w:sz w:val="22"/>
          <w:szCs w:val="22"/>
          <w:lang w:val="pl-PL"/>
        </w:rPr>
        <w:t>–</w:t>
      </w:r>
      <w:r w:rsidRPr="007630BF">
        <w:rPr>
          <w:rFonts w:ascii="Verdana" w:hAnsi="Verdana"/>
          <w:sz w:val="22"/>
          <w:szCs w:val="22"/>
          <w:lang w:val="pl-PL"/>
        </w:rPr>
        <w:t xml:space="preserve"> za pomocą czterech pytań </w:t>
      </w:r>
      <w:r w:rsidR="006C4E16">
        <w:rPr>
          <w:rFonts w:ascii="Verdana" w:hAnsi="Verdana"/>
          <w:sz w:val="22"/>
          <w:szCs w:val="22"/>
          <w:lang w:val="pl-PL"/>
        </w:rPr>
        <w:t>–</w:t>
      </w:r>
      <w:r w:rsidRPr="007630BF">
        <w:rPr>
          <w:rFonts w:ascii="Verdana" w:hAnsi="Verdana"/>
          <w:sz w:val="22"/>
          <w:szCs w:val="22"/>
          <w:lang w:val="pl-PL"/>
        </w:rPr>
        <w:t xml:space="preserve"> wykorzystuje podejście oparte na zasadach logicznego rozumowania. </w:t>
      </w:r>
      <w:r w:rsidR="00437372">
        <w:rPr>
          <w:rFonts w:ascii="Verdana" w:hAnsi="Verdana"/>
          <w:sz w:val="22"/>
          <w:szCs w:val="22"/>
          <w:lang w:val="pl-PL"/>
        </w:rPr>
        <w:t>Aby</w:t>
      </w:r>
      <w:r w:rsidRPr="007630BF">
        <w:rPr>
          <w:rFonts w:ascii="Verdana" w:hAnsi="Verdana"/>
          <w:sz w:val="22"/>
          <w:szCs w:val="22"/>
          <w:lang w:val="pl-PL"/>
        </w:rPr>
        <w:t xml:space="preserve"> </w:t>
      </w:r>
      <w:r w:rsidR="00437372" w:rsidRPr="007630BF">
        <w:rPr>
          <w:rFonts w:ascii="Verdana" w:hAnsi="Verdana"/>
          <w:sz w:val="22"/>
          <w:szCs w:val="22"/>
          <w:lang w:val="pl-PL"/>
        </w:rPr>
        <w:t>unikn</w:t>
      </w:r>
      <w:r w:rsidR="00437372">
        <w:rPr>
          <w:rFonts w:ascii="Verdana" w:hAnsi="Verdana"/>
          <w:sz w:val="22"/>
          <w:szCs w:val="22"/>
          <w:lang w:val="pl-PL"/>
        </w:rPr>
        <w:t>ąć</w:t>
      </w:r>
      <w:r w:rsidR="00437372" w:rsidRPr="007630BF">
        <w:rPr>
          <w:rFonts w:ascii="Verdana" w:hAnsi="Verdana"/>
          <w:sz w:val="22"/>
          <w:szCs w:val="22"/>
          <w:lang w:val="pl-PL"/>
        </w:rPr>
        <w:t xml:space="preserve"> </w:t>
      </w:r>
      <w:r w:rsidRPr="007630BF">
        <w:rPr>
          <w:rFonts w:ascii="Verdana" w:hAnsi="Verdana"/>
          <w:sz w:val="22"/>
          <w:szCs w:val="22"/>
          <w:lang w:val="pl-PL"/>
        </w:rPr>
        <w:t xml:space="preserve">dużej liczby mało realistycznych KPK, </w:t>
      </w:r>
      <w:r w:rsidR="00437372" w:rsidRPr="007630BF">
        <w:rPr>
          <w:rFonts w:ascii="Verdana" w:hAnsi="Verdana"/>
          <w:sz w:val="22"/>
          <w:szCs w:val="22"/>
          <w:lang w:val="pl-PL"/>
        </w:rPr>
        <w:t>metod</w:t>
      </w:r>
      <w:r w:rsidR="00437372">
        <w:rPr>
          <w:rFonts w:ascii="Verdana" w:hAnsi="Verdana"/>
          <w:sz w:val="22"/>
          <w:szCs w:val="22"/>
          <w:lang w:val="pl-PL"/>
        </w:rPr>
        <w:t>ę</w:t>
      </w:r>
      <w:r w:rsidR="00437372" w:rsidRPr="007630BF">
        <w:rPr>
          <w:rFonts w:ascii="Verdana" w:hAnsi="Verdana"/>
          <w:sz w:val="22"/>
          <w:szCs w:val="22"/>
          <w:lang w:val="pl-PL"/>
        </w:rPr>
        <w:t xml:space="preserve"> </w:t>
      </w:r>
      <w:r w:rsidRPr="007630BF">
        <w:rPr>
          <w:rFonts w:ascii="Verdana" w:hAnsi="Verdana"/>
          <w:sz w:val="22"/>
          <w:szCs w:val="22"/>
          <w:lang w:val="pl-PL"/>
        </w:rPr>
        <w:t xml:space="preserve">drzewa decyzyjnego </w:t>
      </w:r>
      <w:r w:rsidR="00437372">
        <w:rPr>
          <w:rFonts w:ascii="Verdana" w:hAnsi="Verdana"/>
          <w:sz w:val="22"/>
          <w:szCs w:val="22"/>
          <w:lang w:val="pl-PL"/>
        </w:rPr>
        <w:t>należy stosować</w:t>
      </w:r>
      <w:r w:rsidRPr="007630BF">
        <w:rPr>
          <w:rFonts w:ascii="Verdana" w:hAnsi="Verdana"/>
          <w:sz w:val="22"/>
          <w:szCs w:val="22"/>
          <w:lang w:val="pl-PL"/>
        </w:rPr>
        <w:t xml:space="preserve"> jedynie w przypadku istotnych zagrożeń, np. w odniesieniu do ryzyka na poziomie 3 i 4.</w:t>
      </w:r>
    </w:p>
    <w:p w:rsidR="00E34B98" w:rsidRPr="007630BF" w:rsidRDefault="00B12D65" w:rsidP="003910AE">
      <w:pPr>
        <w:pStyle w:val="BodyTextIndent2"/>
        <w:spacing w:line="240" w:lineRule="auto"/>
        <w:ind w:left="0"/>
        <w:jc w:val="both"/>
        <w:rPr>
          <w:rFonts w:ascii="Verdana" w:hAnsi="Verdana"/>
          <w:sz w:val="22"/>
          <w:szCs w:val="22"/>
          <w:lang w:val="pl-PL"/>
        </w:rPr>
      </w:pPr>
      <w:r w:rsidRPr="00B12D65">
        <w:rPr>
          <w:noProof/>
          <w:lang w:val="pl-PL" w:eastAsia="pl-PL"/>
        </w:rPr>
        <w:drawing>
          <wp:inline distT="0" distB="0" distL="0" distR="0" wp14:anchorId="61E28BB9" wp14:editId="4B172680">
            <wp:extent cx="6123305" cy="5230488"/>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3305" cy="5230488"/>
                    </a:xfrm>
                    <a:prstGeom prst="rect">
                      <a:avLst/>
                    </a:prstGeom>
                    <a:noFill/>
                    <a:ln>
                      <a:noFill/>
                    </a:ln>
                  </pic:spPr>
                </pic:pic>
              </a:graphicData>
            </a:graphic>
          </wp:inline>
        </w:drawing>
      </w:r>
    </w:p>
    <w:p w:rsidR="00E34B98" w:rsidRPr="007630BF" w:rsidRDefault="00E34B98" w:rsidP="003910AE">
      <w:pPr>
        <w:pStyle w:val="BodyTextIndent2"/>
        <w:spacing w:line="240" w:lineRule="auto"/>
        <w:ind w:left="0"/>
        <w:jc w:val="both"/>
        <w:rPr>
          <w:rFonts w:ascii="Verdana" w:hAnsi="Verdana"/>
          <w:sz w:val="22"/>
          <w:szCs w:val="22"/>
          <w:lang w:val="pl-PL"/>
        </w:rPr>
      </w:pPr>
    </w:p>
    <w:p w:rsidR="00E34B98" w:rsidRPr="007630BF" w:rsidRDefault="00CD6455" w:rsidP="003910AE">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lastRenderedPageBreak/>
        <w:t>Całkowita liczba KPK będzie zależeć od poszczególnych procesów i produktów, jednak zastosowanie właściwej metody powinno umożliwić określenie odpowiedniej liczby KPK. Należy utrzymywać całkowitą liczbę KPK na jak najniższym poziomie. Kilka kluczowych KPK można monitorować w znacznie bardziej efektywny sposób niż dużą ich liczbę. Jeżeli w wyniku analizy przeprowadzonej w oparciu o drzewo decyzyjne wynikiem nie jest KPK, oznacza to, że jest nim OPWW.</w:t>
      </w:r>
    </w:p>
    <w:p w:rsidR="00E34B98" w:rsidRPr="007630BF" w:rsidRDefault="00C73D0F" w:rsidP="003910AE">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Po zidentyfikowaniu etapu procesu i powiązanego zagrożenia, które wymaga szczególnej kontroli, nal</w:t>
      </w:r>
      <w:r w:rsidR="007630BF">
        <w:rPr>
          <w:rFonts w:ascii="Verdana" w:hAnsi="Verdana"/>
          <w:sz w:val="22"/>
          <w:szCs w:val="22"/>
          <w:lang w:val="pl-PL"/>
        </w:rPr>
        <w:t xml:space="preserve">eży określić środek kontrolny. </w:t>
      </w:r>
      <w:r w:rsidRPr="007630BF">
        <w:rPr>
          <w:rFonts w:ascii="Verdana" w:hAnsi="Verdana"/>
          <w:sz w:val="22"/>
          <w:szCs w:val="22"/>
          <w:lang w:val="pl-PL"/>
        </w:rPr>
        <w:t xml:space="preserve">Kontrola musi być możliwa do przeprowadzenia, mierzalna oraz przyczyniać się do wyeliminowania </w:t>
      </w:r>
      <w:r w:rsidR="00437372">
        <w:rPr>
          <w:rFonts w:ascii="Verdana" w:hAnsi="Verdana"/>
          <w:sz w:val="22"/>
          <w:szCs w:val="22"/>
          <w:lang w:val="pl-PL"/>
        </w:rPr>
        <w:t xml:space="preserve">ryzyka </w:t>
      </w:r>
      <w:r w:rsidRPr="007630BF">
        <w:rPr>
          <w:rFonts w:ascii="Verdana" w:hAnsi="Verdana"/>
          <w:sz w:val="22"/>
          <w:szCs w:val="22"/>
          <w:lang w:val="pl-PL"/>
        </w:rPr>
        <w:t xml:space="preserve">lub ograniczenia </w:t>
      </w:r>
      <w:r w:rsidR="00437372">
        <w:rPr>
          <w:rFonts w:ascii="Verdana" w:hAnsi="Verdana"/>
          <w:sz w:val="22"/>
          <w:szCs w:val="22"/>
          <w:lang w:val="pl-PL"/>
        </w:rPr>
        <w:t>go</w:t>
      </w:r>
      <w:r w:rsidR="00437372" w:rsidRPr="007630BF">
        <w:rPr>
          <w:rFonts w:ascii="Verdana" w:hAnsi="Verdana"/>
          <w:sz w:val="22"/>
          <w:szCs w:val="22"/>
          <w:lang w:val="pl-PL"/>
        </w:rPr>
        <w:t xml:space="preserve"> </w:t>
      </w:r>
      <w:r w:rsidRPr="007630BF">
        <w:rPr>
          <w:rFonts w:ascii="Verdana" w:hAnsi="Verdana"/>
          <w:sz w:val="22"/>
          <w:szCs w:val="22"/>
          <w:lang w:val="pl-PL"/>
        </w:rPr>
        <w:t>do dopuszczalnego poziomu. W przypadku utraty kontroli nad KPK musi istnieć możliwość natychmiastowego podjęcia działania naprawczego.</w:t>
      </w:r>
    </w:p>
    <w:p w:rsidR="00882282" w:rsidRPr="007630BF" w:rsidRDefault="008A26B8" w:rsidP="00AE655F">
      <w:pPr>
        <w:autoSpaceDE w:val="0"/>
        <w:autoSpaceDN w:val="0"/>
        <w:adjustRightInd w:val="0"/>
        <w:jc w:val="both"/>
        <w:rPr>
          <w:rFonts w:ascii="Verdana" w:eastAsia="MS Mincho" w:hAnsi="Verdana" w:cs="Arial"/>
          <w:sz w:val="22"/>
          <w:szCs w:val="22"/>
          <w:lang w:val="pl-PL"/>
        </w:rPr>
      </w:pPr>
      <w:r w:rsidRPr="007630BF">
        <w:rPr>
          <w:rFonts w:ascii="Verdana" w:eastAsia="MS Mincho" w:hAnsi="Verdana" w:cs="Arial"/>
          <w:sz w:val="22"/>
          <w:szCs w:val="22"/>
          <w:lang w:val="pl-PL"/>
        </w:rPr>
        <w:t xml:space="preserve">Analiza zagrożeń może wykazać, że kontrola zagrożenia przez dany zakład nie będzie konieczna. Przykładowo może się tak zdarzyć, gdy wprowadzenie lub pojawienie się zidentyfikowanego zagrożenia bezpieczeństwa żywności nie powoduje przekroczenia zdefiniowanego, dopuszczalnego poziomu, a tym samym nie jest konieczna żadna dalsza interwencja ze strony zakładu. Sytuacja taka może mieć na przykład miejsce, </w:t>
      </w:r>
    </w:p>
    <w:p w:rsidR="00715DAF" w:rsidRPr="007630BF" w:rsidRDefault="008A26B8" w:rsidP="00AE655F">
      <w:pPr>
        <w:autoSpaceDE w:val="0"/>
        <w:autoSpaceDN w:val="0"/>
        <w:adjustRightInd w:val="0"/>
        <w:jc w:val="both"/>
        <w:rPr>
          <w:rFonts w:ascii="Verdana" w:hAnsi="Verdana"/>
          <w:sz w:val="22"/>
          <w:szCs w:val="22"/>
          <w:lang w:val="pl-PL"/>
        </w:rPr>
      </w:pPr>
      <w:r w:rsidRPr="007630BF">
        <w:rPr>
          <w:rFonts w:ascii="Verdana" w:eastAsia="MS Mincho" w:hAnsi="Verdana" w:cs="Arial"/>
          <w:sz w:val="22"/>
          <w:szCs w:val="22"/>
          <w:lang w:val="pl-PL"/>
        </w:rPr>
        <w:t>gdy odpowiednie środki kontrolne zostały wdrożone na innych etapach w ramach łańcucha żywnościowego lub w przypadku gdy wprowadzenie lub pojawienie się zidentyfikowanego zagrożenia w zakładzie jest mało prawdopodobne lub tak niskie, że akceptowalny poziom i tak zostanie zachowany (ISO/TS 22004: 2005).</w:t>
      </w:r>
    </w:p>
    <w:p w:rsidR="00CA0F21" w:rsidRPr="007630BF" w:rsidRDefault="00CA0F21" w:rsidP="003910AE">
      <w:pPr>
        <w:pStyle w:val="BodyTextIndent2"/>
        <w:spacing w:line="240" w:lineRule="auto"/>
        <w:ind w:left="0"/>
        <w:jc w:val="both"/>
        <w:rPr>
          <w:rFonts w:ascii="Verdana" w:hAnsi="Verdana"/>
          <w:sz w:val="22"/>
          <w:szCs w:val="22"/>
          <w:lang w:val="pl-PL"/>
        </w:rPr>
      </w:pP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r w:rsidRPr="007630BF">
        <w:rPr>
          <w:rFonts w:ascii="Verdana" w:hAnsi="Verdana"/>
          <w:sz w:val="22"/>
          <w:szCs w:val="22"/>
          <w:lang w:val="pl-PL"/>
        </w:rPr>
        <w:t>Uzasadnienie zastosowania OPWW i KPK oraz ich wyniki należy udokumentować.</w:t>
      </w:r>
    </w:p>
    <w:p w:rsidR="00CA0F21" w:rsidRPr="007630BF" w:rsidRDefault="00CA0F21" w:rsidP="003910AE">
      <w:pPr>
        <w:pStyle w:val="BodyTextIndent2"/>
        <w:spacing w:line="240" w:lineRule="auto"/>
        <w:ind w:left="0"/>
        <w:jc w:val="both"/>
        <w:rPr>
          <w:rFonts w:ascii="Verdana" w:hAnsi="Verdana"/>
          <w:sz w:val="22"/>
          <w:szCs w:val="22"/>
          <w:lang w:val="pl-PL"/>
        </w:rPr>
      </w:pPr>
    </w:p>
    <w:p w:rsidR="005C350C" w:rsidRPr="007630BF" w:rsidRDefault="005C350C" w:rsidP="005C350C">
      <w:pPr>
        <w:pStyle w:val="Heading2"/>
        <w:rPr>
          <w:rFonts w:eastAsia="MS Mincho"/>
          <w:lang w:val="pl-PL"/>
        </w:rPr>
      </w:pPr>
      <w:bookmarkStart w:id="190" w:name="_Toc352150460"/>
      <w:bookmarkStart w:id="191" w:name="_Toc437871234"/>
      <w:r w:rsidRPr="007630BF">
        <w:rPr>
          <w:rFonts w:eastAsia="MS Mincho"/>
          <w:iCs w:val="0"/>
          <w:lang w:val="pl-PL"/>
        </w:rPr>
        <w:t xml:space="preserve">6.9 </w:t>
      </w:r>
      <w:bookmarkStart w:id="192" w:name="HACCP9"/>
      <w:r w:rsidRPr="007630BF">
        <w:rPr>
          <w:rFonts w:eastAsia="MS Mincho"/>
          <w:iCs w:val="0"/>
          <w:lang w:val="pl-PL"/>
        </w:rPr>
        <w:t>Ustanowienie operacyjnych programów warunków wstępnych (OPWW)</w:t>
      </w:r>
      <w:bookmarkEnd w:id="190"/>
      <w:bookmarkEnd w:id="191"/>
    </w:p>
    <w:bookmarkEnd w:id="192"/>
    <w:p w:rsidR="005C350C" w:rsidRPr="007630BF" w:rsidRDefault="005C350C" w:rsidP="005C350C">
      <w:pPr>
        <w:autoSpaceDE w:val="0"/>
        <w:autoSpaceDN w:val="0"/>
        <w:adjustRightInd w:val="0"/>
        <w:ind w:left="720"/>
        <w:rPr>
          <w:rFonts w:ascii="Verdana" w:eastAsia="MS Mincho" w:hAnsi="Verdana" w:cs="Arial"/>
          <w:b/>
          <w:bCs/>
          <w:sz w:val="22"/>
          <w:szCs w:val="22"/>
          <w:lang w:val="pl-PL"/>
        </w:rPr>
      </w:pPr>
    </w:p>
    <w:p w:rsidR="005C350C" w:rsidRPr="007630BF" w:rsidRDefault="005C350C" w:rsidP="005C350C">
      <w:pPr>
        <w:autoSpaceDE w:val="0"/>
        <w:autoSpaceDN w:val="0"/>
        <w:adjustRightInd w:val="0"/>
        <w:rPr>
          <w:rFonts w:ascii="Verdana" w:eastAsia="MS Mincho" w:hAnsi="Verdana" w:cs="Arial"/>
          <w:sz w:val="22"/>
          <w:szCs w:val="22"/>
          <w:lang w:val="pl-PL"/>
        </w:rPr>
      </w:pPr>
      <w:r w:rsidRPr="007630BF">
        <w:rPr>
          <w:rFonts w:ascii="Verdana" w:eastAsia="MS Mincho" w:hAnsi="Verdana" w:cs="Arial"/>
          <w:sz w:val="22"/>
          <w:szCs w:val="22"/>
          <w:lang w:val="pl-PL"/>
        </w:rPr>
        <w:t>Operacyjne PWW należy udokumentować, a w odniesieniu do każdego programu należy uwzględnić następujące informacje:</w:t>
      </w:r>
    </w:p>
    <w:p w:rsidR="005C350C" w:rsidRPr="007630BF" w:rsidRDefault="005C350C" w:rsidP="005C350C">
      <w:pPr>
        <w:autoSpaceDE w:val="0"/>
        <w:autoSpaceDN w:val="0"/>
        <w:adjustRightInd w:val="0"/>
        <w:ind w:firstLine="720"/>
        <w:rPr>
          <w:rFonts w:ascii="Verdana" w:eastAsia="MS Mincho" w:hAnsi="Verdana" w:cs="Arial"/>
          <w:sz w:val="22"/>
          <w:szCs w:val="22"/>
          <w:lang w:val="pl-PL"/>
        </w:rPr>
      </w:pPr>
      <w:r w:rsidRPr="007630BF">
        <w:rPr>
          <w:rFonts w:ascii="Verdana" w:eastAsia="MS Mincho" w:hAnsi="Verdana" w:cs="Arial"/>
          <w:sz w:val="22"/>
          <w:szCs w:val="22"/>
          <w:lang w:val="pl-PL"/>
        </w:rPr>
        <w:t>a) zagrożenie (zagrożenia) bezpieczeństwa pasz, które mają być kontrolowane w ramach danego programu (</w:t>
      </w:r>
      <w:hyperlink w:anchor="HACCP8" w:history="1">
        <w:r w:rsidRPr="007630BF">
          <w:rPr>
            <w:rStyle w:val="Hyperlink"/>
            <w:rFonts w:ascii="Verdana" w:eastAsia="MS Mincho" w:hAnsi="Verdana" w:cs="Arial"/>
            <w:sz w:val="22"/>
            <w:szCs w:val="22"/>
            <w:lang w:val="pl-PL"/>
          </w:rPr>
          <w:t xml:space="preserve">zob. </w:t>
        </w:r>
        <w:r w:rsidR="0016572A">
          <w:rPr>
            <w:rStyle w:val="Hyperlink"/>
            <w:rFonts w:ascii="Verdana" w:eastAsia="MS Mincho" w:hAnsi="Verdana" w:cs="Arial"/>
            <w:sz w:val="22"/>
            <w:szCs w:val="22"/>
            <w:lang w:val="pl-PL"/>
          </w:rPr>
          <w:t>pkt</w:t>
        </w:r>
        <w:r w:rsidR="00B12D65">
          <w:rPr>
            <w:rStyle w:val="Hyperlink"/>
            <w:rFonts w:ascii="Verdana" w:eastAsia="MS Mincho" w:hAnsi="Verdana" w:cs="Arial"/>
            <w:sz w:val="22"/>
            <w:szCs w:val="22"/>
            <w:lang w:val="pl-PL"/>
          </w:rPr>
          <w:t xml:space="preserve"> </w:t>
        </w:r>
        <w:r w:rsidRPr="007630BF">
          <w:rPr>
            <w:rStyle w:val="Hyperlink"/>
            <w:rFonts w:ascii="Verdana" w:eastAsia="MS Mincho" w:hAnsi="Verdana" w:cs="Arial"/>
            <w:sz w:val="22"/>
            <w:szCs w:val="22"/>
            <w:lang w:val="pl-PL"/>
          </w:rPr>
          <w:t>6.8</w:t>
        </w:r>
      </w:hyperlink>
      <w:r w:rsidRPr="007630BF">
        <w:rPr>
          <w:rFonts w:ascii="Verdana" w:eastAsia="MS Mincho" w:hAnsi="Verdana" w:cs="Arial"/>
          <w:sz w:val="22"/>
          <w:szCs w:val="22"/>
          <w:lang w:val="pl-PL"/>
        </w:rPr>
        <w:t>);</w:t>
      </w:r>
    </w:p>
    <w:p w:rsidR="005C350C" w:rsidRPr="007630BF" w:rsidRDefault="005C350C" w:rsidP="005C350C">
      <w:pPr>
        <w:autoSpaceDE w:val="0"/>
        <w:autoSpaceDN w:val="0"/>
        <w:adjustRightInd w:val="0"/>
        <w:ind w:firstLine="720"/>
        <w:rPr>
          <w:rFonts w:ascii="Verdana" w:eastAsia="MS Mincho" w:hAnsi="Verdana" w:cs="Arial"/>
          <w:sz w:val="22"/>
          <w:szCs w:val="22"/>
          <w:lang w:val="pl-PL"/>
        </w:rPr>
      </w:pPr>
      <w:r w:rsidRPr="007630BF">
        <w:rPr>
          <w:rFonts w:ascii="Verdana" w:eastAsia="MS Mincho" w:hAnsi="Verdana" w:cs="Arial"/>
          <w:sz w:val="22"/>
          <w:szCs w:val="22"/>
          <w:lang w:val="pl-PL"/>
        </w:rPr>
        <w:t>b) środek kontrolny (środki kontrolne) (</w:t>
      </w:r>
      <w:hyperlink w:anchor="HACCP8" w:history="1">
        <w:r w:rsidRPr="007630BF">
          <w:rPr>
            <w:rStyle w:val="Hyperlink"/>
            <w:rFonts w:ascii="Verdana" w:eastAsia="MS Mincho" w:hAnsi="Verdana" w:cs="Arial"/>
            <w:sz w:val="22"/>
            <w:szCs w:val="22"/>
            <w:lang w:val="pl-PL"/>
          </w:rPr>
          <w:t xml:space="preserve">zob. </w:t>
        </w:r>
        <w:r w:rsidR="0016572A">
          <w:rPr>
            <w:rStyle w:val="Hyperlink"/>
            <w:rFonts w:ascii="Verdana" w:eastAsia="MS Mincho" w:hAnsi="Verdana" w:cs="Arial"/>
            <w:sz w:val="22"/>
            <w:szCs w:val="22"/>
            <w:lang w:val="pl-PL"/>
          </w:rPr>
          <w:t>pkt</w:t>
        </w:r>
        <w:r w:rsidR="00B12D65">
          <w:rPr>
            <w:rStyle w:val="Hyperlink"/>
            <w:rFonts w:ascii="Verdana" w:eastAsia="MS Mincho" w:hAnsi="Verdana" w:cs="Arial"/>
            <w:sz w:val="22"/>
            <w:szCs w:val="22"/>
            <w:lang w:val="pl-PL"/>
          </w:rPr>
          <w:t xml:space="preserve"> </w:t>
        </w:r>
        <w:r w:rsidRPr="007630BF">
          <w:rPr>
            <w:rStyle w:val="Hyperlink"/>
            <w:rFonts w:ascii="Verdana" w:eastAsia="MS Mincho" w:hAnsi="Verdana" w:cs="Arial"/>
            <w:sz w:val="22"/>
            <w:szCs w:val="22"/>
            <w:lang w:val="pl-PL"/>
          </w:rPr>
          <w:t>6.8</w:t>
        </w:r>
      </w:hyperlink>
      <w:r w:rsidRPr="007630BF">
        <w:rPr>
          <w:rFonts w:ascii="Verdana" w:eastAsia="MS Mincho" w:hAnsi="Verdana" w:cs="Arial"/>
          <w:sz w:val="22"/>
          <w:szCs w:val="22"/>
          <w:lang w:val="pl-PL"/>
        </w:rPr>
        <w:t>);</w:t>
      </w:r>
    </w:p>
    <w:p w:rsidR="00C600E2" w:rsidRPr="007630BF" w:rsidRDefault="00C600E2" w:rsidP="005C350C">
      <w:pPr>
        <w:autoSpaceDE w:val="0"/>
        <w:autoSpaceDN w:val="0"/>
        <w:adjustRightInd w:val="0"/>
        <w:ind w:firstLine="720"/>
        <w:rPr>
          <w:rFonts w:ascii="Verdana" w:eastAsia="MS Mincho" w:hAnsi="Verdana" w:cs="Arial"/>
          <w:sz w:val="22"/>
          <w:szCs w:val="22"/>
          <w:lang w:val="pl-PL"/>
        </w:rPr>
      </w:pPr>
      <w:r w:rsidRPr="007630BF">
        <w:rPr>
          <w:rFonts w:ascii="Verdana" w:eastAsia="MS Mincho" w:hAnsi="Verdana" w:cs="Arial"/>
          <w:sz w:val="22"/>
          <w:szCs w:val="22"/>
          <w:lang w:val="pl-PL"/>
        </w:rPr>
        <w:t>c) normy wyników;</w:t>
      </w:r>
    </w:p>
    <w:p w:rsidR="005C350C" w:rsidRPr="007630BF" w:rsidRDefault="00C600E2" w:rsidP="005C350C">
      <w:pPr>
        <w:autoSpaceDE w:val="0"/>
        <w:autoSpaceDN w:val="0"/>
        <w:adjustRightInd w:val="0"/>
        <w:ind w:left="720"/>
        <w:rPr>
          <w:rFonts w:ascii="Verdana" w:eastAsia="MS Mincho" w:hAnsi="Verdana" w:cs="Arial"/>
          <w:sz w:val="22"/>
          <w:szCs w:val="22"/>
          <w:lang w:val="pl-PL"/>
        </w:rPr>
      </w:pPr>
      <w:r w:rsidRPr="007630BF">
        <w:rPr>
          <w:rFonts w:ascii="Verdana" w:eastAsia="MS Mincho" w:hAnsi="Verdana" w:cs="Arial"/>
          <w:sz w:val="22"/>
          <w:szCs w:val="22"/>
          <w:lang w:val="pl-PL"/>
        </w:rPr>
        <w:t>d) procedury monitorowania, które wykazują prawidłowe wdrożenie operacyjnych PWW (</w:t>
      </w:r>
      <w:hyperlink w:anchor="HACCP11" w:history="1">
        <w:r w:rsidRPr="007630BF">
          <w:rPr>
            <w:rStyle w:val="Hyperlink"/>
            <w:rFonts w:ascii="Verdana" w:eastAsia="MS Mincho" w:hAnsi="Verdana" w:cs="Arial"/>
            <w:sz w:val="22"/>
            <w:szCs w:val="22"/>
            <w:lang w:val="pl-PL"/>
          </w:rPr>
          <w:t xml:space="preserve">zob. </w:t>
        </w:r>
        <w:r w:rsidR="0016572A">
          <w:rPr>
            <w:rStyle w:val="Hyperlink"/>
            <w:rFonts w:ascii="Verdana" w:eastAsia="MS Mincho" w:hAnsi="Verdana" w:cs="Arial"/>
            <w:sz w:val="22"/>
            <w:szCs w:val="22"/>
            <w:lang w:val="pl-PL"/>
          </w:rPr>
          <w:t>pkt</w:t>
        </w:r>
        <w:r w:rsidR="00B12D65">
          <w:rPr>
            <w:rStyle w:val="Hyperlink"/>
            <w:rFonts w:ascii="Verdana" w:eastAsia="MS Mincho" w:hAnsi="Verdana" w:cs="Arial"/>
            <w:sz w:val="22"/>
            <w:szCs w:val="22"/>
            <w:lang w:val="pl-PL"/>
          </w:rPr>
          <w:t xml:space="preserve"> </w:t>
        </w:r>
        <w:r w:rsidRPr="007630BF">
          <w:rPr>
            <w:rStyle w:val="Hyperlink"/>
            <w:rFonts w:ascii="Verdana" w:eastAsia="MS Mincho" w:hAnsi="Verdana" w:cs="Arial"/>
            <w:sz w:val="22"/>
            <w:szCs w:val="22"/>
            <w:lang w:val="pl-PL"/>
          </w:rPr>
          <w:t>6.11</w:t>
        </w:r>
      </w:hyperlink>
      <w:r w:rsidRPr="007630BF">
        <w:rPr>
          <w:rFonts w:ascii="Verdana" w:eastAsia="MS Mincho" w:hAnsi="Verdana" w:cs="Arial"/>
          <w:sz w:val="22"/>
          <w:szCs w:val="22"/>
          <w:lang w:val="pl-PL"/>
        </w:rPr>
        <w:t>);</w:t>
      </w:r>
    </w:p>
    <w:p w:rsidR="005C350C" w:rsidRPr="007630BF" w:rsidRDefault="00C600E2" w:rsidP="005C350C">
      <w:pPr>
        <w:autoSpaceDE w:val="0"/>
        <w:autoSpaceDN w:val="0"/>
        <w:adjustRightInd w:val="0"/>
        <w:ind w:left="720"/>
        <w:rPr>
          <w:rFonts w:ascii="Verdana" w:eastAsia="MS Mincho" w:hAnsi="Verdana" w:cs="Arial"/>
          <w:sz w:val="22"/>
          <w:szCs w:val="22"/>
          <w:lang w:val="pl-PL"/>
        </w:rPr>
      </w:pPr>
      <w:r w:rsidRPr="007630BF">
        <w:rPr>
          <w:rFonts w:ascii="Verdana" w:eastAsia="MS Mincho" w:hAnsi="Verdana" w:cs="Arial"/>
          <w:sz w:val="22"/>
          <w:szCs w:val="22"/>
          <w:lang w:val="pl-PL"/>
        </w:rPr>
        <w:t>e) korekty i działania naprawcze, które należy podjąć w przypadku gdy monitorowanie wykaże utratę kontroli nad operacyjnymi PWW (</w:t>
      </w:r>
      <w:hyperlink w:anchor="HACCP11" w:history="1">
        <w:r w:rsidRPr="007630BF">
          <w:rPr>
            <w:rStyle w:val="Hyperlink"/>
            <w:rFonts w:ascii="Verdana" w:eastAsia="MS Mincho" w:hAnsi="Verdana" w:cs="Arial"/>
            <w:sz w:val="22"/>
            <w:szCs w:val="22"/>
            <w:lang w:val="pl-PL"/>
          </w:rPr>
          <w:t xml:space="preserve">zob. </w:t>
        </w:r>
        <w:r w:rsidR="0016572A">
          <w:rPr>
            <w:rStyle w:val="Hyperlink"/>
            <w:rFonts w:ascii="Verdana" w:eastAsia="MS Mincho" w:hAnsi="Verdana" w:cs="Arial"/>
            <w:sz w:val="22"/>
            <w:szCs w:val="22"/>
            <w:lang w:val="pl-PL"/>
          </w:rPr>
          <w:t>pkt</w:t>
        </w:r>
        <w:r w:rsidR="00B12D65">
          <w:rPr>
            <w:rStyle w:val="Hyperlink"/>
            <w:rFonts w:ascii="Verdana" w:eastAsia="MS Mincho" w:hAnsi="Verdana" w:cs="Arial"/>
            <w:sz w:val="22"/>
            <w:szCs w:val="22"/>
            <w:lang w:val="pl-PL"/>
          </w:rPr>
          <w:t xml:space="preserve"> </w:t>
        </w:r>
        <w:r w:rsidRPr="007630BF">
          <w:rPr>
            <w:rStyle w:val="Hyperlink"/>
            <w:rFonts w:ascii="Verdana" w:eastAsia="MS Mincho" w:hAnsi="Verdana" w:cs="Arial"/>
            <w:sz w:val="22"/>
            <w:szCs w:val="22"/>
            <w:lang w:val="pl-PL"/>
          </w:rPr>
          <w:t>6.11</w:t>
        </w:r>
      </w:hyperlink>
      <w:r w:rsidRPr="007630BF">
        <w:rPr>
          <w:rFonts w:ascii="Verdana" w:eastAsia="MS Mincho" w:hAnsi="Verdana" w:cs="Arial"/>
          <w:sz w:val="22"/>
          <w:szCs w:val="22"/>
          <w:lang w:val="pl-PL"/>
        </w:rPr>
        <w:t>);</w:t>
      </w:r>
    </w:p>
    <w:p w:rsidR="005C350C" w:rsidRPr="007630BF" w:rsidRDefault="00C600E2" w:rsidP="005C350C">
      <w:pPr>
        <w:autoSpaceDE w:val="0"/>
        <w:autoSpaceDN w:val="0"/>
        <w:adjustRightInd w:val="0"/>
        <w:ind w:firstLine="720"/>
        <w:rPr>
          <w:rFonts w:ascii="Verdana" w:eastAsia="MS Mincho" w:hAnsi="Verdana" w:cs="Arial"/>
          <w:sz w:val="22"/>
          <w:szCs w:val="22"/>
          <w:lang w:val="pl-PL"/>
        </w:rPr>
      </w:pPr>
      <w:r w:rsidRPr="007630BF">
        <w:rPr>
          <w:rFonts w:ascii="Verdana" w:eastAsia="MS Mincho" w:hAnsi="Verdana" w:cs="Arial"/>
          <w:sz w:val="22"/>
          <w:szCs w:val="22"/>
          <w:lang w:val="pl-PL"/>
        </w:rPr>
        <w:t>f) obowiązki i uprawnienia;</w:t>
      </w:r>
    </w:p>
    <w:p w:rsidR="005C350C" w:rsidRPr="007630BF" w:rsidRDefault="00C600E2" w:rsidP="005C350C">
      <w:pPr>
        <w:pStyle w:val="BodyTextIndent2"/>
        <w:spacing w:line="240" w:lineRule="auto"/>
        <w:ind w:left="0" w:firstLine="720"/>
        <w:jc w:val="both"/>
        <w:rPr>
          <w:rFonts w:ascii="Verdana" w:eastAsia="MS Mincho" w:hAnsi="Verdana" w:cs="Arial"/>
          <w:sz w:val="22"/>
          <w:szCs w:val="22"/>
          <w:lang w:val="pl-PL"/>
        </w:rPr>
      </w:pPr>
      <w:r w:rsidRPr="007630BF">
        <w:rPr>
          <w:rFonts w:ascii="Verdana" w:eastAsia="MS Mincho" w:hAnsi="Verdana" w:cs="Arial"/>
          <w:sz w:val="22"/>
          <w:szCs w:val="22"/>
          <w:lang w:val="pl-PL"/>
        </w:rPr>
        <w:t>g) rejestr(y) z monitorowania.</w:t>
      </w:r>
    </w:p>
    <w:p w:rsidR="005C350C" w:rsidRPr="007630BF" w:rsidRDefault="005C350C" w:rsidP="005C350C">
      <w:pPr>
        <w:autoSpaceDE w:val="0"/>
        <w:autoSpaceDN w:val="0"/>
        <w:adjustRightInd w:val="0"/>
        <w:rPr>
          <w:rFonts w:ascii="Verdana" w:eastAsia="MS Mincho" w:hAnsi="Verdana" w:cs="Arial"/>
          <w:b/>
          <w:bCs/>
          <w:sz w:val="22"/>
          <w:szCs w:val="22"/>
          <w:lang w:val="pl-PL"/>
        </w:rPr>
      </w:pPr>
    </w:p>
    <w:p w:rsidR="005C350C" w:rsidRPr="007630BF" w:rsidRDefault="005C350C" w:rsidP="005C350C">
      <w:pPr>
        <w:pStyle w:val="Heading2"/>
        <w:rPr>
          <w:rFonts w:eastAsia="MS Mincho"/>
          <w:lang w:val="pl-PL"/>
        </w:rPr>
      </w:pPr>
      <w:bookmarkStart w:id="193" w:name="_Toc352150461"/>
      <w:bookmarkStart w:id="194" w:name="_Toc437871235"/>
      <w:r w:rsidRPr="007630BF">
        <w:rPr>
          <w:rFonts w:eastAsia="MS Mincho"/>
          <w:iCs w:val="0"/>
          <w:lang w:val="pl-PL"/>
        </w:rPr>
        <w:t xml:space="preserve">6.10 </w:t>
      </w:r>
      <w:bookmarkStart w:id="195" w:name="HACCP10"/>
      <w:r w:rsidRPr="007630BF">
        <w:rPr>
          <w:rFonts w:eastAsia="MS Mincho"/>
          <w:iCs w:val="0"/>
          <w:lang w:val="pl-PL"/>
        </w:rPr>
        <w:t>Ustanowienie planu HACCP</w:t>
      </w:r>
      <w:bookmarkEnd w:id="193"/>
      <w:bookmarkEnd w:id="195"/>
      <w:bookmarkEnd w:id="194"/>
    </w:p>
    <w:p w:rsidR="005C350C" w:rsidRPr="007630BF" w:rsidRDefault="005C350C" w:rsidP="005C350C">
      <w:pPr>
        <w:autoSpaceDE w:val="0"/>
        <w:autoSpaceDN w:val="0"/>
        <w:adjustRightInd w:val="0"/>
        <w:rPr>
          <w:rFonts w:ascii="Verdana" w:eastAsia="MS Mincho" w:hAnsi="Verdana" w:cs="Arial"/>
          <w:b/>
          <w:bCs/>
          <w:sz w:val="22"/>
          <w:szCs w:val="22"/>
          <w:lang w:val="pl-PL"/>
        </w:rPr>
      </w:pPr>
    </w:p>
    <w:p w:rsidR="005C350C" w:rsidRPr="007630BF" w:rsidRDefault="005C350C" w:rsidP="005C350C">
      <w:pPr>
        <w:autoSpaceDE w:val="0"/>
        <w:autoSpaceDN w:val="0"/>
        <w:adjustRightInd w:val="0"/>
        <w:rPr>
          <w:rFonts w:ascii="Verdana" w:eastAsia="MS Mincho" w:hAnsi="Verdana" w:cs="Arial"/>
          <w:sz w:val="22"/>
          <w:szCs w:val="22"/>
          <w:lang w:val="pl-PL"/>
        </w:rPr>
      </w:pPr>
      <w:r w:rsidRPr="007630BF">
        <w:rPr>
          <w:rFonts w:ascii="Verdana" w:eastAsia="MS Mincho" w:hAnsi="Verdana" w:cs="Arial"/>
          <w:sz w:val="22"/>
          <w:szCs w:val="22"/>
          <w:lang w:val="pl-PL"/>
        </w:rPr>
        <w:t>Plan HACCP należy udokumentować, a w odniesieniu do każdego krytycznego punktu kontroli (KPK) należy uwzględnić następujące informacje:</w:t>
      </w:r>
    </w:p>
    <w:p w:rsidR="005C350C" w:rsidRPr="007630BF" w:rsidRDefault="005C350C" w:rsidP="005C350C">
      <w:pPr>
        <w:autoSpaceDE w:val="0"/>
        <w:autoSpaceDN w:val="0"/>
        <w:adjustRightInd w:val="0"/>
        <w:ind w:firstLine="720"/>
        <w:rPr>
          <w:rFonts w:ascii="Verdana" w:eastAsia="MS Mincho" w:hAnsi="Verdana" w:cs="Arial"/>
          <w:sz w:val="22"/>
          <w:szCs w:val="22"/>
          <w:lang w:val="pl-PL"/>
        </w:rPr>
      </w:pPr>
      <w:r w:rsidRPr="007630BF">
        <w:rPr>
          <w:rFonts w:ascii="Verdana" w:eastAsia="MS Mincho" w:hAnsi="Verdana" w:cs="Arial"/>
          <w:sz w:val="22"/>
          <w:szCs w:val="22"/>
          <w:lang w:val="pl-PL"/>
        </w:rPr>
        <w:t>a) zagrożenie (zagrożenia) bezpieczeństwa pasz, które mają być kontrolowane w danym KPK (</w:t>
      </w:r>
      <w:hyperlink w:anchor="HACCP8" w:history="1">
        <w:r w:rsidRPr="007630BF">
          <w:rPr>
            <w:rStyle w:val="Hyperlink"/>
            <w:rFonts w:ascii="Verdana" w:eastAsia="MS Mincho" w:hAnsi="Verdana" w:cs="Arial"/>
            <w:sz w:val="22"/>
            <w:szCs w:val="22"/>
            <w:lang w:val="pl-PL"/>
          </w:rPr>
          <w:t xml:space="preserve">zob. </w:t>
        </w:r>
        <w:r w:rsidR="0016572A">
          <w:rPr>
            <w:rStyle w:val="Hyperlink"/>
            <w:rFonts w:ascii="Verdana" w:eastAsia="MS Mincho" w:hAnsi="Verdana" w:cs="Arial"/>
            <w:sz w:val="22"/>
            <w:szCs w:val="22"/>
            <w:lang w:val="pl-PL"/>
          </w:rPr>
          <w:t>pkt</w:t>
        </w:r>
        <w:r w:rsidR="00B12D65">
          <w:rPr>
            <w:rStyle w:val="Hyperlink"/>
            <w:rFonts w:ascii="Verdana" w:eastAsia="MS Mincho" w:hAnsi="Verdana" w:cs="Arial"/>
            <w:sz w:val="22"/>
            <w:szCs w:val="22"/>
            <w:lang w:val="pl-PL"/>
          </w:rPr>
          <w:t xml:space="preserve"> </w:t>
        </w:r>
        <w:r w:rsidRPr="007630BF">
          <w:rPr>
            <w:rStyle w:val="Hyperlink"/>
            <w:rFonts w:ascii="Verdana" w:eastAsia="MS Mincho" w:hAnsi="Verdana" w:cs="Arial"/>
            <w:sz w:val="22"/>
            <w:szCs w:val="22"/>
            <w:lang w:val="pl-PL"/>
          </w:rPr>
          <w:t>6.8</w:t>
        </w:r>
      </w:hyperlink>
      <w:r w:rsidRPr="007630BF">
        <w:rPr>
          <w:rFonts w:ascii="Verdana" w:eastAsia="MS Mincho" w:hAnsi="Verdana" w:cs="Arial"/>
          <w:sz w:val="22"/>
          <w:szCs w:val="22"/>
          <w:lang w:val="pl-PL"/>
        </w:rPr>
        <w:t>);</w:t>
      </w:r>
    </w:p>
    <w:p w:rsidR="005C350C" w:rsidRPr="007630BF" w:rsidRDefault="005C350C" w:rsidP="005C350C">
      <w:pPr>
        <w:autoSpaceDE w:val="0"/>
        <w:autoSpaceDN w:val="0"/>
        <w:adjustRightInd w:val="0"/>
        <w:ind w:firstLine="720"/>
        <w:rPr>
          <w:rFonts w:ascii="Verdana" w:eastAsia="MS Mincho" w:hAnsi="Verdana" w:cs="Arial"/>
          <w:sz w:val="22"/>
          <w:szCs w:val="22"/>
          <w:lang w:val="pl-PL"/>
        </w:rPr>
      </w:pPr>
      <w:r w:rsidRPr="007630BF">
        <w:rPr>
          <w:rFonts w:ascii="Verdana" w:eastAsia="MS Mincho" w:hAnsi="Verdana" w:cs="Arial"/>
          <w:sz w:val="22"/>
          <w:szCs w:val="22"/>
          <w:lang w:val="pl-PL"/>
        </w:rPr>
        <w:t>b) środek kontrolny (środki kontrolne) (</w:t>
      </w:r>
      <w:hyperlink w:anchor="HACCP8" w:history="1">
        <w:r w:rsidRPr="007630BF">
          <w:rPr>
            <w:rStyle w:val="Hyperlink"/>
            <w:rFonts w:ascii="Verdana" w:eastAsia="MS Mincho" w:hAnsi="Verdana" w:cs="Arial"/>
            <w:sz w:val="22"/>
            <w:szCs w:val="22"/>
            <w:lang w:val="pl-PL"/>
          </w:rPr>
          <w:t xml:space="preserve">zob. </w:t>
        </w:r>
        <w:r w:rsidR="0016572A">
          <w:rPr>
            <w:rStyle w:val="Hyperlink"/>
            <w:rFonts w:ascii="Verdana" w:eastAsia="MS Mincho" w:hAnsi="Verdana" w:cs="Arial"/>
            <w:sz w:val="22"/>
            <w:szCs w:val="22"/>
            <w:lang w:val="pl-PL"/>
          </w:rPr>
          <w:t>pkt</w:t>
        </w:r>
        <w:r w:rsidR="00B12D65">
          <w:rPr>
            <w:rStyle w:val="Hyperlink"/>
            <w:rFonts w:ascii="Verdana" w:eastAsia="MS Mincho" w:hAnsi="Verdana" w:cs="Arial"/>
            <w:sz w:val="22"/>
            <w:szCs w:val="22"/>
            <w:lang w:val="pl-PL"/>
          </w:rPr>
          <w:t xml:space="preserve"> </w:t>
        </w:r>
        <w:r w:rsidRPr="007630BF">
          <w:rPr>
            <w:rStyle w:val="Hyperlink"/>
            <w:rFonts w:ascii="Verdana" w:eastAsia="MS Mincho" w:hAnsi="Verdana" w:cs="Arial"/>
            <w:sz w:val="22"/>
            <w:szCs w:val="22"/>
            <w:lang w:val="pl-PL"/>
          </w:rPr>
          <w:t>6.8</w:t>
        </w:r>
      </w:hyperlink>
      <w:r w:rsidRPr="007630BF">
        <w:rPr>
          <w:rFonts w:ascii="Verdana" w:eastAsia="MS Mincho" w:hAnsi="Verdana" w:cs="Arial"/>
          <w:sz w:val="22"/>
          <w:szCs w:val="22"/>
          <w:lang w:val="pl-PL"/>
        </w:rPr>
        <w:t>);</w:t>
      </w:r>
    </w:p>
    <w:p w:rsidR="005C350C" w:rsidRPr="007630BF" w:rsidRDefault="005C350C" w:rsidP="005C350C">
      <w:pPr>
        <w:autoSpaceDE w:val="0"/>
        <w:autoSpaceDN w:val="0"/>
        <w:adjustRightInd w:val="0"/>
        <w:ind w:firstLine="720"/>
        <w:rPr>
          <w:rFonts w:ascii="Verdana" w:eastAsia="MS Mincho" w:hAnsi="Verdana" w:cs="Arial"/>
          <w:sz w:val="22"/>
          <w:szCs w:val="22"/>
          <w:lang w:val="pl-PL"/>
        </w:rPr>
      </w:pPr>
      <w:r w:rsidRPr="007630BF">
        <w:rPr>
          <w:rFonts w:ascii="Verdana" w:eastAsia="MS Mincho" w:hAnsi="Verdana" w:cs="Arial"/>
          <w:sz w:val="22"/>
          <w:szCs w:val="22"/>
          <w:lang w:val="pl-PL"/>
        </w:rPr>
        <w:t>c) limit krytyczny (limity krytyczne) (</w:t>
      </w:r>
      <w:hyperlink w:anchor="HACCP11" w:history="1">
        <w:r w:rsidRPr="007630BF">
          <w:rPr>
            <w:rStyle w:val="Hyperlink"/>
            <w:rFonts w:ascii="Verdana" w:eastAsia="MS Mincho" w:hAnsi="Verdana" w:cs="Arial"/>
            <w:sz w:val="22"/>
            <w:szCs w:val="22"/>
            <w:lang w:val="pl-PL"/>
          </w:rPr>
          <w:t xml:space="preserve">zob. </w:t>
        </w:r>
        <w:r w:rsidR="0016572A">
          <w:rPr>
            <w:rStyle w:val="Hyperlink"/>
            <w:rFonts w:ascii="Verdana" w:eastAsia="MS Mincho" w:hAnsi="Verdana" w:cs="Arial"/>
            <w:sz w:val="22"/>
            <w:szCs w:val="22"/>
            <w:lang w:val="pl-PL"/>
          </w:rPr>
          <w:t>pkt</w:t>
        </w:r>
        <w:r w:rsidR="00B12D65" w:rsidRPr="00730874">
          <w:rPr>
            <w:rStyle w:val="Hyperlink"/>
            <w:rFonts w:ascii="Verdana" w:eastAsia="MS Mincho" w:hAnsi="Verdana" w:cs="Arial"/>
            <w:sz w:val="22"/>
            <w:szCs w:val="22"/>
            <w:lang w:val="pl-PL"/>
          </w:rPr>
          <w:t xml:space="preserve"> </w:t>
        </w:r>
        <w:r w:rsidRPr="007630BF">
          <w:rPr>
            <w:rStyle w:val="Hyperlink"/>
            <w:rFonts w:ascii="Verdana" w:eastAsia="MS Mincho" w:hAnsi="Verdana" w:cs="Arial"/>
            <w:sz w:val="22"/>
            <w:szCs w:val="22"/>
            <w:lang w:val="pl-PL"/>
          </w:rPr>
          <w:t>6.11</w:t>
        </w:r>
      </w:hyperlink>
      <w:r w:rsidRPr="007630BF">
        <w:rPr>
          <w:rFonts w:ascii="Verdana" w:eastAsia="MS Mincho" w:hAnsi="Verdana" w:cs="Arial"/>
          <w:sz w:val="22"/>
          <w:szCs w:val="22"/>
          <w:lang w:val="pl-PL"/>
        </w:rPr>
        <w:t>);</w:t>
      </w:r>
    </w:p>
    <w:p w:rsidR="005C350C" w:rsidRPr="007630BF" w:rsidRDefault="005C350C" w:rsidP="005C350C">
      <w:pPr>
        <w:autoSpaceDE w:val="0"/>
        <w:autoSpaceDN w:val="0"/>
        <w:adjustRightInd w:val="0"/>
        <w:ind w:firstLine="720"/>
        <w:rPr>
          <w:rFonts w:ascii="Verdana" w:eastAsia="MS Mincho" w:hAnsi="Verdana" w:cs="Arial"/>
          <w:sz w:val="22"/>
          <w:szCs w:val="22"/>
          <w:lang w:val="pl-PL"/>
        </w:rPr>
      </w:pPr>
      <w:r w:rsidRPr="007630BF">
        <w:rPr>
          <w:rFonts w:ascii="Verdana" w:eastAsia="MS Mincho" w:hAnsi="Verdana" w:cs="Arial"/>
          <w:sz w:val="22"/>
          <w:szCs w:val="22"/>
          <w:lang w:val="pl-PL"/>
        </w:rPr>
        <w:t>d) procedurę (procedury) monitorowania (</w:t>
      </w:r>
      <w:hyperlink w:anchor="HACCP11" w:history="1">
        <w:r w:rsidRPr="007630BF">
          <w:rPr>
            <w:rStyle w:val="Hyperlink"/>
            <w:rFonts w:ascii="Verdana" w:eastAsia="MS Mincho" w:hAnsi="Verdana" w:cs="Arial"/>
            <w:sz w:val="22"/>
            <w:szCs w:val="22"/>
            <w:lang w:val="pl-PL"/>
          </w:rPr>
          <w:t xml:space="preserve">zob. </w:t>
        </w:r>
        <w:r w:rsidR="0016572A">
          <w:rPr>
            <w:rStyle w:val="Hyperlink"/>
            <w:rFonts w:ascii="Verdana" w:eastAsia="MS Mincho" w:hAnsi="Verdana" w:cs="Arial"/>
            <w:sz w:val="22"/>
            <w:szCs w:val="22"/>
            <w:lang w:val="pl-PL"/>
          </w:rPr>
          <w:t>pkt</w:t>
        </w:r>
        <w:r w:rsidR="00B12D65" w:rsidRPr="00730874">
          <w:rPr>
            <w:rStyle w:val="Hyperlink"/>
            <w:rFonts w:ascii="Verdana" w:eastAsia="MS Mincho" w:hAnsi="Verdana" w:cs="Arial"/>
            <w:sz w:val="22"/>
            <w:szCs w:val="22"/>
            <w:lang w:val="pl-PL"/>
          </w:rPr>
          <w:t xml:space="preserve"> </w:t>
        </w:r>
        <w:r w:rsidRPr="007630BF">
          <w:rPr>
            <w:rStyle w:val="Hyperlink"/>
            <w:rFonts w:ascii="Verdana" w:eastAsia="MS Mincho" w:hAnsi="Verdana" w:cs="Arial"/>
            <w:sz w:val="22"/>
            <w:szCs w:val="22"/>
            <w:lang w:val="pl-PL"/>
          </w:rPr>
          <w:t>6.11</w:t>
        </w:r>
      </w:hyperlink>
      <w:r w:rsidRPr="007630BF">
        <w:rPr>
          <w:rFonts w:ascii="Verdana" w:eastAsia="MS Mincho" w:hAnsi="Verdana" w:cs="Arial"/>
          <w:sz w:val="22"/>
          <w:szCs w:val="22"/>
          <w:lang w:val="pl-PL"/>
        </w:rPr>
        <w:t>);</w:t>
      </w:r>
    </w:p>
    <w:p w:rsidR="005C350C" w:rsidRPr="007630BF" w:rsidRDefault="005C350C" w:rsidP="005C350C">
      <w:pPr>
        <w:autoSpaceDE w:val="0"/>
        <w:autoSpaceDN w:val="0"/>
        <w:adjustRightInd w:val="0"/>
        <w:ind w:left="720"/>
        <w:rPr>
          <w:rFonts w:ascii="Verdana" w:eastAsia="MS Mincho" w:hAnsi="Verdana" w:cs="Arial"/>
          <w:sz w:val="22"/>
          <w:szCs w:val="22"/>
          <w:lang w:val="pl-PL"/>
        </w:rPr>
      </w:pPr>
      <w:r w:rsidRPr="007630BF">
        <w:rPr>
          <w:rFonts w:ascii="Verdana" w:eastAsia="MS Mincho" w:hAnsi="Verdana" w:cs="Arial"/>
          <w:sz w:val="22"/>
          <w:szCs w:val="22"/>
          <w:lang w:val="pl-PL"/>
        </w:rPr>
        <w:t>e) korekty i działanie (działania) naprawcze, które należy podjąć w przypadku przekroczenia limitów krytycznych (</w:t>
      </w:r>
      <w:hyperlink w:anchor="_6.11._Limity_krytyczne," w:history="1">
        <w:r w:rsidR="00963312" w:rsidRPr="00963312">
          <w:rPr>
            <w:rStyle w:val="Hyperlink"/>
            <w:rFonts w:ascii="Verdana" w:eastAsia="MS Mincho" w:hAnsi="Verdana" w:cs="Arial"/>
            <w:sz w:val="22"/>
            <w:szCs w:val="22"/>
            <w:lang w:val="pl-PL"/>
          </w:rPr>
          <w:t>zob. pkt 6.11</w:t>
        </w:r>
      </w:hyperlink>
      <w:r w:rsidRPr="007630BF">
        <w:rPr>
          <w:rFonts w:ascii="Verdana" w:eastAsia="MS Mincho" w:hAnsi="Verdana" w:cs="Arial"/>
          <w:sz w:val="22"/>
          <w:szCs w:val="22"/>
          <w:lang w:val="pl-PL"/>
        </w:rPr>
        <w:t>);</w:t>
      </w:r>
    </w:p>
    <w:p w:rsidR="005C350C" w:rsidRPr="007630BF" w:rsidRDefault="005C350C" w:rsidP="005C350C">
      <w:pPr>
        <w:autoSpaceDE w:val="0"/>
        <w:autoSpaceDN w:val="0"/>
        <w:adjustRightInd w:val="0"/>
        <w:ind w:left="720"/>
        <w:rPr>
          <w:rFonts w:ascii="Verdana" w:eastAsia="MS Mincho" w:hAnsi="Verdana" w:cs="Arial"/>
          <w:sz w:val="22"/>
          <w:szCs w:val="22"/>
          <w:lang w:val="pl-PL"/>
        </w:rPr>
      </w:pPr>
      <w:r w:rsidRPr="007630BF">
        <w:rPr>
          <w:rFonts w:ascii="Verdana" w:eastAsia="MS Mincho" w:hAnsi="Verdana" w:cs="Arial"/>
          <w:sz w:val="22"/>
          <w:szCs w:val="22"/>
          <w:lang w:val="pl-PL"/>
        </w:rPr>
        <w:t>f) walidację i weryfikację</w:t>
      </w:r>
      <w:r w:rsidR="00963312" w:rsidRPr="00963312">
        <w:rPr>
          <w:lang w:val="pl-PL"/>
        </w:rPr>
        <w:t xml:space="preserve"> </w:t>
      </w:r>
      <w:r w:rsidR="00963312" w:rsidRPr="00963312">
        <w:rPr>
          <w:rFonts w:ascii="Verdana" w:hAnsi="Verdana"/>
          <w:sz w:val="22"/>
          <w:szCs w:val="22"/>
          <w:lang w:val="pl-PL"/>
        </w:rPr>
        <w:t>(</w:t>
      </w:r>
      <w:hyperlink w:anchor="_4.4.3_Inspekcje,_pobieranie" w:history="1">
        <w:r w:rsidR="00963312" w:rsidRPr="00963312">
          <w:rPr>
            <w:rStyle w:val="Hyperlink"/>
            <w:rFonts w:ascii="Verdana" w:hAnsi="Verdana"/>
            <w:sz w:val="22"/>
            <w:szCs w:val="22"/>
            <w:lang w:val="pl-PL"/>
          </w:rPr>
          <w:t>zob. pkt 4.4.3</w:t>
        </w:r>
      </w:hyperlink>
      <w:r w:rsidR="00963312" w:rsidRPr="00963312">
        <w:rPr>
          <w:rFonts w:ascii="Verdana" w:hAnsi="Verdana"/>
          <w:sz w:val="22"/>
          <w:szCs w:val="22"/>
          <w:lang w:val="pl-PL"/>
        </w:rPr>
        <w:t>)</w:t>
      </w:r>
      <w:r w:rsidRPr="00963312">
        <w:rPr>
          <w:rFonts w:ascii="Verdana" w:hAnsi="Verdana"/>
          <w:sz w:val="22"/>
          <w:szCs w:val="22"/>
          <w:lang w:val="pl-PL"/>
        </w:rPr>
        <w:t>;</w:t>
      </w:r>
    </w:p>
    <w:p w:rsidR="005C350C" w:rsidRPr="007630BF" w:rsidRDefault="005C350C" w:rsidP="005C350C">
      <w:pPr>
        <w:autoSpaceDE w:val="0"/>
        <w:autoSpaceDN w:val="0"/>
        <w:adjustRightInd w:val="0"/>
        <w:ind w:firstLine="720"/>
        <w:rPr>
          <w:rFonts w:ascii="Verdana" w:eastAsia="MS Mincho" w:hAnsi="Verdana" w:cs="Arial"/>
          <w:sz w:val="22"/>
          <w:szCs w:val="22"/>
          <w:lang w:val="pl-PL"/>
        </w:rPr>
      </w:pPr>
      <w:r w:rsidRPr="007630BF">
        <w:rPr>
          <w:rFonts w:ascii="Verdana" w:eastAsia="MS Mincho" w:hAnsi="Verdana" w:cs="Arial"/>
          <w:sz w:val="22"/>
          <w:szCs w:val="22"/>
          <w:lang w:val="pl-PL"/>
        </w:rPr>
        <w:lastRenderedPageBreak/>
        <w:t>g) obowiązki i uprawnienia;</w:t>
      </w:r>
    </w:p>
    <w:p w:rsidR="005C350C" w:rsidRPr="007630BF" w:rsidRDefault="005C350C" w:rsidP="005C350C">
      <w:pPr>
        <w:pStyle w:val="BodyTextIndent2"/>
        <w:spacing w:line="240" w:lineRule="auto"/>
        <w:ind w:left="0" w:firstLine="720"/>
        <w:jc w:val="both"/>
        <w:rPr>
          <w:rFonts w:ascii="Verdana" w:hAnsi="Verdana"/>
          <w:sz w:val="22"/>
          <w:szCs w:val="22"/>
          <w:lang w:val="pl-PL"/>
        </w:rPr>
      </w:pPr>
      <w:r w:rsidRPr="007630BF">
        <w:rPr>
          <w:rFonts w:ascii="Verdana" w:eastAsia="MS Mincho" w:hAnsi="Verdana" w:cs="Arial"/>
          <w:sz w:val="22"/>
          <w:szCs w:val="22"/>
          <w:lang w:val="pl-PL"/>
        </w:rPr>
        <w:t>h) rejestr(y) z monitorowania.</w:t>
      </w:r>
    </w:p>
    <w:p w:rsidR="005C350C" w:rsidRPr="007630BF" w:rsidRDefault="005C350C" w:rsidP="005C350C">
      <w:pPr>
        <w:pStyle w:val="BodyTextIndent2"/>
        <w:spacing w:line="240" w:lineRule="auto"/>
        <w:ind w:left="0"/>
        <w:jc w:val="both"/>
        <w:rPr>
          <w:rFonts w:ascii="Verdana" w:hAnsi="Verdana"/>
          <w:sz w:val="22"/>
          <w:szCs w:val="22"/>
          <w:lang w:val="pl-PL"/>
        </w:rPr>
      </w:pPr>
    </w:p>
    <w:p w:rsidR="005C350C" w:rsidRPr="007630BF" w:rsidRDefault="005C350C" w:rsidP="005C350C">
      <w:pPr>
        <w:pStyle w:val="Heading2"/>
        <w:rPr>
          <w:lang w:val="pl-PL"/>
        </w:rPr>
      </w:pPr>
      <w:bookmarkStart w:id="196" w:name="_6.11._Limity_krytyczne,"/>
      <w:bookmarkStart w:id="197" w:name="_Toc352150462"/>
      <w:bookmarkStart w:id="198" w:name="_Toc437871236"/>
      <w:bookmarkEnd w:id="196"/>
      <w:r w:rsidRPr="007630BF">
        <w:rPr>
          <w:iCs w:val="0"/>
          <w:lang w:val="pl-PL"/>
        </w:rPr>
        <w:t xml:space="preserve">6.11. </w:t>
      </w:r>
      <w:bookmarkStart w:id="199" w:name="HACCP11"/>
      <w:r w:rsidRPr="007630BF">
        <w:rPr>
          <w:iCs w:val="0"/>
          <w:lang w:val="pl-PL"/>
        </w:rPr>
        <w:t>Limity krytyczne, normy wyników i monitorowanie</w:t>
      </w:r>
      <w:bookmarkEnd w:id="197"/>
      <w:bookmarkEnd w:id="199"/>
      <w:bookmarkEnd w:id="198"/>
    </w:p>
    <w:p w:rsidR="005C350C" w:rsidRPr="007630BF" w:rsidRDefault="005C350C" w:rsidP="005C350C">
      <w:pPr>
        <w:pStyle w:val="BodyTextIndent2"/>
        <w:tabs>
          <w:tab w:val="left" w:pos="0"/>
        </w:tabs>
        <w:spacing w:after="0" w:line="240" w:lineRule="auto"/>
        <w:ind w:left="0"/>
        <w:jc w:val="both"/>
        <w:rPr>
          <w:rFonts w:ascii="Verdana" w:hAnsi="Verdana"/>
          <w:sz w:val="22"/>
          <w:szCs w:val="22"/>
          <w:u w:val="single"/>
          <w:lang w:val="pl-PL"/>
        </w:rPr>
      </w:pPr>
    </w:p>
    <w:p w:rsidR="005C350C" w:rsidRPr="007630BF" w:rsidRDefault="005C350C" w:rsidP="005C350C">
      <w:pPr>
        <w:pStyle w:val="BodyTextIndent2"/>
        <w:tabs>
          <w:tab w:val="left" w:pos="0"/>
        </w:tabs>
        <w:spacing w:line="240" w:lineRule="auto"/>
        <w:ind w:left="0"/>
        <w:jc w:val="both"/>
        <w:rPr>
          <w:rFonts w:ascii="Verdana" w:hAnsi="Verdana"/>
          <w:sz w:val="22"/>
          <w:szCs w:val="22"/>
          <w:lang w:val="pl-PL"/>
        </w:rPr>
      </w:pPr>
      <w:r w:rsidRPr="007630BF">
        <w:rPr>
          <w:rFonts w:ascii="Verdana" w:hAnsi="Verdana"/>
          <w:sz w:val="22"/>
          <w:szCs w:val="22"/>
          <w:lang w:val="pl-PL"/>
        </w:rPr>
        <w:t>W odniesieniu do wszystkich zidentyfikowanych KPK należy ustalić limity krytyczne. W odniesieniu do OPWW określa się natomiast normy wyników. Limity te należy poddać walidacji, biorąc pod uwagę istniejące przepisy prawa, dane naukowe oraz stosując testy obciążeniowe. Należy ustalić średnią wartość docelową oraz limit krytyczny, który oddzieli wyniki dopu</w:t>
      </w:r>
      <w:r w:rsidR="007630BF">
        <w:rPr>
          <w:rFonts w:ascii="Verdana" w:hAnsi="Verdana"/>
          <w:sz w:val="22"/>
          <w:szCs w:val="22"/>
          <w:lang w:val="pl-PL"/>
        </w:rPr>
        <w:t xml:space="preserve">szczalne od niedopuszczalnych. </w:t>
      </w:r>
      <w:r w:rsidRPr="007630BF">
        <w:rPr>
          <w:rFonts w:ascii="Verdana" w:hAnsi="Verdana"/>
          <w:sz w:val="22"/>
          <w:szCs w:val="22"/>
          <w:lang w:val="pl-PL"/>
        </w:rPr>
        <w:t>Limity te muszą być zgodne ze wszystkimi obowiązkami wynikającymi z przepisów, jednak w przypadku braku jakichkolwiek ograniczeń prawnych, należy wykorzystać własne badania naukowe, metody analityczne, materiały bibliograficzne oraz doświadczenie (własne lub stosownego doradcy) w celu uzyskania właściwej równowagi pomiędzy bezpieczeństwem a operacyjnością.</w:t>
      </w: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r w:rsidRPr="007630BF">
        <w:rPr>
          <w:rFonts w:ascii="Verdana" w:hAnsi="Verdana"/>
          <w:sz w:val="22"/>
          <w:szCs w:val="22"/>
          <w:lang w:val="pl-PL"/>
        </w:rPr>
        <w:t xml:space="preserve">Należy wyraźnie rozróżnić limity, które wymuszają (jedynie) dostosowanie procesów, od limitów krytycznych, które </w:t>
      </w:r>
      <w:r w:rsidR="00883915">
        <w:rPr>
          <w:rFonts w:ascii="Verdana" w:hAnsi="Verdana"/>
          <w:sz w:val="22"/>
          <w:szCs w:val="22"/>
          <w:lang w:val="pl-PL"/>
        </w:rPr>
        <w:t>–</w:t>
      </w:r>
      <w:r w:rsidRPr="007630BF">
        <w:rPr>
          <w:rFonts w:ascii="Verdana" w:hAnsi="Verdana"/>
          <w:sz w:val="22"/>
          <w:szCs w:val="22"/>
          <w:lang w:val="pl-PL"/>
        </w:rPr>
        <w:t xml:space="preserve"> w momencie ich przekroczenia – wymagają podjęcia działań naprawczych dotyczących produktu. Limity krytyczne i ich walidacja muszą zostać udokumentowane.</w:t>
      </w: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p>
    <w:p w:rsidR="005C350C" w:rsidRPr="007630BF" w:rsidRDefault="005C350C" w:rsidP="005C350C">
      <w:pPr>
        <w:pStyle w:val="BodyTextIndent2"/>
        <w:tabs>
          <w:tab w:val="left" w:pos="0"/>
        </w:tabs>
        <w:spacing w:line="240" w:lineRule="auto"/>
        <w:ind w:left="0"/>
        <w:jc w:val="both"/>
        <w:rPr>
          <w:rFonts w:ascii="Verdana" w:hAnsi="Verdana"/>
          <w:sz w:val="22"/>
          <w:szCs w:val="22"/>
          <w:lang w:val="pl-PL"/>
        </w:rPr>
      </w:pPr>
      <w:r w:rsidRPr="007630BF">
        <w:rPr>
          <w:rFonts w:ascii="Verdana" w:hAnsi="Verdana"/>
          <w:sz w:val="22"/>
          <w:szCs w:val="22"/>
          <w:lang w:val="pl-PL"/>
        </w:rPr>
        <w:t xml:space="preserve">Monitorowanie OPWW lub KPK oznacza dokonywanie zaplanowanych pomiarów parametrów procesu w celu ustalenia, czy dany OPWW lub </w:t>
      </w:r>
      <w:r w:rsidR="007630BF">
        <w:rPr>
          <w:rFonts w:ascii="Verdana" w:hAnsi="Verdana"/>
          <w:sz w:val="22"/>
          <w:szCs w:val="22"/>
          <w:lang w:val="pl-PL"/>
        </w:rPr>
        <w:t xml:space="preserve">KPK znajduje się pod kontrolą. </w:t>
      </w:r>
      <w:r w:rsidRPr="007630BF">
        <w:rPr>
          <w:rFonts w:ascii="Verdana" w:hAnsi="Verdana"/>
          <w:sz w:val="22"/>
          <w:szCs w:val="22"/>
          <w:lang w:val="pl-PL"/>
        </w:rPr>
        <w:t>Monitorowanie musi odbywać się na podstawie ustalonego harmonogramu w oparciu o limity zdefiniowane w sposób opisany powyżej. Powinno być prowadzone na podstawie pisemnej procedury przez wyznaczonych i odpowiednio przeszkolonych pracowników, a pomiary i wyniki uzyskane podczas monitorowania oraz poczynione w jego trakcie obserwacje należy odnotować w rejestrze.</w:t>
      </w: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r w:rsidRPr="007630BF">
        <w:rPr>
          <w:rFonts w:ascii="Verdana" w:hAnsi="Verdana"/>
          <w:sz w:val="22"/>
          <w:szCs w:val="22"/>
          <w:lang w:val="pl-PL"/>
        </w:rPr>
        <w:t>Monitorowanie OPWW i KPK powinno odbywać się w taki sposób, by:</w:t>
      </w:r>
    </w:p>
    <w:p w:rsidR="005C350C" w:rsidRPr="007630BF" w:rsidRDefault="005C350C" w:rsidP="005C350C">
      <w:pPr>
        <w:pStyle w:val="BodyTextIndent2"/>
        <w:numPr>
          <w:ilvl w:val="0"/>
          <w:numId w:val="16"/>
        </w:numPr>
        <w:tabs>
          <w:tab w:val="left" w:pos="0"/>
        </w:tabs>
        <w:spacing w:after="0" w:line="240" w:lineRule="auto"/>
        <w:jc w:val="both"/>
        <w:rPr>
          <w:rFonts w:ascii="Verdana" w:hAnsi="Verdana"/>
          <w:sz w:val="22"/>
          <w:szCs w:val="22"/>
          <w:lang w:val="pl-PL"/>
        </w:rPr>
      </w:pPr>
      <w:r w:rsidRPr="007630BF">
        <w:rPr>
          <w:rFonts w:ascii="Verdana" w:hAnsi="Verdana"/>
          <w:sz w:val="22"/>
          <w:szCs w:val="22"/>
          <w:lang w:val="pl-PL"/>
        </w:rPr>
        <w:t>sygnalizować przekroczenie norm wyników lub limitów krytycznych;</w:t>
      </w:r>
    </w:p>
    <w:p w:rsidR="005C350C" w:rsidRPr="007630BF" w:rsidRDefault="005C350C" w:rsidP="005C350C">
      <w:pPr>
        <w:pStyle w:val="BodyTextIndent2"/>
        <w:numPr>
          <w:ilvl w:val="0"/>
          <w:numId w:val="16"/>
        </w:numPr>
        <w:tabs>
          <w:tab w:val="left" w:pos="0"/>
        </w:tabs>
        <w:spacing w:after="0" w:line="240" w:lineRule="auto"/>
        <w:jc w:val="both"/>
        <w:rPr>
          <w:rFonts w:ascii="Verdana" w:hAnsi="Verdana"/>
          <w:sz w:val="22"/>
          <w:szCs w:val="22"/>
          <w:lang w:val="pl-PL"/>
        </w:rPr>
      </w:pPr>
      <w:r w:rsidRPr="007630BF">
        <w:rPr>
          <w:rFonts w:ascii="Verdana" w:hAnsi="Verdana"/>
          <w:sz w:val="22"/>
          <w:szCs w:val="22"/>
          <w:lang w:val="pl-PL"/>
        </w:rPr>
        <w:t>odzwierciedlać stan ciągły z dopuszczalnym poziomem pewności.</w:t>
      </w:r>
    </w:p>
    <w:p w:rsidR="005C350C" w:rsidRPr="007630BF" w:rsidRDefault="002344AB" w:rsidP="005C350C">
      <w:pPr>
        <w:pStyle w:val="BodyTextIndent2"/>
        <w:tabs>
          <w:tab w:val="left" w:pos="0"/>
        </w:tabs>
        <w:spacing w:after="0" w:line="240" w:lineRule="auto"/>
        <w:ind w:left="0"/>
        <w:jc w:val="both"/>
        <w:rPr>
          <w:rFonts w:ascii="Verdana" w:hAnsi="Verdana"/>
          <w:sz w:val="22"/>
          <w:szCs w:val="22"/>
          <w:lang w:val="pl-PL"/>
        </w:rPr>
      </w:pPr>
      <w:r>
        <w:rPr>
          <w:rFonts w:ascii="Verdana" w:hAnsi="Verdana"/>
          <w:sz w:val="22"/>
          <w:szCs w:val="22"/>
          <w:lang w:val="pl-PL"/>
        </w:rPr>
        <w:pict>
          <v:shape id="Text Box 142" o:spid="_x0000_s1033" type="#_x0000_t202" style="position:absolute;left:0;text-align:left;margin-left:472.5pt;margin-top:42.15pt;width:11.5pt;height:1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" strokecolor="white">
            <v:textbox style="mso-next-textbox:#Text Box 142">
              <w:txbxContent>
                <w:p w:rsidR="00C801C9" w:rsidRPr="002171DC" w:rsidRDefault="002344AB" w:rsidP="005C350C">
                  <w:hyperlink w:anchor="Content" w:history="1">
                    <w:r w:rsidR="00C801C9">
                      <w:rPr>
                        <w:rStyle w:val="Hyperlink"/>
                        <w:rFonts w:ascii="Verdana" w:eastAsia="MS Mincho" w:hAnsi="Verdana" w:cs="Calibri"/>
                        <w:b/>
                        <w:bCs/>
                        <w:i/>
                        <w:iCs/>
                        <w:sz w:val="24"/>
                        <w:szCs w:val="24"/>
                        <w:lang w:val="pl"/>
                      </w:rPr>
                      <w:sym w:font="Wingdings 3" w:char="F04F"/>
                    </w:r>
                  </w:hyperlink>
                </w:p>
              </w:txbxContent>
            </v:textbox>
          </v:shape>
        </w:pict>
      </w: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r w:rsidRPr="007630BF">
        <w:rPr>
          <w:rFonts w:ascii="Verdana" w:hAnsi="Verdana"/>
          <w:sz w:val="22"/>
          <w:szCs w:val="22"/>
          <w:lang w:val="pl-PL"/>
        </w:rPr>
        <w:t>Jeżeli stosowane są metody monitorowania pośredniego lub limity jakościowe, należy udokumentować walidację stosowanej metody lub kompetencji podmiotu w tym zakresie.</w:t>
      </w:r>
    </w:p>
    <w:p w:rsidR="005C350C" w:rsidRPr="007630BF" w:rsidRDefault="005C350C" w:rsidP="005C350C">
      <w:pPr>
        <w:pStyle w:val="BodyTextIndent2"/>
        <w:tabs>
          <w:tab w:val="left" w:pos="0"/>
        </w:tabs>
        <w:spacing w:after="0" w:line="240" w:lineRule="auto"/>
        <w:ind w:left="0"/>
        <w:jc w:val="both"/>
        <w:rPr>
          <w:rFonts w:ascii="Verdana" w:hAnsi="Verdana"/>
          <w:b/>
          <w:color w:val="1F497D"/>
          <w:sz w:val="22"/>
          <w:szCs w:val="22"/>
          <w:lang w:val="pl-PL"/>
        </w:rPr>
      </w:pPr>
    </w:p>
    <w:p w:rsidR="005C350C" w:rsidRPr="007630BF" w:rsidRDefault="005C350C" w:rsidP="005C350C">
      <w:pPr>
        <w:pStyle w:val="Heading2"/>
        <w:rPr>
          <w:lang w:val="pl-PL"/>
        </w:rPr>
      </w:pPr>
      <w:bookmarkStart w:id="200" w:name="_Toc352150463"/>
      <w:bookmarkStart w:id="201" w:name="_Toc437871237"/>
      <w:r w:rsidRPr="007630BF">
        <w:rPr>
          <w:iCs w:val="0"/>
          <w:lang w:val="pl-PL"/>
        </w:rPr>
        <w:t xml:space="preserve">6.12. </w:t>
      </w:r>
      <w:bookmarkStart w:id="202" w:name="HACCP12"/>
      <w:r w:rsidRPr="007630BF">
        <w:rPr>
          <w:iCs w:val="0"/>
          <w:lang w:val="pl-PL"/>
        </w:rPr>
        <w:t>Działania naprawcze</w:t>
      </w:r>
      <w:bookmarkEnd w:id="200"/>
      <w:bookmarkEnd w:id="202"/>
      <w:bookmarkEnd w:id="201"/>
    </w:p>
    <w:p w:rsidR="005C350C" w:rsidRPr="007630BF" w:rsidRDefault="005C350C" w:rsidP="005C350C">
      <w:pPr>
        <w:pStyle w:val="BodyTextIndent2"/>
        <w:tabs>
          <w:tab w:val="left" w:pos="0"/>
        </w:tabs>
        <w:spacing w:after="0" w:line="240" w:lineRule="auto"/>
        <w:ind w:left="0"/>
        <w:jc w:val="both"/>
        <w:rPr>
          <w:rFonts w:ascii="Verdana" w:hAnsi="Verdana"/>
          <w:sz w:val="22"/>
          <w:szCs w:val="22"/>
          <w:u w:val="single"/>
          <w:lang w:val="pl-PL"/>
        </w:rPr>
      </w:pP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r w:rsidRPr="007630BF">
        <w:rPr>
          <w:rFonts w:ascii="Verdana" w:hAnsi="Verdana"/>
          <w:sz w:val="22"/>
          <w:szCs w:val="22"/>
          <w:lang w:val="pl-PL"/>
        </w:rPr>
        <w:t xml:space="preserve">Zespół ds. HACCP ma za zadanie określić planowane korekty i działania naprawcze, których celem jest skorygowanie skutków przekroczenia normy wyników lub limitu krytycznego. Działania naprawcze powinny objąć wszystkie produkty, co do których istnieją dowody, iż nie zostały wyprodukowane z zachowaniem limitów krytycznych. </w:t>
      </w: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r w:rsidRPr="007630BF">
        <w:rPr>
          <w:rFonts w:ascii="Verdana" w:hAnsi="Verdana"/>
          <w:sz w:val="22"/>
          <w:szCs w:val="22"/>
          <w:lang w:val="pl-PL"/>
        </w:rPr>
        <w:t>W sprawozdaniach dotyczących działań naprawczych należy ująć faktycznie uzyskane wartości pomiarów, datę/godzinę, inicjały pracownika, który uczestniczył w działaniach naprawczych, oraz same czynności naprawcze, uwzględniając również ilość i końcowe przeznaczenie produktu poddawanego takim działaniom. Należy wdrożyć udokumentowaną procedurę postępowania z produktem niezgodnym w celu zapewnienia oceny materiału paszowego przed jego zwolnieniem (</w:t>
      </w:r>
      <w:hyperlink w:anchor="_4.4.4._Kontrola_produktów" w:history="1">
        <w:r w:rsidRPr="007630BF">
          <w:rPr>
            <w:rStyle w:val="Hyperlink"/>
            <w:rFonts w:ascii="Verdana" w:hAnsi="Verdana"/>
            <w:sz w:val="22"/>
            <w:szCs w:val="22"/>
            <w:lang w:val="pl-PL"/>
          </w:rPr>
          <w:t xml:space="preserve">zob. </w:t>
        </w:r>
        <w:r w:rsidR="0016572A">
          <w:rPr>
            <w:rStyle w:val="Hyperlink"/>
            <w:rFonts w:ascii="Verdana" w:hAnsi="Verdana"/>
            <w:sz w:val="22"/>
            <w:szCs w:val="22"/>
            <w:lang w:val="pl-PL"/>
          </w:rPr>
          <w:t>pkt</w:t>
        </w:r>
        <w:r w:rsidR="00B12D65">
          <w:rPr>
            <w:rStyle w:val="Hyperlink"/>
            <w:rFonts w:ascii="Verdana" w:hAnsi="Verdana"/>
            <w:sz w:val="22"/>
            <w:szCs w:val="22"/>
            <w:lang w:val="pl-PL"/>
          </w:rPr>
          <w:t xml:space="preserve"> </w:t>
        </w:r>
        <w:r w:rsidRPr="007630BF">
          <w:rPr>
            <w:rStyle w:val="Hyperlink"/>
            <w:rFonts w:ascii="Verdana" w:hAnsi="Verdana"/>
            <w:sz w:val="22"/>
            <w:szCs w:val="22"/>
            <w:lang w:val="pl-PL"/>
          </w:rPr>
          <w:t>4.4.4 produkt niezgodny</w:t>
        </w:r>
      </w:hyperlink>
      <w:r w:rsidRPr="007630BF">
        <w:rPr>
          <w:rFonts w:ascii="Verdana" w:hAnsi="Verdana"/>
          <w:sz w:val="22"/>
          <w:szCs w:val="22"/>
          <w:lang w:val="pl-PL"/>
        </w:rPr>
        <w:t>).</w:t>
      </w: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p>
    <w:p w:rsidR="005C350C" w:rsidRPr="007630BF" w:rsidRDefault="005C350C" w:rsidP="005C350C">
      <w:pPr>
        <w:pStyle w:val="BodyTextIndent2"/>
        <w:tabs>
          <w:tab w:val="left" w:pos="0"/>
        </w:tabs>
        <w:spacing w:after="0" w:line="240" w:lineRule="auto"/>
        <w:ind w:left="0"/>
        <w:jc w:val="both"/>
        <w:rPr>
          <w:rFonts w:ascii="Verdana" w:hAnsi="Verdana"/>
          <w:sz w:val="22"/>
          <w:szCs w:val="22"/>
          <w:lang w:val="pl-PL"/>
        </w:rPr>
      </w:pPr>
      <w:r w:rsidRPr="007630BF">
        <w:rPr>
          <w:rFonts w:ascii="Verdana" w:hAnsi="Verdana"/>
          <w:sz w:val="22"/>
          <w:szCs w:val="22"/>
          <w:lang w:val="pl-PL"/>
        </w:rPr>
        <w:lastRenderedPageBreak/>
        <w:t>Podmiot powinien opracować udokumentowany spis wszystkich OPWW i KPK, łącznie z</w:t>
      </w:r>
      <w:r w:rsidR="00342B5F">
        <w:rPr>
          <w:rFonts w:ascii="Verdana" w:hAnsi="Verdana"/>
          <w:sz w:val="22"/>
          <w:szCs w:val="22"/>
          <w:lang w:val="pl-PL"/>
        </w:rPr>
        <w:t>e</w:t>
      </w:r>
      <w:r w:rsidRPr="007630BF">
        <w:rPr>
          <w:rFonts w:ascii="Verdana" w:hAnsi="Verdana"/>
          <w:sz w:val="22"/>
          <w:szCs w:val="22"/>
          <w:lang w:val="pl-PL"/>
        </w:rPr>
        <w:t xml:space="preserve"> środkami kontrolnymi, normami wyników, limitami krytycznymi, częstotliwością i metodą monitorowania, działaniami naprawczymi, rejestrami i powiązanymi obowiązkami. Spis ten należy dołączyć do dokumentacji operacyjnej wchodzącej w skład instrukcji systemu zarządzania bezpieczeństwem pasz.</w:t>
      </w:r>
    </w:p>
    <w:p w:rsidR="00E34B98" w:rsidRPr="007630BF" w:rsidRDefault="00E34B98" w:rsidP="005C350C">
      <w:pPr>
        <w:pStyle w:val="Heading2"/>
        <w:rPr>
          <w:szCs w:val="22"/>
          <w:lang w:val="pl-PL"/>
        </w:rPr>
      </w:pPr>
    </w:p>
    <w:p w:rsidR="00E34B98" w:rsidRPr="007630BF" w:rsidRDefault="00E34B98" w:rsidP="003910AE">
      <w:pPr>
        <w:pStyle w:val="BodyTextIndent2"/>
        <w:spacing w:line="240" w:lineRule="auto"/>
        <w:ind w:left="0"/>
        <w:jc w:val="both"/>
        <w:rPr>
          <w:rFonts w:ascii="Verdana" w:hAnsi="Verdana"/>
          <w:i/>
          <w:sz w:val="22"/>
          <w:szCs w:val="22"/>
          <w:lang w:val="pl-PL"/>
        </w:rPr>
      </w:pPr>
      <w:r w:rsidRPr="007630BF">
        <w:rPr>
          <w:rFonts w:ascii="Verdana" w:hAnsi="Verdana"/>
          <w:i/>
          <w:iCs/>
          <w:sz w:val="22"/>
          <w:szCs w:val="22"/>
          <w:lang w:val="pl-PL"/>
        </w:rPr>
        <w:t xml:space="preserve">Przykład: </w:t>
      </w:r>
    </w:p>
    <w:p w:rsidR="00E34B98" w:rsidRPr="007630BF" w:rsidRDefault="00E34B98" w:rsidP="003910AE">
      <w:pPr>
        <w:pStyle w:val="BodyTextIndent2"/>
        <w:tabs>
          <w:tab w:val="left" w:pos="0"/>
        </w:tabs>
        <w:spacing w:line="240" w:lineRule="auto"/>
        <w:ind w:left="780"/>
        <w:jc w:val="both"/>
        <w:rPr>
          <w:rFonts w:ascii="Verdana" w:hAnsi="Verdana"/>
          <w:sz w:val="22"/>
          <w:szCs w:val="22"/>
          <w:lang w:val="pl-PL"/>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99"/>
        <w:gridCol w:w="869"/>
        <w:gridCol w:w="929"/>
        <w:gridCol w:w="720"/>
        <w:gridCol w:w="1080"/>
        <w:gridCol w:w="673"/>
        <w:gridCol w:w="1130"/>
        <w:gridCol w:w="850"/>
        <w:gridCol w:w="1134"/>
        <w:gridCol w:w="1138"/>
      </w:tblGrid>
      <w:tr w:rsidR="00E34B98" w:rsidRPr="007630BF">
        <w:trPr>
          <w:trHeight w:val="309"/>
        </w:trPr>
        <w:tc>
          <w:tcPr>
            <w:tcW w:w="926" w:type="dxa"/>
          </w:tcPr>
          <w:p w:rsidR="00E34B98" w:rsidRPr="007630BF" w:rsidRDefault="00E34B98" w:rsidP="003910AE">
            <w:pPr>
              <w:pStyle w:val="BodyTextIndent2"/>
              <w:tabs>
                <w:tab w:val="left" w:pos="0"/>
              </w:tabs>
              <w:spacing w:line="240" w:lineRule="auto"/>
              <w:ind w:left="0"/>
              <w:jc w:val="both"/>
              <w:rPr>
                <w:rFonts w:ascii="Verdana" w:hAnsi="Verdana"/>
                <w:b/>
                <w:sz w:val="14"/>
                <w:szCs w:val="14"/>
                <w:lang w:val="pl-PL"/>
              </w:rPr>
            </w:pPr>
            <w:r w:rsidRPr="007630BF">
              <w:rPr>
                <w:rFonts w:ascii="Verdana" w:hAnsi="Verdana"/>
                <w:b/>
                <w:bCs/>
                <w:sz w:val="14"/>
                <w:szCs w:val="14"/>
                <w:lang w:val="pl-PL"/>
              </w:rPr>
              <w:t>Etap</w:t>
            </w:r>
          </w:p>
        </w:tc>
        <w:tc>
          <w:tcPr>
            <w:tcW w:w="899" w:type="dxa"/>
          </w:tcPr>
          <w:p w:rsidR="00E34B98" w:rsidRPr="007630BF" w:rsidRDefault="00E34B98" w:rsidP="003910AE">
            <w:pPr>
              <w:pStyle w:val="BodyTextIndent2"/>
              <w:tabs>
                <w:tab w:val="left" w:pos="0"/>
              </w:tabs>
              <w:spacing w:line="240" w:lineRule="auto"/>
              <w:ind w:left="0"/>
              <w:jc w:val="both"/>
              <w:rPr>
                <w:rFonts w:ascii="Verdana" w:hAnsi="Verdana"/>
                <w:b/>
                <w:sz w:val="14"/>
                <w:szCs w:val="14"/>
                <w:lang w:val="pl-PL"/>
              </w:rPr>
            </w:pPr>
            <w:r w:rsidRPr="007630BF">
              <w:rPr>
                <w:rFonts w:ascii="Verdana" w:hAnsi="Verdana"/>
                <w:b/>
                <w:bCs/>
                <w:sz w:val="14"/>
                <w:szCs w:val="14"/>
                <w:lang w:val="pl-PL"/>
              </w:rPr>
              <w:t>Zagrożenie</w:t>
            </w:r>
          </w:p>
        </w:tc>
        <w:tc>
          <w:tcPr>
            <w:tcW w:w="869" w:type="dxa"/>
          </w:tcPr>
          <w:p w:rsidR="00E34B98" w:rsidRPr="007630BF" w:rsidRDefault="00E34B98" w:rsidP="003910AE">
            <w:pPr>
              <w:pStyle w:val="BodyTextIndent2"/>
              <w:tabs>
                <w:tab w:val="left" w:pos="0"/>
              </w:tabs>
              <w:spacing w:line="240" w:lineRule="auto"/>
              <w:ind w:left="0"/>
              <w:jc w:val="both"/>
              <w:rPr>
                <w:rFonts w:ascii="Verdana" w:hAnsi="Verdana"/>
                <w:b/>
                <w:sz w:val="14"/>
                <w:szCs w:val="14"/>
                <w:lang w:val="pl-PL"/>
              </w:rPr>
            </w:pPr>
            <w:r w:rsidRPr="007630BF">
              <w:rPr>
                <w:rFonts w:ascii="Verdana" w:hAnsi="Verdana"/>
                <w:b/>
                <w:bCs/>
                <w:sz w:val="14"/>
                <w:szCs w:val="14"/>
                <w:lang w:val="pl-PL"/>
              </w:rPr>
              <w:t>Kategoria</w:t>
            </w:r>
          </w:p>
        </w:tc>
        <w:tc>
          <w:tcPr>
            <w:tcW w:w="929" w:type="dxa"/>
          </w:tcPr>
          <w:p w:rsidR="00E34B98" w:rsidRPr="007630BF" w:rsidRDefault="00E34B98" w:rsidP="003910AE">
            <w:pPr>
              <w:pStyle w:val="BodyTextIndent2"/>
              <w:tabs>
                <w:tab w:val="left" w:pos="0"/>
              </w:tabs>
              <w:spacing w:line="240" w:lineRule="auto"/>
              <w:ind w:left="0"/>
              <w:jc w:val="both"/>
              <w:rPr>
                <w:rFonts w:ascii="Verdana" w:hAnsi="Verdana"/>
                <w:b/>
                <w:sz w:val="14"/>
                <w:szCs w:val="14"/>
                <w:lang w:val="pl-PL"/>
              </w:rPr>
            </w:pPr>
            <w:r w:rsidRPr="007630BF">
              <w:rPr>
                <w:rFonts w:ascii="Verdana" w:hAnsi="Verdana"/>
                <w:b/>
                <w:bCs/>
                <w:sz w:val="14"/>
                <w:szCs w:val="14"/>
                <w:lang w:val="pl-PL"/>
              </w:rPr>
              <w:t>KPK</w:t>
            </w:r>
          </w:p>
        </w:tc>
        <w:tc>
          <w:tcPr>
            <w:tcW w:w="3603" w:type="dxa"/>
            <w:gridSpan w:val="4"/>
          </w:tcPr>
          <w:p w:rsidR="00E34B98" w:rsidRPr="007630BF" w:rsidRDefault="00E34B98" w:rsidP="003910AE">
            <w:pPr>
              <w:pStyle w:val="BodyTextIndent2"/>
              <w:tabs>
                <w:tab w:val="left" w:pos="0"/>
              </w:tabs>
              <w:spacing w:line="240" w:lineRule="auto"/>
              <w:ind w:left="0"/>
              <w:jc w:val="both"/>
              <w:rPr>
                <w:rFonts w:ascii="Verdana" w:hAnsi="Verdana"/>
                <w:b/>
                <w:sz w:val="14"/>
                <w:szCs w:val="14"/>
                <w:lang w:val="pl-PL"/>
              </w:rPr>
            </w:pPr>
            <w:r w:rsidRPr="007630BF">
              <w:rPr>
                <w:rFonts w:ascii="Verdana" w:hAnsi="Verdana"/>
                <w:b/>
                <w:bCs/>
                <w:sz w:val="14"/>
                <w:szCs w:val="14"/>
                <w:lang w:val="pl-PL"/>
              </w:rPr>
              <w:t>Monitorowanie</w:t>
            </w:r>
          </w:p>
        </w:tc>
        <w:tc>
          <w:tcPr>
            <w:tcW w:w="850" w:type="dxa"/>
          </w:tcPr>
          <w:p w:rsidR="00E34B98" w:rsidRPr="007630BF" w:rsidRDefault="00E34B98" w:rsidP="003910AE">
            <w:pPr>
              <w:pStyle w:val="BodyTextIndent2"/>
              <w:tabs>
                <w:tab w:val="left" w:pos="0"/>
              </w:tabs>
              <w:spacing w:line="240" w:lineRule="auto"/>
              <w:ind w:left="0"/>
              <w:jc w:val="both"/>
              <w:rPr>
                <w:rFonts w:ascii="Verdana" w:hAnsi="Verdana"/>
                <w:b/>
                <w:sz w:val="14"/>
                <w:szCs w:val="14"/>
                <w:lang w:val="pl-PL"/>
              </w:rPr>
            </w:pPr>
            <w:r w:rsidRPr="007630BF">
              <w:rPr>
                <w:rFonts w:ascii="Verdana" w:hAnsi="Verdana"/>
                <w:b/>
                <w:bCs/>
                <w:sz w:val="14"/>
                <w:szCs w:val="14"/>
                <w:lang w:val="pl-PL"/>
              </w:rPr>
              <w:t>Limit krytyczny</w:t>
            </w:r>
          </w:p>
        </w:tc>
        <w:tc>
          <w:tcPr>
            <w:tcW w:w="1134" w:type="dxa"/>
          </w:tcPr>
          <w:p w:rsidR="00E34B98" w:rsidRPr="007630BF" w:rsidRDefault="00E34B98" w:rsidP="003910AE">
            <w:pPr>
              <w:pStyle w:val="BodyTextIndent2"/>
              <w:tabs>
                <w:tab w:val="left" w:pos="0"/>
              </w:tabs>
              <w:spacing w:line="240" w:lineRule="auto"/>
              <w:ind w:left="0"/>
              <w:jc w:val="both"/>
              <w:rPr>
                <w:rFonts w:ascii="Verdana" w:hAnsi="Verdana"/>
                <w:b/>
                <w:sz w:val="14"/>
                <w:szCs w:val="14"/>
                <w:lang w:val="pl-PL"/>
              </w:rPr>
            </w:pPr>
            <w:r w:rsidRPr="007630BF">
              <w:rPr>
                <w:rFonts w:ascii="Verdana" w:hAnsi="Verdana"/>
                <w:b/>
                <w:bCs/>
                <w:sz w:val="14"/>
                <w:szCs w:val="14"/>
                <w:lang w:val="pl-PL"/>
              </w:rPr>
              <w:t>Działania naprawcze</w:t>
            </w:r>
          </w:p>
        </w:tc>
        <w:tc>
          <w:tcPr>
            <w:tcW w:w="1138" w:type="dxa"/>
          </w:tcPr>
          <w:p w:rsidR="00E34B98" w:rsidRPr="007630BF" w:rsidRDefault="00E34B98" w:rsidP="003910AE">
            <w:pPr>
              <w:pStyle w:val="BodyTextIndent2"/>
              <w:tabs>
                <w:tab w:val="left" w:pos="0"/>
              </w:tabs>
              <w:spacing w:line="240" w:lineRule="auto"/>
              <w:ind w:left="0"/>
              <w:jc w:val="both"/>
              <w:rPr>
                <w:rFonts w:ascii="Verdana" w:hAnsi="Verdana"/>
                <w:b/>
                <w:sz w:val="14"/>
                <w:szCs w:val="14"/>
                <w:lang w:val="pl-PL"/>
              </w:rPr>
            </w:pPr>
            <w:r w:rsidRPr="007630BF">
              <w:rPr>
                <w:rFonts w:ascii="Verdana" w:hAnsi="Verdana"/>
                <w:b/>
                <w:bCs/>
                <w:sz w:val="14"/>
                <w:szCs w:val="14"/>
                <w:lang w:val="pl-PL"/>
              </w:rPr>
              <w:t>Rejestr i weryfikacja</w:t>
            </w:r>
          </w:p>
        </w:tc>
      </w:tr>
      <w:tr w:rsidR="00E34B98" w:rsidRPr="00820BCD">
        <w:trPr>
          <w:cantSplit/>
          <w:trHeight w:val="343"/>
        </w:trPr>
        <w:tc>
          <w:tcPr>
            <w:tcW w:w="926" w:type="dxa"/>
            <w:vMerge w:val="restart"/>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4. Mieszanie</w:t>
            </w:r>
          </w:p>
        </w:tc>
        <w:tc>
          <w:tcPr>
            <w:tcW w:w="899" w:type="dxa"/>
            <w:vMerge w:val="restart"/>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Ciała obce w materiale</w:t>
            </w:r>
          </w:p>
        </w:tc>
        <w:tc>
          <w:tcPr>
            <w:tcW w:w="869" w:type="dxa"/>
            <w:vMerge w:val="restart"/>
          </w:tcPr>
          <w:p w:rsidR="00E34B98" w:rsidRPr="007630BF" w:rsidRDefault="00342B5F" w:rsidP="003910AE">
            <w:pPr>
              <w:pStyle w:val="BodyTextIndent2"/>
              <w:tabs>
                <w:tab w:val="left" w:pos="0"/>
              </w:tabs>
              <w:spacing w:line="240" w:lineRule="auto"/>
              <w:ind w:left="0"/>
              <w:jc w:val="both"/>
              <w:rPr>
                <w:rFonts w:ascii="Verdana" w:hAnsi="Verdana"/>
                <w:sz w:val="16"/>
                <w:szCs w:val="16"/>
                <w:lang w:val="pl-PL"/>
              </w:rPr>
            </w:pPr>
            <w:r>
              <w:rPr>
                <w:rFonts w:ascii="Verdana" w:hAnsi="Verdana"/>
                <w:sz w:val="16"/>
                <w:szCs w:val="16"/>
                <w:lang w:val="pl-PL"/>
              </w:rPr>
              <w:t>F</w:t>
            </w:r>
            <w:r w:rsidR="00E34B98" w:rsidRPr="007630BF">
              <w:rPr>
                <w:rFonts w:ascii="Verdana" w:hAnsi="Verdana"/>
                <w:sz w:val="16"/>
                <w:szCs w:val="16"/>
                <w:lang w:val="pl-PL"/>
              </w:rPr>
              <w:t>izyczna</w:t>
            </w:r>
          </w:p>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(jakakolwiek)</w:t>
            </w:r>
          </w:p>
        </w:tc>
        <w:tc>
          <w:tcPr>
            <w:tcW w:w="929" w:type="dxa"/>
            <w:vMerge w:val="restart"/>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3</w:t>
            </w:r>
          </w:p>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(trzeci w procesie)</w:t>
            </w:r>
          </w:p>
        </w:tc>
        <w:tc>
          <w:tcPr>
            <w:tcW w:w="720" w:type="dxa"/>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Co?</w:t>
            </w:r>
          </w:p>
        </w:tc>
        <w:tc>
          <w:tcPr>
            <w:tcW w:w="1080" w:type="dxa"/>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Jak?</w:t>
            </w:r>
          </w:p>
        </w:tc>
        <w:tc>
          <w:tcPr>
            <w:tcW w:w="673" w:type="dxa"/>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Kiedy?</w:t>
            </w:r>
          </w:p>
        </w:tc>
        <w:tc>
          <w:tcPr>
            <w:tcW w:w="1130" w:type="dxa"/>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Kto?</w:t>
            </w:r>
          </w:p>
        </w:tc>
        <w:tc>
          <w:tcPr>
            <w:tcW w:w="850" w:type="dxa"/>
            <w:vMerge w:val="restart"/>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 xml:space="preserve">Wszystkie oczka </w:t>
            </w:r>
          </w:p>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&lt; 2 mm</w:t>
            </w:r>
          </w:p>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Sito wiruje z prędkością 50 obrotów/min.</w:t>
            </w:r>
          </w:p>
        </w:tc>
        <w:tc>
          <w:tcPr>
            <w:tcW w:w="1134" w:type="dxa"/>
            <w:vMerge w:val="restart"/>
          </w:tcPr>
          <w:p w:rsidR="00E34B98" w:rsidRPr="007630BF" w:rsidRDefault="00E34B98" w:rsidP="00B6316A">
            <w:pPr>
              <w:pStyle w:val="BodyTextIndent2"/>
              <w:tabs>
                <w:tab w:val="left" w:pos="0"/>
              </w:tabs>
              <w:spacing w:line="240" w:lineRule="auto"/>
              <w:ind w:left="0"/>
              <w:rPr>
                <w:rFonts w:ascii="Verdana" w:hAnsi="Verdana"/>
                <w:sz w:val="16"/>
                <w:szCs w:val="16"/>
                <w:lang w:val="pl-PL"/>
              </w:rPr>
            </w:pPr>
            <w:r w:rsidRPr="007630BF">
              <w:rPr>
                <w:rFonts w:ascii="Verdana" w:hAnsi="Verdana"/>
                <w:sz w:val="16"/>
                <w:szCs w:val="16"/>
                <w:lang w:val="pl-PL"/>
              </w:rPr>
              <w:t>Blokada produktu wytworzonego od czasu ostatniej inspekcji, która nie wykazała przekroczenia limitu.</w:t>
            </w:r>
          </w:p>
          <w:p w:rsidR="00E34B98" w:rsidRPr="007630BF" w:rsidRDefault="00E34B98" w:rsidP="00B6316A">
            <w:pPr>
              <w:pStyle w:val="BodyTextIndent2"/>
              <w:tabs>
                <w:tab w:val="left" w:pos="0"/>
              </w:tabs>
              <w:spacing w:line="240" w:lineRule="auto"/>
              <w:ind w:left="0"/>
              <w:rPr>
                <w:rFonts w:ascii="Verdana" w:hAnsi="Verdana"/>
                <w:sz w:val="16"/>
                <w:szCs w:val="16"/>
                <w:lang w:val="pl-PL"/>
              </w:rPr>
            </w:pPr>
            <w:r w:rsidRPr="007630BF">
              <w:rPr>
                <w:rFonts w:ascii="Verdana" w:hAnsi="Verdana"/>
                <w:sz w:val="16"/>
                <w:szCs w:val="16"/>
                <w:lang w:val="pl-PL"/>
              </w:rPr>
              <w:t>Wymiana lub naprawa sita lub zmiana ustawień jego prędkości, jeśli nie odpowiada ona specyfikacji.</w:t>
            </w:r>
          </w:p>
        </w:tc>
        <w:tc>
          <w:tcPr>
            <w:tcW w:w="1138" w:type="dxa"/>
            <w:vMerge w:val="restart"/>
          </w:tcPr>
          <w:p w:rsidR="00E34B98" w:rsidRPr="007630BF" w:rsidRDefault="00E34B98" w:rsidP="003910AE">
            <w:pPr>
              <w:jc w:val="both"/>
              <w:rPr>
                <w:rFonts w:ascii="Verdana" w:hAnsi="Verdana"/>
                <w:sz w:val="16"/>
                <w:szCs w:val="16"/>
                <w:lang w:val="pl-PL"/>
              </w:rPr>
            </w:pPr>
            <w:r w:rsidRPr="007630BF">
              <w:rPr>
                <w:rFonts w:ascii="Verdana" w:hAnsi="Verdana"/>
                <w:sz w:val="16"/>
                <w:szCs w:val="16"/>
                <w:lang w:val="pl-PL"/>
              </w:rPr>
              <w:t>Liczba reklamacji dot. ciał obcych w produkcie gotowym.</w:t>
            </w:r>
          </w:p>
          <w:p w:rsidR="00E34B98" w:rsidRPr="007630BF" w:rsidRDefault="00E34B98" w:rsidP="003910AE">
            <w:pPr>
              <w:jc w:val="both"/>
              <w:rPr>
                <w:rFonts w:ascii="Verdana" w:hAnsi="Verdana"/>
                <w:sz w:val="16"/>
                <w:szCs w:val="16"/>
                <w:lang w:val="pl-PL"/>
              </w:rPr>
            </w:pPr>
          </w:p>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r>
      <w:tr w:rsidR="00E34B98" w:rsidRPr="007630BF">
        <w:trPr>
          <w:cantSplit/>
          <w:trHeight w:val="584"/>
        </w:trPr>
        <w:tc>
          <w:tcPr>
            <w:tcW w:w="926"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899"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869"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929"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720" w:type="dxa"/>
            <w:vMerge w:val="restart"/>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Sito</w:t>
            </w:r>
          </w:p>
        </w:tc>
        <w:tc>
          <w:tcPr>
            <w:tcW w:w="1080" w:type="dxa"/>
            <w:vMerge w:val="restart"/>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Inspekcja w celu upewnienia się, że urządzenie działa sprawnie i znajduje się w dobrym stanie technicznym.</w:t>
            </w:r>
          </w:p>
        </w:tc>
        <w:tc>
          <w:tcPr>
            <w:tcW w:w="673" w:type="dxa"/>
            <w:vMerge w:val="restart"/>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6"/>
                <w:szCs w:val="16"/>
                <w:lang w:val="pl-PL"/>
              </w:rPr>
              <w:t>Codziennie</w:t>
            </w:r>
          </w:p>
        </w:tc>
        <w:tc>
          <w:tcPr>
            <w:tcW w:w="1130" w:type="dxa"/>
            <w:vMerge w:val="restart"/>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r w:rsidRPr="007630BF">
              <w:rPr>
                <w:rFonts w:ascii="Verdana" w:hAnsi="Verdana"/>
                <w:sz w:val="14"/>
                <w:szCs w:val="14"/>
                <w:lang w:val="pl-PL"/>
              </w:rPr>
              <w:t xml:space="preserve">Dział </w:t>
            </w:r>
            <w:r w:rsidRPr="007630BF">
              <w:rPr>
                <w:rFonts w:ascii="Verdana" w:hAnsi="Verdana"/>
                <w:sz w:val="16"/>
                <w:szCs w:val="16"/>
                <w:lang w:val="pl-PL"/>
              </w:rPr>
              <w:t>konserwacji</w:t>
            </w:r>
          </w:p>
        </w:tc>
        <w:tc>
          <w:tcPr>
            <w:tcW w:w="850"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1134"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1138"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r>
      <w:tr w:rsidR="00E34B98" w:rsidRPr="007630BF">
        <w:trPr>
          <w:cantSplit/>
          <w:trHeight w:val="584"/>
        </w:trPr>
        <w:tc>
          <w:tcPr>
            <w:tcW w:w="926"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899"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869"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929"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720"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1080"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673"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1130"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850"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1134"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1138"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r>
      <w:tr w:rsidR="00E34B98" w:rsidRPr="007630BF">
        <w:trPr>
          <w:cantSplit/>
          <w:trHeight w:val="1016"/>
        </w:trPr>
        <w:tc>
          <w:tcPr>
            <w:tcW w:w="926"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899"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869"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929"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720"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1080"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673"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1130"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850"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1134"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c>
          <w:tcPr>
            <w:tcW w:w="1138" w:type="dxa"/>
            <w:vMerge/>
          </w:tcPr>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tc>
      </w:tr>
    </w:tbl>
    <w:p w:rsidR="00E34B98" w:rsidRPr="007630BF" w:rsidRDefault="00E34B98" w:rsidP="003910AE">
      <w:pPr>
        <w:pStyle w:val="BodyTextIndent2"/>
        <w:tabs>
          <w:tab w:val="left" w:pos="0"/>
        </w:tabs>
        <w:spacing w:line="240" w:lineRule="auto"/>
        <w:ind w:left="0"/>
        <w:jc w:val="both"/>
        <w:rPr>
          <w:rFonts w:ascii="Verdana" w:hAnsi="Verdana"/>
          <w:sz w:val="16"/>
          <w:szCs w:val="16"/>
          <w:lang w:val="pl-PL"/>
        </w:rPr>
      </w:pPr>
    </w:p>
    <w:p w:rsidR="00E34B98" w:rsidRPr="007630BF" w:rsidRDefault="00E34B98" w:rsidP="003910AE">
      <w:pPr>
        <w:pStyle w:val="BodyTextIndent2"/>
        <w:tabs>
          <w:tab w:val="left" w:pos="0"/>
        </w:tabs>
        <w:spacing w:line="240" w:lineRule="auto"/>
        <w:ind w:left="0"/>
        <w:jc w:val="both"/>
        <w:rPr>
          <w:rFonts w:ascii="Verdana" w:hAnsi="Verdana"/>
          <w:sz w:val="22"/>
          <w:szCs w:val="22"/>
          <w:lang w:val="pl-PL"/>
        </w:rPr>
      </w:pPr>
    </w:p>
    <w:p w:rsidR="00E76180" w:rsidRPr="007630BF" w:rsidRDefault="00E76180" w:rsidP="003910AE">
      <w:pPr>
        <w:pStyle w:val="BodyTextIndent2"/>
        <w:tabs>
          <w:tab w:val="left" w:pos="0"/>
        </w:tabs>
        <w:spacing w:after="0" w:line="240" w:lineRule="auto"/>
        <w:ind w:left="0"/>
        <w:jc w:val="both"/>
        <w:rPr>
          <w:rFonts w:ascii="Verdana" w:hAnsi="Verdana"/>
          <w:sz w:val="22"/>
          <w:szCs w:val="22"/>
          <w:lang w:val="pl-PL"/>
        </w:rPr>
      </w:pPr>
    </w:p>
    <w:p w:rsidR="00ED6F1C" w:rsidRPr="007630BF" w:rsidRDefault="00ED6F1C" w:rsidP="003910AE">
      <w:pPr>
        <w:pStyle w:val="BodyTextIndent2"/>
        <w:tabs>
          <w:tab w:val="left" w:pos="0"/>
        </w:tabs>
        <w:spacing w:after="0" w:line="240" w:lineRule="auto"/>
        <w:ind w:left="0"/>
        <w:jc w:val="both"/>
        <w:rPr>
          <w:rFonts w:ascii="Verdana" w:hAnsi="Verdana"/>
          <w:sz w:val="22"/>
          <w:szCs w:val="22"/>
          <w:lang w:val="pl-PL"/>
        </w:rPr>
      </w:pPr>
    </w:p>
    <w:p w:rsidR="00ED6F1C" w:rsidRPr="007630BF" w:rsidRDefault="00ED6F1C" w:rsidP="003910AE">
      <w:pPr>
        <w:pStyle w:val="BodyTextIndent2"/>
        <w:tabs>
          <w:tab w:val="left" w:pos="0"/>
        </w:tabs>
        <w:spacing w:after="0" w:line="240" w:lineRule="auto"/>
        <w:ind w:left="0"/>
        <w:jc w:val="both"/>
        <w:rPr>
          <w:rFonts w:ascii="Verdana" w:hAnsi="Verdana"/>
          <w:sz w:val="22"/>
          <w:szCs w:val="22"/>
          <w:lang w:val="pl-PL"/>
        </w:rPr>
      </w:pPr>
    </w:p>
    <w:p w:rsidR="00ED6F1C" w:rsidRPr="007630BF" w:rsidRDefault="00ED6F1C" w:rsidP="003910AE">
      <w:pPr>
        <w:pStyle w:val="BodyTextIndent2"/>
        <w:tabs>
          <w:tab w:val="left" w:pos="0"/>
        </w:tabs>
        <w:spacing w:after="0" w:line="240" w:lineRule="auto"/>
        <w:ind w:left="0"/>
        <w:jc w:val="both"/>
        <w:rPr>
          <w:rFonts w:ascii="Verdana" w:hAnsi="Verdana"/>
          <w:sz w:val="22"/>
          <w:szCs w:val="22"/>
          <w:lang w:val="pl-PL"/>
        </w:rPr>
      </w:pPr>
    </w:p>
    <w:p w:rsidR="00ED6F1C" w:rsidRPr="007630BF" w:rsidRDefault="00ED6F1C" w:rsidP="003910AE">
      <w:pPr>
        <w:pStyle w:val="BodyTextIndent2"/>
        <w:tabs>
          <w:tab w:val="left" w:pos="0"/>
        </w:tabs>
        <w:spacing w:after="0" w:line="240" w:lineRule="auto"/>
        <w:ind w:left="0"/>
        <w:jc w:val="both"/>
        <w:rPr>
          <w:rFonts w:ascii="Verdana" w:hAnsi="Verdana"/>
          <w:sz w:val="22"/>
          <w:szCs w:val="22"/>
          <w:lang w:val="pl-PL"/>
        </w:rPr>
      </w:pPr>
    </w:p>
    <w:p w:rsidR="00716954" w:rsidRPr="007630BF" w:rsidRDefault="00716954" w:rsidP="00716954">
      <w:pPr>
        <w:pStyle w:val="Heading2"/>
        <w:rPr>
          <w:lang w:val="pl-PL"/>
        </w:rPr>
      </w:pPr>
      <w:bookmarkStart w:id="203" w:name="_Toc352150464"/>
      <w:bookmarkStart w:id="204" w:name="_Toc437871238"/>
      <w:r w:rsidRPr="007630BF">
        <w:rPr>
          <w:iCs w:val="0"/>
          <w:lang w:val="pl-PL"/>
        </w:rPr>
        <w:t xml:space="preserve">6.13. </w:t>
      </w:r>
      <w:bookmarkStart w:id="205" w:name="HACCP13"/>
      <w:r w:rsidRPr="007630BF">
        <w:rPr>
          <w:iCs w:val="0"/>
          <w:lang w:val="pl-PL"/>
        </w:rPr>
        <w:t>Walidacja systemu zarządzania bezpieczeństwem pasz</w:t>
      </w:r>
      <w:bookmarkEnd w:id="203"/>
      <w:bookmarkEnd w:id="205"/>
      <w:bookmarkEnd w:id="204"/>
    </w:p>
    <w:p w:rsidR="00716954" w:rsidRPr="007630BF" w:rsidRDefault="00716954" w:rsidP="00716954">
      <w:pPr>
        <w:pStyle w:val="BodyTextIndent2"/>
        <w:tabs>
          <w:tab w:val="left" w:pos="0"/>
        </w:tabs>
        <w:spacing w:after="0" w:line="240" w:lineRule="auto"/>
        <w:ind w:left="0"/>
        <w:jc w:val="both"/>
        <w:rPr>
          <w:rFonts w:ascii="Verdana" w:hAnsi="Verdana"/>
          <w:sz w:val="22"/>
          <w:szCs w:val="22"/>
          <w:u w:val="single"/>
          <w:lang w:val="pl-PL"/>
        </w:rPr>
      </w:pPr>
    </w:p>
    <w:p w:rsidR="00716954" w:rsidRPr="007630BF" w:rsidRDefault="00716954" w:rsidP="00716954">
      <w:pPr>
        <w:pStyle w:val="BodyTextIndent2"/>
        <w:tabs>
          <w:tab w:val="left" w:pos="0"/>
        </w:tabs>
        <w:spacing w:after="0" w:line="240" w:lineRule="auto"/>
        <w:ind w:left="0"/>
        <w:jc w:val="both"/>
        <w:rPr>
          <w:rFonts w:ascii="Verdana" w:hAnsi="Verdana" w:cs="Arial"/>
          <w:sz w:val="22"/>
          <w:szCs w:val="22"/>
          <w:lang w:val="pl-PL"/>
        </w:rPr>
      </w:pPr>
      <w:r w:rsidRPr="007630BF">
        <w:rPr>
          <w:rFonts w:ascii="Verdana" w:hAnsi="Verdana" w:cs="Arial"/>
          <w:sz w:val="22"/>
          <w:szCs w:val="22"/>
          <w:lang w:val="pl-PL"/>
        </w:rPr>
        <w:t xml:space="preserve">W celu walidacji systemu HACCP podmiot może wykorzystać zalecenia Kodeksu obejmującego stosowne </w:t>
      </w:r>
      <w:r w:rsidR="00925FB8">
        <w:rPr>
          <w:rFonts w:ascii="Verdana" w:hAnsi="Verdana" w:cs="Arial"/>
          <w:sz w:val="22"/>
          <w:szCs w:val="22"/>
          <w:lang w:val="pl-PL"/>
        </w:rPr>
        <w:t xml:space="preserve">sektorowe </w:t>
      </w:r>
      <w:r w:rsidRPr="007630BF">
        <w:rPr>
          <w:rFonts w:ascii="Verdana" w:hAnsi="Verdana" w:cs="Arial"/>
          <w:sz w:val="22"/>
          <w:szCs w:val="22"/>
          <w:lang w:val="pl-PL"/>
        </w:rPr>
        <w:t xml:space="preserve">dokumenty </w:t>
      </w:r>
      <w:r w:rsidR="00925FB8">
        <w:rPr>
          <w:rFonts w:ascii="Verdana" w:hAnsi="Verdana" w:cs="Arial"/>
          <w:sz w:val="22"/>
          <w:szCs w:val="22"/>
          <w:lang w:val="pl-PL"/>
        </w:rPr>
        <w:t>referencyjne</w:t>
      </w:r>
      <w:r w:rsidRPr="007630BF">
        <w:rPr>
          <w:rFonts w:ascii="Verdana" w:hAnsi="Verdana" w:cs="Arial"/>
          <w:sz w:val="22"/>
          <w:szCs w:val="22"/>
          <w:lang w:val="pl-PL"/>
        </w:rPr>
        <w:t>.</w:t>
      </w:r>
    </w:p>
    <w:p w:rsidR="00716954" w:rsidRPr="007630BF" w:rsidRDefault="00716954" w:rsidP="00716954">
      <w:pPr>
        <w:pStyle w:val="BodyTextIndent2"/>
        <w:tabs>
          <w:tab w:val="left" w:pos="0"/>
        </w:tabs>
        <w:spacing w:after="0" w:line="240" w:lineRule="auto"/>
        <w:ind w:left="0"/>
        <w:jc w:val="both"/>
        <w:rPr>
          <w:rFonts w:ascii="Verdana" w:hAnsi="Verdana" w:cs="Arial"/>
          <w:sz w:val="22"/>
          <w:szCs w:val="22"/>
          <w:lang w:val="pl-PL"/>
        </w:rPr>
      </w:pPr>
      <w:r w:rsidRPr="007630BF">
        <w:rPr>
          <w:rFonts w:ascii="Verdana" w:hAnsi="Verdana" w:cs="Arial"/>
          <w:sz w:val="22"/>
          <w:szCs w:val="22"/>
          <w:lang w:val="pl-PL"/>
        </w:rPr>
        <w:t>Walidację systemu HACCP należy przeprowadzać co najmniej po każdej zmianie.</w:t>
      </w:r>
    </w:p>
    <w:p w:rsidR="00716954" w:rsidRPr="007630BF" w:rsidRDefault="00716954" w:rsidP="00716954">
      <w:pPr>
        <w:pStyle w:val="BodyTextIndent2"/>
        <w:tabs>
          <w:tab w:val="left" w:pos="0"/>
        </w:tabs>
        <w:spacing w:after="0" w:line="240" w:lineRule="auto"/>
        <w:ind w:left="0"/>
        <w:jc w:val="both"/>
        <w:rPr>
          <w:rFonts w:ascii="Verdana" w:hAnsi="Verdana"/>
          <w:sz w:val="22"/>
          <w:szCs w:val="22"/>
          <w:lang w:val="pl-PL"/>
        </w:rPr>
      </w:pPr>
    </w:p>
    <w:p w:rsidR="00716954" w:rsidRPr="007630BF" w:rsidRDefault="00716954" w:rsidP="00716954">
      <w:pPr>
        <w:pStyle w:val="BodyTextIndent2"/>
        <w:tabs>
          <w:tab w:val="left" w:pos="0"/>
        </w:tabs>
        <w:spacing w:after="0" w:line="240" w:lineRule="auto"/>
        <w:ind w:left="0"/>
        <w:jc w:val="both"/>
        <w:rPr>
          <w:rFonts w:ascii="Verdana" w:hAnsi="Verdana"/>
          <w:sz w:val="22"/>
          <w:szCs w:val="22"/>
          <w:lang w:val="pl-PL"/>
        </w:rPr>
      </w:pPr>
    </w:p>
    <w:p w:rsidR="00716954" w:rsidRPr="007630BF" w:rsidRDefault="00C765C2" w:rsidP="00716954">
      <w:pPr>
        <w:pStyle w:val="Heading2"/>
        <w:rPr>
          <w:lang w:val="pl-PL"/>
        </w:rPr>
      </w:pPr>
      <w:bookmarkStart w:id="206" w:name="_Toc352150465"/>
      <w:bookmarkStart w:id="207" w:name="_Toc437871239"/>
      <w:r w:rsidRPr="007630BF">
        <w:rPr>
          <w:iCs w:val="0"/>
          <w:lang w:val="pl-PL"/>
        </w:rPr>
        <w:t>6.</w:t>
      </w:r>
      <w:r w:rsidR="00AB1B41">
        <w:rPr>
          <w:iCs w:val="0"/>
          <w:lang w:val="pl-PL"/>
        </w:rPr>
        <w:t>14</w:t>
      </w:r>
      <w:r w:rsidRPr="007630BF">
        <w:rPr>
          <w:iCs w:val="0"/>
          <w:lang w:val="pl-PL"/>
        </w:rPr>
        <w:t xml:space="preserve">. </w:t>
      </w:r>
      <w:bookmarkStart w:id="208" w:name="HACCP114"/>
      <w:r w:rsidRPr="007630BF">
        <w:rPr>
          <w:iCs w:val="0"/>
          <w:lang w:val="pl-PL"/>
        </w:rPr>
        <w:t>Weryfikacja systemu zarządzania bezpieczeństwem pasz</w:t>
      </w:r>
      <w:bookmarkEnd w:id="206"/>
      <w:bookmarkEnd w:id="208"/>
      <w:bookmarkEnd w:id="207"/>
    </w:p>
    <w:p w:rsidR="00716954" w:rsidRPr="007630BF" w:rsidRDefault="00716954" w:rsidP="00716954">
      <w:pPr>
        <w:pStyle w:val="BodyTextIndent2"/>
        <w:tabs>
          <w:tab w:val="left" w:pos="0"/>
        </w:tabs>
        <w:spacing w:after="0" w:line="240" w:lineRule="auto"/>
        <w:ind w:left="0"/>
        <w:jc w:val="both"/>
        <w:rPr>
          <w:rFonts w:ascii="Verdana" w:hAnsi="Verdana"/>
          <w:sz w:val="22"/>
          <w:szCs w:val="22"/>
          <w:u w:val="single"/>
          <w:lang w:val="pl-PL"/>
        </w:rPr>
      </w:pPr>
    </w:p>
    <w:p w:rsidR="00716954" w:rsidRPr="007630BF" w:rsidRDefault="00716954" w:rsidP="00716954">
      <w:pPr>
        <w:pStyle w:val="BodyTextIndent2"/>
        <w:tabs>
          <w:tab w:val="left" w:pos="0"/>
        </w:tabs>
        <w:spacing w:after="0" w:line="240" w:lineRule="auto"/>
        <w:ind w:left="0"/>
        <w:jc w:val="both"/>
        <w:rPr>
          <w:rFonts w:ascii="Verdana" w:hAnsi="Verdana"/>
          <w:sz w:val="22"/>
          <w:szCs w:val="22"/>
          <w:lang w:val="pl-PL"/>
        </w:rPr>
      </w:pPr>
      <w:r w:rsidRPr="007630BF">
        <w:rPr>
          <w:rFonts w:ascii="Verdana" w:hAnsi="Verdana"/>
          <w:sz w:val="22"/>
          <w:szCs w:val="22"/>
          <w:lang w:val="pl-PL"/>
        </w:rPr>
        <w:t>Co najmniej raz w roku zespół ds. HACCP powinien przeprowadzać weryfikacje systemu zarządzania bezpieczeństwem pasz w celu potwierdzenia jego efektywności i zasadności. Weryfikacja ta powinna obejmować ocenę następujących elementów:</w:t>
      </w:r>
    </w:p>
    <w:p w:rsidR="00716954" w:rsidRPr="007630BF" w:rsidRDefault="00716954" w:rsidP="00716954">
      <w:pPr>
        <w:pStyle w:val="BodyTextIndent2"/>
        <w:numPr>
          <w:ilvl w:val="0"/>
          <w:numId w:val="17"/>
        </w:numPr>
        <w:tabs>
          <w:tab w:val="left" w:pos="0"/>
        </w:tabs>
        <w:spacing w:before="40" w:after="0" w:line="240" w:lineRule="auto"/>
        <w:jc w:val="both"/>
        <w:rPr>
          <w:rFonts w:ascii="Verdana" w:hAnsi="Verdana"/>
          <w:sz w:val="22"/>
          <w:szCs w:val="22"/>
          <w:lang w:val="pl-PL"/>
        </w:rPr>
      </w:pPr>
      <w:r w:rsidRPr="007630BF">
        <w:rPr>
          <w:rFonts w:ascii="Verdana" w:hAnsi="Verdana"/>
          <w:sz w:val="22"/>
          <w:szCs w:val="22"/>
          <w:lang w:val="pl-PL"/>
        </w:rPr>
        <w:t>wdrożenia i skuteczności wszystkich warunków wstępnych;</w:t>
      </w:r>
    </w:p>
    <w:p w:rsidR="00716954" w:rsidRPr="007630BF" w:rsidRDefault="00716954" w:rsidP="00716954">
      <w:pPr>
        <w:pStyle w:val="BodyTextIndent2"/>
        <w:numPr>
          <w:ilvl w:val="0"/>
          <w:numId w:val="17"/>
        </w:numPr>
        <w:tabs>
          <w:tab w:val="left" w:pos="0"/>
        </w:tabs>
        <w:spacing w:before="40" w:after="0" w:line="240" w:lineRule="auto"/>
        <w:jc w:val="both"/>
        <w:rPr>
          <w:rFonts w:ascii="Verdana" w:hAnsi="Verdana"/>
          <w:sz w:val="22"/>
          <w:szCs w:val="22"/>
          <w:lang w:val="pl-PL"/>
        </w:rPr>
      </w:pPr>
      <w:r w:rsidRPr="007630BF">
        <w:rPr>
          <w:rFonts w:ascii="Verdana" w:hAnsi="Verdana"/>
          <w:sz w:val="22"/>
          <w:szCs w:val="22"/>
          <w:lang w:val="pl-PL"/>
        </w:rPr>
        <w:t>wdrożenia i skuteczności wszystkich środków kontrolnych;</w:t>
      </w:r>
    </w:p>
    <w:p w:rsidR="00716954" w:rsidRPr="007630BF" w:rsidRDefault="00716954" w:rsidP="00716954">
      <w:pPr>
        <w:pStyle w:val="BodyTextIndent2"/>
        <w:numPr>
          <w:ilvl w:val="0"/>
          <w:numId w:val="17"/>
        </w:numPr>
        <w:tabs>
          <w:tab w:val="left" w:pos="0"/>
        </w:tabs>
        <w:spacing w:before="40" w:after="0" w:line="240" w:lineRule="auto"/>
        <w:jc w:val="both"/>
        <w:rPr>
          <w:rFonts w:ascii="Verdana" w:hAnsi="Verdana"/>
          <w:sz w:val="22"/>
          <w:szCs w:val="22"/>
          <w:lang w:val="pl-PL"/>
        </w:rPr>
      </w:pPr>
      <w:r w:rsidRPr="007630BF">
        <w:rPr>
          <w:rFonts w:ascii="Verdana" w:hAnsi="Verdana"/>
          <w:sz w:val="22"/>
          <w:szCs w:val="22"/>
          <w:lang w:val="pl-PL"/>
        </w:rPr>
        <w:lastRenderedPageBreak/>
        <w:t>wszystkich odchyleń odnotowanych podczas kontroli OPWW i KPK oraz podjętych działań naprawczych;</w:t>
      </w:r>
    </w:p>
    <w:p w:rsidR="00716954" w:rsidRPr="007630BF" w:rsidRDefault="00716954" w:rsidP="00716954">
      <w:pPr>
        <w:pStyle w:val="BodyTextIndent2"/>
        <w:numPr>
          <w:ilvl w:val="0"/>
          <w:numId w:val="17"/>
        </w:numPr>
        <w:tabs>
          <w:tab w:val="left" w:pos="0"/>
        </w:tabs>
        <w:spacing w:before="40" w:after="0" w:line="240" w:lineRule="auto"/>
        <w:jc w:val="both"/>
        <w:rPr>
          <w:rFonts w:ascii="Verdana" w:hAnsi="Verdana"/>
          <w:sz w:val="22"/>
          <w:szCs w:val="22"/>
          <w:lang w:val="pl-PL"/>
        </w:rPr>
      </w:pPr>
      <w:r w:rsidRPr="007630BF">
        <w:rPr>
          <w:rFonts w:ascii="Verdana" w:hAnsi="Verdana"/>
          <w:sz w:val="22"/>
          <w:szCs w:val="22"/>
          <w:lang w:val="pl-PL"/>
        </w:rPr>
        <w:t>wewnętrznych i zewnętrznych powiadomień (reklamacji) dotyczących bezpieczeństwa paszy;</w:t>
      </w:r>
    </w:p>
    <w:p w:rsidR="00716954" w:rsidRPr="007630BF" w:rsidRDefault="00925FB8" w:rsidP="00716954">
      <w:pPr>
        <w:pStyle w:val="BodyTextIndent2"/>
        <w:numPr>
          <w:ilvl w:val="0"/>
          <w:numId w:val="17"/>
        </w:numPr>
        <w:tabs>
          <w:tab w:val="left" w:pos="0"/>
        </w:tabs>
        <w:spacing w:before="40" w:after="0" w:line="240" w:lineRule="auto"/>
        <w:jc w:val="both"/>
        <w:rPr>
          <w:rFonts w:ascii="Verdana" w:hAnsi="Verdana"/>
          <w:sz w:val="22"/>
          <w:szCs w:val="22"/>
          <w:lang w:val="pl-PL"/>
        </w:rPr>
      </w:pPr>
      <w:r>
        <w:rPr>
          <w:rFonts w:ascii="Verdana" w:hAnsi="Verdana"/>
          <w:sz w:val="22"/>
          <w:szCs w:val="22"/>
          <w:lang w:val="pl-PL"/>
        </w:rPr>
        <w:t>wyników</w:t>
      </w:r>
      <w:r w:rsidRPr="007630BF">
        <w:rPr>
          <w:rFonts w:ascii="Verdana" w:hAnsi="Verdana"/>
          <w:sz w:val="22"/>
          <w:szCs w:val="22"/>
          <w:lang w:val="pl-PL"/>
        </w:rPr>
        <w:t xml:space="preserve"> </w:t>
      </w:r>
      <w:r w:rsidR="00716954" w:rsidRPr="007630BF">
        <w:rPr>
          <w:rFonts w:ascii="Verdana" w:hAnsi="Verdana"/>
          <w:sz w:val="22"/>
          <w:szCs w:val="22"/>
          <w:lang w:val="pl-PL"/>
        </w:rPr>
        <w:t>stosownych analiz chemicznych oraz mikrobiologicznych;</w:t>
      </w:r>
    </w:p>
    <w:p w:rsidR="00716954" w:rsidRPr="007630BF" w:rsidRDefault="00716954" w:rsidP="00716954">
      <w:pPr>
        <w:pStyle w:val="BodyTextIndent2"/>
        <w:numPr>
          <w:ilvl w:val="0"/>
          <w:numId w:val="17"/>
        </w:numPr>
        <w:tabs>
          <w:tab w:val="left" w:pos="0"/>
        </w:tabs>
        <w:spacing w:before="40" w:after="0" w:line="240" w:lineRule="auto"/>
        <w:jc w:val="both"/>
        <w:rPr>
          <w:rFonts w:ascii="Verdana" w:hAnsi="Verdana"/>
          <w:sz w:val="22"/>
          <w:szCs w:val="22"/>
          <w:lang w:val="pl-PL"/>
        </w:rPr>
      </w:pPr>
      <w:r w:rsidRPr="007630BF">
        <w:rPr>
          <w:rFonts w:ascii="Verdana" w:hAnsi="Verdana"/>
          <w:sz w:val="22"/>
          <w:szCs w:val="22"/>
          <w:lang w:val="pl-PL"/>
        </w:rPr>
        <w:t xml:space="preserve">incydentów związanych z bezpieczeństwem produktu i przypadków </w:t>
      </w:r>
      <w:r w:rsidR="00925FB8">
        <w:rPr>
          <w:rFonts w:ascii="Verdana" w:hAnsi="Verdana"/>
          <w:sz w:val="22"/>
          <w:szCs w:val="22"/>
          <w:lang w:val="pl-PL"/>
        </w:rPr>
        <w:t>odebrania wycofanego produktu od klienta</w:t>
      </w:r>
      <w:r w:rsidRPr="007630BF">
        <w:rPr>
          <w:rFonts w:ascii="Verdana" w:hAnsi="Verdana"/>
          <w:sz w:val="22"/>
          <w:szCs w:val="22"/>
          <w:lang w:val="pl-PL"/>
        </w:rPr>
        <w:t>;</w:t>
      </w:r>
    </w:p>
    <w:p w:rsidR="00716954" w:rsidRPr="007630BF" w:rsidRDefault="00716954" w:rsidP="00716954">
      <w:pPr>
        <w:pStyle w:val="BodyTextIndent2"/>
        <w:numPr>
          <w:ilvl w:val="0"/>
          <w:numId w:val="17"/>
        </w:numPr>
        <w:tabs>
          <w:tab w:val="left" w:pos="0"/>
        </w:tabs>
        <w:spacing w:before="40" w:after="0" w:line="240" w:lineRule="auto"/>
        <w:jc w:val="both"/>
        <w:rPr>
          <w:rFonts w:ascii="Verdana" w:hAnsi="Verdana"/>
          <w:sz w:val="22"/>
          <w:szCs w:val="22"/>
          <w:lang w:val="pl-PL"/>
        </w:rPr>
      </w:pPr>
      <w:r w:rsidRPr="007630BF">
        <w:rPr>
          <w:rFonts w:ascii="Verdana" w:hAnsi="Verdana"/>
          <w:sz w:val="22"/>
          <w:szCs w:val="22"/>
          <w:lang w:val="pl-PL"/>
        </w:rPr>
        <w:t xml:space="preserve">zmian w produktach, procesach i przepisach prawnych. </w:t>
      </w:r>
    </w:p>
    <w:p w:rsidR="00716954" w:rsidRPr="007630BF" w:rsidRDefault="00716954" w:rsidP="00716954">
      <w:pPr>
        <w:pStyle w:val="BodyTextIndent2"/>
        <w:tabs>
          <w:tab w:val="left" w:pos="0"/>
        </w:tabs>
        <w:spacing w:after="0" w:line="240" w:lineRule="auto"/>
        <w:ind w:left="0"/>
        <w:jc w:val="both"/>
        <w:rPr>
          <w:rFonts w:ascii="Verdana" w:hAnsi="Verdana"/>
          <w:sz w:val="22"/>
          <w:szCs w:val="22"/>
          <w:lang w:val="pl-PL"/>
        </w:rPr>
      </w:pPr>
    </w:p>
    <w:p w:rsidR="00716954" w:rsidRPr="007630BF" w:rsidRDefault="00716954" w:rsidP="00716954">
      <w:pPr>
        <w:pStyle w:val="BodyTextIndent2"/>
        <w:spacing w:line="240" w:lineRule="auto"/>
        <w:ind w:left="0"/>
        <w:jc w:val="both"/>
        <w:rPr>
          <w:rFonts w:ascii="Verdana" w:hAnsi="Verdana"/>
          <w:sz w:val="22"/>
          <w:szCs w:val="22"/>
          <w:lang w:val="pl-PL"/>
        </w:rPr>
      </w:pPr>
      <w:r w:rsidRPr="007630BF">
        <w:rPr>
          <w:rFonts w:ascii="Verdana" w:hAnsi="Verdana"/>
          <w:sz w:val="22"/>
          <w:szCs w:val="22"/>
          <w:lang w:val="pl-PL"/>
        </w:rPr>
        <w:t>Weryfikacja powinna prowadzić do konkretnych wniosków dotyczących wdrożenia, skuteczności i zasadności system</w:t>
      </w:r>
      <w:r w:rsidR="004C0A0D">
        <w:rPr>
          <w:rFonts w:ascii="Verdana" w:hAnsi="Verdana"/>
          <w:sz w:val="22"/>
          <w:szCs w:val="22"/>
          <w:lang w:val="pl-PL"/>
        </w:rPr>
        <w:t>u</w:t>
      </w:r>
      <w:r w:rsidRPr="007630BF">
        <w:rPr>
          <w:rFonts w:ascii="Verdana" w:hAnsi="Verdana"/>
          <w:sz w:val="22"/>
          <w:szCs w:val="22"/>
          <w:lang w:val="pl-PL"/>
        </w:rPr>
        <w:t xml:space="preserve"> zarządzania bezpieczeństwem pasz. Czynności weryfikacyjne należy dokładnie udokumentować</w:t>
      </w:r>
      <w:r w:rsidR="004C0A0D">
        <w:rPr>
          <w:rFonts w:ascii="Verdana" w:hAnsi="Verdana"/>
          <w:sz w:val="22"/>
          <w:szCs w:val="22"/>
          <w:lang w:val="pl-PL"/>
        </w:rPr>
        <w:t>.</w:t>
      </w:r>
      <w:r w:rsidRPr="007630BF">
        <w:rPr>
          <w:rFonts w:ascii="Verdana" w:hAnsi="Verdana"/>
          <w:sz w:val="22"/>
          <w:szCs w:val="22"/>
          <w:lang w:val="pl-PL"/>
        </w:rPr>
        <w:t xml:space="preserve"> </w:t>
      </w:r>
      <w:r w:rsidR="004C0A0D">
        <w:rPr>
          <w:rFonts w:ascii="Verdana" w:hAnsi="Verdana"/>
          <w:sz w:val="22"/>
          <w:szCs w:val="22"/>
          <w:lang w:val="pl-PL"/>
        </w:rPr>
        <w:t>Najlepszym rozwiązaniem byłoby włączenie ich</w:t>
      </w:r>
      <w:r w:rsidR="004C0A0D" w:rsidRPr="007630BF">
        <w:rPr>
          <w:rFonts w:ascii="Verdana" w:hAnsi="Verdana"/>
          <w:sz w:val="22"/>
          <w:szCs w:val="22"/>
          <w:lang w:val="pl-PL"/>
        </w:rPr>
        <w:t xml:space="preserve"> </w:t>
      </w:r>
      <w:r w:rsidRPr="007630BF">
        <w:rPr>
          <w:rFonts w:ascii="Verdana" w:hAnsi="Verdana"/>
          <w:sz w:val="22"/>
          <w:szCs w:val="22"/>
          <w:lang w:val="pl-PL"/>
        </w:rPr>
        <w:t xml:space="preserve">do harmonogramu audytu wewnętrznego i </w:t>
      </w:r>
      <w:r w:rsidR="004C0A0D" w:rsidRPr="007630BF">
        <w:rPr>
          <w:rFonts w:ascii="Verdana" w:hAnsi="Verdana"/>
          <w:sz w:val="22"/>
          <w:szCs w:val="22"/>
          <w:lang w:val="pl-PL"/>
        </w:rPr>
        <w:t>wykorzystywa</w:t>
      </w:r>
      <w:r w:rsidR="004C0A0D">
        <w:rPr>
          <w:rFonts w:ascii="Verdana" w:hAnsi="Verdana"/>
          <w:sz w:val="22"/>
          <w:szCs w:val="22"/>
          <w:lang w:val="pl-PL"/>
        </w:rPr>
        <w:t>nie</w:t>
      </w:r>
      <w:r w:rsidR="004C0A0D" w:rsidRPr="007630BF">
        <w:rPr>
          <w:rFonts w:ascii="Verdana" w:hAnsi="Verdana"/>
          <w:sz w:val="22"/>
          <w:szCs w:val="22"/>
          <w:lang w:val="pl-PL"/>
        </w:rPr>
        <w:t xml:space="preserve"> </w:t>
      </w:r>
      <w:r w:rsidRPr="007630BF">
        <w:rPr>
          <w:rFonts w:ascii="Verdana" w:hAnsi="Verdana"/>
          <w:sz w:val="22"/>
          <w:szCs w:val="22"/>
          <w:lang w:val="pl-PL"/>
        </w:rPr>
        <w:t xml:space="preserve">jako </w:t>
      </w:r>
      <w:r w:rsidR="004C0A0D" w:rsidRPr="007630BF">
        <w:rPr>
          <w:rFonts w:ascii="Verdana" w:hAnsi="Verdana"/>
          <w:sz w:val="22"/>
          <w:szCs w:val="22"/>
          <w:lang w:val="pl-PL"/>
        </w:rPr>
        <w:t>dan</w:t>
      </w:r>
      <w:r w:rsidR="004C0A0D">
        <w:rPr>
          <w:rFonts w:ascii="Verdana" w:hAnsi="Verdana"/>
          <w:sz w:val="22"/>
          <w:szCs w:val="22"/>
          <w:lang w:val="pl-PL"/>
        </w:rPr>
        <w:t>ych</w:t>
      </w:r>
      <w:r w:rsidR="004C0A0D" w:rsidRPr="007630BF">
        <w:rPr>
          <w:rFonts w:ascii="Verdana" w:hAnsi="Verdana"/>
          <w:sz w:val="22"/>
          <w:szCs w:val="22"/>
          <w:lang w:val="pl-PL"/>
        </w:rPr>
        <w:t xml:space="preserve"> bazow</w:t>
      </w:r>
      <w:r w:rsidR="004C0A0D">
        <w:rPr>
          <w:rFonts w:ascii="Verdana" w:hAnsi="Verdana"/>
          <w:sz w:val="22"/>
          <w:szCs w:val="22"/>
          <w:lang w:val="pl-PL"/>
        </w:rPr>
        <w:t>ych</w:t>
      </w:r>
      <w:r w:rsidR="004C0A0D" w:rsidRPr="007630BF">
        <w:rPr>
          <w:rFonts w:ascii="Verdana" w:hAnsi="Verdana"/>
          <w:sz w:val="22"/>
          <w:szCs w:val="22"/>
          <w:lang w:val="pl-PL"/>
        </w:rPr>
        <w:t xml:space="preserve"> </w:t>
      </w:r>
      <w:r w:rsidRPr="007630BF">
        <w:rPr>
          <w:rFonts w:ascii="Verdana" w:hAnsi="Verdana"/>
          <w:sz w:val="22"/>
          <w:szCs w:val="22"/>
          <w:lang w:val="pl-PL"/>
        </w:rPr>
        <w:t>podczas przeglądu systemu zarządzania.</w:t>
      </w:r>
    </w:p>
    <w:p w:rsidR="00716954" w:rsidRPr="007630BF" w:rsidRDefault="00716954" w:rsidP="00716954">
      <w:pPr>
        <w:pStyle w:val="BodyTextIndent2"/>
        <w:tabs>
          <w:tab w:val="left" w:pos="0"/>
        </w:tabs>
        <w:spacing w:line="240" w:lineRule="auto"/>
        <w:ind w:left="0"/>
        <w:jc w:val="both"/>
        <w:rPr>
          <w:rFonts w:ascii="Verdana" w:hAnsi="Verdana"/>
          <w:sz w:val="22"/>
          <w:szCs w:val="22"/>
          <w:lang w:val="pl-PL"/>
        </w:rPr>
      </w:pPr>
      <w:r w:rsidRPr="007630BF">
        <w:rPr>
          <w:rFonts w:ascii="Verdana" w:hAnsi="Verdana"/>
          <w:sz w:val="22"/>
          <w:szCs w:val="22"/>
          <w:lang w:val="pl-PL"/>
        </w:rPr>
        <w:t>Istnieje wiele dokumentów stanowiących n</w:t>
      </w:r>
      <w:r w:rsidR="007630BF">
        <w:rPr>
          <w:rFonts w:ascii="Verdana" w:hAnsi="Verdana"/>
          <w:sz w:val="22"/>
          <w:szCs w:val="22"/>
          <w:lang w:val="pl-PL"/>
        </w:rPr>
        <w:t xml:space="preserve">ieodzowną część systemu HACCP. </w:t>
      </w:r>
      <w:r w:rsidRPr="007630BF">
        <w:rPr>
          <w:rFonts w:ascii="Verdana" w:hAnsi="Verdana"/>
          <w:sz w:val="22"/>
          <w:szCs w:val="22"/>
          <w:lang w:val="pl-PL"/>
        </w:rPr>
        <w:t>Poniżej znajduje się wykaz zawierający minimum wymaganych dokumentów:</w:t>
      </w:r>
    </w:p>
    <w:p w:rsidR="00716954" w:rsidRPr="007630BF" w:rsidRDefault="00716954" w:rsidP="00716954">
      <w:pPr>
        <w:pStyle w:val="BodyTextIndent2"/>
        <w:numPr>
          <w:ilvl w:val="0"/>
          <w:numId w:val="20"/>
        </w:numPr>
        <w:tabs>
          <w:tab w:val="left" w:pos="0"/>
        </w:tabs>
        <w:spacing w:after="0" w:line="240" w:lineRule="auto"/>
        <w:jc w:val="both"/>
        <w:rPr>
          <w:rFonts w:ascii="Verdana" w:hAnsi="Verdana"/>
          <w:sz w:val="22"/>
          <w:szCs w:val="22"/>
          <w:lang w:val="pl-PL"/>
        </w:rPr>
      </w:pPr>
      <w:r w:rsidRPr="007630BF">
        <w:rPr>
          <w:rFonts w:ascii="Verdana" w:hAnsi="Verdana"/>
          <w:sz w:val="22"/>
          <w:szCs w:val="22"/>
          <w:lang w:val="pl-PL"/>
        </w:rPr>
        <w:t>dokumenty dotyczące zespołu HACCP (członkowie oraz wiedza specjalistyczna);</w:t>
      </w:r>
    </w:p>
    <w:p w:rsidR="00716954" w:rsidRPr="007630BF" w:rsidRDefault="00716954" w:rsidP="00716954">
      <w:pPr>
        <w:pStyle w:val="BodyTextIndent2"/>
        <w:numPr>
          <w:ilvl w:val="0"/>
          <w:numId w:val="20"/>
        </w:numPr>
        <w:tabs>
          <w:tab w:val="left" w:pos="0"/>
        </w:tabs>
        <w:spacing w:after="0" w:line="240" w:lineRule="auto"/>
        <w:jc w:val="both"/>
        <w:rPr>
          <w:rFonts w:ascii="Verdana" w:hAnsi="Verdana"/>
          <w:sz w:val="22"/>
          <w:szCs w:val="22"/>
          <w:lang w:val="pl-PL"/>
        </w:rPr>
      </w:pPr>
      <w:r w:rsidRPr="007630BF">
        <w:rPr>
          <w:rFonts w:ascii="Verdana" w:hAnsi="Verdana"/>
          <w:sz w:val="22"/>
          <w:szCs w:val="22"/>
          <w:lang w:val="pl-PL"/>
        </w:rPr>
        <w:t>protokoły z zebrań zespołu ds. HACCP;</w:t>
      </w:r>
    </w:p>
    <w:p w:rsidR="00716954" w:rsidRPr="007630BF" w:rsidRDefault="00716954" w:rsidP="00716954">
      <w:pPr>
        <w:pStyle w:val="BodyTextIndent2"/>
        <w:numPr>
          <w:ilvl w:val="0"/>
          <w:numId w:val="20"/>
        </w:numPr>
        <w:tabs>
          <w:tab w:val="left" w:pos="0"/>
        </w:tabs>
        <w:spacing w:after="0" w:line="240" w:lineRule="auto"/>
        <w:jc w:val="both"/>
        <w:rPr>
          <w:rFonts w:ascii="Verdana" w:hAnsi="Verdana"/>
          <w:sz w:val="22"/>
          <w:szCs w:val="22"/>
          <w:lang w:val="pl-PL"/>
        </w:rPr>
      </w:pPr>
      <w:r w:rsidRPr="007630BF">
        <w:rPr>
          <w:rFonts w:ascii="Verdana" w:hAnsi="Verdana"/>
          <w:sz w:val="22"/>
          <w:szCs w:val="22"/>
          <w:lang w:val="pl-PL"/>
        </w:rPr>
        <w:t>specyfikacje produktów gotowych;</w:t>
      </w:r>
    </w:p>
    <w:p w:rsidR="00716954" w:rsidRPr="007630BF" w:rsidRDefault="00716954" w:rsidP="00716954">
      <w:pPr>
        <w:pStyle w:val="BodyTextIndent2"/>
        <w:numPr>
          <w:ilvl w:val="0"/>
          <w:numId w:val="20"/>
        </w:numPr>
        <w:tabs>
          <w:tab w:val="left" w:pos="0"/>
        </w:tabs>
        <w:spacing w:after="0" w:line="240" w:lineRule="auto"/>
        <w:jc w:val="both"/>
        <w:rPr>
          <w:rFonts w:ascii="Verdana" w:hAnsi="Verdana"/>
          <w:sz w:val="22"/>
          <w:szCs w:val="22"/>
          <w:lang w:val="pl-PL"/>
        </w:rPr>
      </w:pPr>
      <w:r w:rsidRPr="007630BF">
        <w:rPr>
          <w:rFonts w:ascii="Verdana" w:hAnsi="Verdana"/>
          <w:sz w:val="22"/>
          <w:szCs w:val="22"/>
          <w:lang w:val="pl-PL"/>
        </w:rPr>
        <w:t>specyfikacje materiałów;</w:t>
      </w:r>
    </w:p>
    <w:p w:rsidR="00716954" w:rsidRPr="007630BF" w:rsidRDefault="00716954" w:rsidP="00716954">
      <w:pPr>
        <w:pStyle w:val="BodyTextIndent2"/>
        <w:numPr>
          <w:ilvl w:val="0"/>
          <w:numId w:val="20"/>
        </w:numPr>
        <w:tabs>
          <w:tab w:val="left" w:pos="0"/>
        </w:tabs>
        <w:spacing w:after="0" w:line="240" w:lineRule="auto"/>
        <w:jc w:val="both"/>
        <w:rPr>
          <w:rFonts w:ascii="Verdana" w:hAnsi="Verdana"/>
          <w:sz w:val="22"/>
          <w:szCs w:val="22"/>
          <w:lang w:val="pl-PL"/>
        </w:rPr>
      </w:pPr>
      <w:r w:rsidRPr="007630BF">
        <w:rPr>
          <w:rFonts w:ascii="Verdana" w:hAnsi="Verdana"/>
          <w:sz w:val="22"/>
          <w:szCs w:val="22"/>
          <w:lang w:val="pl-PL"/>
        </w:rPr>
        <w:t>diagramy procesów;</w:t>
      </w:r>
    </w:p>
    <w:p w:rsidR="00716954" w:rsidRPr="007630BF" w:rsidRDefault="00716954" w:rsidP="00716954">
      <w:pPr>
        <w:pStyle w:val="BodyTextIndent2"/>
        <w:numPr>
          <w:ilvl w:val="0"/>
          <w:numId w:val="20"/>
        </w:numPr>
        <w:tabs>
          <w:tab w:val="left" w:pos="0"/>
        </w:tabs>
        <w:spacing w:after="0" w:line="240" w:lineRule="auto"/>
        <w:jc w:val="both"/>
        <w:rPr>
          <w:rFonts w:ascii="Verdana" w:hAnsi="Verdana"/>
          <w:sz w:val="22"/>
          <w:szCs w:val="22"/>
          <w:lang w:val="pl-PL"/>
        </w:rPr>
      </w:pPr>
      <w:r w:rsidRPr="007630BF">
        <w:rPr>
          <w:rFonts w:ascii="Verdana" w:hAnsi="Verdana"/>
          <w:sz w:val="22"/>
          <w:szCs w:val="22"/>
          <w:lang w:val="pl-PL"/>
        </w:rPr>
        <w:t>warunki wstępne;</w:t>
      </w:r>
    </w:p>
    <w:p w:rsidR="00716954" w:rsidRPr="007630BF" w:rsidRDefault="00716954" w:rsidP="00716954">
      <w:pPr>
        <w:pStyle w:val="BodyTextIndent2"/>
        <w:numPr>
          <w:ilvl w:val="0"/>
          <w:numId w:val="20"/>
        </w:numPr>
        <w:tabs>
          <w:tab w:val="left" w:pos="0"/>
        </w:tabs>
        <w:spacing w:after="0" w:line="240" w:lineRule="auto"/>
        <w:jc w:val="both"/>
        <w:rPr>
          <w:rFonts w:ascii="Verdana" w:hAnsi="Verdana"/>
          <w:sz w:val="22"/>
          <w:szCs w:val="22"/>
          <w:lang w:val="pl-PL"/>
        </w:rPr>
      </w:pPr>
      <w:r w:rsidRPr="007630BF">
        <w:rPr>
          <w:rFonts w:ascii="Verdana" w:hAnsi="Verdana"/>
          <w:sz w:val="22"/>
          <w:szCs w:val="22"/>
          <w:lang w:val="pl-PL"/>
        </w:rPr>
        <w:t>tabele analizy zagrożeń, łącznie z określeniem i walidacją OPWW i KPK;</w:t>
      </w:r>
    </w:p>
    <w:p w:rsidR="00716954" w:rsidRPr="007630BF" w:rsidRDefault="00716954" w:rsidP="00716954">
      <w:pPr>
        <w:pStyle w:val="BodyTextIndent2"/>
        <w:numPr>
          <w:ilvl w:val="0"/>
          <w:numId w:val="20"/>
        </w:numPr>
        <w:tabs>
          <w:tab w:val="left" w:pos="0"/>
        </w:tabs>
        <w:spacing w:after="0" w:line="240" w:lineRule="auto"/>
        <w:jc w:val="both"/>
        <w:rPr>
          <w:rFonts w:ascii="Verdana" w:hAnsi="Verdana"/>
          <w:sz w:val="22"/>
          <w:szCs w:val="22"/>
          <w:lang w:val="pl-PL"/>
        </w:rPr>
      </w:pPr>
      <w:r w:rsidRPr="007630BF">
        <w:rPr>
          <w:rFonts w:ascii="Verdana" w:hAnsi="Verdana"/>
          <w:sz w:val="22"/>
          <w:szCs w:val="22"/>
          <w:lang w:val="pl-PL"/>
        </w:rPr>
        <w:t>program OPWW, w tym dokumenty dotyczące wszystkich zagrożeń, norm wyników, monitorowania i podjętych działań naprawczych;</w:t>
      </w:r>
    </w:p>
    <w:p w:rsidR="00716954" w:rsidRPr="007630BF" w:rsidRDefault="00716954" w:rsidP="00716954">
      <w:pPr>
        <w:pStyle w:val="BodyTextIndent2"/>
        <w:numPr>
          <w:ilvl w:val="0"/>
          <w:numId w:val="20"/>
        </w:numPr>
        <w:tabs>
          <w:tab w:val="left" w:pos="540"/>
        </w:tabs>
        <w:spacing w:after="0" w:line="240" w:lineRule="auto"/>
        <w:jc w:val="both"/>
        <w:rPr>
          <w:rFonts w:ascii="Verdana" w:hAnsi="Verdana"/>
          <w:sz w:val="22"/>
          <w:szCs w:val="22"/>
          <w:lang w:val="pl-PL"/>
        </w:rPr>
      </w:pPr>
      <w:r w:rsidRPr="007630BF">
        <w:rPr>
          <w:rFonts w:ascii="Verdana" w:hAnsi="Verdana"/>
          <w:sz w:val="22"/>
          <w:szCs w:val="22"/>
          <w:lang w:val="pl-PL"/>
        </w:rPr>
        <w:t>plan systemu HACCP obejmujący wszystkie krytyczne punkty kontroli, limity krytyczne, monitorowanie oraz działania naprawcze;</w:t>
      </w:r>
    </w:p>
    <w:p w:rsidR="00716954" w:rsidRPr="007630BF" w:rsidRDefault="00716954" w:rsidP="00716954">
      <w:pPr>
        <w:pStyle w:val="BodyTextIndent2"/>
        <w:numPr>
          <w:ilvl w:val="0"/>
          <w:numId w:val="20"/>
        </w:numPr>
        <w:tabs>
          <w:tab w:val="left" w:pos="0"/>
        </w:tabs>
        <w:spacing w:after="0" w:line="240" w:lineRule="auto"/>
        <w:jc w:val="both"/>
        <w:rPr>
          <w:rFonts w:ascii="Verdana" w:hAnsi="Verdana"/>
          <w:sz w:val="22"/>
          <w:szCs w:val="22"/>
          <w:lang w:val="pl-PL"/>
        </w:rPr>
      </w:pPr>
      <w:r w:rsidRPr="007630BF">
        <w:rPr>
          <w:rFonts w:ascii="Verdana" w:hAnsi="Verdana"/>
          <w:sz w:val="22"/>
          <w:szCs w:val="22"/>
          <w:lang w:val="pl-PL"/>
        </w:rPr>
        <w:t>procedury operacyjne dotyczące OPWW i KPK;</w:t>
      </w:r>
    </w:p>
    <w:p w:rsidR="00716954" w:rsidRPr="007630BF" w:rsidRDefault="00716954" w:rsidP="00716954">
      <w:pPr>
        <w:pStyle w:val="BodyTextIndent2"/>
        <w:numPr>
          <w:ilvl w:val="0"/>
          <w:numId w:val="20"/>
        </w:numPr>
        <w:tabs>
          <w:tab w:val="left" w:pos="0"/>
        </w:tabs>
        <w:spacing w:after="0" w:line="240" w:lineRule="auto"/>
        <w:jc w:val="both"/>
        <w:rPr>
          <w:rFonts w:ascii="Verdana" w:hAnsi="Verdana"/>
          <w:sz w:val="22"/>
          <w:szCs w:val="22"/>
          <w:lang w:val="pl-PL"/>
        </w:rPr>
      </w:pPr>
      <w:r w:rsidRPr="007630BF">
        <w:rPr>
          <w:rFonts w:ascii="Verdana" w:hAnsi="Verdana"/>
          <w:sz w:val="22"/>
          <w:szCs w:val="22"/>
          <w:lang w:val="pl-PL"/>
        </w:rPr>
        <w:t>sprawozdania dotyczące działań naprawczych i inne powiązane dokumenty;</w:t>
      </w:r>
    </w:p>
    <w:p w:rsidR="00716954" w:rsidRPr="007630BF" w:rsidRDefault="00716954" w:rsidP="00716954">
      <w:pPr>
        <w:pStyle w:val="BodyTextIndent2"/>
        <w:numPr>
          <w:ilvl w:val="0"/>
          <w:numId w:val="20"/>
        </w:numPr>
        <w:tabs>
          <w:tab w:val="left" w:pos="0"/>
        </w:tabs>
        <w:spacing w:after="0" w:line="240" w:lineRule="auto"/>
        <w:jc w:val="both"/>
        <w:rPr>
          <w:rFonts w:ascii="Verdana" w:hAnsi="Verdana"/>
          <w:sz w:val="22"/>
          <w:szCs w:val="22"/>
          <w:lang w:val="pl-PL"/>
        </w:rPr>
      </w:pPr>
      <w:r w:rsidRPr="007630BF">
        <w:rPr>
          <w:rFonts w:ascii="Verdana" w:hAnsi="Verdana"/>
          <w:sz w:val="22"/>
          <w:szCs w:val="22"/>
          <w:lang w:val="pl-PL"/>
        </w:rPr>
        <w:t>dokumenty dotyczące procedur weryfikacyjnych obejmujących wyżej wymienione czynności oraz rezultatów tych procedur.</w:t>
      </w:r>
    </w:p>
    <w:p w:rsidR="00E34B98" w:rsidRPr="007630BF" w:rsidRDefault="00E34B98" w:rsidP="003910AE">
      <w:pPr>
        <w:pStyle w:val="BodyTextIndent2"/>
        <w:tabs>
          <w:tab w:val="left" w:pos="0"/>
        </w:tabs>
        <w:spacing w:after="0" w:line="240" w:lineRule="auto"/>
        <w:ind w:left="0"/>
        <w:jc w:val="both"/>
        <w:rPr>
          <w:rFonts w:ascii="Verdana" w:hAnsi="Verdana"/>
          <w:sz w:val="22"/>
          <w:szCs w:val="22"/>
          <w:lang w:val="pl-PL"/>
        </w:rPr>
      </w:pPr>
    </w:p>
    <w:p w:rsidR="00AF4E17" w:rsidRPr="007630BF" w:rsidRDefault="00AF4E17" w:rsidP="003910AE">
      <w:pPr>
        <w:jc w:val="both"/>
        <w:rPr>
          <w:rFonts w:ascii="Verdana" w:hAnsi="Verdana"/>
          <w:b/>
          <w:bCs/>
          <w:sz w:val="22"/>
          <w:szCs w:val="22"/>
          <w:lang w:val="pl-PL"/>
        </w:rPr>
      </w:pPr>
    </w:p>
    <w:p w:rsidR="00163CEE" w:rsidRPr="007630BF" w:rsidRDefault="002344AB" w:rsidP="006B56D7">
      <w:pPr>
        <w:pStyle w:val="Heading1"/>
        <w:rPr>
          <w:lang w:val="pl-PL"/>
        </w:rPr>
      </w:pPr>
      <w:bookmarkStart w:id="209" w:name="_Toc437871240"/>
      <w:r>
        <w:rPr>
          <w:b w:val="0"/>
          <w:bCs w:val="0"/>
          <w:iCs w:val="0"/>
          <w:szCs w:val="22"/>
          <w:lang w:val="pl-PL"/>
        </w:rPr>
        <w:pict>
          <v:shape id="Text Box 118" o:spid="_x0000_s1035" type="#_x0000_t202" style="position:absolute;margin-left:467.7pt;margin-top:228.1pt;width:22.25pt;height:16.2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" strokecolor="white">
            <v:textbox style="mso-next-textbox:#Text Box 118;mso-fit-shape-to-text:t">
              <w:txbxContent>
                <w:p w:rsidR="00C801C9" w:rsidRPr="003660D9" w:rsidRDefault="002344AB" w:rsidP="00702D90">
                  <w:hyperlink w:anchor="Content" w:history="1">
                    <w:r w:rsidR="00C801C9">
                      <w:rPr>
                        <w:rStyle w:val="Hyperlink"/>
                        <w:rFonts w:ascii="Verdana" w:eastAsia="MS Mincho" w:hAnsi="Verdana" w:cs="Arial"/>
                        <w:b/>
                        <w:bCs/>
                        <w:sz w:val="28"/>
                        <w:szCs w:val="28"/>
                        <w:lang w:val="pl"/>
                      </w:rPr>
                      <w:sym w:font="Wingdings 3" w:char="F04F"/>
                    </w:r>
                  </w:hyperlink>
                  <w:r w:rsidR="00C801C9">
                    <w:rPr>
                      <w:rFonts w:ascii="Verdana" w:eastAsia="MS Mincho" w:hAnsi="Verdana" w:cs="Arial"/>
                      <w:b/>
                      <w:bCs/>
                      <w:i/>
                      <w:iCs/>
                      <w:color w:val="4F81BD"/>
                      <w:sz w:val="16"/>
                      <w:szCs w:val="16"/>
                      <w:lang w:val="pl"/>
                    </w:rPr>
                    <w:t xml:space="preserve">   </w:t>
                  </w:r>
                </w:p>
              </w:txbxContent>
            </v:textbox>
          </v:shape>
        </w:pict>
      </w:r>
      <w:r w:rsidR="00C765C2" w:rsidRPr="007630BF">
        <w:rPr>
          <w:b w:val="0"/>
          <w:bCs w:val="0"/>
          <w:iCs w:val="0"/>
          <w:lang w:val="pl-PL"/>
        </w:rPr>
        <w:br w:type="page"/>
      </w:r>
      <w:r w:rsidR="00C765C2" w:rsidRPr="007630BF">
        <w:rPr>
          <w:iCs w:val="0"/>
          <w:lang w:val="pl-PL"/>
        </w:rPr>
        <w:lastRenderedPageBreak/>
        <w:t>7</w:t>
      </w:r>
      <w:r w:rsidR="00C765C2" w:rsidRPr="007630BF">
        <w:rPr>
          <w:b w:val="0"/>
          <w:bCs w:val="0"/>
          <w:iCs w:val="0"/>
          <w:lang w:val="pl-PL"/>
        </w:rPr>
        <w:tab/>
      </w:r>
      <w:bookmarkStart w:id="210" w:name="REFERENCE_DOCUMENTS"/>
      <w:r w:rsidR="00C765C2" w:rsidRPr="007630BF">
        <w:rPr>
          <w:iCs w:val="0"/>
          <w:lang w:val="pl-PL"/>
        </w:rPr>
        <w:t>DOKUMENTY REFERENCYJNE</w:t>
      </w:r>
      <w:bookmarkEnd w:id="210"/>
      <w:bookmarkEnd w:id="209"/>
    </w:p>
    <w:p w:rsidR="00F07B6C" w:rsidRPr="007630BF" w:rsidRDefault="00F07B6C" w:rsidP="003910AE">
      <w:pPr>
        <w:jc w:val="both"/>
        <w:rPr>
          <w:rFonts w:ascii="Verdana" w:hAnsi="Verdana"/>
          <w:bCs/>
          <w:sz w:val="22"/>
          <w:szCs w:val="22"/>
          <w:lang w:val="pl-PL"/>
        </w:rPr>
      </w:pPr>
    </w:p>
    <w:p w:rsidR="00716954" w:rsidRPr="007630BF" w:rsidRDefault="00716954" w:rsidP="00716954">
      <w:pPr>
        <w:jc w:val="both"/>
        <w:rPr>
          <w:rFonts w:ascii="Verdana" w:hAnsi="Verdana" w:cs="Arial"/>
          <w:color w:val="262626"/>
          <w:sz w:val="22"/>
          <w:szCs w:val="22"/>
          <w:lang w:val="pl-PL"/>
        </w:rPr>
      </w:pPr>
      <w:r w:rsidRPr="007630BF">
        <w:rPr>
          <w:rFonts w:ascii="Verdana" w:hAnsi="Verdana" w:cs="Arial"/>
          <w:color w:val="262626"/>
          <w:sz w:val="22"/>
          <w:szCs w:val="22"/>
          <w:lang w:val="pl-PL"/>
        </w:rPr>
        <w:t xml:space="preserve">Podczas opracowywania niniejszego </w:t>
      </w:r>
      <w:r w:rsidR="00BC0467">
        <w:rPr>
          <w:rFonts w:ascii="Verdana" w:hAnsi="Verdana" w:cs="Arial"/>
          <w:color w:val="262626"/>
          <w:sz w:val="22"/>
          <w:szCs w:val="22"/>
          <w:lang w:val="pl-PL"/>
        </w:rPr>
        <w:t>p</w:t>
      </w:r>
      <w:r w:rsidR="00BC0467" w:rsidRPr="007630BF">
        <w:rPr>
          <w:rFonts w:ascii="Verdana" w:hAnsi="Verdana" w:cs="Arial"/>
          <w:color w:val="262626"/>
          <w:sz w:val="22"/>
          <w:szCs w:val="22"/>
          <w:lang w:val="pl-PL"/>
        </w:rPr>
        <w:t>rzewodnika</w:t>
      </w:r>
      <w:r w:rsidRPr="007630BF">
        <w:rPr>
          <w:rFonts w:ascii="Verdana" w:hAnsi="Verdana" w:cs="Arial"/>
          <w:color w:val="262626"/>
          <w:sz w:val="22"/>
          <w:szCs w:val="22"/>
          <w:lang w:val="pl-PL"/>
        </w:rPr>
        <w:t xml:space="preserve">, w celu dostosowania jego treści do obecnych wymogów przepisów dotyczących pasz oraz różnorodnych działań podejmowanych na szczeblu krajowym, sektorowym lub na szczeblu stowarzyszeń branżowych, uwzględniono zasady dotyczące bezpieczeństwa żywności i pasz oraz zasady HACCP określone </w:t>
      </w:r>
      <w:r w:rsidR="002B4CBD" w:rsidRPr="007630BF">
        <w:rPr>
          <w:rFonts w:ascii="Verdana" w:hAnsi="Verdana" w:cs="Arial"/>
          <w:color w:val="262626"/>
          <w:sz w:val="22"/>
          <w:szCs w:val="22"/>
          <w:lang w:val="pl-PL"/>
        </w:rPr>
        <w:t xml:space="preserve">w szczególności </w:t>
      </w:r>
      <w:r w:rsidRPr="007630BF">
        <w:rPr>
          <w:rFonts w:ascii="Verdana" w:hAnsi="Verdana" w:cs="Arial"/>
          <w:color w:val="262626"/>
          <w:sz w:val="22"/>
          <w:szCs w:val="22"/>
          <w:lang w:val="pl-PL"/>
        </w:rPr>
        <w:t xml:space="preserve">w niżej wymienionych dokumentach o zasięgu międzynarodowym oraz </w:t>
      </w:r>
      <w:r w:rsidR="002B4CBD" w:rsidRPr="007630BF">
        <w:rPr>
          <w:rFonts w:ascii="Verdana" w:hAnsi="Verdana" w:cs="Arial"/>
          <w:color w:val="262626"/>
          <w:sz w:val="22"/>
          <w:szCs w:val="22"/>
          <w:lang w:val="pl-PL"/>
        </w:rPr>
        <w:t xml:space="preserve">przepisach </w:t>
      </w:r>
      <w:r w:rsidRPr="007630BF">
        <w:rPr>
          <w:rFonts w:ascii="Verdana" w:hAnsi="Verdana" w:cs="Arial"/>
          <w:color w:val="262626"/>
          <w:sz w:val="22"/>
          <w:szCs w:val="22"/>
          <w:lang w:val="pl-PL"/>
        </w:rPr>
        <w:t>unijnych</w:t>
      </w:r>
      <w:r w:rsidR="002B4CBD">
        <w:rPr>
          <w:rFonts w:ascii="Verdana" w:hAnsi="Verdana" w:cs="Arial"/>
          <w:color w:val="262626"/>
          <w:sz w:val="22"/>
          <w:szCs w:val="22"/>
          <w:lang w:val="pl-PL"/>
        </w:rPr>
        <w:t>.</w:t>
      </w:r>
    </w:p>
    <w:p w:rsidR="00716954" w:rsidRPr="007630BF" w:rsidRDefault="00716954" w:rsidP="00716954">
      <w:pPr>
        <w:jc w:val="both"/>
        <w:rPr>
          <w:rFonts w:ascii="Verdana" w:hAnsi="Verdana" w:cs="Arial"/>
          <w:bCs/>
          <w:sz w:val="22"/>
          <w:szCs w:val="22"/>
          <w:lang w:val="pl-PL"/>
        </w:rPr>
      </w:pPr>
    </w:p>
    <w:p w:rsidR="00716954" w:rsidRPr="007630BF" w:rsidRDefault="00716954" w:rsidP="00716954">
      <w:pPr>
        <w:jc w:val="both"/>
        <w:rPr>
          <w:rFonts w:ascii="Verdana" w:hAnsi="Verdana" w:cs="Arial"/>
          <w:b/>
          <w:bCs/>
          <w:color w:val="1F497D"/>
          <w:sz w:val="22"/>
          <w:szCs w:val="22"/>
          <w:lang w:val="pl-PL"/>
        </w:rPr>
      </w:pPr>
      <w:r w:rsidRPr="007630BF">
        <w:rPr>
          <w:rFonts w:ascii="Verdana" w:hAnsi="Verdana" w:cs="Arial"/>
          <w:b/>
          <w:bCs/>
          <w:color w:val="1F497D"/>
          <w:sz w:val="22"/>
          <w:szCs w:val="22"/>
          <w:lang w:val="pl-PL"/>
        </w:rPr>
        <w:t>Prawodawstwo UE</w:t>
      </w:r>
    </w:p>
    <w:p w:rsidR="00716954" w:rsidRPr="00375738" w:rsidRDefault="00716954" w:rsidP="00716954">
      <w:pPr>
        <w:numPr>
          <w:ilvl w:val="0"/>
          <w:numId w:val="50"/>
        </w:numPr>
        <w:autoSpaceDE w:val="0"/>
        <w:autoSpaceDN w:val="0"/>
        <w:adjustRightInd w:val="0"/>
        <w:spacing w:before="80" w:after="80"/>
        <w:jc w:val="both"/>
        <w:rPr>
          <w:rFonts w:ascii="Verdana" w:hAnsi="Verdana" w:cs="Arial"/>
          <w:sz w:val="22"/>
          <w:szCs w:val="22"/>
          <w:lang w:val="pl-PL"/>
        </w:rPr>
      </w:pPr>
      <w:r w:rsidRPr="00375738">
        <w:rPr>
          <w:rFonts w:ascii="Verdana" w:hAnsi="Verdana" w:cs="Arial"/>
          <w:sz w:val="22"/>
          <w:szCs w:val="22"/>
          <w:lang w:val="pl-PL"/>
        </w:rPr>
        <w:t xml:space="preserve">rozporządzenie ustanawiające ogólne zasady prawa żywnościowego </w:t>
      </w:r>
      <w:hyperlink r:id="rId40" w:history="1">
        <w:r w:rsidRPr="00963312">
          <w:rPr>
            <w:rStyle w:val="Hyperlink"/>
            <w:rFonts w:ascii="Verdana" w:hAnsi="Verdana" w:cs="Arial"/>
            <w:sz w:val="22"/>
            <w:szCs w:val="22"/>
            <w:lang w:val="pl-PL"/>
          </w:rPr>
          <w:t>(</w:t>
        </w:r>
        <w:r w:rsidR="00963312" w:rsidRPr="00963312">
          <w:rPr>
            <w:rStyle w:val="Hyperlink"/>
            <w:rFonts w:ascii="Verdana" w:hAnsi="Verdana" w:cs="Arial"/>
            <w:sz w:val="22"/>
            <w:szCs w:val="22"/>
            <w:lang w:val="pl-PL"/>
          </w:rPr>
          <w:t>(WE) nr 178/2002</w:t>
        </w:r>
      </w:hyperlink>
      <w:r w:rsidRPr="00375738">
        <w:rPr>
          <w:rFonts w:ascii="Verdana" w:hAnsi="Verdana" w:cs="Arial"/>
          <w:sz w:val="22"/>
          <w:szCs w:val="22"/>
          <w:lang w:val="pl-PL"/>
        </w:rPr>
        <w:t>)</w:t>
      </w:r>
      <w:r w:rsidR="002B4CBD" w:rsidRPr="00375738">
        <w:rPr>
          <w:rFonts w:ascii="Verdana" w:hAnsi="Verdana" w:cs="Arial"/>
          <w:sz w:val="22"/>
          <w:szCs w:val="22"/>
          <w:lang w:val="pl-PL"/>
        </w:rPr>
        <w:t>;</w:t>
      </w:r>
    </w:p>
    <w:p w:rsidR="00716954" w:rsidRPr="00375738" w:rsidRDefault="00716954" w:rsidP="00716954">
      <w:pPr>
        <w:numPr>
          <w:ilvl w:val="0"/>
          <w:numId w:val="50"/>
        </w:numPr>
        <w:autoSpaceDE w:val="0"/>
        <w:autoSpaceDN w:val="0"/>
        <w:adjustRightInd w:val="0"/>
        <w:spacing w:before="80" w:after="80"/>
        <w:jc w:val="both"/>
        <w:rPr>
          <w:rFonts w:ascii="Verdana" w:hAnsi="Verdana" w:cs="Arial"/>
          <w:sz w:val="22"/>
          <w:szCs w:val="22"/>
          <w:lang w:val="pl-PL"/>
        </w:rPr>
      </w:pPr>
      <w:r w:rsidRPr="00375738">
        <w:rPr>
          <w:rFonts w:ascii="Verdana" w:hAnsi="Verdana" w:cs="Arial"/>
          <w:sz w:val="22"/>
          <w:szCs w:val="22"/>
          <w:lang w:val="pl-PL"/>
        </w:rPr>
        <w:t>rozporządzenie ustanawiające wymagania dotyczące higieny pasz (</w:t>
      </w:r>
      <w:hyperlink r:id="rId41" w:history="1">
        <w:r w:rsidRPr="00375738">
          <w:rPr>
            <w:rStyle w:val="Hyperlink"/>
            <w:rFonts w:ascii="Verdana" w:hAnsi="Verdana" w:cs="Arial"/>
            <w:sz w:val="22"/>
            <w:szCs w:val="22"/>
            <w:lang w:val="pl-PL"/>
          </w:rPr>
          <w:t>rozporządzenie (WE) nr 183/2005</w:t>
        </w:r>
      </w:hyperlink>
      <w:r w:rsidR="002B4CBD" w:rsidRPr="00375738">
        <w:rPr>
          <w:rFonts w:ascii="Verdana" w:hAnsi="Verdana" w:cs="Arial"/>
          <w:sz w:val="22"/>
          <w:szCs w:val="22"/>
          <w:lang w:val="pl-PL"/>
        </w:rPr>
        <w:t>);</w:t>
      </w:r>
    </w:p>
    <w:p w:rsidR="00716954" w:rsidRPr="007630BF" w:rsidRDefault="002B4CBD" w:rsidP="00716954">
      <w:pPr>
        <w:numPr>
          <w:ilvl w:val="0"/>
          <w:numId w:val="50"/>
        </w:numPr>
        <w:autoSpaceDE w:val="0"/>
        <w:autoSpaceDN w:val="0"/>
        <w:adjustRightInd w:val="0"/>
        <w:spacing w:before="60" w:after="60"/>
        <w:jc w:val="both"/>
        <w:rPr>
          <w:rFonts w:ascii="Verdana" w:eastAsia="MS Mincho" w:hAnsi="Verdana" w:cs="EUAlbertina"/>
          <w:sz w:val="22"/>
          <w:szCs w:val="22"/>
          <w:lang w:val="pl-PL"/>
        </w:rPr>
      </w:pPr>
      <w:r w:rsidRPr="00375738">
        <w:rPr>
          <w:rFonts w:ascii="Verdana" w:eastAsia="MS Mincho" w:hAnsi="Verdana" w:cs="EUAlbertina"/>
          <w:sz w:val="22"/>
          <w:szCs w:val="22"/>
          <w:lang w:val="pl-PL"/>
        </w:rPr>
        <w:t>rozporządzenie</w:t>
      </w:r>
      <w:r>
        <w:rPr>
          <w:rFonts w:ascii="Verdana" w:eastAsia="MS Mincho" w:hAnsi="Verdana" w:cs="EUAlbertina"/>
          <w:sz w:val="22"/>
          <w:szCs w:val="22"/>
          <w:lang w:val="pl-PL"/>
        </w:rPr>
        <w:t xml:space="preserve"> K</w:t>
      </w:r>
      <w:r w:rsidRPr="007630BF">
        <w:rPr>
          <w:rFonts w:ascii="Verdana" w:eastAsia="MS Mincho" w:hAnsi="Verdana" w:cs="EUAlbertina"/>
          <w:sz w:val="22"/>
          <w:szCs w:val="22"/>
          <w:lang w:val="pl-PL"/>
        </w:rPr>
        <w:t xml:space="preserve">omisji </w:t>
      </w:r>
      <w:r w:rsidR="00716954" w:rsidRPr="007630BF">
        <w:rPr>
          <w:rFonts w:ascii="Verdana" w:eastAsia="MS Mincho" w:hAnsi="Verdana" w:cs="EUAlbertina"/>
          <w:sz w:val="22"/>
          <w:szCs w:val="22"/>
          <w:lang w:val="pl-PL"/>
        </w:rPr>
        <w:t xml:space="preserve">(UE) nr </w:t>
      </w:r>
      <w:hyperlink r:id="rId42" w:history="1">
        <w:r w:rsidR="00716954" w:rsidRPr="007630BF">
          <w:rPr>
            <w:rStyle w:val="Hyperlink"/>
            <w:rFonts w:ascii="Verdana" w:eastAsia="MS Mincho" w:hAnsi="Verdana" w:cs="EUAlbertina"/>
            <w:color w:val="auto"/>
            <w:sz w:val="22"/>
            <w:szCs w:val="22"/>
            <w:lang w:val="pl-PL"/>
          </w:rPr>
          <w:t>225/2012</w:t>
        </w:r>
      </w:hyperlink>
      <w:r w:rsidR="00716954" w:rsidRPr="007630BF">
        <w:rPr>
          <w:rFonts w:ascii="Verdana" w:eastAsia="MS Mincho" w:hAnsi="Verdana" w:cs="EUAlbertina"/>
          <w:sz w:val="22"/>
          <w:szCs w:val="22"/>
          <w:lang w:val="pl-PL"/>
        </w:rPr>
        <w:t xml:space="preserve"> zmieniające załącznik II do rozporządzenia (WE) nr 183/2005 Parlamentu Europejskiego i Rady w odniesieniu do zatwierdzania zakładów wprowadzających do obrotu produkty przeznaczone na paszę uzyskane z olejów roślinnych i tłuszczów mieszanych, a także w odniesieniu do wymogów szczególnych dotyczących produkcji, przechowywania, transportu i badania na obecność dioksyn olejów, tłuszczów oraz uzyskanych z nich produktów</w:t>
      </w:r>
      <w:r>
        <w:rPr>
          <w:rFonts w:ascii="Verdana" w:eastAsia="MS Mincho" w:hAnsi="Verdana" w:cs="EUAlbertina"/>
          <w:sz w:val="22"/>
          <w:szCs w:val="22"/>
          <w:lang w:val="pl-PL"/>
        </w:rPr>
        <w:t>;</w:t>
      </w:r>
    </w:p>
    <w:p w:rsidR="00716954" w:rsidRPr="007630BF" w:rsidRDefault="00716954" w:rsidP="00716954">
      <w:pPr>
        <w:numPr>
          <w:ilvl w:val="0"/>
          <w:numId w:val="50"/>
        </w:numPr>
        <w:autoSpaceDE w:val="0"/>
        <w:autoSpaceDN w:val="0"/>
        <w:adjustRightInd w:val="0"/>
        <w:spacing w:before="80" w:after="80"/>
        <w:jc w:val="both"/>
        <w:rPr>
          <w:rFonts w:ascii="Verdana" w:hAnsi="Verdana" w:cs="Arial"/>
          <w:sz w:val="22"/>
          <w:szCs w:val="22"/>
          <w:lang w:val="pl-PL"/>
        </w:rPr>
      </w:pPr>
      <w:r w:rsidRPr="007630BF">
        <w:rPr>
          <w:rFonts w:ascii="Verdana" w:hAnsi="Verdana" w:cs="Arial"/>
          <w:sz w:val="22"/>
          <w:szCs w:val="22"/>
          <w:lang w:val="pl-PL"/>
        </w:rPr>
        <w:t>rozporządzenie w sprawie wprowadzania na rynek i stosowania pasz (</w:t>
      </w:r>
      <w:hyperlink r:id="rId43" w:history="1">
        <w:r w:rsidRPr="007630BF">
          <w:rPr>
            <w:rStyle w:val="Hyperlink"/>
            <w:rFonts w:ascii="Verdana" w:hAnsi="Verdana" w:cs="Arial"/>
            <w:sz w:val="22"/>
            <w:szCs w:val="22"/>
            <w:lang w:val="pl-PL"/>
          </w:rPr>
          <w:t>rozporządzenie (WE) nr 767/2009</w:t>
        </w:r>
      </w:hyperlink>
      <w:r w:rsidRPr="007630BF">
        <w:rPr>
          <w:rFonts w:ascii="Verdana" w:hAnsi="Verdana" w:cs="Arial"/>
          <w:sz w:val="22"/>
          <w:szCs w:val="22"/>
          <w:lang w:val="pl-PL"/>
        </w:rPr>
        <w:t>)</w:t>
      </w:r>
      <w:r w:rsidR="002B4CBD">
        <w:rPr>
          <w:rFonts w:ascii="Verdana" w:hAnsi="Verdana" w:cs="Arial"/>
          <w:sz w:val="22"/>
          <w:szCs w:val="22"/>
          <w:lang w:val="pl-PL"/>
        </w:rPr>
        <w:t>;</w:t>
      </w:r>
    </w:p>
    <w:p w:rsidR="00716954" w:rsidRPr="007630BF" w:rsidRDefault="002B4CBD" w:rsidP="00716954">
      <w:pPr>
        <w:numPr>
          <w:ilvl w:val="0"/>
          <w:numId w:val="50"/>
        </w:numPr>
        <w:autoSpaceDE w:val="0"/>
        <w:autoSpaceDN w:val="0"/>
        <w:adjustRightInd w:val="0"/>
        <w:spacing w:before="60" w:after="60"/>
        <w:jc w:val="both"/>
        <w:rPr>
          <w:rFonts w:ascii="Verdana" w:hAnsi="Verdana" w:cs="Arial"/>
          <w:sz w:val="22"/>
          <w:szCs w:val="22"/>
          <w:lang w:val="pl-PL"/>
        </w:rPr>
      </w:pPr>
      <w:r w:rsidRPr="005C7C32">
        <w:rPr>
          <w:rFonts w:ascii="Verdana" w:eastAsia="MS Mincho" w:hAnsi="Verdana" w:cs="EUAlbertina"/>
          <w:sz w:val="22"/>
          <w:szCs w:val="22"/>
          <w:lang w:val="pl-PL"/>
        </w:rPr>
        <w:t>rozporządzenie</w:t>
      </w:r>
      <w:r>
        <w:rPr>
          <w:rFonts w:ascii="Verdana" w:eastAsia="MS Mincho" w:hAnsi="Verdana" w:cs="EUAlbertina"/>
          <w:sz w:val="22"/>
          <w:szCs w:val="22"/>
          <w:lang w:val="pl-PL"/>
        </w:rPr>
        <w:t xml:space="preserve"> K</w:t>
      </w:r>
      <w:r w:rsidRPr="007630BF">
        <w:rPr>
          <w:rFonts w:ascii="Verdana" w:eastAsia="MS Mincho" w:hAnsi="Verdana" w:cs="EUAlbertina"/>
          <w:sz w:val="22"/>
          <w:szCs w:val="22"/>
          <w:lang w:val="pl-PL"/>
        </w:rPr>
        <w:t xml:space="preserve">omisji </w:t>
      </w:r>
      <w:r w:rsidR="00716954" w:rsidRPr="007630BF">
        <w:rPr>
          <w:rFonts w:ascii="Verdana" w:eastAsia="MS Mincho" w:hAnsi="Verdana" w:cs="EUAlbertina"/>
          <w:color w:val="000000"/>
          <w:sz w:val="22"/>
          <w:szCs w:val="22"/>
          <w:lang w:val="pl-PL"/>
        </w:rPr>
        <w:t xml:space="preserve">(UE) </w:t>
      </w:r>
      <w:hyperlink r:id="rId44" w:history="1">
        <w:r w:rsidR="00716954" w:rsidRPr="007630BF">
          <w:rPr>
            <w:rStyle w:val="Hyperlink"/>
            <w:rFonts w:ascii="Verdana" w:eastAsia="MS Mincho" w:hAnsi="Verdana" w:cs="EUAlbertina"/>
            <w:sz w:val="22"/>
            <w:szCs w:val="22"/>
            <w:lang w:val="pl-PL"/>
          </w:rPr>
          <w:t>nr 939/2010</w:t>
        </w:r>
      </w:hyperlink>
      <w:r w:rsidR="00716954" w:rsidRPr="007630BF">
        <w:rPr>
          <w:rFonts w:ascii="Verdana" w:eastAsia="MS Mincho" w:hAnsi="Verdana" w:cs="EUAlbertina"/>
          <w:color w:val="000000"/>
          <w:sz w:val="22"/>
          <w:szCs w:val="22"/>
          <w:lang w:val="pl-PL"/>
        </w:rPr>
        <w:t xml:space="preserve"> zmieniające załącznik IV do rozporządzenia (WE) nr 767/2009 dotyczący dopuszczalnych tolerancji w odniesieniu do etykietowania składu materiałów paszowych lub mieszanek paszowych</w:t>
      </w:r>
      <w:r>
        <w:rPr>
          <w:rFonts w:ascii="Verdana" w:eastAsia="MS Mincho" w:hAnsi="Verdana" w:cs="EUAlbertina"/>
          <w:color w:val="000000"/>
          <w:sz w:val="22"/>
          <w:szCs w:val="22"/>
          <w:lang w:val="pl-PL"/>
        </w:rPr>
        <w:t>;</w:t>
      </w:r>
    </w:p>
    <w:p w:rsidR="00716954" w:rsidRPr="007630BF" w:rsidRDefault="00716954" w:rsidP="00716954">
      <w:pPr>
        <w:numPr>
          <w:ilvl w:val="0"/>
          <w:numId w:val="50"/>
        </w:numPr>
        <w:autoSpaceDE w:val="0"/>
        <w:autoSpaceDN w:val="0"/>
        <w:adjustRightInd w:val="0"/>
        <w:spacing w:before="60" w:after="60"/>
        <w:rPr>
          <w:rFonts w:ascii="Verdana" w:eastAsia="MS Mincho" w:hAnsi="Verdana" w:cs="EUAlbertina"/>
          <w:sz w:val="22"/>
          <w:szCs w:val="22"/>
          <w:lang w:val="pl-PL"/>
        </w:rPr>
      </w:pPr>
      <w:r w:rsidRPr="007630BF">
        <w:rPr>
          <w:rFonts w:ascii="Verdana" w:eastAsia="MS Mincho" w:hAnsi="Verdana" w:cs="EUAlbertina"/>
          <w:sz w:val="22"/>
          <w:szCs w:val="22"/>
          <w:lang w:val="pl-PL"/>
        </w:rPr>
        <w:t>rozporządzenie w sprawie katalogu materiałów paszowych (</w:t>
      </w:r>
      <w:hyperlink r:id="rId45" w:history="1">
        <w:r w:rsidRPr="007630BF">
          <w:rPr>
            <w:rStyle w:val="Hyperlink"/>
            <w:rFonts w:ascii="Verdana" w:eastAsia="MS Mincho" w:hAnsi="Verdana" w:cs="EUAlbertina"/>
            <w:sz w:val="22"/>
            <w:szCs w:val="22"/>
            <w:lang w:val="pl-PL"/>
          </w:rPr>
          <w:t>rozporządzenie (UE) nr 68/2013</w:t>
        </w:r>
      </w:hyperlink>
      <w:r w:rsidRPr="007630BF">
        <w:rPr>
          <w:rFonts w:ascii="Verdana" w:eastAsia="MS Mincho" w:hAnsi="Verdana" w:cs="EUAlbertina"/>
          <w:sz w:val="22"/>
          <w:szCs w:val="22"/>
          <w:lang w:val="pl-PL"/>
        </w:rPr>
        <w:t>)</w:t>
      </w:r>
      <w:r w:rsidR="002B4CBD">
        <w:rPr>
          <w:rFonts w:ascii="Verdana" w:eastAsia="MS Mincho" w:hAnsi="Verdana" w:cs="EUAlbertina"/>
          <w:sz w:val="22"/>
          <w:szCs w:val="22"/>
          <w:lang w:val="pl-PL"/>
        </w:rPr>
        <w:t>;</w:t>
      </w:r>
    </w:p>
    <w:p w:rsidR="00716954" w:rsidRPr="007630BF" w:rsidRDefault="00883915" w:rsidP="00716954">
      <w:pPr>
        <w:numPr>
          <w:ilvl w:val="0"/>
          <w:numId w:val="50"/>
        </w:numPr>
        <w:autoSpaceDE w:val="0"/>
        <w:autoSpaceDN w:val="0"/>
        <w:adjustRightInd w:val="0"/>
        <w:spacing w:before="80" w:after="80"/>
        <w:jc w:val="both"/>
        <w:rPr>
          <w:rFonts w:ascii="Verdana" w:hAnsi="Verdana" w:cs="Arial"/>
          <w:sz w:val="22"/>
          <w:szCs w:val="22"/>
          <w:lang w:val="pl-PL"/>
        </w:rPr>
      </w:pPr>
      <w:r>
        <w:rPr>
          <w:rFonts w:ascii="Verdana" w:hAnsi="Verdana" w:cs="Arial"/>
          <w:sz w:val="22"/>
          <w:szCs w:val="22"/>
          <w:lang w:val="pl-PL"/>
        </w:rPr>
        <w:t>rozporządzenie w sprawie</w:t>
      </w:r>
      <w:r w:rsidR="00716954" w:rsidRPr="007630BF">
        <w:rPr>
          <w:rFonts w:ascii="Verdana" w:hAnsi="Verdana" w:cs="Arial"/>
          <w:sz w:val="22"/>
          <w:szCs w:val="22"/>
          <w:lang w:val="pl-PL"/>
        </w:rPr>
        <w:t xml:space="preserve"> kontroli urzędowych (</w:t>
      </w:r>
      <w:hyperlink r:id="rId46" w:history="1">
        <w:r w:rsidR="00716954" w:rsidRPr="007630BF">
          <w:rPr>
            <w:rStyle w:val="Hyperlink"/>
            <w:rFonts w:ascii="Verdana" w:hAnsi="Verdana" w:cs="Arial"/>
            <w:sz w:val="22"/>
            <w:szCs w:val="22"/>
            <w:lang w:val="pl-PL"/>
          </w:rPr>
          <w:t>rozporządzenie (WE) nr 882/2004</w:t>
        </w:r>
      </w:hyperlink>
      <w:r w:rsidR="00716954" w:rsidRPr="007630BF">
        <w:rPr>
          <w:rFonts w:ascii="Verdana" w:hAnsi="Verdana" w:cs="Arial"/>
          <w:sz w:val="22"/>
          <w:szCs w:val="22"/>
          <w:lang w:val="pl-PL"/>
        </w:rPr>
        <w:t>)</w:t>
      </w:r>
      <w:r w:rsidR="002B4CBD">
        <w:rPr>
          <w:rFonts w:ascii="Verdana" w:hAnsi="Verdana" w:cs="Arial"/>
          <w:sz w:val="22"/>
          <w:szCs w:val="22"/>
          <w:lang w:val="pl-PL"/>
        </w:rPr>
        <w:t>;</w:t>
      </w:r>
    </w:p>
    <w:p w:rsidR="00716954" w:rsidRPr="007630BF" w:rsidRDefault="00883915" w:rsidP="00716954">
      <w:pPr>
        <w:numPr>
          <w:ilvl w:val="0"/>
          <w:numId w:val="50"/>
        </w:numPr>
        <w:autoSpaceDE w:val="0"/>
        <w:autoSpaceDN w:val="0"/>
        <w:adjustRightInd w:val="0"/>
        <w:spacing w:before="80" w:after="80"/>
        <w:jc w:val="both"/>
        <w:rPr>
          <w:rFonts w:ascii="Verdana" w:hAnsi="Verdana" w:cs="Arial"/>
          <w:sz w:val="22"/>
          <w:szCs w:val="22"/>
          <w:lang w:val="pl-PL"/>
        </w:rPr>
      </w:pPr>
      <w:r>
        <w:rPr>
          <w:rFonts w:ascii="Verdana" w:hAnsi="Verdana" w:cs="Arial"/>
          <w:sz w:val="22"/>
          <w:szCs w:val="22"/>
          <w:lang w:val="pl-PL"/>
        </w:rPr>
        <w:t>rozporządzenie w sprawie</w:t>
      </w:r>
      <w:r w:rsidR="00716954" w:rsidRPr="007630BF">
        <w:rPr>
          <w:rFonts w:ascii="Verdana" w:hAnsi="Verdana" w:cs="Arial"/>
          <w:sz w:val="22"/>
          <w:szCs w:val="22"/>
          <w:lang w:val="pl-PL"/>
        </w:rPr>
        <w:t xml:space="preserve"> dodatków stosowanych w żywieniu zwierząt (</w:t>
      </w:r>
      <w:hyperlink r:id="rId47" w:history="1">
        <w:r w:rsidR="00716954" w:rsidRPr="007630BF">
          <w:rPr>
            <w:rStyle w:val="Hyperlink"/>
            <w:rFonts w:ascii="Verdana" w:hAnsi="Verdana" w:cs="Arial"/>
            <w:sz w:val="22"/>
            <w:szCs w:val="22"/>
            <w:lang w:val="pl-PL"/>
          </w:rPr>
          <w:t>rozporządzenie (WE) nr 1831/2003</w:t>
        </w:r>
      </w:hyperlink>
      <w:r w:rsidR="00716954" w:rsidRPr="007630BF">
        <w:rPr>
          <w:rFonts w:ascii="Verdana" w:hAnsi="Verdana" w:cs="Arial"/>
          <w:sz w:val="22"/>
          <w:szCs w:val="22"/>
          <w:lang w:val="pl-PL"/>
        </w:rPr>
        <w:t>)</w:t>
      </w:r>
      <w:r w:rsidR="002B4CBD">
        <w:rPr>
          <w:rFonts w:ascii="Verdana" w:hAnsi="Verdana" w:cs="Arial"/>
          <w:sz w:val="22"/>
          <w:szCs w:val="22"/>
          <w:lang w:val="pl-PL"/>
        </w:rPr>
        <w:t>;</w:t>
      </w:r>
    </w:p>
    <w:p w:rsidR="00716954" w:rsidRPr="007630BF" w:rsidRDefault="00883915" w:rsidP="00716954">
      <w:pPr>
        <w:numPr>
          <w:ilvl w:val="0"/>
          <w:numId w:val="50"/>
        </w:numPr>
        <w:autoSpaceDE w:val="0"/>
        <w:autoSpaceDN w:val="0"/>
        <w:adjustRightInd w:val="0"/>
        <w:spacing w:before="80" w:after="80"/>
        <w:jc w:val="both"/>
        <w:rPr>
          <w:rFonts w:ascii="Verdana" w:hAnsi="Verdana" w:cs="Arial"/>
          <w:sz w:val="22"/>
          <w:szCs w:val="22"/>
          <w:lang w:val="pl-PL"/>
        </w:rPr>
      </w:pPr>
      <w:r>
        <w:rPr>
          <w:rFonts w:ascii="Verdana" w:hAnsi="Verdana" w:cs="Arial"/>
          <w:sz w:val="22"/>
          <w:szCs w:val="22"/>
          <w:lang w:val="pl-PL"/>
        </w:rPr>
        <w:t>dyrektywa w sprawie</w:t>
      </w:r>
      <w:r w:rsidR="00716954" w:rsidRPr="007630BF">
        <w:rPr>
          <w:rFonts w:ascii="Verdana" w:hAnsi="Verdana" w:cs="Arial"/>
          <w:sz w:val="22"/>
          <w:szCs w:val="22"/>
          <w:lang w:val="pl-PL"/>
        </w:rPr>
        <w:t xml:space="preserve"> niepożądanych substancji w paszach zwierzęcych (</w:t>
      </w:r>
      <w:hyperlink r:id="rId48" w:history="1">
        <w:r w:rsidR="00716954" w:rsidRPr="007630BF">
          <w:rPr>
            <w:rStyle w:val="Hyperlink"/>
            <w:rFonts w:ascii="Verdana" w:hAnsi="Verdana" w:cs="Arial"/>
            <w:sz w:val="22"/>
            <w:szCs w:val="22"/>
            <w:lang w:val="pl-PL"/>
          </w:rPr>
          <w:t>dyrektywa 2002/32/WE</w:t>
        </w:r>
      </w:hyperlink>
      <w:r w:rsidR="00716954" w:rsidRPr="007630BF">
        <w:rPr>
          <w:rFonts w:ascii="Verdana" w:hAnsi="Verdana" w:cs="Arial"/>
          <w:sz w:val="22"/>
          <w:szCs w:val="22"/>
          <w:lang w:val="pl-PL"/>
        </w:rPr>
        <w:t>)</w:t>
      </w:r>
      <w:r w:rsidR="002B4CBD">
        <w:rPr>
          <w:rFonts w:ascii="Verdana" w:hAnsi="Verdana" w:cs="Arial"/>
          <w:sz w:val="22"/>
          <w:szCs w:val="22"/>
          <w:lang w:val="pl-PL"/>
        </w:rPr>
        <w:t>;</w:t>
      </w:r>
    </w:p>
    <w:p w:rsidR="00716954" w:rsidRPr="007630BF" w:rsidRDefault="00716954" w:rsidP="00716954">
      <w:pPr>
        <w:numPr>
          <w:ilvl w:val="0"/>
          <w:numId w:val="50"/>
        </w:numPr>
        <w:autoSpaceDE w:val="0"/>
        <w:autoSpaceDN w:val="0"/>
        <w:adjustRightInd w:val="0"/>
        <w:spacing w:before="60" w:after="60"/>
        <w:jc w:val="both"/>
        <w:rPr>
          <w:rFonts w:ascii="Verdana" w:hAnsi="Verdana" w:cs="Arial"/>
          <w:sz w:val="22"/>
          <w:szCs w:val="22"/>
          <w:lang w:val="pl-PL"/>
        </w:rPr>
      </w:pPr>
      <w:r w:rsidRPr="007630BF">
        <w:rPr>
          <w:rFonts w:ascii="Verdana" w:eastAsia="MS Mincho" w:hAnsi="Verdana" w:cs="EUAlbertina"/>
          <w:color w:val="000000"/>
          <w:sz w:val="22"/>
          <w:szCs w:val="22"/>
          <w:lang w:val="pl-PL"/>
        </w:rPr>
        <w:t xml:space="preserve">rozporządzenie Komisji (UE) </w:t>
      </w:r>
      <w:hyperlink r:id="rId49" w:history="1">
        <w:r w:rsidRPr="007630BF">
          <w:rPr>
            <w:rStyle w:val="Hyperlink"/>
            <w:rFonts w:ascii="Verdana" w:eastAsia="MS Mincho" w:hAnsi="Verdana" w:cs="EUAlbertina"/>
            <w:sz w:val="22"/>
            <w:szCs w:val="22"/>
            <w:lang w:val="pl-PL"/>
          </w:rPr>
          <w:t>nr 574/2011</w:t>
        </w:r>
      </w:hyperlink>
      <w:r w:rsidRPr="007630BF">
        <w:rPr>
          <w:rFonts w:ascii="Verdana" w:eastAsia="MS Mincho" w:hAnsi="Verdana" w:cs="EUAlbertina"/>
          <w:color w:val="000000"/>
          <w:sz w:val="22"/>
          <w:szCs w:val="22"/>
          <w:lang w:val="pl-PL"/>
        </w:rPr>
        <w:t xml:space="preserve"> zmieniające załącznik I do dyrektywy 2002/32/WE Parlamentu Europejskiego i Rady w odniesieniu do maksymalnych zawartości azotanu(III), melaminy, </w:t>
      </w:r>
      <w:r w:rsidRPr="00963312">
        <w:rPr>
          <w:rFonts w:ascii="Verdana" w:eastAsia="MS Mincho" w:hAnsi="Verdana" w:cs="EUAlbertina"/>
          <w:i/>
          <w:color w:val="000000"/>
          <w:sz w:val="22"/>
          <w:szCs w:val="22"/>
          <w:lang w:val="pl-PL"/>
        </w:rPr>
        <w:t>Ambrosia</w:t>
      </w:r>
      <w:r w:rsidRPr="007630BF">
        <w:rPr>
          <w:rFonts w:ascii="Verdana" w:eastAsia="MS Mincho" w:hAnsi="Verdana" w:cs="EUAlbertina"/>
          <w:color w:val="000000"/>
          <w:sz w:val="22"/>
          <w:szCs w:val="22"/>
          <w:lang w:val="pl-PL"/>
        </w:rPr>
        <w:t xml:space="preserve"> spp. oraz kokcydiostatyków i histomonostatyków pochodzących z zanieczyszczenia krzyżowego oraz konsolidujące załączniki I i II do tej dyrektywy</w:t>
      </w:r>
      <w:r w:rsidR="002B4CBD">
        <w:rPr>
          <w:rFonts w:ascii="Verdana" w:eastAsia="MS Mincho" w:hAnsi="Verdana" w:cs="EUAlbertina"/>
          <w:color w:val="000000"/>
          <w:sz w:val="22"/>
          <w:szCs w:val="22"/>
          <w:lang w:val="pl-PL"/>
        </w:rPr>
        <w:t>;</w:t>
      </w:r>
    </w:p>
    <w:p w:rsidR="00716954" w:rsidRPr="007630BF" w:rsidRDefault="00716954" w:rsidP="00716954">
      <w:pPr>
        <w:numPr>
          <w:ilvl w:val="0"/>
          <w:numId w:val="50"/>
        </w:numPr>
        <w:autoSpaceDE w:val="0"/>
        <w:autoSpaceDN w:val="0"/>
        <w:adjustRightInd w:val="0"/>
        <w:spacing w:before="60" w:after="60"/>
        <w:jc w:val="both"/>
        <w:rPr>
          <w:rFonts w:ascii="Verdana" w:hAnsi="Verdana" w:cs="Arial"/>
          <w:sz w:val="22"/>
          <w:szCs w:val="22"/>
          <w:lang w:val="pl-PL"/>
        </w:rPr>
      </w:pPr>
      <w:r w:rsidRPr="007630BF">
        <w:rPr>
          <w:rFonts w:ascii="Verdana" w:eastAsia="MS Mincho" w:hAnsi="Verdana" w:cs="EUAlbertina"/>
          <w:color w:val="000000"/>
          <w:sz w:val="22"/>
          <w:szCs w:val="22"/>
          <w:lang w:val="pl-PL"/>
        </w:rPr>
        <w:t xml:space="preserve">rozporządzenie Komisji (UE) </w:t>
      </w:r>
      <w:r w:rsidR="00963312">
        <w:rPr>
          <w:rFonts w:ascii="Verdana" w:eastAsia="MS Mincho" w:hAnsi="Verdana" w:cs="EUAlbertina"/>
          <w:color w:val="000000"/>
          <w:sz w:val="22"/>
          <w:szCs w:val="22"/>
          <w:lang w:val="pl-PL"/>
        </w:rPr>
        <w:t xml:space="preserve">nr </w:t>
      </w:r>
      <w:hyperlink r:id="rId50" w:history="1">
        <w:r w:rsidR="00963312" w:rsidRPr="00963312">
          <w:rPr>
            <w:rStyle w:val="Hyperlink"/>
            <w:rFonts w:ascii="Verdana" w:eastAsia="MS Mincho" w:hAnsi="Verdana" w:cs="EUAlbertina"/>
            <w:sz w:val="22"/>
            <w:szCs w:val="22"/>
            <w:lang w:val="pl-PL"/>
          </w:rPr>
          <w:t>277/2012</w:t>
        </w:r>
      </w:hyperlink>
      <w:r w:rsidR="00963312">
        <w:rPr>
          <w:rFonts w:ascii="Verdana" w:eastAsia="MS Mincho" w:hAnsi="Verdana" w:cs="EUAlbertina"/>
          <w:color w:val="000000"/>
          <w:sz w:val="22"/>
          <w:szCs w:val="22"/>
          <w:lang w:val="pl-PL"/>
        </w:rPr>
        <w:t xml:space="preserve"> </w:t>
      </w:r>
      <w:r w:rsidRPr="007630BF">
        <w:rPr>
          <w:rFonts w:ascii="Verdana" w:eastAsia="MS Mincho" w:hAnsi="Verdana" w:cs="EUAlbertina"/>
          <w:color w:val="000000"/>
          <w:sz w:val="22"/>
          <w:szCs w:val="22"/>
          <w:lang w:val="pl-PL"/>
        </w:rPr>
        <w:t>zmieniające załączniki I i II dyrektywy 2002/32/WE Parlamentu Europejskiego i Rady w odniesieniu do maksymalnych poziomów i progów podejmowania działań w przypadku dioksyn i polichlorowanych bifenyli</w:t>
      </w:r>
      <w:r w:rsidR="002B4CBD">
        <w:rPr>
          <w:rFonts w:ascii="Verdana" w:eastAsia="MS Mincho" w:hAnsi="Verdana" w:cs="EUAlbertina"/>
          <w:color w:val="000000"/>
          <w:sz w:val="22"/>
          <w:szCs w:val="22"/>
          <w:lang w:val="pl-PL"/>
        </w:rPr>
        <w:t>;</w:t>
      </w:r>
    </w:p>
    <w:p w:rsidR="00716954" w:rsidRPr="007630BF" w:rsidRDefault="00716954" w:rsidP="00716954">
      <w:pPr>
        <w:numPr>
          <w:ilvl w:val="0"/>
          <w:numId w:val="50"/>
        </w:numPr>
        <w:autoSpaceDE w:val="0"/>
        <w:autoSpaceDN w:val="0"/>
        <w:adjustRightInd w:val="0"/>
        <w:spacing w:before="60" w:after="60"/>
        <w:jc w:val="both"/>
        <w:rPr>
          <w:rFonts w:ascii="Verdana" w:eastAsia="MS Mincho" w:hAnsi="Verdana" w:cs="EUAlbertina"/>
          <w:color w:val="000000"/>
          <w:sz w:val="22"/>
          <w:szCs w:val="22"/>
          <w:lang w:val="pl-PL"/>
        </w:rPr>
      </w:pPr>
      <w:r w:rsidRPr="007630BF">
        <w:rPr>
          <w:rFonts w:ascii="Verdana" w:eastAsia="MS Mincho" w:hAnsi="Verdana" w:cs="EUAlbertina"/>
          <w:color w:val="000000"/>
          <w:sz w:val="22"/>
          <w:szCs w:val="22"/>
          <w:lang w:val="pl-PL"/>
        </w:rPr>
        <w:t xml:space="preserve">rozporządzenie Komisji (UE) nr </w:t>
      </w:r>
      <w:hyperlink r:id="rId51" w:history="1">
        <w:r w:rsidRPr="007630BF">
          <w:rPr>
            <w:rStyle w:val="Hyperlink"/>
            <w:rFonts w:ascii="Verdana" w:eastAsia="MS Mincho" w:hAnsi="Verdana" w:cs="EUAlbertina"/>
            <w:sz w:val="22"/>
            <w:szCs w:val="22"/>
            <w:lang w:val="pl-PL"/>
          </w:rPr>
          <w:t>744/2012</w:t>
        </w:r>
      </w:hyperlink>
      <w:r w:rsidRPr="007630BF">
        <w:rPr>
          <w:rFonts w:ascii="Verdana" w:eastAsia="MS Mincho" w:hAnsi="Verdana" w:cs="EUAlbertina"/>
          <w:color w:val="000000"/>
          <w:sz w:val="22"/>
          <w:szCs w:val="22"/>
          <w:lang w:val="pl-PL"/>
        </w:rPr>
        <w:t xml:space="preserve"> zmieniające załączniki I i II do dyrektywy 2002/32/WE Parlamentu Europejskiego i Rady w odniesieniu do maksymalnych zawartości arsenu, fluoru, ołowiu, rtęci, endosulfanu, dioksyn, Ambrosia spp., diklazurilu i soli sodowej lasalocidu A oraz progów podejmowania działań w przypadku dioksyn</w:t>
      </w:r>
      <w:r w:rsidR="002B4CBD">
        <w:rPr>
          <w:rFonts w:ascii="Verdana" w:eastAsia="MS Mincho" w:hAnsi="Verdana" w:cs="EUAlbertina"/>
          <w:color w:val="000000"/>
          <w:sz w:val="22"/>
          <w:szCs w:val="22"/>
          <w:lang w:val="pl-PL"/>
        </w:rPr>
        <w:t>;</w:t>
      </w:r>
    </w:p>
    <w:p w:rsidR="00716954" w:rsidRPr="007630BF" w:rsidRDefault="00716954" w:rsidP="00716954">
      <w:pPr>
        <w:numPr>
          <w:ilvl w:val="0"/>
          <w:numId w:val="50"/>
        </w:numPr>
        <w:tabs>
          <w:tab w:val="left" w:pos="142"/>
        </w:tabs>
        <w:autoSpaceDE w:val="0"/>
        <w:autoSpaceDN w:val="0"/>
        <w:adjustRightInd w:val="0"/>
        <w:spacing w:before="80" w:after="80"/>
        <w:jc w:val="both"/>
        <w:rPr>
          <w:rFonts w:ascii="Verdana" w:hAnsi="Verdana" w:cs="Arial"/>
          <w:sz w:val="22"/>
          <w:szCs w:val="22"/>
          <w:lang w:val="pl-PL"/>
        </w:rPr>
      </w:pPr>
      <w:r w:rsidRPr="007630BF">
        <w:rPr>
          <w:rFonts w:ascii="Verdana" w:hAnsi="Verdana" w:cs="Arial"/>
          <w:sz w:val="22"/>
          <w:szCs w:val="22"/>
          <w:lang w:val="pl-PL"/>
        </w:rPr>
        <w:lastRenderedPageBreak/>
        <w:t xml:space="preserve">rozporządzenie w sprawie najwyższych dopuszczalnych poziomów pozostałości pestycydów </w:t>
      </w:r>
      <w:hyperlink r:id="rId52" w:history="1">
        <w:r w:rsidRPr="0061615C">
          <w:rPr>
            <w:rStyle w:val="Hyperlink"/>
            <w:rFonts w:ascii="Verdana" w:hAnsi="Verdana" w:cs="Arial"/>
            <w:sz w:val="22"/>
            <w:szCs w:val="22"/>
            <w:lang w:val="pl-PL"/>
          </w:rPr>
          <w:t>(</w:t>
        </w:r>
        <w:r w:rsidR="0061615C" w:rsidRPr="0061615C">
          <w:rPr>
            <w:rStyle w:val="Hyperlink"/>
            <w:rFonts w:ascii="Verdana" w:hAnsi="Verdana" w:cs="Arial"/>
            <w:sz w:val="22"/>
            <w:szCs w:val="22"/>
            <w:lang w:val="pl-PL"/>
          </w:rPr>
          <w:t>(WE) nr 396/2005)</w:t>
        </w:r>
      </w:hyperlink>
      <w:r w:rsidRPr="007630BF">
        <w:rPr>
          <w:rFonts w:ascii="Verdana" w:hAnsi="Verdana" w:cs="Arial"/>
          <w:sz w:val="22"/>
          <w:szCs w:val="22"/>
          <w:lang w:val="pl-PL"/>
        </w:rPr>
        <w:t xml:space="preserve"> – </w:t>
      </w:r>
      <w:hyperlink r:id="rId53" w:history="1">
        <w:r w:rsidRPr="007630BF">
          <w:rPr>
            <w:rStyle w:val="Hyperlink"/>
            <w:rFonts w:ascii="Verdana" w:hAnsi="Verdana" w:cs="Arial"/>
            <w:sz w:val="22"/>
            <w:szCs w:val="22"/>
            <w:lang w:val="pl-PL"/>
          </w:rPr>
          <w:t>unijna baza danych dotyczących najwyższych dopuszczalnych poziomów pozostałości pestycydów</w:t>
        </w:r>
      </w:hyperlink>
      <w:r w:rsidR="002B4CBD" w:rsidRPr="002B4CBD">
        <w:rPr>
          <w:rFonts w:ascii="Verdana" w:eastAsia="MS Mincho" w:hAnsi="Verdana" w:cs="EUAlbertina"/>
          <w:color w:val="000000"/>
          <w:sz w:val="22"/>
          <w:szCs w:val="22"/>
          <w:lang w:val="pl-PL"/>
        </w:rPr>
        <w:t>;</w:t>
      </w:r>
    </w:p>
    <w:p w:rsidR="00716954" w:rsidRPr="007630BF" w:rsidRDefault="00716954" w:rsidP="00716954">
      <w:pPr>
        <w:numPr>
          <w:ilvl w:val="0"/>
          <w:numId w:val="50"/>
        </w:numPr>
        <w:autoSpaceDE w:val="0"/>
        <w:autoSpaceDN w:val="0"/>
        <w:adjustRightInd w:val="0"/>
        <w:jc w:val="both"/>
        <w:rPr>
          <w:rFonts w:ascii="Verdana" w:hAnsi="Verdana" w:cs="Arial"/>
          <w:sz w:val="22"/>
          <w:szCs w:val="22"/>
          <w:lang w:val="pl-PL"/>
        </w:rPr>
      </w:pPr>
      <w:r w:rsidRPr="007630BF">
        <w:rPr>
          <w:rFonts w:ascii="Verdana" w:eastAsia="MS Mincho" w:hAnsi="Verdana" w:cs="EUAlbertina_Bold"/>
          <w:sz w:val="22"/>
          <w:szCs w:val="22"/>
          <w:lang w:val="pl-PL"/>
        </w:rPr>
        <w:t xml:space="preserve">rozporządzenie (WE) nr </w:t>
      </w:r>
      <w:hyperlink r:id="rId54" w:history="1">
        <w:r w:rsidRPr="007630BF">
          <w:rPr>
            <w:rStyle w:val="Hyperlink"/>
            <w:rFonts w:ascii="Verdana" w:eastAsia="MS Mincho" w:hAnsi="Verdana" w:cs="EUAlbertina_Bold"/>
            <w:sz w:val="22"/>
            <w:szCs w:val="22"/>
            <w:lang w:val="pl-PL"/>
          </w:rPr>
          <w:t>178/2006</w:t>
        </w:r>
      </w:hyperlink>
      <w:r w:rsidRPr="007630BF">
        <w:rPr>
          <w:rFonts w:ascii="Verdana" w:eastAsia="MS Mincho" w:hAnsi="Verdana" w:cs="EUAlbertina_Bold"/>
          <w:sz w:val="22"/>
          <w:szCs w:val="22"/>
          <w:lang w:val="pl-PL"/>
        </w:rPr>
        <w:t xml:space="preserve"> zmieniające rozporządzenie (WE) nr 396/2005 Parlamentu Europejskiego i Rady w celu ustanowienia załącznika I ustalającego wykaz produktów spożywczych i paszowych, do których stosuje się najwyższe dopuszczalne poziomy pozostałości pestycydów</w:t>
      </w:r>
      <w:r w:rsidR="002B4CBD">
        <w:rPr>
          <w:rFonts w:ascii="Verdana" w:eastAsia="MS Mincho" w:hAnsi="Verdana" w:cs="EUAlbertina_Bold"/>
          <w:sz w:val="22"/>
          <w:szCs w:val="22"/>
          <w:lang w:val="pl-PL"/>
        </w:rPr>
        <w:t>;</w:t>
      </w:r>
    </w:p>
    <w:p w:rsidR="00716954" w:rsidRPr="007630BF" w:rsidRDefault="00716954" w:rsidP="00716954">
      <w:pPr>
        <w:numPr>
          <w:ilvl w:val="0"/>
          <w:numId w:val="50"/>
        </w:numPr>
        <w:autoSpaceDE w:val="0"/>
        <w:autoSpaceDN w:val="0"/>
        <w:adjustRightInd w:val="0"/>
        <w:spacing w:before="200" w:after="102"/>
        <w:jc w:val="both"/>
        <w:rPr>
          <w:rFonts w:ascii="Verdana" w:hAnsi="Verdana" w:cs="Arial"/>
          <w:sz w:val="22"/>
          <w:szCs w:val="22"/>
          <w:lang w:val="pl-PL"/>
        </w:rPr>
      </w:pPr>
      <w:r w:rsidRPr="007630BF">
        <w:rPr>
          <w:rFonts w:ascii="Verdana" w:eastAsia="MS Mincho" w:hAnsi="Verdana" w:cs="EUAlbertina"/>
          <w:color w:val="000000"/>
          <w:sz w:val="22"/>
          <w:szCs w:val="22"/>
          <w:lang w:val="pl-PL"/>
        </w:rPr>
        <w:t xml:space="preserve">rozporządzenie (UE) </w:t>
      </w:r>
      <w:hyperlink r:id="rId55" w:history="1">
        <w:r w:rsidRPr="007630BF">
          <w:rPr>
            <w:rStyle w:val="Hyperlink"/>
            <w:rFonts w:ascii="Verdana" w:eastAsia="MS Mincho" w:hAnsi="Verdana" w:cs="EUAlbertina"/>
            <w:sz w:val="22"/>
            <w:szCs w:val="22"/>
            <w:lang w:val="pl-PL"/>
          </w:rPr>
          <w:t>nr 600/2010</w:t>
        </w:r>
      </w:hyperlink>
      <w:r w:rsidR="00562A22">
        <w:rPr>
          <w:rStyle w:val="Hyperlink"/>
          <w:rFonts w:ascii="Verdana" w:eastAsia="MS Mincho" w:hAnsi="Verdana" w:cs="EUAlbertina"/>
          <w:sz w:val="22"/>
          <w:szCs w:val="22"/>
          <w:lang w:val="pl-PL"/>
        </w:rPr>
        <w:t xml:space="preserve"> </w:t>
      </w:r>
      <w:r w:rsidRPr="007630BF">
        <w:rPr>
          <w:rFonts w:ascii="Verdana" w:eastAsia="MS Mincho" w:hAnsi="Verdana" w:cs="EUAlbertina"/>
          <w:color w:val="000000"/>
          <w:sz w:val="22"/>
          <w:szCs w:val="22"/>
          <w:lang w:val="pl-PL"/>
        </w:rPr>
        <w:t>zmieniające załącznik I do rozporządzenia (WE) nr 396/2005 Parlamentu Europejskiego i Rady w odniesieniu do dodania i zmiany przykładów powiązanych odmian lub innych produktów, do których stosuje się te same NDP</w:t>
      </w:r>
      <w:r w:rsidR="002B4CBD">
        <w:rPr>
          <w:rFonts w:ascii="Verdana" w:eastAsia="MS Mincho" w:hAnsi="Verdana" w:cs="EUAlbertina"/>
          <w:color w:val="000000"/>
          <w:sz w:val="22"/>
          <w:szCs w:val="22"/>
          <w:lang w:val="pl-PL"/>
        </w:rPr>
        <w:t>;</w:t>
      </w:r>
    </w:p>
    <w:p w:rsidR="00716954" w:rsidRPr="007630BF" w:rsidRDefault="00716954" w:rsidP="00716954">
      <w:pPr>
        <w:pStyle w:val="ListParagraph"/>
        <w:rPr>
          <w:rFonts w:ascii="Verdana" w:hAnsi="Verdana" w:cs="Arial"/>
          <w:sz w:val="22"/>
          <w:szCs w:val="22"/>
          <w:lang w:val="pl-PL"/>
        </w:rPr>
      </w:pPr>
    </w:p>
    <w:p w:rsidR="00716954" w:rsidRPr="007630BF" w:rsidRDefault="00716954" w:rsidP="00716954">
      <w:pPr>
        <w:numPr>
          <w:ilvl w:val="0"/>
          <w:numId w:val="50"/>
        </w:numPr>
        <w:autoSpaceDE w:val="0"/>
        <w:autoSpaceDN w:val="0"/>
        <w:adjustRightInd w:val="0"/>
        <w:jc w:val="both"/>
        <w:rPr>
          <w:rFonts w:ascii="Verdana" w:hAnsi="Verdana" w:cs="Arial"/>
          <w:sz w:val="22"/>
          <w:szCs w:val="22"/>
          <w:lang w:val="pl-PL"/>
        </w:rPr>
      </w:pPr>
      <w:r w:rsidRPr="007630BF">
        <w:rPr>
          <w:rFonts w:ascii="Verdana" w:eastAsia="EUAlbertina-Bold-Identity-H" w:hAnsi="Verdana" w:cs="EUAlbertina-Bold-Identity-H"/>
          <w:sz w:val="22"/>
          <w:szCs w:val="22"/>
          <w:lang w:val="pl-PL"/>
        </w:rPr>
        <w:t xml:space="preserve">rozporządzenie (WE) </w:t>
      </w:r>
      <w:hyperlink r:id="rId56" w:history="1">
        <w:r w:rsidRPr="007630BF">
          <w:rPr>
            <w:rStyle w:val="Hyperlink"/>
            <w:rFonts w:ascii="Verdana" w:eastAsia="EUAlbertina-Bold-Identity-H" w:hAnsi="Verdana" w:cs="EUAlbertina-Bold-Identity-H"/>
            <w:sz w:val="22"/>
            <w:szCs w:val="22"/>
            <w:lang w:val="pl-PL"/>
          </w:rPr>
          <w:t>nr 149/2008</w:t>
        </w:r>
      </w:hyperlink>
      <w:r w:rsidRPr="007630BF">
        <w:rPr>
          <w:rFonts w:ascii="Verdana" w:eastAsia="EUAlbertina-Bold-Identity-H" w:hAnsi="Verdana" w:cs="EUAlbertina-Bold-Identity-H"/>
          <w:sz w:val="22"/>
          <w:szCs w:val="22"/>
          <w:lang w:val="pl-PL"/>
        </w:rPr>
        <w:t xml:space="preserve"> zmieniające rozporządzenie (WE) nr 396/2005 Parlamentu Europejskiego i Rady poprzez ustanowienie załączników II, III i IV ustalających najwyższe dopuszczalne poziomy pozostałości dla produktów wymienionych w załączniku I do wymienionego rozporządzenia</w:t>
      </w:r>
      <w:r w:rsidR="002B4CBD">
        <w:rPr>
          <w:rFonts w:ascii="Verdana" w:eastAsia="EUAlbertina-Bold-Identity-H" w:hAnsi="Verdana" w:cs="EUAlbertina-Bold-Identity-H"/>
          <w:sz w:val="22"/>
          <w:szCs w:val="22"/>
          <w:lang w:val="pl-PL"/>
        </w:rPr>
        <w:t>;</w:t>
      </w:r>
    </w:p>
    <w:p w:rsidR="00716954" w:rsidRPr="007630BF" w:rsidRDefault="00716954" w:rsidP="00716954">
      <w:pPr>
        <w:pStyle w:val="ListParagraph"/>
        <w:rPr>
          <w:rFonts w:ascii="Verdana" w:hAnsi="Verdana" w:cs="Arial"/>
          <w:sz w:val="22"/>
          <w:szCs w:val="22"/>
          <w:lang w:val="pl-PL"/>
        </w:rPr>
      </w:pPr>
    </w:p>
    <w:p w:rsidR="00716954" w:rsidRPr="007630BF" w:rsidRDefault="00716954" w:rsidP="00716954">
      <w:pPr>
        <w:numPr>
          <w:ilvl w:val="0"/>
          <w:numId w:val="50"/>
        </w:numPr>
        <w:autoSpaceDE w:val="0"/>
        <w:autoSpaceDN w:val="0"/>
        <w:adjustRightInd w:val="0"/>
        <w:jc w:val="both"/>
        <w:rPr>
          <w:rFonts w:ascii="Verdana" w:hAnsi="Verdana" w:cs="Arial"/>
          <w:sz w:val="22"/>
          <w:szCs w:val="22"/>
          <w:lang w:val="pl-PL"/>
        </w:rPr>
      </w:pPr>
      <w:r w:rsidRPr="007630BF">
        <w:rPr>
          <w:rFonts w:ascii="Verdana" w:eastAsia="MS Mincho" w:hAnsi="Verdana" w:cs="EUAlbertina_Bold"/>
          <w:sz w:val="22"/>
          <w:szCs w:val="22"/>
          <w:lang w:val="pl-PL"/>
        </w:rPr>
        <w:t xml:space="preserve">rozporządzenie (WE) </w:t>
      </w:r>
      <w:hyperlink r:id="rId57" w:history="1">
        <w:r w:rsidRPr="007630BF">
          <w:rPr>
            <w:rStyle w:val="Hyperlink"/>
            <w:rFonts w:ascii="Verdana" w:eastAsia="MS Mincho" w:hAnsi="Verdana" w:cs="EUAlbertina_Bold"/>
            <w:sz w:val="22"/>
            <w:szCs w:val="22"/>
            <w:lang w:val="pl-PL"/>
          </w:rPr>
          <w:t>nr 260/2008</w:t>
        </w:r>
      </w:hyperlink>
      <w:r w:rsidRPr="007630BF">
        <w:rPr>
          <w:rFonts w:ascii="Verdana" w:eastAsia="MS Mincho" w:hAnsi="Verdana" w:cs="EUAlbertina_Bold"/>
          <w:sz w:val="22"/>
          <w:szCs w:val="22"/>
          <w:lang w:val="pl-PL"/>
        </w:rPr>
        <w:t xml:space="preserve"> zmieniające rozporządzenie (WE) nr 396/2005 Parlamentu Europejskiego i Rady poprzez ustanowienie załącznika VII zawierającego wykaz kombinacji substancji czynnej/produktu objętych odstępstwem odnośnie do zastosowania fumigantów do produktów po zbiorach</w:t>
      </w:r>
      <w:r w:rsidR="002B4CBD">
        <w:rPr>
          <w:rFonts w:ascii="Verdana" w:eastAsia="MS Mincho" w:hAnsi="Verdana" w:cs="EUAlbertina_Bold"/>
          <w:sz w:val="22"/>
          <w:szCs w:val="22"/>
          <w:lang w:val="pl-PL"/>
        </w:rPr>
        <w:t>;</w:t>
      </w:r>
    </w:p>
    <w:p w:rsidR="00716954" w:rsidRPr="007630BF" w:rsidRDefault="00716954" w:rsidP="00716954">
      <w:pPr>
        <w:pStyle w:val="ListParagraph"/>
        <w:rPr>
          <w:rFonts w:ascii="Verdana" w:hAnsi="Verdana" w:cs="Arial"/>
          <w:sz w:val="22"/>
          <w:szCs w:val="22"/>
          <w:lang w:val="pl-PL"/>
        </w:rPr>
      </w:pPr>
    </w:p>
    <w:p w:rsidR="00716954" w:rsidRPr="007630BF" w:rsidRDefault="00716954" w:rsidP="00716954">
      <w:pPr>
        <w:numPr>
          <w:ilvl w:val="0"/>
          <w:numId w:val="50"/>
        </w:numPr>
        <w:autoSpaceDE w:val="0"/>
        <w:autoSpaceDN w:val="0"/>
        <w:adjustRightInd w:val="0"/>
        <w:jc w:val="both"/>
        <w:rPr>
          <w:rFonts w:ascii="Verdana" w:eastAsia="MS Mincho" w:hAnsi="Verdana" w:cs="EUAlbertina"/>
          <w:color w:val="000000"/>
          <w:sz w:val="22"/>
          <w:szCs w:val="22"/>
          <w:lang w:val="pl-PL"/>
        </w:rPr>
      </w:pPr>
      <w:r w:rsidRPr="007630BF">
        <w:rPr>
          <w:rFonts w:ascii="Verdana" w:eastAsia="EUAlbertina-Bold-Identity-H" w:hAnsi="Verdana" w:cs="EUAlbertina-Bold-Identity-H"/>
          <w:sz w:val="22"/>
          <w:szCs w:val="22"/>
          <w:lang w:val="pl-PL"/>
        </w:rPr>
        <w:t xml:space="preserve">rozporządzenie </w:t>
      </w:r>
      <w:r w:rsidR="002B4CBD" w:rsidRPr="007630BF">
        <w:rPr>
          <w:rFonts w:ascii="Verdana" w:eastAsia="EUAlbertina-Bold-Identity-H" w:hAnsi="Verdana" w:cs="EUAlbertina-Bold-Identity-H"/>
          <w:sz w:val="22"/>
          <w:szCs w:val="22"/>
          <w:lang w:val="pl-PL"/>
        </w:rPr>
        <w:t xml:space="preserve">Parlamentu Europejskiego </w:t>
      </w:r>
      <w:r w:rsidR="002B4CBD">
        <w:rPr>
          <w:rFonts w:ascii="Verdana" w:eastAsia="EUAlbertina-Bold-Identity-H" w:hAnsi="Verdana" w:cs="EUAlbertina-Bold-Identity-H"/>
          <w:sz w:val="22"/>
          <w:szCs w:val="22"/>
          <w:lang w:val="pl-PL"/>
        </w:rPr>
        <w:t>i</w:t>
      </w:r>
      <w:r w:rsidR="002B4CBD" w:rsidRPr="007630BF">
        <w:rPr>
          <w:rFonts w:ascii="Verdana" w:eastAsia="EUAlbertina-Bold-Identity-H" w:hAnsi="Verdana" w:cs="EUAlbertina-Bold-Identity-H"/>
          <w:sz w:val="22"/>
          <w:szCs w:val="22"/>
          <w:lang w:val="pl-PL"/>
        </w:rPr>
        <w:t xml:space="preserve"> Rady </w:t>
      </w:r>
      <w:r w:rsidRPr="007630BF">
        <w:rPr>
          <w:rFonts w:ascii="Verdana" w:eastAsia="EUAlbertina-Bold-Identity-H" w:hAnsi="Verdana" w:cs="EUAlbertina-Bold-Identity-H"/>
          <w:sz w:val="22"/>
          <w:szCs w:val="22"/>
          <w:lang w:val="pl-PL"/>
        </w:rPr>
        <w:t xml:space="preserve">(WE) </w:t>
      </w:r>
      <w:r w:rsidR="0061615C">
        <w:rPr>
          <w:rFonts w:ascii="Verdana" w:eastAsia="EUAlbertina-Bold-Identity-H" w:hAnsi="Verdana" w:cs="EUAlbertina-Bold-Identity-H"/>
          <w:sz w:val="22"/>
          <w:szCs w:val="22"/>
          <w:lang w:val="pl-PL"/>
        </w:rPr>
        <w:t xml:space="preserve">nr </w:t>
      </w:r>
      <w:hyperlink r:id="rId58" w:history="1">
        <w:r w:rsidR="0061615C" w:rsidRPr="0061615C">
          <w:rPr>
            <w:rStyle w:val="Hyperlink"/>
            <w:rFonts w:ascii="Verdana" w:eastAsia="EUAlbertina-Bold-Identity-H" w:hAnsi="Verdana" w:cs="EUAlbertina-Bold-Identity-H"/>
            <w:sz w:val="22"/>
            <w:szCs w:val="22"/>
            <w:lang w:val="pl-PL"/>
          </w:rPr>
          <w:t>299/2008</w:t>
        </w:r>
      </w:hyperlink>
      <w:r w:rsidR="0061615C">
        <w:rPr>
          <w:rFonts w:ascii="Verdana" w:eastAsia="EUAlbertina-Bold-Identity-H" w:hAnsi="Verdana" w:cs="EUAlbertina-Bold-Identity-H"/>
          <w:sz w:val="22"/>
          <w:szCs w:val="22"/>
          <w:lang w:val="pl-PL"/>
        </w:rPr>
        <w:t xml:space="preserve"> </w:t>
      </w:r>
      <w:r w:rsidRPr="007630BF">
        <w:rPr>
          <w:rFonts w:ascii="Verdana" w:eastAsia="EUAlbertina-Bold-Identity-H" w:hAnsi="Verdana" w:cs="EUAlbertina-Bold-Identity-H"/>
          <w:sz w:val="22"/>
          <w:szCs w:val="22"/>
          <w:lang w:val="pl-PL"/>
        </w:rPr>
        <w:t>zmieniające rozporządzenie (WE) nr 396/2005 w sprawie najwyższych dopuszczalnych poziomów pozostałości pestycydów w żywności i paszy pochodzenia roślinnego i zwierzęcego oraz na ich powierzchni, w odniesieniu do uprawnień wykonawczych przyznanych Komisji</w:t>
      </w:r>
      <w:r w:rsidR="002B4CBD">
        <w:rPr>
          <w:rFonts w:ascii="Verdana" w:eastAsia="EUAlbertina-Bold-Identity-H" w:hAnsi="Verdana" w:cs="EUAlbertina-Bold-Identity-H"/>
          <w:sz w:val="22"/>
          <w:szCs w:val="22"/>
          <w:lang w:val="pl-PL"/>
        </w:rPr>
        <w:t>;</w:t>
      </w:r>
    </w:p>
    <w:p w:rsidR="00716954" w:rsidRPr="007630BF" w:rsidRDefault="00716954" w:rsidP="00716954">
      <w:pPr>
        <w:pStyle w:val="ListParagraph"/>
        <w:rPr>
          <w:rFonts w:ascii="Verdana" w:eastAsia="MS Mincho" w:hAnsi="Verdana" w:cs="EUAlbertina"/>
          <w:color w:val="000000"/>
          <w:sz w:val="22"/>
          <w:szCs w:val="22"/>
          <w:lang w:val="pl-PL"/>
        </w:rPr>
      </w:pPr>
    </w:p>
    <w:p w:rsidR="00716954" w:rsidRPr="007630BF" w:rsidRDefault="00716954" w:rsidP="00716954">
      <w:pPr>
        <w:pStyle w:val="ListParagraph"/>
        <w:numPr>
          <w:ilvl w:val="0"/>
          <w:numId w:val="50"/>
        </w:numPr>
        <w:jc w:val="both"/>
        <w:rPr>
          <w:rFonts w:ascii="Verdana" w:hAnsi="Verdana"/>
          <w:sz w:val="22"/>
          <w:szCs w:val="22"/>
          <w:lang w:val="pl-PL"/>
        </w:rPr>
      </w:pPr>
      <w:r w:rsidRPr="007630BF">
        <w:rPr>
          <w:rFonts w:ascii="Verdana" w:hAnsi="Verdana"/>
          <w:sz w:val="22"/>
          <w:szCs w:val="22"/>
          <w:lang w:val="pl-PL"/>
        </w:rPr>
        <w:t xml:space="preserve">rozporządzenie ((UE) </w:t>
      </w:r>
      <w:hyperlink r:id="rId59" w:history="1">
        <w:r w:rsidRPr="007630BF">
          <w:rPr>
            <w:rStyle w:val="Hyperlink"/>
            <w:rFonts w:ascii="Verdana" w:hAnsi="Verdana"/>
            <w:sz w:val="22"/>
            <w:szCs w:val="22"/>
            <w:lang w:val="pl-PL"/>
          </w:rPr>
          <w:t>nr 459/2010</w:t>
        </w:r>
      </w:hyperlink>
      <w:r w:rsidRPr="007630BF">
        <w:rPr>
          <w:rFonts w:ascii="Verdana" w:hAnsi="Verdana"/>
          <w:sz w:val="22"/>
          <w:szCs w:val="22"/>
          <w:lang w:val="pl-PL"/>
        </w:rPr>
        <w:t>) zmieniające załączniki II, III i IV do rozporządzenia (WE) nr 396/2005 Parlamentu Europejskiego i Rady w odniesieniu do najwyższych dopuszczalnych poziomów pozostałości niektórych pestycydów w określonych produktach oraz na ich powierzchni</w:t>
      </w:r>
      <w:r w:rsidR="002B4CBD">
        <w:rPr>
          <w:rFonts w:ascii="Verdana" w:hAnsi="Verdana"/>
          <w:sz w:val="22"/>
          <w:szCs w:val="22"/>
          <w:lang w:val="pl-PL"/>
        </w:rPr>
        <w:t>;</w:t>
      </w:r>
    </w:p>
    <w:p w:rsidR="00716954" w:rsidRPr="007630BF" w:rsidRDefault="00716954" w:rsidP="00716954">
      <w:pPr>
        <w:rPr>
          <w:rFonts w:ascii="Verdana" w:hAnsi="Verdana"/>
          <w:sz w:val="22"/>
          <w:szCs w:val="22"/>
          <w:lang w:val="pl-PL"/>
        </w:rPr>
      </w:pPr>
    </w:p>
    <w:p w:rsidR="00716954" w:rsidRPr="007630BF" w:rsidRDefault="00716954" w:rsidP="00716954">
      <w:pPr>
        <w:numPr>
          <w:ilvl w:val="0"/>
          <w:numId w:val="50"/>
        </w:numPr>
        <w:autoSpaceDE w:val="0"/>
        <w:autoSpaceDN w:val="0"/>
        <w:adjustRightInd w:val="0"/>
        <w:spacing w:before="80" w:after="80"/>
        <w:jc w:val="both"/>
        <w:rPr>
          <w:rFonts w:ascii="Verdana" w:hAnsi="Verdana" w:cs="Arial"/>
          <w:sz w:val="22"/>
          <w:szCs w:val="22"/>
          <w:lang w:val="pl-PL"/>
        </w:rPr>
      </w:pPr>
      <w:r w:rsidRPr="007630BF">
        <w:rPr>
          <w:rFonts w:ascii="Verdana" w:hAnsi="Verdana" w:cs="Arial"/>
          <w:sz w:val="22"/>
          <w:szCs w:val="22"/>
          <w:lang w:val="pl-PL"/>
        </w:rPr>
        <w:t>rozporządzenie w sprawie genetycznie zmodyfikowanej żywności i paszy (</w:t>
      </w:r>
      <w:hyperlink r:id="rId60" w:history="1">
        <w:r w:rsidRPr="007630BF">
          <w:rPr>
            <w:rStyle w:val="Hyperlink"/>
            <w:rFonts w:ascii="Verdana" w:hAnsi="Verdana" w:cs="Arial"/>
            <w:sz w:val="22"/>
            <w:szCs w:val="22"/>
            <w:lang w:val="pl-PL"/>
          </w:rPr>
          <w:t>rozporządzenie (WE) nr 1829/2003</w:t>
        </w:r>
      </w:hyperlink>
      <w:r w:rsidRPr="007630BF">
        <w:rPr>
          <w:rFonts w:ascii="Verdana" w:hAnsi="Verdana" w:cs="Arial"/>
          <w:sz w:val="22"/>
          <w:szCs w:val="22"/>
          <w:lang w:val="pl-PL"/>
        </w:rPr>
        <w:t>)</w:t>
      </w:r>
      <w:r w:rsidR="002B4CBD">
        <w:rPr>
          <w:rFonts w:ascii="Verdana" w:hAnsi="Verdana" w:cs="Arial"/>
          <w:sz w:val="22"/>
          <w:szCs w:val="22"/>
          <w:lang w:val="pl-PL"/>
        </w:rPr>
        <w:t>;</w:t>
      </w:r>
    </w:p>
    <w:p w:rsidR="00716954" w:rsidRPr="007630BF" w:rsidRDefault="00716954" w:rsidP="00716954">
      <w:pPr>
        <w:numPr>
          <w:ilvl w:val="0"/>
          <w:numId w:val="50"/>
        </w:numPr>
        <w:autoSpaceDE w:val="0"/>
        <w:autoSpaceDN w:val="0"/>
        <w:adjustRightInd w:val="0"/>
        <w:spacing w:before="60" w:after="60"/>
        <w:jc w:val="both"/>
        <w:rPr>
          <w:rFonts w:ascii="Verdana" w:eastAsia="MS Mincho" w:hAnsi="Verdana" w:cs="EUAlbertina"/>
          <w:color w:val="000000"/>
          <w:sz w:val="22"/>
          <w:szCs w:val="22"/>
          <w:lang w:val="pl-PL"/>
        </w:rPr>
      </w:pPr>
      <w:r w:rsidRPr="007630BF">
        <w:rPr>
          <w:rFonts w:ascii="Verdana" w:eastAsia="MS Mincho" w:hAnsi="Verdana" w:cs="EUAlbertina-Bold"/>
          <w:sz w:val="22"/>
          <w:szCs w:val="22"/>
          <w:lang w:val="pl-PL"/>
        </w:rPr>
        <w:t xml:space="preserve">rozporządzenie (WE) nr </w:t>
      </w:r>
      <w:hyperlink r:id="rId61" w:history="1">
        <w:r w:rsidRPr="007630BF">
          <w:rPr>
            <w:rStyle w:val="Hyperlink"/>
            <w:rFonts w:ascii="Verdana" w:eastAsia="MS Mincho" w:hAnsi="Verdana" w:cs="EUAlbertina-Bold"/>
            <w:sz w:val="22"/>
            <w:szCs w:val="22"/>
            <w:lang w:val="pl-PL"/>
          </w:rPr>
          <w:t>1830/2003</w:t>
        </w:r>
      </w:hyperlink>
      <w:r w:rsidRPr="007630BF">
        <w:rPr>
          <w:rFonts w:ascii="Verdana" w:eastAsia="MS Mincho" w:hAnsi="Verdana" w:cs="EUAlbertina-Bold"/>
          <w:sz w:val="22"/>
          <w:szCs w:val="22"/>
          <w:lang w:val="pl-PL"/>
        </w:rPr>
        <w:t xml:space="preserve"> dotyczące możliwości śledzenia i etykietowania organizmów zmodyfikowanych genetycznie oraz możliwości śledzenia żywności i produktów paszowych wyprodukowanych z organizmów zmodyfikowanych genetycznie i zmieniające dyrektywę 2001/18/WE</w:t>
      </w:r>
      <w:r w:rsidR="002B4CBD">
        <w:rPr>
          <w:rFonts w:ascii="Verdana" w:eastAsia="MS Mincho" w:hAnsi="Verdana" w:cs="EUAlbertina-Bold"/>
          <w:sz w:val="22"/>
          <w:szCs w:val="22"/>
          <w:lang w:val="pl-PL"/>
        </w:rPr>
        <w:t>;</w:t>
      </w:r>
    </w:p>
    <w:p w:rsidR="00716954" w:rsidRPr="007630BF" w:rsidRDefault="00716954" w:rsidP="00716954">
      <w:pPr>
        <w:numPr>
          <w:ilvl w:val="0"/>
          <w:numId w:val="50"/>
        </w:numPr>
        <w:autoSpaceDE w:val="0"/>
        <w:autoSpaceDN w:val="0"/>
        <w:adjustRightInd w:val="0"/>
        <w:jc w:val="both"/>
        <w:rPr>
          <w:rFonts w:ascii="Verdana" w:hAnsi="Verdana" w:cs="Arial"/>
          <w:sz w:val="22"/>
          <w:szCs w:val="22"/>
          <w:lang w:val="pl-PL"/>
        </w:rPr>
      </w:pPr>
      <w:r w:rsidRPr="007630BF">
        <w:rPr>
          <w:rFonts w:ascii="Verdana" w:hAnsi="Verdana" w:cs="Arial"/>
          <w:sz w:val="22"/>
          <w:szCs w:val="22"/>
          <w:lang w:val="pl-PL"/>
        </w:rPr>
        <w:t>zalecenie Komisji w sprawie obecności deoksyniwalenolu, zearalenonu, ochratoksyny A, T-2 i HT-2 oraz fumonizyn w produktach przeznaczonych do żywienia zwierząt (</w:t>
      </w:r>
      <w:hyperlink r:id="rId62" w:history="1">
        <w:r w:rsidRPr="007630BF">
          <w:rPr>
            <w:rStyle w:val="Hyperlink"/>
            <w:rFonts w:ascii="Verdana" w:hAnsi="Verdana" w:cs="Arial"/>
            <w:sz w:val="22"/>
            <w:szCs w:val="22"/>
            <w:lang w:val="pl-PL"/>
          </w:rPr>
          <w:t>2006/576/WE</w:t>
        </w:r>
      </w:hyperlink>
      <w:r w:rsidR="002B4CBD">
        <w:rPr>
          <w:rFonts w:ascii="Verdana" w:hAnsi="Verdana" w:cs="Arial"/>
          <w:sz w:val="22"/>
          <w:szCs w:val="22"/>
          <w:lang w:val="pl-PL"/>
        </w:rPr>
        <w:t>);</w:t>
      </w:r>
    </w:p>
    <w:p w:rsidR="00716954" w:rsidRPr="007630BF" w:rsidRDefault="00716954" w:rsidP="00716954">
      <w:pPr>
        <w:autoSpaceDE w:val="0"/>
        <w:autoSpaceDN w:val="0"/>
        <w:adjustRightInd w:val="0"/>
        <w:jc w:val="both"/>
        <w:rPr>
          <w:rFonts w:ascii="Verdana" w:hAnsi="Verdana" w:cs="Arial"/>
          <w:sz w:val="22"/>
          <w:szCs w:val="22"/>
          <w:lang w:val="pl-PL"/>
        </w:rPr>
      </w:pPr>
    </w:p>
    <w:p w:rsidR="00716954" w:rsidRPr="007630BF" w:rsidRDefault="00716954" w:rsidP="00716954">
      <w:pPr>
        <w:pStyle w:val="ListParagraph"/>
        <w:numPr>
          <w:ilvl w:val="0"/>
          <w:numId w:val="50"/>
        </w:numPr>
        <w:jc w:val="both"/>
        <w:rPr>
          <w:rFonts w:ascii="Verdana" w:hAnsi="Verdana"/>
          <w:sz w:val="22"/>
          <w:szCs w:val="22"/>
          <w:lang w:val="pl-PL"/>
        </w:rPr>
      </w:pPr>
      <w:r w:rsidRPr="007630BF">
        <w:rPr>
          <w:rFonts w:ascii="Verdana" w:hAnsi="Verdana"/>
          <w:sz w:val="22"/>
          <w:szCs w:val="22"/>
          <w:lang w:val="pl-PL"/>
        </w:rPr>
        <w:t>zalecenie Komisji w sprawie monitorowania występowania alkaloidów sporyszu w paszy i żywności (</w:t>
      </w:r>
      <w:hyperlink r:id="rId63" w:history="1">
        <w:r w:rsidRPr="007630BF">
          <w:rPr>
            <w:rStyle w:val="Hyperlink"/>
            <w:rFonts w:ascii="Verdana" w:hAnsi="Verdana"/>
            <w:sz w:val="22"/>
            <w:szCs w:val="22"/>
            <w:lang w:val="pl-PL"/>
          </w:rPr>
          <w:t>2012/154/UE)</w:t>
        </w:r>
      </w:hyperlink>
      <w:r w:rsidR="002B4CBD">
        <w:rPr>
          <w:rFonts w:ascii="Verdana" w:hAnsi="Verdana"/>
          <w:sz w:val="22"/>
          <w:szCs w:val="22"/>
          <w:lang w:val="pl-PL"/>
        </w:rPr>
        <w:t>.</w:t>
      </w:r>
    </w:p>
    <w:p w:rsidR="00716954" w:rsidRPr="007630BF" w:rsidRDefault="00716954" w:rsidP="00716954">
      <w:pPr>
        <w:autoSpaceDE w:val="0"/>
        <w:autoSpaceDN w:val="0"/>
        <w:adjustRightInd w:val="0"/>
        <w:ind w:left="360"/>
        <w:jc w:val="both"/>
        <w:rPr>
          <w:rFonts w:ascii="Verdana" w:hAnsi="Verdana" w:cs="Arial"/>
          <w:sz w:val="22"/>
          <w:szCs w:val="22"/>
          <w:lang w:val="pl-PL"/>
        </w:rPr>
      </w:pPr>
    </w:p>
    <w:p w:rsidR="00716954" w:rsidRPr="007630BF" w:rsidRDefault="00716954" w:rsidP="00716954">
      <w:pPr>
        <w:autoSpaceDE w:val="0"/>
        <w:autoSpaceDN w:val="0"/>
        <w:adjustRightInd w:val="0"/>
        <w:ind w:left="360"/>
        <w:jc w:val="both"/>
        <w:rPr>
          <w:rFonts w:ascii="Verdana" w:hAnsi="Verdana" w:cs="Arial"/>
          <w:i/>
          <w:sz w:val="22"/>
          <w:szCs w:val="22"/>
          <w:lang w:val="pl-PL"/>
        </w:rPr>
      </w:pPr>
      <w:r w:rsidRPr="007630BF">
        <w:rPr>
          <w:rFonts w:ascii="Verdana" w:hAnsi="Verdana"/>
          <w:i/>
          <w:iCs/>
          <w:sz w:val="22"/>
          <w:szCs w:val="22"/>
          <w:lang w:val="pl-PL"/>
        </w:rPr>
        <w:t>Zastrzeżenie prawne: przedstawiony wykaz prawodawstwa UE nie jest wyczerpujący. Obejmuje on najważniejsze przedmiotowe prawodawstwo UE, jednak nie jest on kompletny.</w:t>
      </w:r>
    </w:p>
    <w:p w:rsidR="00895FA9" w:rsidRPr="007630BF" w:rsidRDefault="00895FA9" w:rsidP="00895FA9">
      <w:pPr>
        <w:autoSpaceDE w:val="0"/>
        <w:autoSpaceDN w:val="0"/>
        <w:adjustRightInd w:val="0"/>
        <w:ind w:left="360"/>
        <w:jc w:val="both"/>
        <w:rPr>
          <w:rFonts w:ascii="Verdana" w:hAnsi="Verdana" w:cs="Arial"/>
          <w:sz w:val="22"/>
          <w:szCs w:val="22"/>
          <w:lang w:val="pl-PL"/>
        </w:rPr>
      </w:pPr>
    </w:p>
    <w:p w:rsidR="00895FA9" w:rsidRPr="007630BF" w:rsidRDefault="00895FA9" w:rsidP="00895FA9">
      <w:pPr>
        <w:autoSpaceDE w:val="0"/>
        <w:autoSpaceDN w:val="0"/>
        <w:adjustRightInd w:val="0"/>
        <w:ind w:left="360"/>
        <w:jc w:val="both"/>
        <w:rPr>
          <w:rFonts w:ascii="Verdana" w:hAnsi="Verdana" w:cs="Arial"/>
          <w:sz w:val="22"/>
          <w:szCs w:val="22"/>
          <w:lang w:val="pl-PL"/>
        </w:rPr>
      </w:pPr>
    </w:p>
    <w:p w:rsidR="00E7557B" w:rsidRPr="007630BF" w:rsidRDefault="00E7557B" w:rsidP="00E7557B">
      <w:pPr>
        <w:autoSpaceDE w:val="0"/>
        <w:autoSpaceDN w:val="0"/>
        <w:adjustRightInd w:val="0"/>
        <w:ind w:left="360"/>
        <w:jc w:val="both"/>
        <w:rPr>
          <w:rFonts w:ascii="Verdana" w:hAnsi="Verdana" w:cs="Arial"/>
          <w:sz w:val="22"/>
          <w:szCs w:val="22"/>
          <w:lang w:val="pl-PL"/>
        </w:rPr>
      </w:pPr>
    </w:p>
    <w:p w:rsidR="00E7557B" w:rsidRPr="007630BF" w:rsidRDefault="009D1284" w:rsidP="00E7557B">
      <w:pPr>
        <w:jc w:val="both"/>
        <w:rPr>
          <w:rFonts w:ascii="Verdana" w:hAnsi="Verdana" w:cs="Arial"/>
          <w:b/>
          <w:color w:val="1F497D"/>
          <w:sz w:val="22"/>
          <w:szCs w:val="22"/>
          <w:lang w:val="pl-PL"/>
        </w:rPr>
      </w:pPr>
      <w:r w:rsidRPr="007630BF">
        <w:rPr>
          <w:rFonts w:ascii="Verdana" w:hAnsi="Verdana" w:cs="Arial"/>
          <w:b/>
          <w:bCs/>
          <w:color w:val="1F497D"/>
          <w:sz w:val="22"/>
          <w:szCs w:val="22"/>
          <w:lang w:val="pl-PL"/>
        </w:rPr>
        <w:t>CODEX ALIMENTARIUS</w:t>
      </w:r>
    </w:p>
    <w:p w:rsidR="00E7557B" w:rsidRPr="0058108A" w:rsidRDefault="00E7557B" w:rsidP="005A7413">
      <w:pPr>
        <w:numPr>
          <w:ilvl w:val="0"/>
          <w:numId w:val="26"/>
        </w:numPr>
        <w:jc w:val="both"/>
        <w:rPr>
          <w:rFonts w:ascii="Verdana" w:hAnsi="Verdana" w:cs="Arial"/>
          <w:sz w:val="22"/>
          <w:szCs w:val="22"/>
          <w:lang w:val="en-GB"/>
        </w:rPr>
      </w:pPr>
      <w:proofErr w:type="spellStart"/>
      <w:r w:rsidRPr="0058108A">
        <w:rPr>
          <w:rFonts w:ascii="Verdana" w:hAnsi="Verdana" w:cs="Arial"/>
          <w:sz w:val="22"/>
          <w:szCs w:val="22"/>
          <w:lang w:val="en-GB"/>
        </w:rPr>
        <w:t>Kodeks</w:t>
      </w:r>
      <w:proofErr w:type="spellEnd"/>
      <w:r w:rsidRPr="0058108A">
        <w:rPr>
          <w:rFonts w:ascii="Verdana" w:hAnsi="Verdana" w:cs="Arial"/>
          <w:sz w:val="22"/>
          <w:szCs w:val="22"/>
          <w:lang w:val="en-GB"/>
        </w:rPr>
        <w:t xml:space="preserve"> </w:t>
      </w:r>
      <w:proofErr w:type="spellStart"/>
      <w:r w:rsidRPr="0058108A">
        <w:rPr>
          <w:rFonts w:ascii="Verdana" w:hAnsi="Verdana" w:cs="Arial"/>
          <w:sz w:val="22"/>
          <w:szCs w:val="22"/>
          <w:lang w:val="en-GB"/>
        </w:rPr>
        <w:t>Żywnościowy</w:t>
      </w:r>
      <w:proofErr w:type="spellEnd"/>
      <w:r w:rsidR="0058108A" w:rsidRPr="0058108A">
        <w:rPr>
          <w:rFonts w:ascii="Verdana" w:hAnsi="Verdana" w:cs="Arial"/>
          <w:sz w:val="22"/>
          <w:szCs w:val="22"/>
          <w:lang w:val="en-GB"/>
        </w:rPr>
        <w:t xml:space="preserve"> </w:t>
      </w:r>
      <w:hyperlink r:id="rId64" w:history="1">
        <w:r w:rsidR="0058108A" w:rsidRPr="00D97F03">
          <w:rPr>
            <w:rStyle w:val="Hyperlink"/>
            <w:rFonts w:ascii="Verdana" w:hAnsi="Verdana" w:cs="Arial"/>
            <w:sz w:val="22"/>
            <w:szCs w:val="22"/>
            <w:lang w:val="en-GB" w:eastAsia="en-GB"/>
          </w:rPr>
          <w:t>Code of Practice on Good Animal Feeding</w:t>
        </w:r>
      </w:hyperlink>
      <w:r w:rsidR="002B4CBD" w:rsidRPr="0058108A">
        <w:rPr>
          <w:rFonts w:ascii="Verdana" w:hAnsi="Verdana" w:cs="Arial"/>
          <w:sz w:val="22"/>
          <w:szCs w:val="22"/>
          <w:lang w:val="en-GB"/>
        </w:rPr>
        <w:t>.</w:t>
      </w:r>
    </w:p>
    <w:p w:rsidR="003C7B47" w:rsidRPr="0058108A" w:rsidRDefault="003C7B47" w:rsidP="003C7B47">
      <w:pPr>
        <w:jc w:val="both"/>
        <w:rPr>
          <w:rFonts w:ascii="Verdana" w:hAnsi="Verdana" w:cs="Arial"/>
          <w:sz w:val="22"/>
          <w:szCs w:val="22"/>
          <w:lang w:val="en-GB"/>
        </w:rPr>
      </w:pPr>
    </w:p>
    <w:p w:rsidR="003C7B47" w:rsidRPr="007630BF" w:rsidRDefault="003C7B47" w:rsidP="003C7B47">
      <w:pPr>
        <w:jc w:val="both"/>
        <w:rPr>
          <w:rFonts w:ascii="Verdana" w:hAnsi="Verdana" w:cs="Arial"/>
          <w:b/>
          <w:color w:val="1F497D"/>
          <w:sz w:val="22"/>
          <w:szCs w:val="22"/>
          <w:lang w:val="pl-PL"/>
        </w:rPr>
      </w:pPr>
      <w:r w:rsidRPr="007630BF">
        <w:rPr>
          <w:rFonts w:ascii="Verdana" w:hAnsi="Verdana" w:cs="Arial"/>
          <w:b/>
          <w:bCs/>
          <w:color w:val="1F497D"/>
          <w:sz w:val="22"/>
          <w:szCs w:val="22"/>
          <w:lang w:val="pl-PL"/>
        </w:rPr>
        <w:t xml:space="preserve">FAO </w:t>
      </w:r>
    </w:p>
    <w:p w:rsidR="00922262" w:rsidRPr="007630BF" w:rsidRDefault="002344AB" w:rsidP="005A7413">
      <w:pPr>
        <w:numPr>
          <w:ilvl w:val="0"/>
          <w:numId w:val="43"/>
        </w:numPr>
        <w:autoSpaceDE w:val="0"/>
        <w:autoSpaceDN w:val="0"/>
        <w:adjustRightInd w:val="0"/>
        <w:rPr>
          <w:rFonts w:ascii="Verdana" w:eastAsia="MS Mincho" w:hAnsi="Verdana" w:cs="FrutigerLTStd-Light"/>
          <w:sz w:val="22"/>
          <w:szCs w:val="22"/>
          <w:lang w:val="pl-PL"/>
        </w:rPr>
      </w:pPr>
      <w:hyperlink r:id="rId65" w:history="1">
        <w:r w:rsidR="0056000A" w:rsidRPr="007630BF">
          <w:rPr>
            <w:rStyle w:val="Hyperlink"/>
            <w:rFonts w:ascii="Verdana" w:hAnsi="Verdana" w:cs="Arial"/>
            <w:sz w:val="22"/>
            <w:szCs w:val="22"/>
            <w:lang w:val="pl-PL"/>
          </w:rPr>
          <w:t>Dobre praktyki dla sektora produkcji pasz</w:t>
        </w:r>
      </w:hyperlink>
      <w:r w:rsidR="0056000A" w:rsidRPr="007630BF">
        <w:rPr>
          <w:rFonts w:ascii="Verdana" w:hAnsi="Verdana" w:cs="Arial"/>
          <w:sz w:val="22"/>
          <w:szCs w:val="22"/>
          <w:lang w:val="pl-PL"/>
        </w:rPr>
        <w:t xml:space="preserve"> – wdrażające Kodeks Żywnościowy</w:t>
      </w:r>
    </w:p>
    <w:p w:rsidR="003C7B47" w:rsidRPr="007630BF" w:rsidRDefault="00206B18" w:rsidP="00206B18">
      <w:pPr>
        <w:jc w:val="both"/>
        <w:rPr>
          <w:rFonts w:ascii="Verdana" w:hAnsi="Verdana" w:cs="Arial"/>
          <w:sz w:val="22"/>
          <w:szCs w:val="22"/>
          <w:lang w:val="pl-PL"/>
        </w:rPr>
      </w:pPr>
      <w:r w:rsidRPr="007630BF">
        <w:rPr>
          <w:rFonts w:ascii="Verdana" w:eastAsia="MS Mincho" w:hAnsi="Verdana" w:cs="FrutigerLTStd-Light"/>
          <w:sz w:val="22"/>
          <w:szCs w:val="22"/>
          <w:lang w:val="pl-PL"/>
        </w:rPr>
        <w:t xml:space="preserve"> Kodeks dobrych praktyk w zakresie żywienia zwierząt</w:t>
      </w:r>
      <w:r w:rsidR="002B4CBD">
        <w:rPr>
          <w:rFonts w:ascii="Verdana" w:eastAsia="MS Mincho" w:hAnsi="Verdana" w:cs="FrutigerLTStd-Light"/>
          <w:sz w:val="22"/>
          <w:szCs w:val="22"/>
          <w:lang w:val="pl-PL"/>
        </w:rPr>
        <w:t>.</w:t>
      </w:r>
    </w:p>
    <w:p w:rsidR="009D1284" w:rsidRPr="007630BF" w:rsidRDefault="009D1284" w:rsidP="009D1284">
      <w:pPr>
        <w:jc w:val="both"/>
        <w:rPr>
          <w:rFonts w:ascii="Verdana" w:hAnsi="Verdana" w:cs="Arial"/>
          <w:sz w:val="22"/>
          <w:szCs w:val="22"/>
          <w:lang w:val="pl-PL"/>
        </w:rPr>
      </w:pPr>
    </w:p>
    <w:p w:rsidR="009D1284" w:rsidRPr="007630BF" w:rsidRDefault="009D1284" w:rsidP="009D1284">
      <w:pPr>
        <w:jc w:val="both"/>
        <w:rPr>
          <w:rFonts w:ascii="Verdana" w:hAnsi="Verdana" w:cs="Arial"/>
          <w:b/>
          <w:color w:val="1F497D"/>
          <w:sz w:val="22"/>
          <w:szCs w:val="22"/>
          <w:lang w:val="pl-PL"/>
        </w:rPr>
      </w:pPr>
      <w:r w:rsidRPr="007630BF">
        <w:rPr>
          <w:rFonts w:ascii="Verdana" w:hAnsi="Verdana" w:cs="Arial"/>
          <w:b/>
          <w:bCs/>
          <w:color w:val="1F497D"/>
          <w:sz w:val="22"/>
          <w:szCs w:val="22"/>
          <w:lang w:val="pl-PL"/>
        </w:rPr>
        <w:t>Normy ISO</w:t>
      </w:r>
    </w:p>
    <w:p w:rsidR="009D1284" w:rsidRPr="007630BF" w:rsidRDefault="009D1284" w:rsidP="009D1284">
      <w:pPr>
        <w:jc w:val="both"/>
        <w:rPr>
          <w:rFonts w:ascii="Verdana" w:hAnsi="Verdana" w:cs="Arial"/>
          <w:b/>
          <w:color w:val="1F497D"/>
          <w:sz w:val="22"/>
          <w:szCs w:val="22"/>
          <w:lang w:val="pl-PL"/>
        </w:rPr>
      </w:pPr>
    </w:p>
    <w:p w:rsidR="00716954" w:rsidRPr="007630BF" w:rsidRDefault="002344AB" w:rsidP="00716954">
      <w:pPr>
        <w:numPr>
          <w:ilvl w:val="0"/>
          <w:numId w:val="26"/>
        </w:numPr>
        <w:jc w:val="both"/>
        <w:rPr>
          <w:rFonts w:ascii="Verdana" w:hAnsi="Verdana" w:cs="Arial"/>
          <w:sz w:val="22"/>
          <w:szCs w:val="22"/>
          <w:lang w:val="pl-PL"/>
        </w:rPr>
      </w:pPr>
      <w:hyperlink r:id="rId66" w:history="1">
        <w:r w:rsidR="0056000A" w:rsidRPr="007630BF">
          <w:rPr>
            <w:rStyle w:val="Hyperlink"/>
            <w:rFonts w:ascii="Verdana" w:hAnsi="Verdana" w:cs="Arial"/>
            <w:sz w:val="22"/>
            <w:szCs w:val="22"/>
            <w:lang w:val="pl-PL"/>
          </w:rPr>
          <w:t>ISO 22000</w:t>
        </w:r>
      </w:hyperlink>
      <w:r w:rsidR="0056000A" w:rsidRPr="007630BF">
        <w:rPr>
          <w:rFonts w:ascii="Verdana" w:hAnsi="Verdana" w:cs="Arial"/>
          <w:sz w:val="22"/>
          <w:szCs w:val="22"/>
          <w:lang w:val="pl-PL"/>
        </w:rPr>
        <w:t xml:space="preserve"> – systemy zarządzania bezpieczeństwem żywności – wymogi dla wszystkich zakładów w łańcuchu żywnościowym</w:t>
      </w:r>
      <w:r w:rsidR="002B4CBD">
        <w:rPr>
          <w:rFonts w:ascii="Verdana" w:hAnsi="Verdana" w:cs="Arial"/>
          <w:sz w:val="22"/>
          <w:szCs w:val="22"/>
          <w:lang w:val="pl-PL"/>
        </w:rPr>
        <w:t>;</w:t>
      </w:r>
    </w:p>
    <w:p w:rsidR="00716954" w:rsidRPr="007630BF" w:rsidRDefault="002344AB" w:rsidP="00716954">
      <w:pPr>
        <w:numPr>
          <w:ilvl w:val="0"/>
          <w:numId w:val="26"/>
        </w:numPr>
        <w:jc w:val="both"/>
        <w:rPr>
          <w:rFonts w:ascii="Verdana" w:hAnsi="Verdana" w:cs="Arial"/>
          <w:sz w:val="22"/>
          <w:szCs w:val="22"/>
          <w:lang w:val="pl-PL"/>
        </w:rPr>
      </w:pPr>
      <w:hyperlink r:id="rId67" w:history="1">
        <w:r w:rsidR="0056000A" w:rsidRPr="007630BF">
          <w:rPr>
            <w:rStyle w:val="Hyperlink"/>
            <w:rFonts w:ascii="Verdana" w:hAnsi="Verdana" w:cs="Arial"/>
            <w:sz w:val="22"/>
            <w:szCs w:val="22"/>
            <w:lang w:val="pl-PL"/>
          </w:rPr>
          <w:t>ISO 9001:2008</w:t>
        </w:r>
      </w:hyperlink>
      <w:r w:rsidR="0056000A" w:rsidRPr="007630BF">
        <w:rPr>
          <w:rFonts w:ascii="Verdana" w:hAnsi="Verdana" w:cs="Arial"/>
          <w:sz w:val="22"/>
          <w:szCs w:val="22"/>
          <w:lang w:val="pl-PL"/>
        </w:rPr>
        <w:t xml:space="preserve"> – systemy zarządzania jakością – wymogi</w:t>
      </w:r>
      <w:r w:rsidR="002B4CBD">
        <w:rPr>
          <w:rFonts w:ascii="Verdana" w:hAnsi="Verdana" w:cs="Arial"/>
          <w:sz w:val="22"/>
          <w:szCs w:val="22"/>
          <w:lang w:val="pl-PL"/>
        </w:rPr>
        <w:t>;</w:t>
      </w:r>
    </w:p>
    <w:p w:rsidR="00716954" w:rsidRPr="007630BF" w:rsidRDefault="002344AB" w:rsidP="00716954">
      <w:pPr>
        <w:numPr>
          <w:ilvl w:val="0"/>
          <w:numId w:val="26"/>
        </w:numPr>
        <w:jc w:val="both"/>
        <w:rPr>
          <w:rFonts w:ascii="Verdana" w:hAnsi="Verdana" w:cs="Arial"/>
          <w:sz w:val="22"/>
          <w:szCs w:val="22"/>
          <w:lang w:val="pl-PL"/>
        </w:rPr>
      </w:pPr>
      <w:hyperlink r:id="rId68" w:history="1">
        <w:r w:rsidR="0056000A" w:rsidRPr="007630BF">
          <w:rPr>
            <w:rStyle w:val="Hyperlink"/>
            <w:rFonts w:ascii="Verdana" w:hAnsi="Verdana" w:cs="Arial"/>
            <w:sz w:val="22"/>
            <w:szCs w:val="22"/>
            <w:lang w:val="pl-PL"/>
          </w:rPr>
          <w:t>ISO/TS 22002</w:t>
        </w:r>
      </w:hyperlink>
      <w:r w:rsidR="0056000A" w:rsidRPr="007630BF">
        <w:rPr>
          <w:rFonts w:ascii="Verdana" w:hAnsi="Verdana" w:cs="Arial"/>
          <w:sz w:val="22"/>
          <w:szCs w:val="22"/>
          <w:lang w:val="pl-PL"/>
        </w:rPr>
        <w:t xml:space="preserve"> – programy warunków wstępnych w zakresie bezpieczeństwa żywności – część 1: przemysł spożywczy</w:t>
      </w:r>
      <w:r w:rsidR="002B4CBD">
        <w:rPr>
          <w:rFonts w:ascii="Verdana" w:hAnsi="Verdana" w:cs="Arial"/>
          <w:sz w:val="22"/>
          <w:szCs w:val="22"/>
          <w:lang w:val="pl-PL"/>
        </w:rPr>
        <w:t>.</w:t>
      </w:r>
    </w:p>
    <w:p w:rsidR="009D1284" w:rsidRPr="007630BF" w:rsidRDefault="009D1284" w:rsidP="009D1284">
      <w:pPr>
        <w:jc w:val="both"/>
        <w:rPr>
          <w:rFonts w:ascii="Verdana" w:hAnsi="Verdana" w:cs="Arial"/>
          <w:sz w:val="22"/>
          <w:szCs w:val="22"/>
          <w:lang w:val="pl-PL"/>
        </w:rPr>
      </w:pPr>
    </w:p>
    <w:p w:rsidR="009D1284" w:rsidRPr="007630BF" w:rsidRDefault="009D1284" w:rsidP="009D1284">
      <w:pPr>
        <w:jc w:val="both"/>
        <w:rPr>
          <w:rFonts w:ascii="Verdana" w:hAnsi="Verdana" w:cs="Arial"/>
          <w:b/>
          <w:color w:val="1F497D"/>
          <w:sz w:val="22"/>
          <w:szCs w:val="22"/>
          <w:lang w:val="pl-PL"/>
        </w:rPr>
      </w:pPr>
      <w:r w:rsidRPr="007630BF">
        <w:rPr>
          <w:rFonts w:ascii="Verdana" w:hAnsi="Verdana" w:cs="Arial"/>
          <w:b/>
          <w:bCs/>
          <w:color w:val="1F497D"/>
          <w:sz w:val="22"/>
          <w:szCs w:val="22"/>
          <w:lang w:val="pl-PL"/>
        </w:rPr>
        <w:t>BSI</w:t>
      </w:r>
    </w:p>
    <w:p w:rsidR="00E7557B" w:rsidRPr="007630BF" w:rsidRDefault="00E7557B" w:rsidP="00E7557B">
      <w:pPr>
        <w:pStyle w:val="ListParagraph"/>
        <w:rPr>
          <w:rFonts w:ascii="Verdana" w:hAnsi="Verdana" w:cs="Arial"/>
          <w:sz w:val="22"/>
          <w:szCs w:val="22"/>
          <w:lang w:val="pl-PL"/>
        </w:rPr>
      </w:pPr>
    </w:p>
    <w:p w:rsidR="00374612" w:rsidRPr="007630BF" w:rsidRDefault="00E7557B" w:rsidP="005A7413">
      <w:pPr>
        <w:numPr>
          <w:ilvl w:val="0"/>
          <w:numId w:val="51"/>
        </w:numPr>
        <w:spacing w:before="60" w:after="60"/>
        <w:jc w:val="both"/>
        <w:rPr>
          <w:rFonts w:ascii="Verdana" w:hAnsi="Verdana"/>
          <w:b/>
          <w:bCs/>
          <w:sz w:val="22"/>
          <w:szCs w:val="22"/>
          <w:lang w:val="pl-PL"/>
        </w:rPr>
      </w:pPr>
      <w:r w:rsidRPr="007630BF">
        <w:rPr>
          <w:rFonts w:ascii="Verdana" w:hAnsi="Verdana" w:cs="Arial"/>
          <w:sz w:val="22"/>
          <w:szCs w:val="22"/>
          <w:lang w:val="pl-PL"/>
        </w:rPr>
        <w:t xml:space="preserve">Powszechnie dostępne specyfikacje </w:t>
      </w:r>
      <w:hyperlink r:id="rId69" w:history="1">
        <w:r w:rsidRPr="007630BF">
          <w:rPr>
            <w:rStyle w:val="Hyperlink"/>
            <w:rFonts w:ascii="Verdana" w:hAnsi="Verdana" w:cs="Arial"/>
            <w:sz w:val="22"/>
            <w:szCs w:val="22"/>
            <w:lang w:val="pl-PL"/>
          </w:rPr>
          <w:t>PAS 222:2011</w:t>
        </w:r>
      </w:hyperlink>
      <w:r w:rsidRPr="007630BF">
        <w:rPr>
          <w:rFonts w:ascii="Verdana" w:hAnsi="Verdana" w:cs="Arial"/>
          <w:sz w:val="22"/>
          <w:szCs w:val="22"/>
          <w:lang w:val="pl-PL"/>
        </w:rPr>
        <w:t xml:space="preserve"> – „Programy warunków wstępnych w zakresie bezpieczeństwa żywności w procesie produkcji żywności i materiałów paszowych”</w:t>
      </w:r>
      <w:r w:rsidR="002B4CBD">
        <w:rPr>
          <w:rFonts w:ascii="Verdana" w:hAnsi="Verdana" w:cs="Arial"/>
          <w:sz w:val="22"/>
          <w:szCs w:val="22"/>
          <w:lang w:val="pl-PL"/>
        </w:rPr>
        <w:t>.</w:t>
      </w:r>
    </w:p>
    <w:p w:rsidR="00374612" w:rsidRPr="007630BF" w:rsidRDefault="002344AB" w:rsidP="006B56D7">
      <w:pPr>
        <w:pStyle w:val="Heading1"/>
        <w:rPr>
          <w:lang w:val="pl-PL"/>
        </w:rPr>
      </w:pPr>
      <w:bookmarkStart w:id="211" w:name="_Toc437871241"/>
      <w:r>
        <w:rPr>
          <w:b w:val="0"/>
          <w:bCs w:val="0"/>
          <w:iCs w:val="0"/>
          <w:szCs w:val="22"/>
          <w:lang w:val="pl-PL"/>
        </w:rPr>
        <w:pict>
          <v:shape id="Text Box 120" o:spid="_x0000_s1036" type="#_x0000_t202" style="position:absolute;margin-left:469.3pt;margin-top:168.55pt;width:22.25pt;height:16.2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" strokecolor="white">
            <v:textbox style="mso-next-textbox:#Text Box 120;mso-fit-shape-to-text:t">
              <w:txbxContent>
                <w:p w:rsidR="00C801C9" w:rsidRPr="003660D9" w:rsidRDefault="002344AB" w:rsidP="00702D90">
                  <w:hyperlink w:anchor="Content" w:history="1">
                    <w:r w:rsidR="00C801C9">
                      <w:rPr>
                        <w:rStyle w:val="Hyperlink"/>
                        <w:rFonts w:ascii="Verdana" w:eastAsia="MS Mincho" w:hAnsi="Verdana" w:cs="Arial"/>
                        <w:b/>
                        <w:bCs/>
                        <w:sz w:val="28"/>
                        <w:szCs w:val="28"/>
                        <w:lang w:val="pl"/>
                      </w:rPr>
                      <w:sym w:font="Wingdings 3" w:char="F04F"/>
                    </w:r>
                  </w:hyperlink>
                  <w:r w:rsidR="00C801C9">
                    <w:rPr>
                      <w:rFonts w:ascii="Verdana" w:eastAsia="MS Mincho" w:hAnsi="Verdana" w:cs="Arial"/>
                      <w:b/>
                      <w:bCs/>
                      <w:i/>
                      <w:iCs/>
                      <w:color w:val="4F81BD"/>
                      <w:sz w:val="16"/>
                      <w:szCs w:val="16"/>
                      <w:lang w:val="pl"/>
                    </w:rPr>
                    <w:t xml:space="preserve">   </w:t>
                  </w:r>
                </w:p>
              </w:txbxContent>
            </v:textbox>
          </v:shape>
        </w:pict>
      </w:r>
      <w:r w:rsidR="00C765C2" w:rsidRPr="007630BF">
        <w:rPr>
          <w:b w:val="0"/>
          <w:bCs w:val="0"/>
          <w:iCs w:val="0"/>
          <w:szCs w:val="22"/>
          <w:lang w:val="pl-PL"/>
        </w:rPr>
        <w:br w:type="page"/>
      </w:r>
      <w:r w:rsidR="00C765C2" w:rsidRPr="007630BF">
        <w:rPr>
          <w:iCs w:val="0"/>
          <w:lang w:val="pl-PL"/>
        </w:rPr>
        <w:lastRenderedPageBreak/>
        <w:t>8</w:t>
      </w:r>
      <w:r w:rsidR="00C765C2" w:rsidRPr="007630BF">
        <w:rPr>
          <w:b w:val="0"/>
          <w:bCs w:val="0"/>
          <w:iCs w:val="0"/>
          <w:lang w:val="pl-PL"/>
        </w:rPr>
        <w:tab/>
      </w:r>
      <w:r w:rsidR="00C765C2" w:rsidRPr="007630BF">
        <w:rPr>
          <w:iCs w:val="0"/>
          <w:lang w:val="pl-PL"/>
        </w:rPr>
        <w:t xml:space="preserve"> </w:t>
      </w:r>
      <w:bookmarkStart w:id="212" w:name="SECTOR_REFERENCE_DOCUMENTS"/>
      <w:r w:rsidR="00562A22">
        <w:rPr>
          <w:iCs w:val="0"/>
          <w:lang w:val="pl-PL"/>
        </w:rPr>
        <w:t>SEKTOROWE</w:t>
      </w:r>
      <w:r w:rsidR="00C765C2" w:rsidRPr="007630BF">
        <w:rPr>
          <w:iCs w:val="0"/>
          <w:lang w:val="pl-PL"/>
        </w:rPr>
        <w:t xml:space="preserve"> DOKUMENTY REFERENCYJNE</w:t>
      </w:r>
      <w:bookmarkEnd w:id="212"/>
      <w:bookmarkEnd w:id="211"/>
    </w:p>
    <w:p w:rsidR="00374612" w:rsidRPr="007630BF" w:rsidRDefault="00374612" w:rsidP="003910AE">
      <w:pPr>
        <w:autoSpaceDE w:val="0"/>
        <w:autoSpaceDN w:val="0"/>
        <w:adjustRightInd w:val="0"/>
        <w:spacing w:line="240" w:lineRule="atLeast"/>
        <w:jc w:val="both"/>
        <w:rPr>
          <w:rFonts w:ascii="Verdana" w:hAnsi="Verdana" w:cs="Arial"/>
          <w:sz w:val="22"/>
          <w:szCs w:val="22"/>
          <w:lang w:val="pl-PL"/>
        </w:rPr>
      </w:pPr>
    </w:p>
    <w:p w:rsidR="00374612" w:rsidRPr="007630BF" w:rsidRDefault="00374612" w:rsidP="00C44E6E">
      <w:pPr>
        <w:rPr>
          <w:rFonts w:ascii="Verdana" w:hAnsi="Verdana"/>
          <w:sz w:val="22"/>
          <w:szCs w:val="22"/>
          <w:lang w:val="pl-PL"/>
        </w:rPr>
      </w:pPr>
      <w:r w:rsidRPr="007630BF">
        <w:rPr>
          <w:rFonts w:ascii="Verdana" w:hAnsi="Verdana"/>
          <w:sz w:val="22"/>
          <w:szCs w:val="22"/>
          <w:lang w:val="pl-PL"/>
        </w:rPr>
        <w:t>Przewodnik branżowy powinien obejmować kompleksowe analizy ryzyka, lub zalecać opracowanie takich analiz, na poziomie branżowym w odniesieniu do następujących kwestii związanych z każdym wytwarzanym materiałem paszowym:</w:t>
      </w:r>
    </w:p>
    <w:p w:rsidR="00374612" w:rsidRPr="007630BF" w:rsidRDefault="00374612" w:rsidP="00C44E6E">
      <w:pPr>
        <w:spacing w:before="60" w:after="60"/>
        <w:rPr>
          <w:rFonts w:ascii="Verdana" w:hAnsi="Verdana"/>
          <w:sz w:val="22"/>
          <w:szCs w:val="22"/>
          <w:lang w:val="pl-PL"/>
        </w:rPr>
      </w:pPr>
      <w:r w:rsidRPr="007630BF">
        <w:rPr>
          <w:rFonts w:ascii="Verdana" w:hAnsi="Verdana"/>
          <w:sz w:val="8"/>
          <w:szCs w:val="8"/>
          <w:lang w:val="pl-PL"/>
        </w:rPr>
        <w:br/>
      </w:r>
      <w:r w:rsidRPr="007630BF">
        <w:rPr>
          <w:rFonts w:ascii="Verdana" w:hAnsi="Verdana"/>
          <w:sz w:val="22"/>
          <w:szCs w:val="22"/>
          <w:lang w:val="pl-PL"/>
        </w:rPr>
        <w:t xml:space="preserve"> – </w:t>
      </w:r>
      <w:r w:rsidR="003721B9">
        <w:rPr>
          <w:rFonts w:ascii="Verdana" w:hAnsi="Verdana"/>
          <w:sz w:val="22"/>
          <w:szCs w:val="22"/>
          <w:lang w:val="pl-PL"/>
        </w:rPr>
        <w:t xml:space="preserve">identyfikacja </w:t>
      </w:r>
      <w:r w:rsidR="00883915">
        <w:rPr>
          <w:rFonts w:ascii="Verdana" w:hAnsi="Verdana"/>
          <w:sz w:val="22"/>
          <w:szCs w:val="22"/>
          <w:lang w:val="pl-PL"/>
        </w:rPr>
        <w:t>zagrożeń bezpieczeństwa pasz;</w:t>
      </w:r>
      <w:r w:rsidRPr="007630BF">
        <w:rPr>
          <w:rFonts w:ascii="Verdana" w:hAnsi="Verdana"/>
          <w:sz w:val="22"/>
          <w:szCs w:val="22"/>
          <w:lang w:val="pl-PL"/>
        </w:rPr>
        <w:t xml:space="preserve"> </w:t>
      </w:r>
      <w:r w:rsidRPr="007630BF">
        <w:rPr>
          <w:rFonts w:ascii="Verdana" w:hAnsi="Verdana"/>
          <w:sz w:val="22"/>
          <w:szCs w:val="22"/>
          <w:lang w:val="pl-PL"/>
        </w:rPr>
        <w:br/>
      </w:r>
      <w:r w:rsidR="00883915">
        <w:rPr>
          <w:rFonts w:ascii="Verdana" w:hAnsi="Verdana"/>
          <w:sz w:val="22"/>
          <w:szCs w:val="22"/>
          <w:lang w:val="pl-PL"/>
        </w:rPr>
        <w:t xml:space="preserve"> – </w:t>
      </w:r>
      <w:r w:rsidR="003721B9">
        <w:rPr>
          <w:rFonts w:ascii="Verdana" w:hAnsi="Verdana"/>
          <w:sz w:val="22"/>
          <w:szCs w:val="22"/>
          <w:lang w:val="pl-PL"/>
        </w:rPr>
        <w:t>określenie</w:t>
      </w:r>
      <w:r w:rsidR="003721B9" w:rsidRPr="007630BF">
        <w:rPr>
          <w:rFonts w:ascii="Verdana" w:hAnsi="Verdana"/>
          <w:sz w:val="22"/>
          <w:szCs w:val="22"/>
          <w:lang w:val="pl-PL"/>
        </w:rPr>
        <w:t xml:space="preserve"> </w:t>
      </w:r>
      <w:r w:rsidRPr="007630BF">
        <w:rPr>
          <w:rFonts w:ascii="Verdana" w:hAnsi="Verdana"/>
          <w:sz w:val="22"/>
          <w:szCs w:val="22"/>
          <w:lang w:val="pl-PL"/>
        </w:rPr>
        <w:t>środków kontrolujących te zagrożenia;</w:t>
      </w:r>
    </w:p>
    <w:p w:rsidR="00716954" w:rsidRPr="00883915" w:rsidRDefault="00883915" w:rsidP="00883915">
      <w:pPr>
        <w:spacing w:before="60" w:after="60"/>
        <w:rPr>
          <w:rFonts w:ascii="Verdana" w:hAnsi="Verdana"/>
          <w:sz w:val="22"/>
          <w:szCs w:val="22"/>
          <w:lang w:val="pl-PL"/>
        </w:rPr>
      </w:pPr>
      <w:r>
        <w:rPr>
          <w:rFonts w:ascii="Verdana" w:hAnsi="Verdana"/>
          <w:sz w:val="22"/>
          <w:szCs w:val="22"/>
          <w:lang w:val="pl-PL"/>
        </w:rPr>
        <w:t xml:space="preserve"> - </w:t>
      </w:r>
      <w:r w:rsidR="00716954" w:rsidRPr="00883915">
        <w:rPr>
          <w:rFonts w:ascii="Verdana" w:hAnsi="Verdana"/>
          <w:sz w:val="22"/>
          <w:szCs w:val="22"/>
          <w:lang w:val="pl-PL"/>
        </w:rPr>
        <w:t>minimalne wymogi w zakresie monitorowania.</w:t>
      </w:r>
    </w:p>
    <w:p w:rsidR="00374612" w:rsidRPr="007630BF" w:rsidRDefault="00374612" w:rsidP="00C44E6E">
      <w:pPr>
        <w:rPr>
          <w:rFonts w:ascii="Verdana" w:hAnsi="Verdana"/>
          <w:sz w:val="22"/>
          <w:szCs w:val="22"/>
          <w:lang w:val="pl-PL"/>
        </w:rPr>
      </w:pPr>
      <w:r w:rsidRPr="007630BF">
        <w:rPr>
          <w:rFonts w:ascii="Verdana" w:hAnsi="Verdana"/>
          <w:sz w:val="22"/>
          <w:szCs w:val="22"/>
          <w:lang w:val="pl-PL"/>
        </w:rPr>
        <w:br/>
        <w:t>Przewodniki branżowe w żaden sposób nie umniejszają odpowiedzialności poszczególnych lokalizacji/podmiotów w dziedzinie HACCP.</w:t>
      </w:r>
    </w:p>
    <w:p w:rsidR="009F3FC2" w:rsidRPr="007630BF" w:rsidRDefault="009F3FC2" w:rsidP="00C44E6E">
      <w:pPr>
        <w:rPr>
          <w:rFonts w:ascii="Verdana" w:hAnsi="Verdana"/>
          <w:sz w:val="22"/>
          <w:szCs w:val="22"/>
          <w:lang w:val="pl-PL"/>
        </w:rPr>
      </w:pPr>
    </w:p>
    <w:p w:rsidR="009F3FC2" w:rsidRPr="007630BF" w:rsidRDefault="003721B9" w:rsidP="00C44E6E">
      <w:pPr>
        <w:rPr>
          <w:rFonts w:ascii="Verdana" w:hAnsi="Verdana" w:cs="Arial"/>
          <w:sz w:val="22"/>
          <w:szCs w:val="22"/>
          <w:lang w:val="pl-PL"/>
        </w:rPr>
      </w:pPr>
      <w:r>
        <w:rPr>
          <w:rFonts w:ascii="Verdana" w:hAnsi="Verdana"/>
          <w:sz w:val="22"/>
          <w:szCs w:val="22"/>
          <w:lang w:val="pl-PL"/>
        </w:rPr>
        <w:t>K</w:t>
      </w:r>
      <w:r w:rsidRPr="007630BF">
        <w:rPr>
          <w:rFonts w:ascii="Verdana" w:hAnsi="Verdana"/>
          <w:sz w:val="22"/>
          <w:szCs w:val="22"/>
          <w:lang w:val="pl-PL"/>
        </w:rPr>
        <w:t xml:space="preserve">odeksy </w:t>
      </w:r>
      <w:r w:rsidR="009F3FC2" w:rsidRPr="007630BF">
        <w:rPr>
          <w:rFonts w:ascii="Verdana" w:hAnsi="Verdana"/>
          <w:sz w:val="22"/>
          <w:szCs w:val="22"/>
          <w:lang w:val="pl-PL"/>
        </w:rPr>
        <w:t xml:space="preserve">praktyk, o których mowa w dokumentach sektorowych, </w:t>
      </w:r>
      <w:r>
        <w:rPr>
          <w:rFonts w:ascii="Verdana" w:hAnsi="Verdana"/>
          <w:sz w:val="22"/>
          <w:szCs w:val="22"/>
          <w:lang w:val="pl-PL"/>
        </w:rPr>
        <w:t xml:space="preserve">są integralną częścią tych dokumentów, a </w:t>
      </w:r>
      <w:r w:rsidR="009F3FC2" w:rsidRPr="007630BF">
        <w:rPr>
          <w:rFonts w:ascii="Verdana" w:hAnsi="Verdana"/>
          <w:sz w:val="22"/>
          <w:szCs w:val="22"/>
          <w:lang w:val="pl-PL"/>
        </w:rPr>
        <w:t>wymogi</w:t>
      </w:r>
      <w:r>
        <w:rPr>
          <w:rFonts w:ascii="Verdana" w:hAnsi="Verdana"/>
          <w:sz w:val="22"/>
          <w:szCs w:val="22"/>
          <w:lang w:val="pl-PL"/>
        </w:rPr>
        <w:t xml:space="preserve"> są częścią niniejszego przewodnika</w:t>
      </w:r>
      <w:r w:rsidR="009F3FC2" w:rsidRPr="007630BF">
        <w:rPr>
          <w:rFonts w:ascii="Verdana" w:hAnsi="Verdana"/>
          <w:sz w:val="22"/>
          <w:szCs w:val="22"/>
          <w:lang w:val="pl-PL"/>
        </w:rPr>
        <w:t>.</w:t>
      </w:r>
    </w:p>
    <w:p w:rsidR="002D645B" w:rsidRPr="007630BF" w:rsidRDefault="002D645B" w:rsidP="00C44E6E">
      <w:pPr>
        <w:rPr>
          <w:rFonts w:ascii="Verdana" w:hAnsi="Verdana"/>
          <w:b/>
          <w:bCs/>
          <w:caps/>
          <w:sz w:val="22"/>
          <w:szCs w:val="22"/>
          <w:lang w:val="pl-PL"/>
        </w:rPr>
      </w:pPr>
    </w:p>
    <w:p w:rsidR="002D645B" w:rsidRPr="007630BF" w:rsidRDefault="002D645B" w:rsidP="00C44E6E">
      <w:pPr>
        <w:rPr>
          <w:rFonts w:ascii="Verdana" w:hAnsi="Verdana"/>
          <w:sz w:val="22"/>
          <w:szCs w:val="22"/>
          <w:lang w:val="pl-PL"/>
        </w:rPr>
      </w:pPr>
      <w:r w:rsidRPr="007630BF">
        <w:rPr>
          <w:rFonts w:ascii="Verdana" w:hAnsi="Verdana"/>
          <w:sz w:val="22"/>
          <w:szCs w:val="22"/>
          <w:lang w:val="pl-PL"/>
        </w:rPr>
        <w:t>Niżej wymienione sektory zajmujące się produkcją materiałów paszowych opracowały odpowiednie dokumenty referencyjne obejmujące kwestie bezpieczeństwa materiałów paszowych:</w:t>
      </w:r>
    </w:p>
    <w:p w:rsidR="002D645B" w:rsidRPr="007630BF" w:rsidRDefault="002D645B" w:rsidP="00C44E6E">
      <w:pPr>
        <w:rPr>
          <w:rFonts w:ascii="Verdana" w:hAnsi="Verdana"/>
          <w:sz w:val="22"/>
          <w:szCs w:val="22"/>
          <w:lang w:val="pl-PL"/>
        </w:rPr>
      </w:pPr>
    </w:p>
    <w:p w:rsidR="00CA30BD" w:rsidRPr="007630BF" w:rsidRDefault="00CA30BD" w:rsidP="00C44E6E">
      <w:pPr>
        <w:rPr>
          <w:rFonts w:ascii="Verdana" w:hAnsi="Verdana"/>
          <w:bCs/>
          <w:caps/>
          <w:sz w:val="22"/>
          <w:szCs w:val="22"/>
          <w:lang w:val="pl-PL"/>
        </w:rPr>
      </w:pPr>
      <w:r w:rsidRPr="007630BF">
        <w:rPr>
          <w:rFonts w:ascii="Verdana" w:hAnsi="Verdana"/>
          <w:caps/>
          <w:sz w:val="22"/>
          <w:szCs w:val="22"/>
          <w:lang w:val="pl-PL"/>
        </w:rPr>
        <w:t>ZAŁĄCZNIK 3 – SEKTOROWY DOKUMENT REFERENCYJNY DOTYCZĄCY PRZETWARZANIA BIODIESLA</w:t>
      </w:r>
    </w:p>
    <w:p w:rsidR="006C7BBC" w:rsidRPr="007630BF" w:rsidRDefault="006C7BBC" w:rsidP="00C44E6E">
      <w:pPr>
        <w:rPr>
          <w:rFonts w:ascii="Verdana" w:hAnsi="Verdana"/>
          <w:sz w:val="22"/>
          <w:szCs w:val="22"/>
          <w:lang w:val="pl-PL"/>
        </w:rPr>
      </w:pPr>
    </w:p>
    <w:p w:rsidR="00F97CD9" w:rsidRPr="007630BF" w:rsidRDefault="00CA30BD" w:rsidP="00C44E6E">
      <w:pPr>
        <w:rPr>
          <w:rFonts w:ascii="Verdana" w:hAnsi="Verdana"/>
          <w:bCs/>
          <w:caps/>
          <w:sz w:val="22"/>
          <w:szCs w:val="22"/>
          <w:lang w:val="pl-PL"/>
        </w:rPr>
      </w:pPr>
      <w:r w:rsidRPr="007630BF">
        <w:rPr>
          <w:rFonts w:ascii="Verdana" w:hAnsi="Verdana"/>
          <w:caps/>
          <w:sz w:val="22"/>
          <w:szCs w:val="22"/>
          <w:lang w:val="pl-PL"/>
        </w:rPr>
        <w:t>ZAŁĄCZNIK 4 –SEKTOROWY DOKUMENT REFERENCYJNY DOTYCZĄCY PRZETWARZANIA SKROBI</w:t>
      </w:r>
      <w:r w:rsidRPr="007630BF">
        <w:rPr>
          <w:rFonts w:ascii="Verdana" w:hAnsi="Verdana"/>
          <w:caps/>
          <w:sz w:val="22"/>
          <w:szCs w:val="22"/>
          <w:lang w:val="pl-PL"/>
        </w:rPr>
        <w:tab/>
      </w:r>
    </w:p>
    <w:p w:rsidR="00F97CD9" w:rsidRPr="007630BF" w:rsidRDefault="00F97CD9" w:rsidP="00C44E6E">
      <w:pPr>
        <w:rPr>
          <w:rFonts w:ascii="Verdana" w:hAnsi="Verdana"/>
          <w:bCs/>
          <w:caps/>
          <w:sz w:val="22"/>
          <w:szCs w:val="22"/>
          <w:lang w:val="pl-PL"/>
        </w:rPr>
      </w:pPr>
    </w:p>
    <w:p w:rsidR="00F97CD9" w:rsidRPr="007630BF" w:rsidRDefault="00CA30BD" w:rsidP="00C44E6E">
      <w:pPr>
        <w:rPr>
          <w:rFonts w:ascii="Verdana" w:hAnsi="Verdana"/>
          <w:bCs/>
          <w:caps/>
          <w:sz w:val="22"/>
          <w:szCs w:val="22"/>
          <w:lang w:val="pl-PL"/>
        </w:rPr>
      </w:pPr>
      <w:r w:rsidRPr="007630BF">
        <w:rPr>
          <w:rFonts w:ascii="Verdana" w:hAnsi="Verdana"/>
          <w:caps/>
          <w:sz w:val="22"/>
          <w:szCs w:val="22"/>
          <w:lang w:val="pl-PL"/>
        </w:rPr>
        <w:t>ZAŁĄCZNIK 5 – DOKUMENT REFERENCYJNY DLA SEKTORA OLEJARSKIEGO</w:t>
      </w:r>
    </w:p>
    <w:p w:rsidR="006920E7" w:rsidRPr="007630BF" w:rsidRDefault="00F97CD9" w:rsidP="006920E7">
      <w:pPr>
        <w:ind w:left="720" w:firstLine="720"/>
        <w:rPr>
          <w:rFonts w:ascii="Verdana" w:hAnsi="Verdana"/>
          <w:bCs/>
          <w:caps/>
          <w:sz w:val="22"/>
          <w:szCs w:val="22"/>
          <w:lang w:val="pl-PL"/>
        </w:rPr>
      </w:pPr>
      <w:r w:rsidRPr="007630BF">
        <w:rPr>
          <w:rFonts w:ascii="Verdana" w:hAnsi="Verdana"/>
          <w:caps/>
          <w:sz w:val="22"/>
          <w:szCs w:val="22"/>
          <w:lang w:val="pl-PL"/>
        </w:rPr>
        <w:t>I TŁOCZNI NASION OLEISTYCH</w:t>
      </w:r>
    </w:p>
    <w:p w:rsidR="005E04E0" w:rsidRPr="007630BF" w:rsidRDefault="005E04E0">
      <w:pPr>
        <w:rPr>
          <w:rFonts w:ascii="Verdana" w:hAnsi="Verdana"/>
          <w:sz w:val="22"/>
          <w:szCs w:val="22"/>
          <w:lang w:val="pl-PL"/>
        </w:rPr>
      </w:pPr>
    </w:p>
    <w:p w:rsidR="005E04E0" w:rsidRPr="007630BF" w:rsidRDefault="00206DF0">
      <w:pPr>
        <w:rPr>
          <w:rFonts w:ascii="Verdana" w:hAnsi="Verdana"/>
          <w:sz w:val="22"/>
          <w:szCs w:val="22"/>
          <w:lang w:val="pl-PL"/>
        </w:rPr>
      </w:pPr>
      <w:r w:rsidRPr="007630BF">
        <w:rPr>
          <w:rFonts w:ascii="Verdana" w:hAnsi="Verdana"/>
          <w:sz w:val="22"/>
          <w:szCs w:val="22"/>
          <w:lang w:val="pl-PL"/>
        </w:rPr>
        <w:t xml:space="preserve">Następujące sektory opracowały dodatkowe </w:t>
      </w:r>
      <w:r w:rsidR="003721B9">
        <w:rPr>
          <w:rFonts w:ascii="Verdana" w:hAnsi="Verdana"/>
          <w:sz w:val="22"/>
          <w:szCs w:val="22"/>
          <w:lang w:val="pl-PL"/>
        </w:rPr>
        <w:t>e</w:t>
      </w:r>
      <w:r w:rsidR="003721B9" w:rsidRPr="007630BF">
        <w:rPr>
          <w:rFonts w:ascii="Verdana" w:hAnsi="Verdana"/>
          <w:sz w:val="22"/>
          <w:szCs w:val="22"/>
          <w:lang w:val="pl-PL"/>
        </w:rPr>
        <w:t xml:space="preserve">uropejskie </w:t>
      </w:r>
      <w:r w:rsidR="003721B9">
        <w:rPr>
          <w:rFonts w:ascii="Verdana" w:hAnsi="Verdana"/>
          <w:sz w:val="22"/>
          <w:szCs w:val="22"/>
          <w:lang w:val="pl-PL"/>
        </w:rPr>
        <w:t>p</w:t>
      </w:r>
      <w:r w:rsidR="003721B9" w:rsidRPr="007630BF">
        <w:rPr>
          <w:rFonts w:ascii="Verdana" w:hAnsi="Verdana"/>
          <w:sz w:val="22"/>
          <w:szCs w:val="22"/>
          <w:lang w:val="pl-PL"/>
        </w:rPr>
        <w:t xml:space="preserve">rzewodniki </w:t>
      </w:r>
      <w:r w:rsidRPr="007630BF">
        <w:rPr>
          <w:rFonts w:ascii="Verdana" w:hAnsi="Verdana"/>
          <w:sz w:val="22"/>
          <w:szCs w:val="22"/>
          <w:lang w:val="pl-PL"/>
        </w:rPr>
        <w:t xml:space="preserve">poświęcone tematyce łańcucha paszowego. Razem obejmują one </w:t>
      </w:r>
      <w:r w:rsidR="00DC1F45">
        <w:rPr>
          <w:rFonts w:ascii="Verdana" w:hAnsi="Verdana"/>
          <w:sz w:val="22"/>
          <w:szCs w:val="22"/>
          <w:lang w:val="pl-PL"/>
        </w:rPr>
        <w:t xml:space="preserve">zdecydowaną </w:t>
      </w:r>
      <w:r w:rsidRPr="007630BF">
        <w:rPr>
          <w:rFonts w:ascii="Verdana" w:hAnsi="Verdana"/>
          <w:sz w:val="22"/>
          <w:szCs w:val="22"/>
          <w:lang w:val="pl-PL"/>
        </w:rPr>
        <w:t>większość działań prowadzonych w ramach łańcucha paszowego.</w:t>
      </w:r>
    </w:p>
    <w:p w:rsidR="005E04E0" w:rsidRPr="007630BF" w:rsidRDefault="005E04E0">
      <w:pPr>
        <w:rPr>
          <w:rFonts w:ascii="Verdana" w:hAnsi="Verdana"/>
          <w:sz w:val="22"/>
          <w:szCs w:val="22"/>
          <w:lang w:val="pl-PL"/>
        </w:rPr>
      </w:pPr>
    </w:p>
    <w:p w:rsidR="005E04E0" w:rsidRPr="007630BF" w:rsidRDefault="00206DF0">
      <w:pPr>
        <w:rPr>
          <w:rFonts w:ascii="Verdana" w:hAnsi="Verdana"/>
          <w:sz w:val="22"/>
          <w:szCs w:val="22"/>
          <w:lang w:val="pl-PL"/>
        </w:rPr>
      </w:pPr>
      <w:r w:rsidRPr="007630BF">
        <w:rPr>
          <w:rFonts w:ascii="Verdana" w:hAnsi="Verdana"/>
          <w:sz w:val="22"/>
          <w:szCs w:val="22"/>
          <w:lang w:val="pl-PL"/>
        </w:rPr>
        <w:t>FEFAC – mieszanki paszowe</w:t>
      </w:r>
    </w:p>
    <w:p w:rsidR="005E04E0" w:rsidRPr="007630BF" w:rsidRDefault="006920E7">
      <w:pPr>
        <w:rPr>
          <w:rFonts w:ascii="Verdana" w:hAnsi="Verdana"/>
          <w:sz w:val="22"/>
          <w:szCs w:val="22"/>
          <w:lang w:val="pl-PL"/>
        </w:rPr>
      </w:pPr>
      <w:r w:rsidRPr="007630BF">
        <w:rPr>
          <w:rFonts w:ascii="Verdana" w:hAnsi="Verdana"/>
          <w:sz w:val="22"/>
          <w:szCs w:val="22"/>
          <w:lang w:val="pl-PL"/>
        </w:rPr>
        <w:t>FAMI-QS – dodatki paszowe i premiksy</w:t>
      </w:r>
    </w:p>
    <w:p w:rsidR="005E04E0" w:rsidRPr="007630BF" w:rsidRDefault="006920E7">
      <w:pPr>
        <w:rPr>
          <w:rFonts w:ascii="Verdana" w:hAnsi="Verdana"/>
          <w:sz w:val="22"/>
          <w:szCs w:val="22"/>
          <w:lang w:val="pl-PL"/>
        </w:rPr>
      </w:pPr>
      <w:r w:rsidRPr="007630BF">
        <w:rPr>
          <w:rFonts w:ascii="Verdana" w:hAnsi="Verdana"/>
          <w:sz w:val="22"/>
          <w:szCs w:val="22"/>
          <w:lang w:val="pl-PL"/>
        </w:rPr>
        <w:t>Coceral – wymiana handlowa, skup, przechowywanie i transport</w:t>
      </w:r>
    </w:p>
    <w:p w:rsidR="005E04E0" w:rsidRPr="007630BF" w:rsidRDefault="00206DF0">
      <w:pPr>
        <w:rPr>
          <w:rFonts w:ascii="Verdana" w:hAnsi="Verdana"/>
          <w:sz w:val="22"/>
          <w:szCs w:val="22"/>
          <w:lang w:val="pl-PL"/>
        </w:rPr>
      </w:pPr>
      <w:r w:rsidRPr="007630BF">
        <w:rPr>
          <w:rFonts w:ascii="Verdana" w:hAnsi="Verdana"/>
          <w:sz w:val="22"/>
          <w:szCs w:val="22"/>
          <w:lang w:val="pl-PL"/>
        </w:rPr>
        <w:t>FEDIAF – karmy dla zwierząt domowych</w:t>
      </w:r>
    </w:p>
    <w:p w:rsidR="005E04E0" w:rsidRPr="007630BF" w:rsidRDefault="005E04E0">
      <w:pPr>
        <w:rPr>
          <w:rFonts w:ascii="Verdana" w:hAnsi="Verdana"/>
          <w:sz w:val="22"/>
          <w:szCs w:val="22"/>
          <w:lang w:val="pl-PL"/>
        </w:rPr>
      </w:pPr>
    </w:p>
    <w:p w:rsidR="005E04E0" w:rsidRPr="007630BF" w:rsidRDefault="006920E7">
      <w:pPr>
        <w:rPr>
          <w:rFonts w:ascii="Verdana" w:hAnsi="Verdana"/>
          <w:sz w:val="22"/>
          <w:szCs w:val="22"/>
          <w:lang w:val="pl-PL"/>
        </w:rPr>
      </w:pPr>
      <w:r w:rsidRPr="007630BF">
        <w:rPr>
          <w:rFonts w:ascii="Verdana" w:hAnsi="Verdana"/>
          <w:sz w:val="22"/>
          <w:szCs w:val="22"/>
          <w:lang w:val="pl-PL"/>
        </w:rPr>
        <w:t xml:space="preserve">Dokumenty te można znaleźć na </w:t>
      </w:r>
      <w:hyperlink r:id="rId70" w:history="1">
        <w:r w:rsidRPr="007630BF">
          <w:rPr>
            <w:rStyle w:val="Hyperlink"/>
            <w:rFonts w:ascii="Verdana" w:hAnsi="Verdana"/>
            <w:sz w:val="22"/>
            <w:szCs w:val="22"/>
            <w:lang w:val="pl-PL"/>
          </w:rPr>
          <w:t>stronie internetowej DG ds. Zdrowia i Konsumentów</w:t>
        </w:r>
      </w:hyperlink>
    </w:p>
    <w:p w:rsidR="005E04E0" w:rsidRPr="007630BF" w:rsidRDefault="005E04E0">
      <w:pPr>
        <w:rPr>
          <w:rFonts w:ascii="Verdana" w:hAnsi="Verdana"/>
          <w:sz w:val="22"/>
          <w:szCs w:val="22"/>
          <w:lang w:val="pl-PL"/>
        </w:rPr>
      </w:pPr>
    </w:p>
    <w:p w:rsidR="001A1B13" w:rsidRPr="007630BF" w:rsidRDefault="004118D2" w:rsidP="00A907D9">
      <w:pPr>
        <w:pStyle w:val="Heading2"/>
        <w:rPr>
          <w:rFonts w:cs="Arial"/>
          <w:lang w:val="pl-PL"/>
        </w:rPr>
      </w:pPr>
      <w:bookmarkStart w:id="213" w:name="_ZAŁĄCZNIK_1:_Konsultacje"/>
      <w:bookmarkEnd w:id="213"/>
      <w:r w:rsidRPr="007630BF">
        <w:rPr>
          <w:b w:val="0"/>
          <w:bCs w:val="0"/>
          <w:iCs w:val="0"/>
          <w:lang w:val="pl-PL"/>
        </w:rPr>
        <w:br w:type="page"/>
      </w:r>
      <w:bookmarkStart w:id="214" w:name="_Toc437871242"/>
      <w:r w:rsidRPr="007630BF">
        <w:rPr>
          <w:iCs w:val="0"/>
          <w:lang w:val="pl-PL"/>
        </w:rPr>
        <w:lastRenderedPageBreak/>
        <w:t xml:space="preserve">ZAŁĄCZNIK 1: </w:t>
      </w:r>
      <w:bookmarkStart w:id="215" w:name="Stakeholder_consultation"/>
      <w:r w:rsidRPr="007630BF">
        <w:rPr>
          <w:iCs w:val="0"/>
          <w:lang w:val="pl-PL"/>
        </w:rPr>
        <w:t>Konsultacje zainteresowanych stron</w:t>
      </w:r>
      <w:bookmarkEnd w:id="215"/>
      <w:bookmarkEnd w:id="214"/>
    </w:p>
    <w:p w:rsidR="001A1B13" w:rsidRPr="007630BF" w:rsidRDefault="001A1B13" w:rsidP="003910AE">
      <w:pPr>
        <w:jc w:val="both"/>
        <w:rPr>
          <w:rFonts w:ascii="Verdana" w:hAnsi="Verdana" w:cs="Arial"/>
          <w:b/>
          <w:lang w:val="pl-PL"/>
        </w:rPr>
      </w:pPr>
    </w:p>
    <w:p w:rsidR="001A1B13" w:rsidRPr="007630BF" w:rsidRDefault="00D81981" w:rsidP="003910AE">
      <w:pPr>
        <w:jc w:val="both"/>
        <w:rPr>
          <w:rFonts w:ascii="Verdana" w:hAnsi="Verdana" w:cs="Arial"/>
          <w:sz w:val="22"/>
          <w:lang w:val="pl-PL"/>
        </w:rPr>
      </w:pPr>
      <w:r w:rsidRPr="007630BF">
        <w:rPr>
          <w:rFonts w:ascii="Verdana" w:hAnsi="Verdana" w:cs="Arial"/>
          <w:sz w:val="22"/>
          <w:lang w:val="pl-PL"/>
        </w:rPr>
        <w:t xml:space="preserve">EFISC nawiązał kontakt i spotkał się z wieloma przedstawicielami branż powiązanych z produkcją oraz użyciem materiałów paszowych, krajowych systemów certyfikacji, jednostek certyfikujących oraz z innymi zainteresowanymi stronami z całej Unii Europejskiej. </w:t>
      </w:r>
    </w:p>
    <w:p w:rsidR="001A1B13" w:rsidRPr="007630BF" w:rsidRDefault="001A1B13" w:rsidP="003910AE">
      <w:pPr>
        <w:jc w:val="both"/>
        <w:rPr>
          <w:rFonts w:ascii="Verdana" w:hAnsi="Verdana" w:cs="Arial"/>
          <w:sz w:val="22"/>
          <w:lang w:val="pl-PL"/>
        </w:rPr>
      </w:pPr>
    </w:p>
    <w:p w:rsidR="001A1B13" w:rsidRPr="007630BF" w:rsidRDefault="001A1B13" w:rsidP="003910AE">
      <w:pPr>
        <w:jc w:val="both"/>
        <w:rPr>
          <w:rFonts w:ascii="Verdana" w:hAnsi="Verdana" w:cs="Arial"/>
          <w:sz w:val="22"/>
          <w:lang w:val="pl-PL"/>
        </w:rPr>
      </w:pPr>
      <w:r w:rsidRPr="007630BF">
        <w:rPr>
          <w:rFonts w:ascii="Verdana" w:hAnsi="Verdana" w:cs="Arial"/>
          <w:sz w:val="22"/>
          <w:lang w:val="pl-PL"/>
        </w:rPr>
        <w:t xml:space="preserve">Celem tych spotkań było zaproszenie wszystkich najważniejszych zainteresowanych stron związanych z sektorem pasz w UE do nadesłania informacji zwrotnych dotyczących niniejszego </w:t>
      </w:r>
      <w:r w:rsidR="00323D6C">
        <w:rPr>
          <w:rFonts w:ascii="Verdana" w:hAnsi="Verdana" w:cs="Arial"/>
          <w:sz w:val="22"/>
          <w:lang w:val="pl-PL"/>
        </w:rPr>
        <w:t>p</w:t>
      </w:r>
      <w:r w:rsidR="00323D6C" w:rsidRPr="007630BF">
        <w:rPr>
          <w:rFonts w:ascii="Verdana" w:hAnsi="Verdana" w:cs="Arial"/>
          <w:sz w:val="22"/>
          <w:lang w:val="pl-PL"/>
        </w:rPr>
        <w:t xml:space="preserve">rzewodnika </w:t>
      </w:r>
      <w:r w:rsidRPr="007630BF">
        <w:rPr>
          <w:rFonts w:ascii="Verdana" w:hAnsi="Verdana" w:cs="Arial"/>
          <w:sz w:val="22"/>
          <w:lang w:val="pl-PL"/>
        </w:rPr>
        <w:t xml:space="preserve">przed jego pierwszą publikacją, która miała miejsce w czerwcu 2009 r., oraz po tej publikacji. </w:t>
      </w:r>
    </w:p>
    <w:p w:rsidR="001A1B13" w:rsidRPr="007630BF" w:rsidRDefault="001A1B13" w:rsidP="003910AE">
      <w:pPr>
        <w:jc w:val="both"/>
        <w:rPr>
          <w:rFonts w:ascii="Verdana" w:hAnsi="Verdana" w:cs="Arial"/>
          <w:sz w:val="22"/>
          <w:lang w:val="pl-PL"/>
        </w:rPr>
      </w:pPr>
    </w:p>
    <w:p w:rsidR="001A1B13" w:rsidRPr="007630BF" w:rsidRDefault="001A1B13" w:rsidP="003910AE">
      <w:pPr>
        <w:jc w:val="both"/>
        <w:rPr>
          <w:rFonts w:ascii="Verdana" w:hAnsi="Verdana" w:cs="Arial"/>
          <w:sz w:val="22"/>
          <w:lang w:val="pl-PL"/>
        </w:rPr>
      </w:pPr>
      <w:r w:rsidRPr="007630BF">
        <w:rPr>
          <w:rFonts w:ascii="Verdana" w:hAnsi="Verdana" w:cs="Arial"/>
          <w:sz w:val="22"/>
          <w:lang w:val="pl-PL"/>
        </w:rPr>
        <w:t xml:space="preserve">Końcowymi celami wciąż otwartego procesu konsultacyjnego są: </w:t>
      </w:r>
    </w:p>
    <w:p w:rsidR="001A1B13" w:rsidRPr="007630BF" w:rsidRDefault="001A1B13" w:rsidP="003910AE">
      <w:pPr>
        <w:jc w:val="both"/>
        <w:rPr>
          <w:rFonts w:ascii="Verdana" w:hAnsi="Verdana" w:cs="Arial"/>
          <w:sz w:val="22"/>
          <w:lang w:val="pl-PL"/>
        </w:rPr>
      </w:pPr>
    </w:p>
    <w:p w:rsidR="001A1B13" w:rsidRPr="007630BF" w:rsidRDefault="001A1B13" w:rsidP="007E6B23">
      <w:pPr>
        <w:numPr>
          <w:ilvl w:val="0"/>
          <w:numId w:val="25"/>
        </w:numPr>
        <w:jc w:val="both"/>
        <w:rPr>
          <w:rFonts w:ascii="Verdana" w:hAnsi="Verdana" w:cs="Arial"/>
          <w:sz w:val="22"/>
          <w:lang w:val="pl-PL"/>
        </w:rPr>
      </w:pPr>
      <w:r w:rsidRPr="007630BF">
        <w:rPr>
          <w:rFonts w:ascii="Verdana" w:hAnsi="Verdana" w:cs="Arial"/>
          <w:sz w:val="22"/>
          <w:lang w:val="pl-PL"/>
        </w:rPr>
        <w:t xml:space="preserve">umożliwienie podmiotom uczestnictwa w tworzeniu </w:t>
      </w:r>
      <w:r w:rsidR="00323D6C">
        <w:rPr>
          <w:rFonts w:ascii="Verdana" w:hAnsi="Verdana" w:cs="Arial"/>
          <w:sz w:val="22"/>
          <w:lang w:val="pl-PL"/>
        </w:rPr>
        <w:t>p</w:t>
      </w:r>
      <w:r w:rsidR="00323D6C" w:rsidRPr="007630BF">
        <w:rPr>
          <w:rFonts w:ascii="Verdana" w:hAnsi="Verdana" w:cs="Arial"/>
          <w:sz w:val="22"/>
          <w:lang w:val="pl-PL"/>
        </w:rPr>
        <w:t>rzewodnika</w:t>
      </w:r>
      <w:r w:rsidRPr="007630BF">
        <w:rPr>
          <w:rFonts w:ascii="Verdana" w:hAnsi="Verdana" w:cs="Arial"/>
          <w:sz w:val="22"/>
          <w:lang w:val="pl-PL"/>
        </w:rPr>
        <w:t xml:space="preserve">, stworzenie ram dla konstruktywnej dyskusji i zaproszenie </w:t>
      </w:r>
      <w:r w:rsidR="00323D6C" w:rsidRPr="007630BF">
        <w:rPr>
          <w:rFonts w:ascii="Verdana" w:hAnsi="Verdana" w:cs="Arial"/>
          <w:sz w:val="22"/>
          <w:lang w:val="pl-PL"/>
        </w:rPr>
        <w:t>zainteresowan</w:t>
      </w:r>
      <w:r w:rsidR="00323D6C">
        <w:rPr>
          <w:rFonts w:ascii="Verdana" w:hAnsi="Verdana" w:cs="Arial"/>
          <w:sz w:val="22"/>
          <w:lang w:val="pl-PL"/>
        </w:rPr>
        <w:t>ych</w:t>
      </w:r>
      <w:r w:rsidR="00323D6C" w:rsidRPr="007630BF">
        <w:rPr>
          <w:rFonts w:ascii="Verdana" w:hAnsi="Verdana" w:cs="Arial"/>
          <w:sz w:val="22"/>
          <w:lang w:val="pl-PL"/>
        </w:rPr>
        <w:t xml:space="preserve"> </w:t>
      </w:r>
      <w:r w:rsidRPr="007630BF">
        <w:rPr>
          <w:rFonts w:ascii="Verdana" w:hAnsi="Verdana" w:cs="Arial"/>
          <w:sz w:val="22"/>
          <w:lang w:val="pl-PL"/>
        </w:rPr>
        <w:t xml:space="preserve">stron do przedstawiania opinii i propozycji dotyczących </w:t>
      </w:r>
      <w:r w:rsidR="00323D6C">
        <w:rPr>
          <w:rFonts w:ascii="Verdana" w:hAnsi="Verdana" w:cs="Arial"/>
          <w:sz w:val="22"/>
          <w:lang w:val="pl-PL"/>
        </w:rPr>
        <w:t>p</w:t>
      </w:r>
      <w:r w:rsidR="00323D6C" w:rsidRPr="007630BF">
        <w:rPr>
          <w:rFonts w:ascii="Verdana" w:hAnsi="Verdana" w:cs="Arial"/>
          <w:sz w:val="22"/>
          <w:lang w:val="pl-PL"/>
        </w:rPr>
        <w:t xml:space="preserve">rzewodnika </w:t>
      </w:r>
      <w:r w:rsidRPr="007630BF">
        <w:rPr>
          <w:rFonts w:ascii="Verdana" w:hAnsi="Verdana" w:cs="Arial"/>
          <w:sz w:val="22"/>
          <w:lang w:val="pl-PL"/>
        </w:rPr>
        <w:t>w celu ciągłego ulepszania jego treści;</w:t>
      </w:r>
    </w:p>
    <w:p w:rsidR="001A1B13" w:rsidRPr="007630BF" w:rsidRDefault="001A1B13" w:rsidP="007E6B23">
      <w:pPr>
        <w:numPr>
          <w:ilvl w:val="0"/>
          <w:numId w:val="25"/>
        </w:numPr>
        <w:jc w:val="both"/>
        <w:rPr>
          <w:rFonts w:ascii="Verdana" w:hAnsi="Verdana" w:cs="Arial"/>
          <w:sz w:val="22"/>
          <w:lang w:val="pl-PL"/>
        </w:rPr>
      </w:pPr>
      <w:r w:rsidRPr="007630BF">
        <w:rPr>
          <w:rFonts w:ascii="Verdana" w:hAnsi="Verdana" w:cs="Arial"/>
          <w:sz w:val="22"/>
          <w:lang w:val="pl-PL"/>
        </w:rPr>
        <w:t xml:space="preserve">propagowanie zrozumienia dla podejścia opisanego w </w:t>
      </w:r>
      <w:r w:rsidR="00323D6C">
        <w:rPr>
          <w:rFonts w:ascii="Verdana" w:hAnsi="Verdana" w:cs="Arial"/>
          <w:sz w:val="22"/>
          <w:lang w:val="pl-PL"/>
        </w:rPr>
        <w:t>p</w:t>
      </w:r>
      <w:r w:rsidR="00323D6C" w:rsidRPr="007630BF">
        <w:rPr>
          <w:rFonts w:ascii="Verdana" w:hAnsi="Verdana" w:cs="Arial"/>
          <w:sz w:val="22"/>
          <w:lang w:val="pl-PL"/>
        </w:rPr>
        <w:t xml:space="preserve">rzewodniku </w:t>
      </w:r>
      <w:r w:rsidRPr="007630BF">
        <w:rPr>
          <w:rFonts w:ascii="Verdana" w:hAnsi="Verdana" w:cs="Arial"/>
          <w:sz w:val="22"/>
          <w:lang w:val="pl-PL"/>
        </w:rPr>
        <w:t>wśród innych sektorów;</w:t>
      </w:r>
    </w:p>
    <w:p w:rsidR="001A1B13" w:rsidRPr="007630BF" w:rsidRDefault="001A1B13" w:rsidP="007E6B23">
      <w:pPr>
        <w:numPr>
          <w:ilvl w:val="0"/>
          <w:numId w:val="25"/>
        </w:numPr>
        <w:jc w:val="both"/>
        <w:rPr>
          <w:rFonts w:ascii="Verdana" w:hAnsi="Verdana" w:cs="Arial"/>
          <w:sz w:val="22"/>
          <w:lang w:val="pl-PL"/>
        </w:rPr>
      </w:pPr>
      <w:r w:rsidRPr="007630BF">
        <w:rPr>
          <w:rFonts w:ascii="Verdana" w:hAnsi="Verdana" w:cs="Arial"/>
          <w:sz w:val="22"/>
          <w:lang w:val="pl-PL"/>
        </w:rPr>
        <w:t>osiągnięcie odpowiedniego poziomu zaufania wśród uczestników łańcucha paszowego i żywnościowego, z uwzględnieniem zasadnych oczekiwań dotyczących bezpieczeństwa wśród innych sektorów tej branży;</w:t>
      </w:r>
    </w:p>
    <w:p w:rsidR="001A1B13" w:rsidRPr="007630BF" w:rsidRDefault="001A1B13" w:rsidP="007E6B23">
      <w:pPr>
        <w:numPr>
          <w:ilvl w:val="0"/>
          <w:numId w:val="25"/>
        </w:numPr>
        <w:jc w:val="both"/>
        <w:rPr>
          <w:rFonts w:ascii="Verdana" w:hAnsi="Verdana" w:cs="Arial"/>
          <w:sz w:val="22"/>
          <w:lang w:val="pl-PL"/>
        </w:rPr>
      </w:pPr>
      <w:r w:rsidRPr="007630BF">
        <w:rPr>
          <w:rFonts w:ascii="Verdana" w:hAnsi="Verdana" w:cs="Arial"/>
          <w:sz w:val="22"/>
          <w:lang w:val="pl-PL"/>
        </w:rPr>
        <w:t xml:space="preserve">ujęcie w </w:t>
      </w:r>
      <w:r w:rsidR="00323D6C">
        <w:rPr>
          <w:rFonts w:ascii="Verdana" w:hAnsi="Verdana" w:cs="Arial"/>
          <w:sz w:val="22"/>
          <w:lang w:val="pl-PL"/>
        </w:rPr>
        <w:t>p</w:t>
      </w:r>
      <w:r w:rsidR="00323D6C" w:rsidRPr="007630BF">
        <w:rPr>
          <w:rFonts w:ascii="Verdana" w:hAnsi="Verdana" w:cs="Arial"/>
          <w:sz w:val="22"/>
          <w:lang w:val="pl-PL"/>
        </w:rPr>
        <w:t xml:space="preserve">rzewodniku </w:t>
      </w:r>
      <w:r w:rsidRPr="007630BF">
        <w:rPr>
          <w:rFonts w:ascii="Verdana" w:hAnsi="Verdana" w:cs="Arial"/>
          <w:sz w:val="22"/>
          <w:lang w:val="pl-PL"/>
        </w:rPr>
        <w:t>podejścia integrującego wszystkie ogniwa łańcucha i umożliwienie koordynacji z innymi zaangażowanymi stronami.</w:t>
      </w:r>
    </w:p>
    <w:p w:rsidR="001A1B13" w:rsidRPr="007630BF" w:rsidRDefault="001A1B13" w:rsidP="003910AE">
      <w:pPr>
        <w:jc w:val="both"/>
        <w:rPr>
          <w:rFonts w:ascii="Verdana" w:hAnsi="Verdana" w:cs="Arial"/>
          <w:sz w:val="22"/>
          <w:lang w:val="pl-PL"/>
        </w:rPr>
      </w:pPr>
    </w:p>
    <w:p w:rsidR="001A1B13" w:rsidRPr="007630BF" w:rsidRDefault="001A1B13" w:rsidP="003910AE">
      <w:pPr>
        <w:widowControl w:val="0"/>
        <w:jc w:val="both"/>
        <w:rPr>
          <w:rFonts w:ascii="Verdana" w:hAnsi="Verdana"/>
          <w:sz w:val="22"/>
          <w:lang w:val="pl-PL"/>
        </w:rPr>
      </w:pPr>
      <w:r w:rsidRPr="007630BF">
        <w:rPr>
          <w:rFonts w:ascii="Verdana" w:hAnsi="Verdana"/>
          <w:sz w:val="22"/>
          <w:lang w:val="pl-PL"/>
        </w:rPr>
        <w:t xml:space="preserve">Na specjalną wzmiankę ze względu na swoje aktywne zaangażowanie zasługują w tym miejscu organizacje Starch Europe i FEDIOL działające w ramach EFISC i będące jego współzałożycielami. Razem członkowie EFISC reprezentują większość wszystkich „przetwarzanych materiałów paszowych”, które wchodzą w skład łańcucha żywnościowego jako składniki paszowe. </w:t>
      </w:r>
    </w:p>
    <w:p w:rsidR="001A1B13" w:rsidRPr="007630BF" w:rsidRDefault="001A1B13" w:rsidP="003910AE">
      <w:pPr>
        <w:jc w:val="both"/>
        <w:rPr>
          <w:rFonts w:ascii="Verdana" w:hAnsi="Verdana" w:cs="Arial"/>
          <w:sz w:val="22"/>
          <w:lang w:val="pl-PL"/>
        </w:rPr>
      </w:pPr>
    </w:p>
    <w:p w:rsidR="001A1B13" w:rsidRPr="007630BF" w:rsidRDefault="001A1B13" w:rsidP="003910AE">
      <w:pPr>
        <w:jc w:val="both"/>
        <w:rPr>
          <w:rFonts w:ascii="Verdana" w:hAnsi="Verdana" w:cs="Arial"/>
          <w:sz w:val="22"/>
          <w:lang w:val="pl-PL"/>
        </w:rPr>
      </w:pPr>
    </w:p>
    <w:p w:rsidR="001A1B13" w:rsidRPr="007630BF" w:rsidRDefault="001A1B13" w:rsidP="003910AE">
      <w:pPr>
        <w:jc w:val="both"/>
        <w:rPr>
          <w:rFonts w:ascii="Verdana" w:hAnsi="Verdana" w:cs="Arial"/>
          <w:sz w:val="22"/>
          <w:lang w:val="pl-PL"/>
        </w:rPr>
      </w:pPr>
    </w:p>
    <w:p w:rsidR="005E04E0" w:rsidRPr="007630BF" w:rsidRDefault="001A1B13">
      <w:pPr>
        <w:jc w:val="both"/>
        <w:rPr>
          <w:rFonts w:ascii="Verdana" w:eastAsia="MS Mincho" w:hAnsi="Verdana"/>
          <w:color w:val="000000"/>
          <w:sz w:val="22"/>
          <w:szCs w:val="22"/>
          <w:lang w:val="pl-PL"/>
        </w:rPr>
      </w:pPr>
      <w:r w:rsidRPr="007630BF">
        <w:rPr>
          <w:rFonts w:ascii="Verdana" w:hAnsi="Verdana" w:cs="Arial"/>
          <w:b/>
          <w:bCs/>
          <w:sz w:val="22"/>
          <w:lang w:val="pl-PL"/>
        </w:rPr>
        <w:br w:type="page"/>
      </w:r>
      <w:r w:rsidRPr="007630BF">
        <w:rPr>
          <w:rFonts w:ascii="Verdana" w:hAnsi="Verdana" w:cs="Arial"/>
          <w:b/>
          <w:bCs/>
          <w:color w:val="1F497D"/>
          <w:sz w:val="22"/>
          <w:szCs w:val="22"/>
          <w:lang w:val="pl-PL"/>
        </w:rPr>
        <w:lastRenderedPageBreak/>
        <w:t xml:space="preserve"> </w:t>
      </w:r>
    </w:p>
    <w:p w:rsidR="007137F6" w:rsidRPr="007630BF" w:rsidRDefault="007137F6" w:rsidP="007137F6">
      <w:pPr>
        <w:autoSpaceDE w:val="0"/>
        <w:autoSpaceDN w:val="0"/>
        <w:adjustRightInd w:val="0"/>
        <w:ind w:left="720"/>
        <w:rPr>
          <w:rFonts w:ascii="Verdana" w:hAnsi="Verdana" w:cs="Arial"/>
          <w:b/>
          <w:sz w:val="22"/>
          <w:szCs w:val="22"/>
          <w:lang w:val="pl-PL"/>
        </w:rPr>
      </w:pPr>
    </w:p>
    <w:p w:rsidR="007137F6" w:rsidRPr="007630BF" w:rsidRDefault="0076028A" w:rsidP="0076028A">
      <w:pPr>
        <w:spacing w:before="100" w:beforeAutospacing="1" w:after="100" w:afterAutospacing="1"/>
        <w:rPr>
          <w:rFonts w:ascii="Verdana" w:hAnsi="Verdana" w:cs="Arial"/>
          <w:b/>
          <w:sz w:val="22"/>
          <w:szCs w:val="22"/>
          <w:lang w:val="pl-PL"/>
        </w:rPr>
      </w:pPr>
      <w:r w:rsidRPr="007630BF">
        <w:rPr>
          <w:rFonts w:ascii="Verdana" w:hAnsi="Verdana"/>
          <w:b/>
          <w:bCs/>
          <w:color w:val="1F497D"/>
          <w:sz w:val="22"/>
          <w:szCs w:val="22"/>
          <w:lang w:val="pl-PL"/>
        </w:rPr>
        <w:t>Starch Europe</w:t>
      </w:r>
      <w:r w:rsidR="00562A22">
        <w:rPr>
          <w:rFonts w:ascii="Verdana" w:hAnsi="Verdana"/>
          <w:sz w:val="22"/>
          <w:szCs w:val="22"/>
          <w:lang w:val="pl-PL"/>
        </w:rPr>
        <w:t xml:space="preserve"> </w:t>
      </w:r>
      <w:r w:rsidR="00562A22">
        <w:rPr>
          <w:rFonts w:ascii="Verdana" w:hAnsi="Verdana"/>
          <w:sz w:val="22"/>
          <w:szCs w:val="22"/>
          <w:lang w:val="pl-PL"/>
        </w:rPr>
        <w:br/>
        <w:t>S</w:t>
      </w:r>
      <w:r w:rsidRPr="007630BF">
        <w:rPr>
          <w:rFonts w:ascii="Verdana" w:hAnsi="Verdana"/>
          <w:sz w:val="22"/>
          <w:szCs w:val="22"/>
          <w:lang w:val="pl-PL"/>
        </w:rPr>
        <w:t xml:space="preserve">towarzyszenie branżowe, które reprezentuje interesy europejskiego sektora produkcji i przetwórstwa skrobi, zarówno na szczeblu UE, jak i szczeblu międzynarodowym. Stowarzyszenie to działa w 21 krajach Europy i zrzesza obecnie 24 członków oraz 7 członków stowarzyszonych. Pełny wykaz członków dostępny jest na stronie internetowej </w:t>
      </w:r>
      <w:proofErr w:type="spellStart"/>
      <w:r w:rsidRPr="007630BF">
        <w:rPr>
          <w:rFonts w:ascii="Verdana" w:hAnsi="Verdana"/>
          <w:sz w:val="22"/>
          <w:szCs w:val="22"/>
          <w:lang w:val="pl-PL"/>
        </w:rPr>
        <w:t>Starch</w:t>
      </w:r>
      <w:proofErr w:type="spellEnd"/>
      <w:r w:rsidRPr="007630BF">
        <w:rPr>
          <w:rFonts w:ascii="Verdana" w:hAnsi="Verdana"/>
          <w:sz w:val="22"/>
          <w:szCs w:val="22"/>
          <w:lang w:val="pl-PL"/>
        </w:rPr>
        <w:t xml:space="preserve"> Europe:</w:t>
      </w:r>
      <w:r w:rsidR="0058108A" w:rsidRPr="0058108A">
        <w:rPr>
          <w:lang w:val="pl-PL"/>
        </w:rPr>
        <w:t xml:space="preserve"> </w:t>
      </w:r>
      <w:hyperlink r:id="rId71" w:history="1">
        <w:r w:rsidR="0058108A" w:rsidRPr="0058108A">
          <w:rPr>
            <w:rStyle w:val="Hyperlink"/>
            <w:rFonts w:ascii="Verdana" w:hAnsi="Verdana"/>
            <w:sz w:val="22"/>
            <w:szCs w:val="22"/>
            <w:lang w:val="pl-PL"/>
          </w:rPr>
          <w:t>http://www.starch.eu/</w:t>
        </w:r>
      </w:hyperlink>
      <w:r w:rsidRPr="007630BF">
        <w:rPr>
          <w:lang w:val="pl-PL"/>
        </w:rPr>
        <w:t>.</w:t>
      </w:r>
    </w:p>
    <w:p w:rsidR="007137F6" w:rsidRPr="007630BF" w:rsidRDefault="007137F6" w:rsidP="007137F6">
      <w:pPr>
        <w:spacing w:before="100" w:beforeAutospacing="1" w:after="100" w:afterAutospacing="1"/>
        <w:jc w:val="both"/>
        <w:rPr>
          <w:rFonts w:ascii="Verdana" w:hAnsi="Verdana" w:cs="Arial"/>
          <w:b/>
          <w:sz w:val="22"/>
          <w:szCs w:val="22"/>
          <w:lang w:val="pl-PL"/>
        </w:rPr>
      </w:pPr>
    </w:p>
    <w:p w:rsidR="007137F6" w:rsidRPr="007630BF" w:rsidRDefault="007137F6" w:rsidP="007137F6">
      <w:pPr>
        <w:spacing w:before="100" w:beforeAutospacing="1" w:after="100" w:afterAutospacing="1"/>
        <w:jc w:val="both"/>
        <w:rPr>
          <w:rFonts w:ascii="Verdana" w:hAnsi="Verdana"/>
          <w:b/>
          <w:bCs/>
          <w:color w:val="1F497D"/>
          <w:sz w:val="22"/>
          <w:szCs w:val="22"/>
          <w:lang w:val="pl-PL"/>
        </w:rPr>
      </w:pPr>
      <w:r w:rsidRPr="007630BF">
        <w:rPr>
          <w:rFonts w:ascii="Verdana" w:hAnsi="Verdana"/>
          <w:b/>
          <w:bCs/>
          <w:color w:val="1F497D"/>
          <w:sz w:val="22"/>
          <w:szCs w:val="22"/>
          <w:lang w:val="pl-PL"/>
        </w:rPr>
        <w:t>FEDIOL</w:t>
      </w:r>
    </w:p>
    <w:p w:rsidR="007137F6" w:rsidRPr="007630BF" w:rsidRDefault="007137F6" w:rsidP="007137F6">
      <w:pPr>
        <w:spacing w:before="100" w:beforeAutospacing="1" w:after="100" w:afterAutospacing="1"/>
        <w:jc w:val="both"/>
        <w:rPr>
          <w:rStyle w:val="Hyperlink"/>
          <w:rFonts w:ascii="Verdana" w:hAnsi="Verdana"/>
          <w:sz w:val="22"/>
          <w:szCs w:val="22"/>
          <w:lang w:val="pl-PL"/>
        </w:rPr>
      </w:pPr>
      <w:r w:rsidRPr="007630BF">
        <w:rPr>
          <w:rFonts w:ascii="Verdana" w:hAnsi="Verdana"/>
          <w:sz w:val="22"/>
          <w:szCs w:val="22"/>
          <w:lang w:val="pl-PL"/>
        </w:rPr>
        <w:t xml:space="preserve">FEDIOL to europejska federacja reprezentująca branżę olejarską i producentów pasz białkowych w UE. </w:t>
      </w:r>
      <w:r w:rsidRPr="007630BF">
        <w:rPr>
          <w:rStyle w:val="content"/>
          <w:rFonts w:ascii="Verdana" w:hAnsi="Verdana"/>
          <w:sz w:val="22"/>
          <w:szCs w:val="22"/>
          <w:lang w:val="pl-PL"/>
        </w:rPr>
        <w:t xml:space="preserve">W skład organizacji FEDIOL wchodzi 14 stowarzyszeń krajowych zrzeszających zakłady rozdrabniania nasion oleistych i przetwórstwa oleju istniejące w różnych państwach UE. Poprzez sieć stowarzyszeń z organizacją FEDIOL powiązanych jest ponad 35 przedsiębiorstw, takich jak </w:t>
      </w:r>
      <w:hyperlink r:id="rId72" w:history="1">
        <w:r w:rsidRPr="007630BF">
          <w:rPr>
            <w:rStyle w:val="Hyperlink"/>
            <w:rFonts w:ascii="Verdana" w:hAnsi="Verdana"/>
            <w:color w:val="auto"/>
            <w:sz w:val="22"/>
            <w:szCs w:val="22"/>
            <w:u w:val="none"/>
            <w:lang w:val="pl-PL"/>
          </w:rPr>
          <w:t>AAK</w:t>
        </w:r>
      </w:hyperlink>
      <w:r w:rsidRPr="007630BF">
        <w:rPr>
          <w:rFonts w:ascii="Verdana" w:hAnsi="Verdana"/>
          <w:sz w:val="22"/>
          <w:szCs w:val="22"/>
          <w:lang w:val="pl-PL"/>
        </w:rPr>
        <w:t xml:space="preserve">, </w:t>
      </w:r>
      <w:hyperlink r:id="rId73" w:history="1">
        <w:r w:rsidRPr="007630BF">
          <w:rPr>
            <w:rStyle w:val="Hyperlink"/>
            <w:rFonts w:ascii="Verdana" w:hAnsi="Verdana"/>
            <w:color w:val="auto"/>
            <w:sz w:val="22"/>
            <w:szCs w:val="22"/>
            <w:u w:val="none"/>
            <w:lang w:val="pl-PL"/>
          </w:rPr>
          <w:t>A.D.M</w:t>
        </w:r>
      </w:hyperlink>
      <w:r w:rsidRPr="007630BF">
        <w:rPr>
          <w:rFonts w:ascii="Verdana" w:hAnsi="Verdana"/>
          <w:sz w:val="22"/>
          <w:szCs w:val="22"/>
          <w:lang w:val="pl-PL"/>
        </w:rPr>
        <w:t xml:space="preserve">, CARGILL, </w:t>
      </w:r>
      <w:hyperlink r:id="rId74" w:history="1">
        <w:r w:rsidRPr="007630BF">
          <w:rPr>
            <w:rStyle w:val="Hyperlink"/>
            <w:rFonts w:ascii="Verdana" w:hAnsi="Verdana"/>
            <w:color w:val="auto"/>
            <w:sz w:val="22"/>
            <w:szCs w:val="22"/>
            <w:u w:val="none"/>
            <w:lang w:val="pl-PL"/>
          </w:rPr>
          <w:t>BUNGE</w:t>
        </w:r>
      </w:hyperlink>
      <w:r w:rsidRPr="007630BF">
        <w:rPr>
          <w:rFonts w:ascii="Verdana" w:hAnsi="Verdana"/>
          <w:sz w:val="22"/>
          <w:szCs w:val="22"/>
          <w:lang w:val="pl-PL"/>
        </w:rPr>
        <w:t xml:space="preserve">, </w:t>
      </w:r>
      <w:hyperlink r:id="rId75" w:history="1">
        <w:r w:rsidRPr="007630BF">
          <w:rPr>
            <w:rStyle w:val="Hyperlink"/>
            <w:rFonts w:ascii="Verdana" w:hAnsi="Verdana"/>
            <w:color w:val="auto"/>
            <w:sz w:val="22"/>
            <w:szCs w:val="22"/>
            <w:u w:val="none"/>
            <w:lang w:val="pl-PL"/>
          </w:rPr>
          <w:t>IOI Loders Croklaan</w:t>
        </w:r>
      </w:hyperlink>
      <w:r w:rsidRPr="007630BF">
        <w:rPr>
          <w:rFonts w:ascii="Verdana" w:hAnsi="Verdana"/>
          <w:sz w:val="22"/>
          <w:szCs w:val="22"/>
          <w:lang w:val="pl-PL"/>
        </w:rPr>
        <w:t xml:space="preserve">, </w:t>
      </w:r>
      <w:hyperlink r:id="rId76" w:history="1">
        <w:r w:rsidRPr="007630BF">
          <w:rPr>
            <w:rStyle w:val="Hyperlink"/>
            <w:rFonts w:ascii="Verdana" w:hAnsi="Verdana"/>
            <w:color w:val="auto"/>
            <w:sz w:val="22"/>
            <w:szCs w:val="22"/>
            <w:u w:val="none"/>
            <w:lang w:val="pl-PL"/>
          </w:rPr>
          <w:t>Lipidos Santiga</w:t>
        </w:r>
      </w:hyperlink>
      <w:r w:rsidRPr="007630BF">
        <w:rPr>
          <w:rFonts w:ascii="Verdana" w:hAnsi="Verdana"/>
          <w:sz w:val="22"/>
          <w:szCs w:val="22"/>
          <w:lang w:val="pl-PL"/>
        </w:rPr>
        <w:t xml:space="preserve">, </w:t>
      </w:r>
      <w:hyperlink r:id="rId77" w:history="1">
        <w:r w:rsidRPr="007630BF">
          <w:rPr>
            <w:rStyle w:val="Hyperlink"/>
            <w:rFonts w:ascii="Verdana" w:hAnsi="Verdana"/>
            <w:color w:val="auto"/>
            <w:sz w:val="22"/>
            <w:szCs w:val="22"/>
            <w:u w:val="none"/>
            <w:lang w:val="pl-PL"/>
          </w:rPr>
          <w:t>Sovena</w:t>
        </w:r>
      </w:hyperlink>
      <w:r w:rsidRPr="007630BF">
        <w:rPr>
          <w:rFonts w:ascii="Verdana" w:hAnsi="Verdana"/>
          <w:sz w:val="22"/>
          <w:szCs w:val="22"/>
          <w:lang w:val="pl-PL"/>
        </w:rPr>
        <w:t xml:space="preserve">, </w:t>
      </w:r>
      <w:hyperlink r:id="rId78" w:history="1">
        <w:r w:rsidRPr="007630BF">
          <w:rPr>
            <w:rStyle w:val="Hyperlink"/>
            <w:rFonts w:ascii="Verdana" w:hAnsi="Verdana"/>
            <w:color w:val="auto"/>
            <w:sz w:val="22"/>
            <w:szCs w:val="22"/>
            <w:u w:val="none"/>
            <w:lang w:val="pl-PL"/>
          </w:rPr>
          <w:t>Thywissen</w:t>
        </w:r>
      </w:hyperlink>
      <w:r w:rsidRPr="007630BF">
        <w:rPr>
          <w:rFonts w:ascii="Verdana" w:hAnsi="Verdana"/>
          <w:sz w:val="22"/>
          <w:szCs w:val="22"/>
          <w:lang w:val="pl-PL"/>
        </w:rPr>
        <w:t xml:space="preserve">, </w:t>
      </w:r>
      <w:hyperlink r:id="rId79" w:history="1">
        <w:r w:rsidRPr="007630BF">
          <w:rPr>
            <w:rStyle w:val="Hyperlink"/>
            <w:rFonts w:ascii="Verdana" w:hAnsi="Verdana"/>
            <w:color w:val="auto"/>
            <w:sz w:val="22"/>
            <w:szCs w:val="22"/>
            <w:u w:val="none"/>
            <w:lang w:val="pl-PL"/>
          </w:rPr>
          <w:t>Wilmar Edible Oils</w:t>
        </w:r>
      </w:hyperlink>
      <w:r w:rsidRPr="007630BF">
        <w:rPr>
          <w:rFonts w:ascii="Verdana" w:hAnsi="Verdana"/>
          <w:sz w:val="22"/>
          <w:szCs w:val="22"/>
          <w:lang w:val="pl-PL"/>
        </w:rPr>
        <w:t xml:space="preserve"> i inne. </w:t>
      </w:r>
      <w:r w:rsidRPr="007630BF">
        <w:rPr>
          <w:rStyle w:val="content"/>
          <w:rFonts w:ascii="Verdana" w:hAnsi="Verdana"/>
          <w:sz w:val="22"/>
          <w:szCs w:val="22"/>
          <w:lang w:val="pl-PL"/>
        </w:rPr>
        <w:t>Kompletny</w:t>
      </w:r>
      <w:r w:rsidR="00323D6C">
        <w:rPr>
          <w:rStyle w:val="content"/>
          <w:rFonts w:ascii="Verdana" w:hAnsi="Verdana"/>
          <w:sz w:val="22"/>
          <w:szCs w:val="22"/>
          <w:lang w:val="pl-PL"/>
        </w:rPr>
        <w:t xml:space="preserve"> </w:t>
      </w:r>
      <w:r w:rsidRPr="007630BF">
        <w:rPr>
          <w:rFonts w:ascii="Verdana" w:hAnsi="Verdana"/>
          <w:sz w:val="22"/>
          <w:szCs w:val="22"/>
          <w:lang w:val="pl-PL"/>
        </w:rPr>
        <w:t xml:space="preserve">wykaz przedsiębiorstw powiązanych ze stowarzyszeniami wchodzącymi w skład FEDIOL dostępny jest na naszej stronie internetowej: </w:t>
      </w:r>
      <w:hyperlink r:id="rId80" w:history="1">
        <w:r w:rsidRPr="007630BF">
          <w:rPr>
            <w:rStyle w:val="Hyperlink"/>
            <w:rFonts w:ascii="Verdana" w:hAnsi="Verdana"/>
            <w:sz w:val="22"/>
            <w:szCs w:val="22"/>
            <w:lang w:val="pl-PL"/>
          </w:rPr>
          <w:t>http://www.fediol.eu/</w:t>
        </w:r>
      </w:hyperlink>
      <w:r w:rsidRPr="007630BF">
        <w:rPr>
          <w:lang w:val="pl-PL"/>
        </w:rPr>
        <w:t>.</w:t>
      </w:r>
    </w:p>
    <w:p w:rsidR="00707459" w:rsidRPr="007630BF" w:rsidRDefault="00707459" w:rsidP="007137F6">
      <w:pPr>
        <w:spacing w:before="100" w:beforeAutospacing="1" w:after="100" w:afterAutospacing="1"/>
        <w:jc w:val="both"/>
        <w:rPr>
          <w:rStyle w:val="Hyperlink"/>
          <w:rFonts w:ascii="Verdana" w:hAnsi="Verdana"/>
          <w:sz w:val="22"/>
          <w:szCs w:val="22"/>
          <w:lang w:val="pl-PL"/>
        </w:rPr>
      </w:pPr>
    </w:p>
    <w:p w:rsidR="00707459" w:rsidRPr="007630BF" w:rsidRDefault="00707459" w:rsidP="007137F6">
      <w:pPr>
        <w:spacing w:before="100" w:beforeAutospacing="1" w:after="100" w:afterAutospacing="1"/>
        <w:jc w:val="both"/>
        <w:rPr>
          <w:rStyle w:val="Hyperlink"/>
          <w:rFonts w:ascii="Verdana" w:hAnsi="Verdana"/>
          <w:b/>
          <w:color w:val="1F497D" w:themeColor="text2"/>
          <w:sz w:val="22"/>
          <w:szCs w:val="22"/>
          <w:lang w:val="pl-PL"/>
        </w:rPr>
      </w:pPr>
      <w:r w:rsidRPr="007630BF">
        <w:rPr>
          <w:rStyle w:val="Hyperlink"/>
          <w:rFonts w:ascii="Verdana" w:hAnsi="Verdana"/>
          <w:b/>
          <w:bCs/>
          <w:color w:val="1F497D" w:themeColor="text2"/>
          <w:sz w:val="22"/>
          <w:szCs w:val="22"/>
          <w:lang w:val="pl-PL"/>
        </w:rPr>
        <w:t>EBB</w:t>
      </w:r>
    </w:p>
    <w:p w:rsidR="00286239" w:rsidRPr="007630BF" w:rsidRDefault="00B34186" w:rsidP="007137F6">
      <w:pPr>
        <w:spacing w:before="100" w:beforeAutospacing="1" w:after="100" w:afterAutospacing="1"/>
        <w:jc w:val="both"/>
        <w:rPr>
          <w:rFonts w:ascii="Verdana" w:hAnsi="Verdana"/>
          <w:sz w:val="22"/>
          <w:szCs w:val="22"/>
          <w:lang w:val="pl-PL"/>
        </w:rPr>
      </w:pPr>
      <w:r w:rsidRPr="007630BF">
        <w:rPr>
          <w:rFonts w:ascii="Verdana" w:hAnsi="Verdana" w:cs="Tahoma"/>
          <w:color w:val="000000"/>
          <w:sz w:val="22"/>
          <w:szCs w:val="22"/>
          <w:shd w:val="clear" w:color="auto" w:fill="FFFFFF"/>
          <w:lang w:val="pl-PL"/>
        </w:rPr>
        <w:t>Europejska Rada Biodiesla, znana również jako EBB, jest organizacją non-profit ustanowioną w styczniu 1997 r., która reprezentuje wi</w:t>
      </w:r>
      <w:r w:rsidR="007630BF">
        <w:rPr>
          <w:rFonts w:ascii="Verdana" w:hAnsi="Verdana" w:cs="Tahoma"/>
          <w:color w:val="000000"/>
          <w:sz w:val="22"/>
          <w:szCs w:val="22"/>
          <w:shd w:val="clear" w:color="auto" w:fill="FFFFFF"/>
          <w:lang w:val="pl-PL"/>
        </w:rPr>
        <w:t xml:space="preserve">ększość producentów biodiesla. </w:t>
      </w:r>
      <w:r w:rsidRPr="007630BF">
        <w:rPr>
          <w:rFonts w:ascii="Verdana" w:hAnsi="Verdana" w:cs="Tahoma"/>
          <w:color w:val="000000"/>
          <w:sz w:val="22"/>
          <w:szCs w:val="22"/>
          <w:shd w:val="clear" w:color="auto" w:fill="FFFFFF"/>
          <w:lang w:val="pl-PL"/>
        </w:rPr>
        <w:t xml:space="preserve">Dodatkowe informacje można uzyskać na stronie internetowej: </w:t>
      </w:r>
      <w:hyperlink r:id="rId81" w:history="1">
        <w:r w:rsidRPr="007630BF">
          <w:rPr>
            <w:rStyle w:val="Hyperlink"/>
            <w:rFonts w:ascii="Verdana" w:hAnsi="Verdana" w:cs="Tahoma"/>
            <w:sz w:val="22"/>
            <w:szCs w:val="22"/>
            <w:shd w:val="clear" w:color="auto" w:fill="FFFFFF"/>
            <w:lang w:val="pl-PL"/>
          </w:rPr>
          <w:t>http://www.ebb-eu.org/</w:t>
        </w:r>
      </w:hyperlink>
      <w:r w:rsidRPr="007630BF">
        <w:rPr>
          <w:lang w:val="pl-PL"/>
        </w:rPr>
        <w:t>.</w:t>
      </w:r>
    </w:p>
    <w:p w:rsidR="001A1B13" w:rsidRPr="007630BF" w:rsidRDefault="002344AB" w:rsidP="00A907D9">
      <w:pPr>
        <w:pStyle w:val="Heading2"/>
        <w:rPr>
          <w:rFonts w:cs="Arial"/>
          <w:lang w:val="pl-PL"/>
        </w:rPr>
      </w:pPr>
      <w:bookmarkStart w:id="216" w:name="_Toc437871243"/>
      <w:r>
        <w:rPr>
          <w:b w:val="0"/>
          <w:bCs w:val="0"/>
          <w:iCs w:val="0"/>
          <w:szCs w:val="22"/>
          <w:lang w:val="pl-PL"/>
        </w:rPr>
        <w:pict>
          <v:shape id="Text Box 123" o:spid="_x0000_s1037" type="#_x0000_t202" style="position:absolute;margin-left:472pt;margin-top:381.45pt;width:22.25pt;height:16.2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" strokecolor="white">
            <v:textbox style="mso-next-textbox:#Text Box 123;mso-fit-shape-to-text:t">
              <w:txbxContent>
                <w:p w:rsidR="00C801C9" w:rsidRPr="003660D9" w:rsidRDefault="002344AB" w:rsidP="00727270">
                  <w:hyperlink w:anchor="Content" w:history="1">
                    <w:r w:rsidR="00C801C9">
                      <w:rPr>
                        <w:rStyle w:val="Hyperlink"/>
                        <w:rFonts w:ascii="Verdana" w:eastAsia="MS Mincho" w:hAnsi="Verdana" w:cs="Arial"/>
                        <w:b/>
                        <w:bCs/>
                        <w:sz w:val="28"/>
                        <w:szCs w:val="28"/>
                        <w:lang w:val="pl"/>
                      </w:rPr>
                      <w:sym w:font="Wingdings 3" w:char="F04F"/>
                    </w:r>
                  </w:hyperlink>
                  <w:r w:rsidR="00C801C9">
                    <w:rPr>
                      <w:rFonts w:ascii="Verdana" w:eastAsia="MS Mincho" w:hAnsi="Verdana" w:cs="Arial"/>
                      <w:b/>
                      <w:bCs/>
                      <w:i/>
                      <w:iCs/>
                      <w:color w:val="4F81BD"/>
                      <w:sz w:val="16"/>
                      <w:szCs w:val="16"/>
                      <w:lang w:val="pl"/>
                    </w:rPr>
                    <w:t xml:space="preserve">   </w:t>
                  </w:r>
                </w:p>
              </w:txbxContent>
            </v:textbox>
          </v:shape>
        </w:pict>
      </w:r>
      <w:r w:rsidR="00C765C2" w:rsidRPr="007630BF">
        <w:rPr>
          <w:b w:val="0"/>
          <w:bCs w:val="0"/>
          <w:iCs w:val="0"/>
          <w:lang w:val="pl-PL"/>
        </w:rPr>
        <w:br w:type="page"/>
      </w:r>
      <w:r w:rsidR="00C765C2" w:rsidRPr="007630BF">
        <w:rPr>
          <w:iCs w:val="0"/>
          <w:lang w:val="pl-PL"/>
        </w:rPr>
        <w:lastRenderedPageBreak/>
        <w:t xml:space="preserve">ZAŁĄCZNIK 2: </w:t>
      </w:r>
      <w:bookmarkStart w:id="217" w:name="LIST_OF_ACRONYMS_AND_ABBREVIATIONS"/>
      <w:r w:rsidR="00C765C2" w:rsidRPr="007630BF">
        <w:rPr>
          <w:iCs w:val="0"/>
          <w:lang w:val="pl-PL"/>
        </w:rPr>
        <w:t>Wykaz akronimów i skrótów</w:t>
      </w:r>
      <w:bookmarkEnd w:id="217"/>
      <w:bookmarkEnd w:id="216"/>
    </w:p>
    <w:p w:rsidR="00694995" w:rsidRPr="007630BF" w:rsidRDefault="00694995" w:rsidP="005D6B61">
      <w:pPr>
        <w:spacing w:before="100" w:beforeAutospacing="1" w:after="100" w:afterAutospacing="1" w:line="276" w:lineRule="auto"/>
        <w:jc w:val="both"/>
        <w:rPr>
          <w:rFonts w:ascii="Verdana" w:hAnsi="Verdana" w:cs="Arial"/>
          <w:b/>
          <w:sz w:val="22"/>
          <w:szCs w:val="22"/>
          <w:lang w:val="pl-PL"/>
        </w:rPr>
      </w:pP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As</w:t>
      </w:r>
      <w:r w:rsidRPr="007630BF">
        <w:rPr>
          <w:rFonts w:ascii="Verdana" w:hAnsi="Verdana"/>
          <w:sz w:val="22"/>
          <w:szCs w:val="22"/>
          <w:lang w:val="pl-PL"/>
        </w:rPr>
        <w:t xml:space="preserve">: </w:t>
      </w:r>
      <w:r w:rsidR="008F2272">
        <w:rPr>
          <w:rFonts w:ascii="Verdana" w:hAnsi="Verdana"/>
          <w:sz w:val="22"/>
          <w:szCs w:val="22"/>
          <w:lang w:val="pl-PL"/>
        </w:rPr>
        <w:t>arsen</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B</w:t>
      </w:r>
      <w:r w:rsidRPr="007630BF">
        <w:rPr>
          <w:rFonts w:ascii="Verdana" w:hAnsi="Verdana" w:cs="Arial"/>
          <w:sz w:val="22"/>
          <w:szCs w:val="22"/>
          <w:lang w:val="pl-PL"/>
        </w:rPr>
        <w:t>: zagrożenia biologiczne</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C</w:t>
      </w:r>
      <w:r w:rsidRPr="007630BF">
        <w:rPr>
          <w:rFonts w:ascii="Verdana" w:hAnsi="Verdana" w:cs="Arial"/>
          <w:sz w:val="22"/>
          <w:szCs w:val="22"/>
          <w:lang w:val="pl-PL"/>
        </w:rPr>
        <w:t>:</w:t>
      </w:r>
      <w:r w:rsidRPr="007630BF">
        <w:rPr>
          <w:rFonts w:ascii="Verdana" w:hAnsi="Verdana" w:cs="Arial"/>
          <w:b/>
          <w:bCs/>
          <w:sz w:val="22"/>
          <w:szCs w:val="22"/>
          <w:lang w:val="pl-PL"/>
        </w:rPr>
        <w:t xml:space="preserve"> </w:t>
      </w:r>
      <w:r w:rsidRPr="007630BF">
        <w:rPr>
          <w:rFonts w:ascii="Verdana" w:hAnsi="Verdana" w:cs="Arial"/>
          <w:sz w:val="22"/>
          <w:szCs w:val="22"/>
          <w:lang w:val="pl-PL"/>
        </w:rPr>
        <w:t>zagrożenia chemiczne</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 xml:space="preserve">Kat.: </w:t>
      </w:r>
      <w:r w:rsidRPr="007630BF">
        <w:rPr>
          <w:rFonts w:ascii="Verdana" w:hAnsi="Verdana" w:cs="Arial"/>
          <w:sz w:val="22"/>
          <w:szCs w:val="22"/>
          <w:lang w:val="pl-PL"/>
        </w:rPr>
        <w:t>kategoria</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 xml:space="preserve">KPK: </w:t>
      </w:r>
      <w:r w:rsidRPr="007630BF">
        <w:rPr>
          <w:rFonts w:ascii="Verdana" w:hAnsi="Verdana" w:cs="Arial"/>
          <w:sz w:val="22"/>
          <w:szCs w:val="22"/>
          <w:lang w:val="pl-PL"/>
        </w:rPr>
        <w:t>krytyczny punkt kontroli</w:t>
      </w: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Cd</w:t>
      </w:r>
      <w:r w:rsidRPr="007630BF">
        <w:rPr>
          <w:rFonts w:ascii="Verdana" w:hAnsi="Verdana"/>
          <w:sz w:val="22"/>
          <w:szCs w:val="22"/>
          <w:lang w:val="pl-PL"/>
        </w:rPr>
        <w:t>: kadm</w:t>
      </w: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CFU/g</w:t>
      </w:r>
      <w:r w:rsidRPr="007630BF">
        <w:rPr>
          <w:rFonts w:ascii="Verdana" w:hAnsi="Verdana"/>
          <w:sz w:val="22"/>
          <w:szCs w:val="22"/>
          <w:lang w:val="pl-PL"/>
        </w:rPr>
        <w:t>: liczba jednostek tworzących kolonie na gram</w:t>
      </w: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CIP</w:t>
      </w:r>
      <w:r w:rsidRPr="007630BF">
        <w:rPr>
          <w:rFonts w:ascii="Verdana" w:hAnsi="Verdana"/>
          <w:sz w:val="22"/>
          <w:szCs w:val="22"/>
          <w:lang w:val="pl-PL"/>
        </w:rPr>
        <w:t xml:space="preserve">: system mycia mechanicznego sterowanego automatycznie w obiegu zamkniętym (ang. </w:t>
      </w:r>
      <w:r w:rsidRPr="007630BF">
        <w:rPr>
          <w:rFonts w:ascii="Verdana" w:hAnsi="Verdana"/>
          <w:i/>
          <w:iCs/>
          <w:sz w:val="22"/>
          <w:szCs w:val="22"/>
          <w:lang w:val="pl-PL"/>
        </w:rPr>
        <w:t>cleaning-in-place</w:t>
      </w:r>
      <w:r w:rsidRPr="007630BF">
        <w:rPr>
          <w:rFonts w:ascii="Verdana" w:hAnsi="Verdana"/>
          <w:sz w:val="22"/>
          <w:szCs w:val="22"/>
          <w:lang w:val="pl-PL"/>
        </w:rPr>
        <w:t>)</w:t>
      </w: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DDT</w:t>
      </w:r>
      <w:r w:rsidRPr="007630BF">
        <w:rPr>
          <w:rFonts w:ascii="Verdana" w:hAnsi="Verdana"/>
          <w:sz w:val="22"/>
          <w:szCs w:val="22"/>
          <w:lang w:val="pl-PL"/>
        </w:rPr>
        <w:t>: dichlorodifenylotrichloroetan</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KE</w:t>
      </w:r>
      <w:r w:rsidRPr="007630BF">
        <w:rPr>
          <w:rFonts w:ascii="Verdana" w:hAnsi="Verdana" w:cs="Arial"/>
          <w:sz w:val="22"/>
          <w:szCs w:val="22"/>
          <w:lang w:val="pl-PL"/>
        </w:rPr>
        <w:t>: Komisja Europejska</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EFIP</w:t>
      </w:r>
      <w:r w:rsidRPr="007630BF">
        <w:rPr>
          <w:rFonts w:ascii="Verdana" w:hAnsi="Verdana" w:cs="Arial"/>
          <w:sz w:val="22"/>
          <w:szCs w:val="22"/>
          <w:lang w:val="pl-PL"/>
        </w:rPr>
        <w:t>: Europejska Platforma ds. Składników Paszowych</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UE</w:t>
      </w:r>
      <w:r w:rsidRPr="007630BF">
        <w:rPr>
          <w:rFonts w:ascii="Verdana" w:hAnsi="Verdana" w:cs="Arial"/>
          <w:sz w:val="22"/>
          <w:szCs w:val="22"/>
          <w:lang w:val="pl-PL"/>
        </w:rPr>
        <w:t>: Unia Europejska</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FEFAC</w:t>
      </w:r>
      <w:r w:rsidRPr="007630BF">
        <w:rPr>
          <w:rFonts w:ascii="Verdana" w:hAnsi="Verdana" w:cs="Arial"/>
          <w:sz w:val="22"/>
          <w:szCs w:val="22"/>
          <w:lang w:val="pl-PL"/>
        </w:rPr>
        <w:t>: Europejska Federacja Producentów Pasz</w:t>
      </w: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GMP</w:t>
      </w:r>
      <w:r w:rsidRPr="007630BF">
        <w:rPr>
          <w:rFonts w:ascii="Verdana" w:hAnsi="Verdana"/>
          <w:sz w:val="22"/>
          <w:szCs w:val="22"/>
          <w:lang w:val="pl-PL"/>
        </w:rPr>
        <w:t>: dobra praktyka wytwarzania</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HACCP</w:t>
      </w:r>
      <w:r w:rsidRPr="007630BF">
        <w:rPr>
          <w:rFonts w:ascii="Verdana" w:hAnsi="Verdana" w:cs="Arial"/>
          <w:sz w:val="22"/>
          <w:szCs w:val="22"/>
          <w:lang w:val="pl-PL"/>
        </w:rPr>
        <w:t xml:space="preserve"> (ang. </w:t>
      </w:r>
      <w:r w:rsidRPr="007630BF">
        <w:rPr>
          <w:rFonts w:ascii="Verdana" w:hAnsi="Verdana" w:cs="Arial"/>
          <w:i/>
          <w:iCs/>
          <w:sz w:val="22"/>
          <w:szCs w:val="22"/>
          <w:lang w:val="pl-PL"/>
        </w:rPr>
        <w:t>Hazard Analysis and Critical Control Points</w:t>
      </w:r>
      <w:r w:rsidRPr="007630BF">
        <w:rPr>
          <w:rFonts w:ascii="Verdana" w:hAnsi="Verdana" w:cs="Arial"/>
          <w:sz w:val="22"/>
          <w:szCs w:val="22"/>
          <w:lang w:val="pl-PL"/>
        </w:rPr>
        <w:t>): analiza zagrożeń i krytyczne punkty kontroli</w:t>
      </w: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HCH:</w:t>
      </w:r>
      <w:r w:rsidRPr="007630BF">
        <w:rPr>
          <w:rFonts w:ascii="Verdana" w:hAnsi="Verdana"/>
          <w:bCs/>
          <w:sz w:val="22"/>
          <w:szCs w:val="22"/>
          <w:lang w:val="pl-PL"/>
        </w:rPr>
        <w:t xml:space="preserve"> </w:t>
      </w:r>
      <w:r w:rsidRPr="007630BF">
        <w:rPr>
          <w:rFonts w:ascii="Verdana" w:hAnsi="Verdana"/>
          <w:sz w:val="22"/>
          <w:szCs w:val="22"/>
          <w:lang w:val="pl-PL"/>
        </w:rPr>
        <w:t>heksachlorocykloheksan</w:t>
      </w: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HCN</w:t>
      </w:r>
      <w:r w:rsidRPr="007630BF">
        <w:rPr>
          <w:rFonts w:ascii="Verdana" w:hAnsi="Verdana"/>
          <w:sz w:val="22"/>
          <w:szCs w:val="22"/>
          <w:lang w:val="pl-PL"/>
        </w:rPr>
        <w:t>: cyjanowodór</w:t>
      </w: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Hg</w:t>
      </w:r>
      <w:r w:rsidRPr="007630BF">
        <w:rPr>
          <w:rFonts w:ascii="Verdana" w:hAnsi="Verdana"/>
          <w:sz w:val="22"/>
          <w:szCs w:val="22"/>
          <w:lang w:val="pl-PL"/>
        </w:rPr>
        <w:t>: rtęć</w:t>
      </w: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ISO</w:t>
      </w:r>
      <w:r w:rsidRPr="007630BF">
        <w:rPr>
          <w:rFonts w:ascii="Verdana" w:hAnsi="Verdana"/>
          <w:sz w:val="22"/>
          <w:szCs w:val="22"/>
          <w:lang w:val="pl-PL"/>
        </w:rPr>
        <w:t>: Międzynarodowa Organizacja Normalizacyjna</w:t>
      </w:r>
    </w:p>
    <w:p w:rsidR="00A80F52" w:rsidRPr="007630BF" w:rsidRDefault="00A80F52" w:rsidP="005A7413">
      <w:pPr>
        <w:numPr>
          <w:ilvl w:val="0"/>
          <w:numId w:val="53"/>
        </w:numPr>
        <w:rPr>
          <w:rFonts w:ascii="Verdana" w:hAnsi="Verdana"/>
          <w:sz w:val="22"/>
          <w:szCs w:val="22"/>
          <w:lang w:val="pl-PL"/>
        </w:rPr>
      </w:pPr>
      <w:r w:rsidRPr="007630BF">
        <w:rPr>
          <w:rFonts w:ascii="Verdana" w:hAnsi="Verdana"/>
          <w:b/>
          <w:bCs/>
          <w:sz w:val="22"/>
          <w:szCs w:val="22"/>
          <w:lang w:val="pl-PL"/>
        </w:rPr>
        <w:t>LCI</w:t>
      </w:r>
      <w:r w:rsidRPr="007630BF">
        <w:rPr>
          <w:rFonts w:ascii="Verdana" w:hAnsi="Verdana"/>
          <w:sz w:val="22"/>
          <w:szCs w:val="22"/>
          <w:lang w:val="pl-PL"/>
        </w:rPr>
        <w:t>: inspekcja przestrzeni ładunkowej</w:t>
      </w:r>
    </w:p>
    <w:p w:rsidR="00D606CF" w:rsidRPr="007630BF" w:rsidRDefault="007630BF" w:rsidP="005A7413">
      <w:pPr>
        <w:numPr>
          <w:ilvl w:val="0"/>
          <w:numId w:val="53"/>
        </w:numPr>
        <w:spacing w:line="276" w:lineRule="auto"/>
        <w:jc w:val="both"/>
        <w:rPr>
          <w:rFonts w:ascii="Verdana" w:hAnsi="Verdana" w:cs="Arial"/>
          <w:sz w:val="22"/>
          <w:szCs w:val="22"/>
          <w:lang w:val="pl-PL"/>
        </w:rPr>
      </w:pPr>
      <w:r>
        <w:rPr>
          <w:rFonts w:ascii="Verdana" w:hAnsi="Verdana" w:cs="Arial"/>
          <w:b/>
          <w:bCs/>
          <w:sz w:val="22"/>
          <w:szCs w:val="22"/>
          <w:lang w:val="pl-PL"/>
        </w:rPr>
        <w:t>NDP</w:t>
      </w:r>
      <w:r w:rsidR="00D606CF" w:rsidRPr="007630BF">
        <w:rPr>
          <w:rFonts w:ascii="Verdana" w:hAnsi="Verdana" w:cs="Arial"/>
          <w:sz w:val="22"/>
          <w:szCs w:val="22"/>
          <w:lang w:val="pl-PL"/>
        </w:rPr>
        <w:t>: najwyższy dopuszczalny poziom pozostałości</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PCz</w:t>
      </w:r>
      <w:r w:rsidRPr="007630BF">
        <w:rPr>
          <w:rFonts w:ascii="Verdana" w:hAnsi="Verdana" w:cs="Arial"/>
          <w:sz w:val="22"/>
          <w:szCs w:val="22"/>
          <w:lang w:val="pl-PL"/>
        </w:rPr>
        <w:t>: państwa członkowskie</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F</w:t>
      </w:r>
      <w:r w:rsidRPr="007630BF">
        <w:rPr>
          <w:rFonts w:ascii="Verdana" w:hAnsi="Verdana" w:cs="Arial"/>
          <w:sz w:val="22"/>
          <w:szCs w:val="22"/>
          <w:lang w:val="pl-PL"/>
        </w:rPr>
        <w:t>: zagrożenia fizyczne</w:t>
      </w: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WWA</w:t>
      </w:r>
      <w:r w:rsidRPr="007630BF">
        <w:rPr>
          <w:rFonts w:ascii="Verdana" w:hAnsi="Verdana"/>
          <w:sz w:val="22"/>
          <w:szCs w:val="22"/>
          <w:lang w:val="pl-PL"/>
        </w:rPr>
        <w:t>: wielopierścieniowe węglowodory aromatyczne</w:t>
      </w: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Pb</w:t>
      </w:r>
      <w:r w:rsidRPr="007630BF">
        <w:rPr>
          <w:rFonts w:ascii="Verdana" w:hAnsi="Verdana"/>
          <w:sz w:val="22"/>
          <w:szCs w:val="22"/>
          <w:lang w:val="pl-PL"/>
        </w:rPr>
        <w:t>: ołów</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PCB</w:t>
      </w:r>
      <w:r w:rsidRPr="007630BF">
        <w:rPr>
          <w:rFonts w:ascii="Verdana" w:hAnsi="Verdana" w:cs="Arial"/>
          <w:sz w:val="22"/>
          <w:szCs w:val="22"/>
          <w:lang w:val="pl-PL"/>
        </w:rPr>
        <w:t>: polichlorowane bifenyle</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PCDD</w:t>
      </w:r>
      <w:r w:rsidRPr="007630BF">
        <w:rPr>
          <w:rFonts w:ascii="Verdana" w:hAnsi="Verdana" w:cs="Arial"/>
          <w:sz w:val="22"/>
          <w:szCs w:val="22"/>
          <w:lang w:val="pl-PL"/>
        </w:rPr>
        <w:t>: polichlorowane dibenzo-</w:t>
      </w:r>
      <w:r w:rsidRPr="0058108A">
        <w:rPr>
          <w:rFonts w:ascii="Verdana" w:hAnsi="Verdana" w:cs="Arial"/>
          <w:i/>
          <w:sz w:val="22"/>
          <w:szCs w:val="22"/>
          <w:lang w:val="pl-PL"/>
        </w:rPr>
        <w:t>p</w:t>
      </w:r>
      <w:r w:rsidRPr="007630BF">
        <w:rPr>
          <w:rFonts w:ascii="Verdana" w:hAnsi="Verdana" w:cs="Arial"/>
          <w:sz w:val="22"/>
          <w:szCs w:val="22"/>
          <w:lang w:val="pl-PL"/>
        </w:rPr>
        <w:t>-dioksyny</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PCDF</w:t>
      </w:r>
      <w:r w:rsidRPr="007630BF">
        <w:rPr>
          <w:rFonts w:ascii="Verdana" w:hAnsi="Verdana" w:cs="Arial"/>
          <w:sz w:val="22"/>
          <w:szCs w:val="22"/>
          <w:lang w:val="pl-PL"/>
        </w:rPr>
        <w:t>: polichlorowane dibenzofurany</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PWW</w:t>
      </w:r>
      <w:r w:rsidRPr="007630BF">
        <w:rPr>
          <w:rFonts w:ascii="Verdana" w:hAnsi="Verdana" w:cs="Arial"/>
          <w:sz w:val="22"/>
          <w:szCs w:val="22"/>
          <w:lang w:val="pl-PL"/>
        </w:rPr>
        <w:t>: program warunków wstępnych</w:t>
      </w: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SFM</w:t>
      </w:r>
      <w:r w:rsidRPr="007630BF">
        <w:rPr>
          <w:rFonts w:ascii="Verdana" w:hAnsi="Verdana"/>
          <w:sz w:val="22"/>
          <w:szCs w:val="22"/>
          <w:lang w:val="pl-PL"/>
        </w:rPr>
        <w:t xml:space="preserve">: solidna i właściwa jakość handlowa (ang. </w:t>
      </w:r>
      <w:r w:rsidRPr="007630BF">
        <w:rPr>
          <w:rFonts w:ascii="Verdana" w:hAnsi="Verdana"/>
          <w:i/>
          <w:iCs/>
          <w:sz w:val="22"/>
          <w:szCs w:val="22"/>
          <w:lang w:val="pl-PL"/>
        </w:rPr>
        <w:t>Safe, Fair and Merchantable</w:t>
      </w:r>
      <w:r w:rsidRPr="007630BF">
        <w:rPr>
          <w:rFonts w:ascii="Verdana" w:hAnsi="Verdana"/>
          <w:sz w:val="22"/>
          <w:szCs w:val="22"/>
          <w:lang w:val="pl-PL"/>
        </w:rPr>
        <w:t>)</w:t>
      </w:r>
    </w:p>
    <w:p w:rsidR="00D606CF" w:rsidRPr="007630BF" w:rsidRDefault="00D606CF" w:rsidP="005A7413">
      <w:pPr>
        <w:numPr>
          <w:ilvl w:val="0"/>
          <w:numId w:val="53"/>
        </w:numPr>
        <w:rPr>
          <w:rFonts w:ascii="Verdana" w:hAnsi="Verdana"/>
          <w:sz w:val="22"/>
          <w:szCs w:val="22"/>
          <w:lang w:val="pl-PL"/>
        </w:rPr>
      </w:pPr>
      <w:r w:rsidRPr="007630BF">
        <w:rPr>
          <w:rFonts w:ascii="Verdana" w:hAnsi="Verdana"/>
          <w:b/>
          <w:bCs/>
          <w:sz w:val="22"/>
          <w:szCs w:val="22"/>
          <w:lang w:val="pl-PL"/>
        </w:rPr>
        <w:t>SO</w:t>
      </w:r>
      <w:r w:rsidRPr="007630BF">
        <w:rPr>
          <w:rFonts w:ascii="Verdana" w:hAnsi="Verdana"/>
          <w:b/>
          <w:bCs/>
          <w:sz w:val="22"/>
          <w:szCs w:val="22"/>
          <w:vertAlign w:val="subscript"/>
          <w:lang w:val="pl-PL"/>
        </w:rPr>
        <w:t>2</w:t>
      </w:r>
      <w:r w:rsidRPr="007630BF">
        <w:rPr>
          <w:rFonts w:ascii="Verdana" w:hAnsi="Verdana"/>
          <w:sz w:val="22"/>
          <w:szCs w:val="22"/>
          <w:lang w:val="pl-PL"/>
        </w:rPr>
        <w:t>: dwutlenek siarki</w:t>
      </w:r>
    </w:p>
    <w:p w:rsidR="00D606CF" w:rsidRPr="007630BF" w:rsidRDefault="00D606CF" w:rsidP="005A7413">
      <w:pPr>
        <w:pStyle w:val="Header"/>
        <w:numPr>
          <w:ilvl w:val="0"/>
          <w:numId w:val="53"/>
        </w:numPr>
        <w:tabs>
          <w:tab w:val="clear" w:pos="4536"/>
          <w:tab w:val="clear" w:pos="9072"/>
        </w:tabs>
        <w:rPr>
          <w:rFonts w:ascii="Verdana" w:hAnsi="Verdana"/>
          <w:sz w:val="22"/>
          <w:szCs w:val="22"/>
          <w:lang w:val="pl-PL"/>
        </w:rPr>
      </w:pPr>
      <w:r w:rsidRPr="007630BF">
        <w:rPr>
          <w:rFonts w:ascii="Verdana" w:hAnsi="Verdana"/>
          <w:b/>
          <w:bCs/>
          <w:sz w:val="22"/>
          <w:szCs w:val="22"/>
          <w:lang w:val="pl-PL"/>
        </w:rPr>
        <w:t>T°C</w:t>
      </w:r>
      <w:r w:rsidRPr="007630BF">
        <w:rPr>
          <w:rFonts w:ascii="Verdana" w:hAnsi="Verdana"/>
          <w:sz w:val="22"/>
          <w:szCs w:val="22"/>
          <w:lang w:val="pl-PL"/>
        </w:rPr>
        <w:t>: temperatura w stopniach Celsjusza</w:t>
      </w:r>
    </w:p>
    <w:p w:rsidR="00D606CF" w:rsidRPr="007630BF" w:rsidRDefault="00D606CF" w:rsidP="005A7413">
      <w:pPr>
        <w:numPr>
          <w:ilvl w:val="0"/>
          <w:numId w:val="53"/>
        </w:numPr>
        <w:spacing w:line="276" w:lineRule="auto"/>
        <w:jc w:val="both"/>
        <w:rPr>
          <w:rFonts w:ascii="Verdana" w:hAnsi="Verdana" w:cs="Arial"/>
          <w:sz w:val="22"/>
          <w:szCs w:val="22"/>
          <w:lang w:val="pl-PL"/>
        </w:rPr>
      </w:pPr>
      <w:r w:rsidRPr="007630BF">
        <w:rPr>
          <w:rFonts w:ascii="Verdana" w:hAnsi="Verdana" w:cs="Arial"/>
          <w:b/>
          <w:bCs/>
          <w:sz w:val="22"/>
          <w:szCs w:val="22"/>
          <w:lang w:val="pl-PL"/>
        </w:rPr>
        <w:t>TEF</w:t>
      </w:r>
      <w:r w:rsidRPr="007630BF">
        <w:rPr>
          <w:rFonts w:ascii="Verdana" w:hAnsi="Verdana" w:cs="Arial"/>
          <w:sz w:val="22"/>
          <w:szCs w:val="22"/>
          <w:lang w:val="pl-PL"/>
        </w:rPr>
        <w:t xml:space="preserve">: współczynnik równoważności toksycznej (ang. </w:t>
      </w:r>
      <w:r w:rsidRPr="007630BF">
        <w:rPr>
          <w:rFonts w:ascii="Verdana" w:hAnsi="Verdana" w:cs="Arial"/>
          <w:i/>
          <w:iCs/>
          <w:sz w:val="22"/>
          <w:szCs w:val="22"/>
          <w:lang w:val="pl-PL"/>
        </w:rPr>
        <w:t>Toxic Equivalent Factor</w:t>
      </w:r>
      <w:r w:rsidRPr="007630BF">
        <w:rPr>
          <w:rFonts w:ascii="Verdana" w:hAnsi="Verdana" w:cs="Arial"/>
          <w:sz w:val="22"/>
          <w:szCs w:val="22"/>
          <w:lang w:val="pl-PL"/>
        </w:rPr>
        <w:t>)</w:t>
      </w:r>
    </w:p>
    <w:p w:rsidR="003D0213" w:rsidRPr="007630BF" w:rsidRDefault="00D606CF" w:rsidP="003D0213">
      <w:pPr>
        <w:numPr>
          <w:ilvl w:val="0"/>
          <w:numId w:val="53"/>
        </w:numPr>
        <w:spacing w:line="276" w:lineRule="auto"/>
        <w:rPr>
          <w:rFonts w:ascii="Verdana" w:hAnsi="Verdana"/>
          <w:bCs/>
          <w:caps/>
          <w:sz w:val="22"/>
          <w:szCs w:val="22"/>
          <w:lang w:val="pl-PL"/>
        </w:rPr>
      </w:pPr>
      <w:r w:rsidRPr="007630BF">
        <w:rPr>
          <w:rFonts w:ascii="Verdana" w:hAnsi="Verdana" w:cs="Arial"/>
          <w:b/>
          <w:bCs/>
          <w:sz w:val="22"/>
          <w:szCs w:val="22"/>
          <w:lang w:val="pl-PL"/>
        </w:rPr>
        <w:t>WHO</w:t>
      </w:r>
      <w:r w:rsidRPr="007630BF">
        <w:rPr>
          <w:rFonts w:ascii="Verdana" w:hAnsi="Verdana" w:cs="Arial"/>
          <w:sz w:val="22"/>
          <w:szCs w:val="22"/>
          <w:lang w:val="pl-PL"/>
        </w:rPr>
        <w:t>:</w:t>
      </w:r>
      <w:r w:rsidRPr="007630BF">
        <w:rPr>
          <w:rFonts w:ascii="Verdana" w:hAnsi="Verdana" w:cs="Arial"/>
          <w:b/>
          <w:bCs/>
          <w:sz w:val="22"/>
          <w:szCs w:val="22"/>
          <w:lang w:val="pl-PL"/>
        </w:rPr>
        <w:t xml:space="preserve"> </w:t>
      </w:r>
      <w:r w:rsidRPr="007630BF">
        <w:rPr>
          <w:rFonts w:ascii="Verdana" w:hAnsi="Verdana" w:cs="Arial"/>
          <w:sz w:val="22"/>
          <w:szCs w:val="22"/>
          <w:lang w:val="pl-PL"/>
        </w:rPr>
        <w:t>Światowa Organizacja Zdrowia</w:t>
      </w:r>
    </w:p>
    <w:p w:rsidR="00996930" w:rsidRPr="007630BF" w:rsidRDefault="00996930" w:rsidP="00996930">
      <w:pPr>
        <w:spacing w:line="276" w:lineRule="auto"/>
        <w:ind w:left="720"/>
        <w:rPr>
          <w:rFonts w:ascii="Verdana" w:hAnsi="Verdana"/>
          <w:bCs/>
          <w:caps/>
          <w:sz w:val="22"/>
          <w:szCs w:val="22"/>
          <w:lang w:val="pl-PL"/>
        </w:rPr>
      </w:pPr>
    </w:p>
    <w:p w:rsidR="00D86113" w:rsidRPr="007630BF" w:rsidRDefault="00D86113" w:rsidP="00D86113">
      <w:pPr>
        <w:pStyle w:val="BodyText3"/>
        <w:jc w:val="left"/>
        <w:rPr>
          <w:rFonts w:ascii="Verdana" w:hAnsi="Verdana"/>
          <w:color w:val="1F497D"/>
          <w:sz w:val="22"/>
          <w:szCs w:val="22"/>
          <w:lang w:val="pl-PL"/>
        </w:rPr>
      </w:pPr>
    </w:p>
    <w:p w:rsidR="009D626C" w:rsidRPr="007630BF" w:rsidRDefault="009D626C">
      <w:pPr>
        <w:rPr>
          <w:rFonts w:ascii="Verdana" w:hAnsi="Verdana"/>
          <w:b/>
          <w:bCs/>
          <w:color w:val="1F497D"/>
          <w:sz w:val="22"/>
          <w:szCs w:val="22"/>
          <w:lang w:val="pl-PL"/>
        </w:rPr>
      </w:pPr>
      <w:r w:rsidRPr="007630BF">
        <w:rPr>
          <w:rFonts w:ascii="Verdana" w:hAnsi="Verdana"/>
          <w:color w:val="1F497D"/>
          <w:sz w:val="22"/>
          <w:szCs w:val="22"/>
          <w:lang w:val="pl-PL"/>
        </w:rPr>
        <w:br w:type="page"/>
      </w:r>
    </w:p>
    <w:p w:rsidR="009D626C" w:rsidRPr="007630BF" w:rsidRDefault="009D626C" w:rsidP="00562D44">
      <w:pPr>
        <w:pStyle w:val="BodyText3"/>
        <w:spacing w:after="11280"/>
        <w:jc w:val="left"/>
        <w:rPr>
          <w:rFonts w:ascii="Verdana" w:hAnsi="Verdana"/>
          <w:color w:val="1F497D"/>
          <w:sz w:val="22"/>
          <w:szCs w:val="22"/>
          <w:lang w:val="pl-PL"/>
        </w:rPr>
      </w:pPr>
    </w:p>
    <w:p w:rsidR="00D86113" w:rsidRPr="007630BF" w:rsidRDefault="00D86113" w:rsidP="00FA6AC4">
      <w:pPr>
        <w:pStyle w:val="BodyText3"/>
        <w:ind w:right="4963"/>
        <w:jc w:val="left"/>
        <w:rPr>
          <w:rFonts w:ascii="Verdana" w:hAnsi="Verdana"/>
          <w:color w:val="1F497D"/>
          <w:sz w:val="22"/>
          <w:szCs w:val="22"/>
          <w:lang w:val="pl-PL"/>
        </w:rPr>
      </w:pPr>
      <w:r w:rsidRPr="007630BF">
        <w:rPr>
          <w:rFonts w:ascii="Verdana" w:hAnsi="Verdana"/>
          <w:color w:val="1F497D"/>
          <w:sz w:val="22"/>
          <w:szCs w:val="22"/>
          <w:lang w:val="pl-PL"/>
        </w:rPr>
        <w:t>Europejski przewodnik dobrej praktyki produkcji przemysłowej bezpiecznych materiałów paszowych</w:t>
      </w:r>
    </w:p>
    <w:p w:rsidR="00D86113" w:rsidRPr="007630BF" w:rsidRDefault="00D86113" w:rsidP="00FA6AC4">
      <w:pPr>
        <w:tabs>
          <w:tab w:val="right" w:pos="5280"/>
        </w:tabs>
        <w:rPr>
          <w:rFonts w:ascii="Verdana" w:hAnsi="Verdana"/>
          <w:b/>
          <w:color w:val="1F497D"/>
          <w:sz w:val="22"/>
          <w:szCs w:val="22"/>
          <w:lang w:val="pl-PL"/>
        </w:rPr>
      </w:pPr>
      <w:r w:rsidRPr="007630BF">
        <w:rPr>
          <w:rFonts w:ascii="Verdana" w:hAnsi="Verdana"/>
          <w:b/>
          <w:bCs/>
          <w:color w:val="1F497D"/>
          <w:sz w:val="22"/>
          <w:szCs w:val="22"/>
          <w:lang w:val="pl-PL"/>
        </w:rPr>
        <w:t>Wersja 3.1</w:t>
      </w:r>
    </w:p>
    <w:p w:rsidR="009D0BF7" w:rsidRPr="007630BF" w:rsidRDefault="00D86113" w:rsidP="00FA6AC4">
      <w:pPr>
        <w:tabs>
          <w:tab w:val="right" w:pos="5280"/>
        </w:tabs>
        <w:spacing w:line="276" w:lineRule="auto"/>
        <w:rPr>
          <w:rFonts w:ascii="Verdana" w:hAnsi="Verdana"/>
          <w:bCs/>
          <w:caps/>
          <w:sz w:val="22"/>
          <w:szCs w:val="22"/>
          <w:lang w:val="pl-PL"/>
        </w:rPr>
      </w:pPr>
      <w:r w:rsidRPr="007630BF">
        <w:rPr>
          <w:rFonts w:ascii="Verdana" w:hAnsi="Verdana"/>
          <w:b/>
          <w:bCs/>
          <w:color w:val="1F497D"/>
          <w:sz w:val="22"/>
          <w:szCs w:val="22"/>
          <w:lang w:val="pl-PL"/>
        </w:rPr>
        <w:t>Obowiązuje od listopada 2014 r.</w:t>
      </w:r>
    </w:p>
    <w:sectPr w:rsidR="009D0BF7" w:rsidRPr="007630BF" w:rsidSect="009D626C">
      <w:pgSz w:w="11906" w:h="16838"/>
      <w:pgMar w:top="1418" w:right="851" w:bottom="737" w:left="1412" w:header="737" w:footer="7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1C9" w:rsidRDefault="00C801C9">
      <w:r>
        <w:separator/>
      </w:r>
    </w:p>
  </w:endnote>
  <w:endnote w:type="continuationSeparator" w:id="0">
    <w:p w:rsidR="00C801C9" w:rsidRDefault="00C80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tique Oliv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Base">
    <w:panose1 w:val="00000000000000000000"/>
    <w:charset w:val="00"/>
    <w:family w:val="auto"/>
    <w:notTrueType/>
    <w:pitch w:val="default"/>
    <w:sig w:usb0="00000003" w:usb1="00000000" w:usb2="00000000" w:usb3="00000000" w:csb0="00000001" w:csb1="00000000"/>
  </w:font>
  <w:font w:name="Times_New_Roman">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EUAlbertina_Bold">
    <w:panose1 w:val="00000000000000000000"/>
    <w:charset w:val="00"/>
    <w:family w:val="roman"/>
    <w:notTrueType/>
    <w:pitch w:val="default"/>
    <w:sig w:usb0="00000003" w:usb1="00000000" w:usb2="00000000" w:usb3="00000000" w:csb0="00000001"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EUAlbertina-Bold">
    <w:panose1 w:val="00000000000000000000"/>
    <w:charset w:val="00"/>
    <w:family w:val="auto"/>
    <w:notTrueType/>
    <w:pitch w:val="default"/>
    <w:sig w:usb0="00000003" w:usb1="00000000" w:usb2="00000000" w:usb3="00000000" w:csb0="00000001" w:csb1="00000000"/>
  </w:font>
  <w:font w:name="Frutiger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C9" w:rsidRDefault="00C801C9" w:rsidP="005E20BE">
    <w:pPr>
      <w:pStyle w:val="Footer"/>
      <w:framePr w:wrap="around" w:vAnchor="text" w:hAnchor="margin" w:xAlign="right" w:y="1"/>
      <w:rPr>
        <w:rStyle w:val="PageNumber"/>
      </w:rPr>
    </w:pPr>
    <w:r>
      <w:rPr>
        <w:rStyle w:val="PageNumber"/>
        <w:lang w:val="pl"/>
      </w:rPr>
      <w:fldChar w:fldCharType="begin"/>
    </w:r>
    <w:r>
      <w:rPr>
        <w:rStyle w:val="PageNumber"/>
        <w:lang w:val="pl"/>
      </w:rPr>
      <w:instrText xml:space="preserve">PAGE  </w:instrText>
    </w:r>
    <w:r>
      <w:rPr>
        <w:rStyle w:val="PageNumber"/>
        <w:lang w:val="pl"/>
      </w:rPr>
      <w:fldChar w:fldCharType="end"/>
    </w:r>
  </w:p>
  <w:p w:rsidR="00C801C9" w:rsidRDefault="00C801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C9" w:rsidRPr="00D14326" w:rsidRDefault="00C801C9" w:rsidP="00B557BC">
    <w:pPr>
      <w:pStyle w:val="Footer"/>
      <w:rPr>
        <w:rFonts w:ascii="Arial" w:hAnsi="Arial" w:cs="Arial"/>
        <w:i/>
        <w:color w:val="4F81BD"/>
        <w:sz w:val="16"/>
        <w:szCs w:val="16"/>
        <w:lang w:val="pl-PL"/>
      </w:rPr>
    </w:pPr>
    <w:r>
      <w:rPr>
        <w:rFonts w:ascii="Arial" w:hAnsi="Arial" w:cs="Arial"/>
        <w:i/>
        <w:iCs/>
        <w:color w:val="4F81BD"/>
        <w:sz w:val="16"/>
        <w:szCs w:val="16"/>
        <w:lang w:val="pl"/>
      </w:rPr>
      <w:t>Europejski przewodnik dobrej praktyki produkcji przemysłowej bezpiecznych materiałów paszowych, wersja 3.1</w:t>
    </w:r>
  </w:p>
  <w:p w:rsidR="00C801C9" w:rsidRPr="006D65C2" w:rsidRDefault="00C801C9" w:rsidP="00737C29">
    <w:pPr>
      <w:pStyle w:val="Footer"/>
      <w:rPr>
        <w:rFonts w:ascii="Verdana" w:hAnsi="Verdana"/>
        <w:i/>
        <w:color w:val="4F81BD"/>
        <w:sz w:val="32"/>
        <w:szCs w:val="32"/>
      </w:rPr>
    </w:pPr>
    <w:r>
      <w:rPr>
        <w:rFonts w:ascii="Verdana" w:hAnsi="Verdana"/>
        <w:color w:val="1F497D"/>
        <w:sz w:val="18"/>
        <w:szCs w:val="18"/>
        <w:lang w:val="pl"/>
      </w:rPr>
      <w:tab/>
    </w:r>
    <w:r>
      <w:rPr>
        <w:rFonts w:ascii="Verdana" w:hAnsi="Verdana"/>
        <w:color w:val="1F497D"/>
        <w:sz w:val="18"/>
        <w:szCs w:val="18"/>
        <w:lang w:val="pl"/>
      </w:rPr>
      <w:tab/>
    </w:r>
    <w:r>
      <w:rPr>
        <w:rFonts w:ascii="Verdana" w:hAnsi="Verdana"/>
        <w:i/>
        <w:iCs/>
        <w:color w:val="4F81BD"/>
        <w:sz w:val="16"/>
        <w:szCs w:val="16"/>
        <w:lang w:val="pl"/>
      </w:rPr>
      <w:t xml:space="preserve">Strona </w:t>
    </w:r>
    <w:r>
      <w:rPr>
        <w:rFonts w:ascii="Verdana" w:hAnsi="Verdana"/>
        <w:i/>
        <w:iCs/>
        <w:color w:val="4F81BD"/>
        <w:sz w:val="16"/>
        <w:szCs w:val="16"/>
        <w:lang w:val="pl"/>
      </w:rPr>
      <w:fldChar w:fldCharType="begin"/>
    </w:r>
    <w:r>
      <w:rPr>
        <w:rFonts w:ascii="Verdana" w:hAnsi="Verdana"/>
        <w:i/>
        <w:iCs/>
        <w:color w:val="4F81BD"/>
        <w:sz w:val="16"/>
        <w:szCs w:val="16"/>
        <w:lang w:val="pl"/>
      </w:rPr>
      <w:instrText xml:space="preserve"> PAGE </w:instrText>
    </w:r>
    <w:r>
      <w:rPr>
        <w:rFonts w:ascii="Verdana" w:hAnsi="Verdana"/>
        <w:i/>
        <w:iCs/>
        <w:color w:val="4F81BD"/>
        <w:sz w:val="16"/>
        <w:szCs w:val="16"/>
        <w:lang w:val="pl"/>
      </w:rPr>
      <w:fldChar w:fldCharType="separate"/>
    </w:r>
    <w:r w:rsidR="002344AB">
      <w:rPr>
        <w:rFonts w:ascii="Verdana" w:hAnsi="Verdana"/>
        <w:i/>
        <w:iCs/>
        <w:noProof/>
        <w:color w:val="4F81BD"/>
        <w:sz w:val="16"/>
        <w:szCs w:val="16"/>
        <w:lang w:val="pl"/>
      </w:rPr>
      <w:t>72</w:t>
    </w:r>
    <w:r>
      <w:rPr>
        <w:rFonts w:ascii="Verdana" w:hAnsi="Verdana"/>
        <w:i/>
        <w:iCs/>
        <w:color w:val="4F81BD"/>
        <w:sz w:val="16"/>
        <w:szCs w:val="16"/>
        <w:lang w:val="pl"/>
      </w:rPr>
      <w:fldChar w:fldCharType="end"/>
    </w:r>
    <w:r>
      <w:rPr>
        <w:rFonts w:ascii="Verdana" w:hAnsi="Verdana"/>
        <w:i/>
        <w:iCs/>
        <w:color w:val="4F81BD"/>
        <w:sz w:val="16"/>
        <w:szCs w:val="16"/>
        <w:lang w:val="pl"/>
      </w:rPr>
      <w:t xml:space="preserve"> z </w:t>
    </w:r>
    <w:r>
      <w:rPr>
        <w:rFonts w:ascii="Verdana" w:hAnsi="Verdana"/>
        <w:i/>
        <w:iCs/>
        <w:color w:val="4F81BD"/>
        <w:sz w:val="16"/>
        <w:szCs w:val="16"/>
        <w:lang w:val="pl"/>
      </w:rPr>
      <w:fldChar w:fldCharType="begin"/>
    </w:r>
    <w:r>
      <w:rPr>
        <w:rFonts w:ascii="Verdana" w:hAnsi="Verdana"/>
        <w:i/>
        <w:iCs/>
        <w:color w:val="4F81BD"/>
        <w:sz w:val="16"/>
        <w:szCs w:val="16"/>
        <w:lang w:val="pl"/>
      </w:rPr>
      <w:instrText xml:space="preserve"> NUMPAGES  </w:instrText>
    </w:r>
    <w:r>
      <w:rPr>
        <w:rFonts w:ascii="Verdana" w:hAnsi="Verdana"/>
        <w:i/>
        <w:iCs/>
        <w:color w:val="4F81BD"/>
        <w:sz w:val="16"/>
        <w:szCs w:val="16"/>
        <w:lang w:val="pl"/>
      </w:rPr>
      <w:fldChar w:fldCharType="separate"/>
    </w:r>
    <w:r w:rsidR="002344AB">
      <w:rPr>
        <w:rFonts w:ascii="Verdana" w:hAnsi="Verdana"/>
        <w:i/>
        <w:iCs/>
        <w:noProof/>
        <w:color w:val="4F81BD"/>
        <w:sz w:val="16"/>
        <w:szCs w:val="16"/>
        <w:lang w:val="pl"/>
      </w:rPr>
      <w:t>72</w:t>
    </w:r>
    <w:r>
      <w:rPr>
        <w:rFonts w:ascii="Verdana" w:hAnsi="Verdana"/>
        <w:color w:val="4F81BD"/>
        <w:sz w:val="16"/>
        <w:szCs w:val="16"/>
        <w:lang w:val="pl"/>
      </w:rPr>
      <w:fldChar w:fldCharType="end"/>
    </w:r>
    <w:r>
      <w:rPr>
        <w:rFonts w:ascii="Verdana" w:hAnsi="Verdana"/>
        <w:b/>
        <w:bCs/>
        <w:i/>
        <w:iCs/>
        <w:color w:val="4F81BD"/>
        <w:sz w:val="16"/>
        <w:szCs w:val="16"/>
        <w:lang w:val="pl"/>
      </w:rPr>
      <w:t xml:space="preserve">    </w:t>
    </w:r>
  </w:p>
  <w:p w:rsidR="00C801C9" w:rsidRPr="000D368C" w:rsidRDefault="00C801C9" w:rsidP="000D368C">
    <w:pPr>
      <w:pStyle w:val="Footer"/>
      <w:ind w:right="360"/>
      <w:rPr>
        <w:rFonts w:ascii="Verdana" w:hAnsi="Verdana"/>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AB" w:rsidRDefault="002344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1C9" w:rsidRDefault="00C801C9">
      <w:r>
        <w:separator/>
      </w:r>
    </w:p>
  </w:footnote>
  <w:footnote w:type="continuationSeparator" w:id="0">
    <w:p w:rsidR="00C801C9" w:rsidRDefault="00C80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AB" w:rsidRDefault="002344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C9" w:rsidRPr="004F3C1D" w:rsidRDefault="00C801C9" w:rsidP="00426532">
    <w:pPr>
      <w:pStyle w:val="Header"/>
      <w:jc w:val="right"/>
      <w:rPr>
        <w:rFonts w:ascii="Arial" w:hAnsi="Arial" w:cs="Arial"/>
        <w:b/>
        <w:bCs/>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C9" w:rsidRDefault="00C801C9">
    <w:pPr>
      <w:pStyle w:val="Header"/>
    </w:pPr>
  </w:p>
  <w:p w:rsidR="00C801C9" w:rsidRDefault="00C801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C9" w:rsidRDefault="00C801C9">
    <w:pPr>
      <w:pStyle w:val="Header"/>
    </w:pPr>
  </w:p>
  <w:p w:rsidR="00C801C9" w:rsidRDefault="00C80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5"/>
      </v:shape>
    </w:pict>
  </w:numPicBullet>
  <w:numPicBullet w:numPicBulletId="1">
    <w:pict>
      <v:shape id="_x0000_i1027" type="#_x0000_t75" style="width:9pt;height:9pt" o:bullet="t">
        <v:imagedata r:id="rId2" o:title="BD15021_"/>
      </v:shape>
    </w:pict>
  </w:numPicBullet>
  <w:abstractNum w:abstractNumId="0">
    <w:nsid w:val="00E16C3D"/>
    <w:multiLevelType w:val="hybridMultilevel"/>
    <w:tmpl w:val="385C8902"/>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0B2652"/>
    <w:multiLevelType w:val="hybridMultilevel"/>
    <w:tmpl w:val="86FAB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1A59FB"/>
    <w:multiLevelType w:val="hybridMultilevel"/>
    <w:tmpl w:val="A8CE5804"/>
    <w:lvl w:ilvl="0" w:tplc="04090017">
      <w:start w:val="1"/>
      <w:numFmt w:val="lowerLetter"/>
      <w:lvlText w:val="%1)"/>
      <w:lvlJc w:val="left"/>
      <w:pPr>
        <w:ind w:left="2160" w:hanging="360"/>
      </w:pPr>
    </w:lvl>
    <w:lvl w:ilvl="1" w:tplc="04150017">
      <w:start w:val="1"/>
      <w:numFmt w:val="lowerLetter"/>
      <w:lvlText w:val="%2)"/>
      <w:lvlJc w:val="left"/>
      <w:pPr>
        <w:ind w:left="1069"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nsid w:val="04F14274"/>
    <w:multiLevelType w:val="hybridMultilevel"/>
    <w:tmpl w:val="1E82DF3C"/>
    <w:lvl w:ilvl="0" w:tplc="0B147844">
      <w:start w:val="1"/>
      <w:numFmt w:val="bullet"/>
      <w:lvlText w:val=""/>
      <w:lvlPicBulletId w:val="1"/>
      <w:lvlJc w:val="left"/>
      <w:pPr>
        <w:ind w:left="380" w:hanging="360"/>
      </w:pPr>
      <w:rPr>
        <w:rFonts w:ascii="Symbol" w:hAnsi="Symbol" w:hint="default"/>
        <w:color w:val="auto"/>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4">
    <w:nsid w:val="0B073FF4"/>
    <w:multiLevelType w:val="hybridMultilevel"/>
    <w:tmpl w:val="7FBE146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0F49BF"/>
    <w:multiLevelType w:val="hybridMultilevel"/>
    <w:tmpl w:val="BB16F0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33286C"/>
    <w:multiLevelType w:val="hybridMultilevel"/>
    <w:tmpl w:val="CD90B3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035A12"/>
    <w:multiLevelType w:val="hybridMultilevel"/>
    <w:tmpl w:val="4F8E744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0F024B"/>
    <w:multiLevelType w:val="hybridMultilevel"/>
    <w:tmpl w:val="36A0EEB6"/>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EA4907"/>
    <w:multiLevelType w:val="multilevel"/>
    <w:tmpl w:val="1EB2EE4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0F1B2169"/>
    <w:multiLevelType w:val="hybridMultilevel"/>
    <w:tmpl w:val="DAD839F0"/>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3A5F45"/>
    <w:multiLevelType w:val="hybridMultilevel"/>
    <w:tmpl w:val="4BEAAA78"/>
    <w:lvl w:ilvl="0" w:tplc="0B147844">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560D17"/>
    <w:multiLevelType w:val="hybridMultilevel"/>
    <w:tmpl w:val="DD24302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nsid w:val="16CA796B"/>
    <w:multiLevelType w:val="hybridMultilevel"/>
    <w:tmpl w:val="C204C1EA"/>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B64B94"/>
    <w:multiLevelType w:val="hybridMultilevel"/>
    <w:tmpl w:val="22E2C474"/>
    <w:lvl w:ilvl="0" w:tplc="7BEA5020">
      <w:start w:val="1"/>
      <w:numFmt w:val="lowerLetter"/>
      <w:lvlText w:val="%1)"/>
      <w:lvlJc w:val="left"/>
      <w:pPr>
        <w:tabs>
          <w:tab w:val="num" w:pos="2520"/>
        </w:tabs>
        <w:ind w:left="2520" w:hanging="360"/>
      </w:pPr>
      <w:rPr>
        <w:rFonts w:hint="default"/>
        <w:i w:val="0"/>
      </w:rPr>
    </w:lvl>
    <w:lvl w:ilvl="1" w:tplc="1B2CB7DA">
      <w:numFmt w:val="bullet"/>
      <w:lvlText w:val="•"/>
      <w:lvlJc w:val="left"/>
      <w:pPr>
        <w:ind w:left="1440" w:hanging="360"/>
      </w:pPr>
      <w:rPr>
        <w:rFonts w:ascii="Verdana" w:eastAsia="MS Mincho" w:hAnsi="Verdana" w:cs="Calibri"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D74658"/>
    <w:multiLevelType w:val="hybridMultilevel"/>
    <w:tmpl w:val="CEEAA616"/>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D9D4CD6"/>
    <w:multiLevelType w:val="hybridMultilevel"/>
    <w:tmpl w:val="9F12E53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9B06B1"/>
    <w:multiLevelType w:val="hybridMultilevel"/>
    <w:tmpl w:val="C090E36A"/>
    <w:lvl w:ilvl="0" w:tplc="04150017">
      <w:start w:val="1"/>
      <w:numFmt w:val="lowerLetter"/>
      <w:lvlText w:val="%1)"/>
      <w:lvlJc w:val="left"/>
      <w:pPr>
        <w:ind w:left="1800" w:hanging="360"/>
      </w:pPr>
      <w:rPr>
        <w:rFonts w:hint="default"/>
        <w:b/>
        <w:i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nsid w:val="2290208D"/>
    <w:multiLevelType w:val="hybridMultilevel"/>
    <w:tmpl w:val="11FE7A7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19">
    <w:nsid w:val="253D49EE"/>
    <w:multiLevelType w:val="hybridMultilevel"/>
    <w:tmpl w:val="33384BF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C16EB2"/>
    <w:multiLevelType w:val="hybridMultilevel"/>
    <w:tmpl w:val="258CD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6F12B75"/>
    <w:multiLevelType w:val="multilevel"/>
    <w:tmpl w:val="A3CE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8C56F8"/>
    <w:multiLevelType w:val="multilevel"/>
    <w:tmpl w:val="7FA8EF8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3"/>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2916711F"/>
    <w:multiLevelType w:val="hybridMultilevel"/>
    <w:tmpl w:val="E0C0CFE6"/>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083C3C"/>
    <w:multiLevelType w:val="hybridMultilevel"/>
    <w:tmpl w:val="F7F4E6F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693C25"/>
    <w:multiLevelType w:val="hybridMultilevel"/>
    <w:tmpl w:val="474EDB5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B1464D5"/>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2B8F448A"/>
    <w:multiLevelType w:val="hybridMultilevel"/>
    <w:tmpl w:val="4A4CBA76"/>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BA81A26"/>
    <w:multiLevelType w:val="hybridMultilevel"/>
    <w:tmpl w:val="8E20F262"/>
    <w:lvl w:ilvl="0" w:tplc="04090017">
      <w:start w:val="1"/>
      <w:numFmt w:val="lowerLetter"/>
      <w:lvlText w:val="%1)"/>
      <w:lvlJc w:val="left"/>
      <w:pPr>
        <w:ind w:left="63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C4A54E0"/>
    <w:multiLevelType w:val="hybridMultilevel"/>
    <w:tmpl w:val="D2720774"/>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966831"/>
    <w:multiLevelType w:val="hybridMultilevel"/>
    <w:tmpl w:val="D07A946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EDB3A82"/>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2F16157C"/>
    <w:multiLevelType w:val="hybridMultilevel"/>
    <w:tmpl w:val="F1A4D02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F6D33F8"/>
    <w:multiLevelType w:val="hybridMultilevel"/>
    <w:tmpl w:val="CF94E7F2"/>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3C55AC1"/>
    <w:multiLevelType w:val="hybridMultilevel"/>
    <w:tmpl w:val="F39C735A"/>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4987B4A"/>
    <w:multiLevelType w:val="multilevel"/>
    <w:tmpl w:val="2C5C113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5C6337C"/>
    <w:multiLevelType w:val="hybridMultilevel"/>
    <w:tmpl w:val="D0F62846"/>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7">
    <w:nsid w:val="37724894"/>
    <w:multiLevelType w:val="hybridMultilevel"/>
    <w:tmpl w:val="0E1ED672"/>
    <w:lvl w:ilvl="0" w:tplc="08090001">
      <w:start w:val="1"/>
      <w:numFmt w:val="bullet"/>
      <w:lvlText w:val=""/>
      <w:lvlJc w:val="left"/>
      <w:pPr>
        <w:ind w:left="720" w:hanging="360"/>
      </w:pPr>
      <w:rPr>
        <w:rFonts w:ascii="Symbol" w:hAnsi="Symbol" w:hint="default"/>
      </w:rPr>
    </w:lvl>
    <w:lvl w:ilvl="1" w:tplc="FCDE96A0">
      <w:numFmt w:val="bullet"/>
      <w:lvlText w:val="-"/>
      <w:lvlJc w:val="left"/>
      <w:pPr>
        <w:ind w:left="1440" w:hanging="360"/>
      </w:pPr>
      <w:rPr>
        <w:rFonts w:ascii="Verdana" w:eastAsia="Times New Roman" w:hAnsi="Verdana" w:cs="Times New Roman" w:hint="default"/>
      </w:rPr>
    </w:lvl>
    <w:lvl w:ilvl="2" w:tplc="04090011">
      <w:start w:val="1"/>
      <w:numFmt w:val="decimal"/>
      <w:lvlText w:val="%3)"/>
      <w:lvlJc w:val="left"/>
      <w:pPr>
        <w:ind w:left="1495" w:hanging="360"/>
      </w:pPr>
      <w:rPr>
        <w:rFonts w:hint="default"/>
      </w:rPr>
    </w:lvl>
    <w:lvl w:ilvl="3" w:tplc="767E5BC4">
      <w:start w:val="1"/>
      <w:numFmt w:val="lowerLetter"/>
      <w:lvlText w:val="%4)"/>
      <w:lvlJc w:val="left"/>
      <w:pPr>
        <w:ind w:left="36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936022"/>
    <w:multiLevelType w:val="multilevel"/>
    <w:tmpl w:val="7E529A44"/>
    <w:lvl w:ilvl="0">
      <w:start w:val="4"/>
      <w:numFmt w:val="decimal"/>
      <w:lvlText w:val="%1"/>
      <w:lvlJc w:val="left"/>
      <w:pPr>
        <w:ind w:left="600" w:hanging="600"/>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9">
    <w:nsid w:val="3DCA20BC"/>
    <w:multiLevelType w:val="hybridMultilevel"/>
    <w:tmpl w:val="6C62790A"/>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EBA2148"/>
    <w:multiLevelType w:val="hybridMultilevel"/>
    <w:tmpl w:val="EEB2AE4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EE0517B"/>
    <w:multiLevelType w:val="hybridMultilevel"/>
    <w:tmpl w:val="42DE93BC"/>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2910417"/>
    <w:multiLevelType w:val="multilevel"/>
    <w:tmpl w:val="240C2ED6"/>
    <w:lvl w:ilvl="0">
      <w:start w:val="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nsid w:val="4AA02DE2"/>
    <w:multiLevelType w:val="hybridMultilevel"/>
    <w:tmpl w:val="4D227E2C"/>
    <w:lvl w:ilvl="0" w:tplc="EC2CE128">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E2F20E4"/>
    <w:multiLevelType w:val="hybridMultilevel"/>
    <w:tmpl w:val="0AD25A14"/>
    <w:lvl w:ilvl="0" w:tplc="04090017">
      <w:start w:val="1"/>
      <w:numFmt w:val="lowerLetter"/>
      <w:lvlText w:val="%1)"/>
      <w:lvlJc w:val="left"/>
      <w:pPr>
        <w:tabs>
          <w:tab w:val="num" w:pos="786"/>
        </w:tabs>
        <w:ind w:left="786" w:hanging="360"/>
      </w:pPr>
      <w:rPr>
        <w:rFonts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45">
    <w:nsid w:val="525A1236"/>
    <w:multiLevelType w:val="hybridMultilevel"/>
    <w:tmpl w:val="8C90DC6E"/>
    <w:lvl w:ilvl="0" w:tplc="04090017">
      <w:start w:val="1"/>
      <w:numFmt w:val="lowerLetter"/>
      <w:lvlText w:val="%1)"/>
      <w:lvlJc w:val="left"/>
      <w:pPr>
        <w:ind w:left="720" w:hanging="360"/>
      </w:pPr>
    </w:lvl>
    <w:lvl w:ilvl="1" w:tplc="7138EF8C">
      <w:start w:val="1"/>
      <w:numFmt w:val="lowerLetter"/>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38C7A3D"/>
    <w:multiLevelType w:val="hybridMultilevel"/>
    <w:tmpl w:val="9A2E6FF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3F06046"/>
    <w:multiLevelType w:val="hybridMultilevel"/>
    <w:tmpl w:val="EE3625B6"/>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54B277DC"/>
    <w:multiLevelType w:val="hybridMultilevel"/>
    <w:tmpl w:val="2CE809DA"/>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56AB2929"/>
    <w:multiLevelType w:val="hybridMultilevel"/>
    <w:tmpl w:val="F53489B2"/>
    <w:lvl w:ilvl="0" w:tplc="1B22722E">
      <w:start w:val="1"/>
      <w:numFmt w:val="decimal"/>
      <w:lvlText w:val="%1)"/>
      <w:lvlJc w:val="left"/>
      <w:pPr>
        <w:ind w:left="720" w:hanging="360"/>
      </w:pPr>
      <w:rPr>
        <w:rFonts w:ascii="Verdana" w:eastAsia="MS Mincho" w:hAnsi="Verdana"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90E2B10"/>
    <w:multiLevelType w:val="hybridMultilevel"/>
    <w:tmpl w:val="9E524324"/>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5AD60FA0"/>
    <w:multiLevelType w:val="hybridMultilevel"/>
    <w:tmpl w:val="1FE297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E3D033B"/>
    <w:multiLevelType w:val="hybridMultilevel"/>
    <w:tmpl w:val="391EA20C"/>
    <w:lvl w:ilvl="0" w:tplc="04090017">
      <w:start w:val="1"/>
      <w:numFmt w:val="lowerLetter"/>
      <w:lvlText w:val="%1)"/>
      <w:lvlJc w:val="left"/>
      <w:pPr>
        <w:ind w:left="214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580" w:hanging="180"/>
      </w:pPr>
    </w:lvl>
    <w:lvl w:ilvl="3" w:tplc="0809000F" w:tentative="1">
      <w:start w:val="1"/>
      <w:numFmt w:val="decimal"/>
      <w:lvlText w:val="%4."/>
      <w:lvlJc w:val="left"/>
      <w:pPr>
        <w:ind w:left="4300" w:hanging="360"/>
      </w:pPr>
    </w:lvl>
    <w:lvl w:ilvl="4" w:tplc="08090019" w:tentative="1">
      <w:start w:val="1"/>
      <w:numFmt w:val="lowerLetter"/>
      <w:lvlText w:val="%5."/>
      <w:lvlJc w:val="left"/>
      <w:pPr>
        <w:ind w:left="5020" w:hanging="360"/>
      </w:pPr>
    </w:lvl>
    <w:lvl w:ilvl="5" w:tplc="0809001B" w:tentative="1">
      <w:start w:val="1"/>
      <w:numFmt w:val="lowerRoman"/>
      <w:lvlText w:val="%6."/>
      <w:lvlJc w:val="right"/>
      <w:pPr>
        <w:ind w:left="5740" w:hanging="180"/>
      </w:pPr>
    </w:lvl>
    <w:lvl w:ilvl="6" w:tplc="0809000F" w:tentative="1">
      <w:start w:val="1"/>
      <w:numFmt w:val="decimal"/>
      <w:lvlText w:val="%7."/>
      <w:lvlJc w:val="left"/>
      <w:pPr>
        <w:ind w:left="6460" w:hanging="360"/>
      </w:pPr>
    </w:lvl>
    <w:lvl w:ilvl="7" w:tplc="08090019" w:tentative="1">
      <w:start w:val="1"/>
      <w:numFmt w:val="lowerLetter"/>
      <w:lvlText w:val="%8."/>
      <w:lvlJc w:val="left"/>
      <w:pPr>
        <w:ind w:left="7180" w:hanging="360"/>
      </w:pPr>
    </w:lvl>
    <w:lvl w:ilvl="8" w:tplc="0809001B" w:tentative="1">
      <w:start w:val="1"/>
      <w:numFmt w:val="lowerRoman"/>
      <w:lvlText w:val="%9."/>
      <w:lvlJc w:val="right"/>
      <w:pPr>
        <w:ind w:left="7900" w:hanging="180"/>
      </w:pPr>
    </w:lvl>
  </w:abstractNum>
  <w:abstractNum w:abstractNumId="53">
    <w:nsid w:val="642709C9"/>
    <w:multiLevelType w:val="hybridMultilevel"/>
    <w:tmpl w:val="1BC0EC78"/>
    <w:lvl w:ilvl="0" w:tplc="08090001">
      <w:start w:val="1"/>
      <w:numFmt w:val="bullet"/>
      <w:lvlText w:val=""/>
      <w:lvlJc w:val="left"/>
      <w:pPr>
        <w:ind w:left="720" w:hanging="360"/>
      </w:pPr>
      <w:rPr>
        <w:rFonts w:ascii="Symbol" w:hAnsi="Symbol" w:hint="default"/>
      </w:rPr>
    </w:lvl>
    <w:lvl w:ilvl="1" w:tplc="432663EE">
      <w:start w:val="6"/>
      <w:numFmt w:val="bullet"/>
      <w:lvlText w:val="-"/>
      <w:lvlJc w:val="left"/>
      <w:pPr>
        <w:ind w:left="360" w:hanging="360"/>
      </w:pPr>
      <w:rPr>
        <w:rFonts w:ascii="Verdana" w:eastAsia="Times New Roman" w:hAnsi="Verdana" w:cs="Times New Roman" w:hint="default"/>
      </w:rPr>
    </w:lvl>
    <w:lvl w:ilvl="2" w:tplc="08090005">
      <w:start w:val="1"/>
      <w:numFmt w:val="bullet"/>
      <w:lvlText w:val=""/>
      <w:lvlJc w:val="left"/>
      <w:pPr>
        <w:ind w:left="1495"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6551658"/>
    <w:multiLevelType w:val="multilevel"/>
    <w:tmpl w:val="1D5477D8"/>
    <w:lvl w:ilvl="0">
      <w:start w:val="4"/>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nsid w:val="6ACD0122"/>
    <w:multiLevelType w:val="hybridMultilevel"/>
    <w:tmpl w:val="E88CE48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AE64A7E"/>
    <w:multiLevelType w:val="hybridMultilevel"/>
    <w:tmpl w:val="E128463C"/>
    <w:lvl w:ilvl="0" w:tplc="C66A6F2E">
      <w:start w:val="1"/>
      <w:numFmt w:val="lowerLetter"/>
      <w:lvlText w:val="%1)"/>
      <w:lvlJc w:val="left"/>
      <w:pPr>
        <w:ind w:left="1080" w:hanging="360"/>
      </w:pPr>
      <w:rPr>
        <w:rFonts w:ascii="Verdana" w:hAnsi="Verdana"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6B975F0F"/>
    <w:multiLevelType w:val="hybridMultilevel"/>
    <w:tmpl w:val="2496E2C0"/>
    <w:lvl w:ilvl="0" w:tplc="DFD23CFC">
      <w:start w:val="1"/>
      <w:numFmt w:val="lowerLetter"/>
      <w:lvlText w:val="%1)"/>
      <w:lvlJc w:val="left"/>
      <w:pPr>
        <w:ind w:left="720" w:hanging="360"/>
      </w:pPr>
      <w:rPr>
        <w:rFonts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CC80745"/>
    <w:multiLevelType w:val="hybridMultilevel"/>
    <w:tmpl w:val="351E37B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E005032"/>
    <w:multiLevelType w:val="hybridMultilevel"/>
    <w:tmpl w:val="CE508E7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710D3F9A"/>
    <w:multiLevelType w:val="multilevel"/>
    <w:tmpl w:val="6D68D084"/>
    <w:lvl w:ilvl="0">
      <w:start w:val="4"/>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1">
    <w:nsid w:val="77DF78F7"/>
    <w:multiLevelType w:val="hybridMultilevel"/>
    <w:tmpl w:val="C6262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8495C15"/>
    <w:multiLevelType w:val="hybridMultilevel"/>
    <w:tmpl w:val="CB3E7F12"/>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DDB009B"/>
    <w:multiLevelType w:val="hybridMultilevel"/>
    <w:tmpl w:val="178E2C5C"/>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nsid w:val="7F1A586A"/>
    <w:multiLevelType w:val="hybridMultilevel"/>
    <w:tmpl w:val="28267DD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8"/>
  </w:num>
  <w:num w:numId="3">
    <w:abstractNumId w:val="43"/>
  </w:num>
  <w:num w:numId="4">
    <w:abstractNumId w:val="61"/>
  </w:num>
  <w:num w:numId="5">
    <w:abstractNumId w:val="1"/>
  </w:num>
  <w:num w:numId="6">
    <w:abstractNumId w:val="14"/>
  </w:num>
  <w:num w:numId="7">
    <w:abstractNumId w:val="5"/>
  </w:num>
  <w:num w:numId="8">
    <w:abstractNumId w:val="27"/>
  </w:num>
  <w:num w:numId="9">
    <w:abstractNumId w:val="10"/>
  </w:num>
  <w:num w:numId="10">
    <w:abstractNumId w:val="62"/>
  </w:num>
  <w:num w:numId="11">
    <w:abstractNumId w:val="7"/>
  </w:num>
  <w:num w:numId="12">
    <w:abstractNumId w:val="25"/>
  </w:num>
  <w:num w:numId="13">
    <w:abstractNumId w:val="32"/>
  </w:num>
  <w:num w:numId="14">
    <w:abstractNumId w:val="58"/>
  </w:num>
  <w:num w:numId="15">
    <w:abstractNumId w:val="33"/>
  </w:num>
  <w:num w:numId="16">
    <w:abstractNumId w:val="46"/>
  </w:num>
  <w:num w:numId="17">
    <w:abstractNumId w:val="23"/>
  </w:num>
  <w:num w:numId="18">
    <w:abstractNumId w:val="34"/>
  </w:num>
  <w:num w:numId="19">
    <w:abstractNumId w:val="13"/>
  </w:num>
  <w:num w:numId="20">
    <w:abstractNumId w:val="44"/>
  </w:num>
  <w:num w:numId="21">
    <w:abstractNumId w:val="30"/>
  </w:num>
  <w:num w:numId="22">
    <w:abstractNumId w:val="45"/>
  </w:num>
  <w:num w:numId="23">
    <w:abstractNumId w:val="2"/>
  </w:num>
  <w:num w:numId="24">
    <w:abstractNumId w:val="52"/>
  </w:num>
  <w:num w:numId="25">
    <w:abstractNumId w:val="4"/>
  </w:num>
  <w:num w:numId="26">
    <w:abstractNumId w:val="39"/>
  </w:num>
  <w:num w:numId="27">
    <w:abstractNumId w:val="9"/>
  </w:num>
  <w:num w:numId="28">
    <w:abstractNumId w:val="38"/>
  </w:num>
  <w:num w:numId="29">
    <w:abstractNumId w:val="54"/>
  </w:num>
  <w:num w:numId="30">
    <w:abstractNumId w:val="22"/>
  </w:num>
  <w:num w:numId="31">
    <w:abstractNumId w:val="57"/>
  </w:num>
  <w:num w:numId="32">
    <w:abstractNumId w:val="28"/>
  </w:num>
  <w:num w:numId="33">
    <w:abstractNumId w:val="64"/>
  </w:num>
  <w:num w:numId="34">
    <w:abstractNumId w:val="48"/>
  </w:num>
  <w:num w:numId="35">
    <w:abstractNumId w:val="63"/>
  </w:num>
  <w:num w:numId="36">
    <w:abstractNumId w:val="19"/>
  </w:num>
  <w:num w:numId="37">
    <w:abstractNumId w:val="49"/>
  </w:num>
  <w:num w:numId="38">
    <w:abstractNumId w:val="20"/>
  </w:num>
  <w:num w:numId="39">
    <w:abstractNumId w:val="16"/>
  </w:num>
  <w:num w:numId="40">
    <w:abstractNumId w:val="55"/>
  </w:num>
  <w:num w:numId="41">
    <w:abstractNumId w:val="56"/>
  </w:num>
  <w:num w:numId="42">
    <w:abstractNumId w:val="53"/>
  </w:num>
  <w:num w:numId="43">
    <w:abstractNumId w:val="24"/>
  </w:num>
  <w:num w:numId="44">
    <w:abstractNumId w:val="17"/>
  </w:num>
  <w:num w:numId="45">
    <w:abstractNumId w:val="42"/>
  </w:num>
  <w:num w:numId="46">
    <w:abstractNumId w:val="26"/>
  </w:num>
  <w:num w:numId="47">
    <w:abstractNumId w:val="59"/>
  </w:num>
  <w:num w:numId="48">
    <w:abstractNumId w:val="31"/>
  </w:num>
  <w:num w:numId="49">
    <w:abstractNumId w:val="51"/>
  </w:num>
  <w:num w:numId="50">
    <w:abstractNumId w:val="47"/>
  </w:num>
  <w:num w:numId="51">
    <w:abstractNumId w:val="40"/>
  </w:num>
  <w:num w:numId="52">
    <w:abstractNumId w:val="11"/>
  </w:num>
  <w:num w:numId="53">
    <w:abstractNumId w:val="41"/>
  </w:num>
  <w:num w:numId="54">
    <w:abstractNumId w:val="8"/>
  </w:num>
  <w:num w:numId="55">
    <w:abstractNumId w:val="29"/>
  </w:num>
  <w:num w:numId="56">
    <w:abstractNumId w:val="21"/>
  </w:num>
  <w:num w:numId="57">
    <w:abstractNumId w:val="60"/>
  </w:num>
  <w:num w:numId="58">
    <w:abstractNumId w:val="15"/>
  </w:num>
  <w:num w:numId="59">
    <w:abstractNumId w:val="37"/>
  </w:num>
  <w:num w:numId="60">
    <w:abstractNumId w:val="6"/>
  </w:num>
  <w:num w:numId="61">
    <w:abstractNumId w:val="0"/>
  </w:num>
  <w:num w:numId="62">
    <w:abstractNumId w:val="50"/>
  </w:num>
  <w:num w:numId="63">
    <w:abstractNumId w:val="12"/>
  </w:num>
  <w:num w:numId="64">
    <w:abstractNumId w:val="3"/>
  </w:num>
  <w:num w:numId="65">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gNum" w:val="8"/>
    <w:docVar w:name="LW_DocType" w:val="NORMAL"/>
  </w:docVars>
  <w:rsids>
    <w:rsidRoot w:val="000C54DF"/>
    <w:rsid w:val="000009C1"/>
    <w:rsid w:val="00000A69"/>
    <w:rsid w:val="00004CA2"/>
    <w:rsid w:val="00004E52"/>
    <w:rsid w:val="0000623D"/>
    <w:rsid w:val="00006738"/>
    <w:rsid w:val="00007AF7"/>
    <w:rsid w:val="000134BB"/>
    <w:rsid w:val="0001368F"/>
    <w:rsid w:val="00013A64"/>
    <w:rsid w:val="0001419A"/>
    <w:rsid w:val="00016BEA"/>
    <w:rsid w:val="00017C87"/>
    <w:rsid w:val="00017D6D"/>
    <w:rsid w:val="00020D0B"/>
    <w:rsid w:val="000213C0"/>
    <w:rsid w:val="0002361D"/>
    <w:rsid w:val="00024AB6"/>
    <w:rsid w:val="00024D83"/>
    <w:rsid w:val="00025466"/>
    <w:rsid w:val="0002594B"/>
    <w:rsid w:val="00026F29"/>
    <w:rsid w:val="0002743E"/>
    <w:rsid w:val="000304FF"/>
    <w:rsid w:val="0003153B"/>
    <w:rsid w:val="00031825"/>
    <w:rsid w:val="00032D07"/>
    <w:rsid w:val="00033AC1"/>
    <w:rsid w:val="00034105"/>
    <w:rsid w:val="000343BE"/>
    <w:rsid w:val="0003470B"/>
    <w:rsid w:val="0004084A"/>
    <w:rsid w:val="00041503"/>
    <w:rsid w:val="00041F38"/>
    <w:rsid w:val="0004261B"/>
    <w:rsid w:val="00042CB3"/>
    <w:rsid w:val="00043775"/>
    <w:rsid w:val="000501B1"/>
    <w:rsid w:val="00050F7A"/>
    <w:rsid w:val="0005147D"/>
    <w:rsid w:val="00051B20"/>
    <w:rsid w:val="00054906"/>
    <w:rsid w:val="0005671B"/>
    <w:rsid w:val="00056A97"/>
    <w:rsid w:val="00056E05"/>
    <w:rsid w:val="0005790B"/>
    <w:rsid w:val="00057B4A"/>
    <w:rsid w:val="00060294"/>
    <w:rsid w:val="00060F6B"/>
    <w:rsid w:val="00061617"/>
    <w:rsid w:val="000621FD"/>
    <w:rsid w:val="00063545"/>
    <w:rsid w:val="000639F2"/>
    <w:rsid w:val="000653F9"/>
    <w:rsid w:val="00065565"/>
    <w:rsid w:val="00065DCF"/>
    <w:rsid w:val="000662C4"/>
    <w:rsid w:val="00066D93"/>
    <w:rsid w:val="00066FD4"/>
    <w:rsid w:val="000677F9"/>
    <w:rsid w:val="000719CB"/>
    <w:rsid w:val="0007253A"/>
    <w:rsid w:val="000729D1"/>
    <w:rsid w:val="0007403A"/>
    <w:rsid w:val="00075554"/>
    <w:rsid w:val="00076C07"/>
    <w:rsid w:val="00080973"/>
    <w:rsid w:val="00081ADB"/>
    <w:rsid w:val="00081E91"/>
    <w:rsid w:val="000832E4"/>
    <w:rsid w:val="000850AA"/>
    <w:rsid w:val="00093EB6"/>
    <w:rsid w:val="000952AA"/>
    <w:rsid w:val="000956E2"/>
    <w:rsid w:val="00095760"/>
    <w:rsid w:val="00095E2A"/>
    <w:rsid w:val="000970AF"/>
    <w:rsid w:val="0009784E"/>
    <w:rsid w:val="00097B5D"/>
    <w:rsid w:val="00097D0B"/>
    <w:rsid w:val="000A0626"/>
    <w:rsid w:val="000A15BC"/>
    <w:rsid w:val="000A1767"/>
    <w:rsid w:val="000A1C2B"/>
    <w:rsid w:val="000A201B"/>
    <w:rsid w:val="000A3AB4"/>
    <w:rsid w:val="000A637E"/>
    <w:rsid w:val="000A65C1"/>
    <w:rsid w:val="000A65EE"/>
    <w:rsid w:val="000A6774"/>
    <w:rsid w:val="000A6E12"/>
    <w:rsid w:val="000A72DD"/>
    <w:rsid w:val="000B0D34"/>
    <w:rsid w:val="000B24ED"/>
    <w:rsid w:val="000B3F35"/>
    <w:rsid w:val="000B6518"/>
    <w:rsid w:val="000B6B3B"/>
    <w:rsid w:val="000B705E"/>
    <w:rsid w:val="000B7CC0"/>
    <w:rsid w:val="000C0D28"/>
    <w:rsid w:val="000C1213"/>
    <w:rsid w:val="000C1307"/>
    <w:rsid w:val="000C1F98"/>
    <w:rsid w:val="000C20D2"/>
    <w:rsid w:val="000C4971"/>
    <w:rsid w:val="000C54DF"/>
    <w:rsid w:val="000C7712"/>
    <w:rsid w:val="000D17B0"/>
    <w:rsid w:val="000D2D68"/>
    <w:rsid w:val="000D3037"/>
    <w:rsid w:val="000D368C"/>
    <w:rsid w:val="000D3A56"/>
    <w:rsid w:val="000D3F31"/>
    <w:rsid w:val="000D629F"/>
    <w:rsid w:val="000D678A"/>
    <w:rsid w:val="000D7439"/>
    <w:rsid w:val="000D7653"/>
    <w:rsid w:val="000D79F8"/>
    <w:rsid w:val="000D7B3A"/>
    <w:rsid w:val="000D7DB0"/>
    <w:rsid w:val="000E0C6D"/>
    <w:rsid w:val="000E2672"/>
    <w:rsid w:val="000E4868"/>
    <w:rsid w:val="000E500F"/>
    <w:rsid w:val="000E5C71"/>
    <w:rsid w:val="000E6AC6"/>
    <w:rsid w:val="000E7219"/>
    <w:rsid w:val="000F0FEE"/>
    <w:rsid w:val="000F1983"/>
    <w:rsid w:val="000F1CC5"/>
    <w:rsid w:val="000F20E0"/>
    <w:rsid w:val="000F3526"/>
    <w:rsid w:val="000F4622"/>
    <w:rsid w:val="000F51BE"/>
    <w:rsid w:val="000F6A11"/>
    <w:rsid w:val="00100758"/>
    <w:rsid w:val="00100987"/>
    <w:rsid w:val="00100D0C"/>
    <w:rsid w:val="00101184"/>
    <w:rsid w:val="00101263"/>
    <w:rsid w:val="00101CFD"/>
    <w:rsid w:val="00102EDC"/>
    <w:rsid w:val="00104FF1"/>
    <w:rsid w:val="00105383"/>
    <w:rsid w:val="001073B9"/>
    <w:rsid w:val="00107484"/>
    <w:rsid w:val="00107692"/>
    <w:rsid w:val="00110A08"/>
    <w:rsid w:val="00111340"/>
    <w:rsid w:val="00112677"/>
    <w:rsid w:val="00112A8F"/>
    <w:rsid w:val="00112ABB"/>
    <w:rsid w:val="00114934"/>
    <w:rsid w:val="00114AAA"/>
    <w:rsid w:val="00114EEA"/>
    <w:rsid w:val="001150A6"/>
    <w:rsid w:val="001175A6"/>
    <w:rsid w:val="00120F31"/>
    <w:rsid w:val="00123C02"/>
    <w:rsid w:val="0012413E"/>
    <w:rsid w:val="00125042"/>
    <w:rsid w:val="001254B9"/>
    <w:rsid w:val="001266FF"/>
    <w:rsid w:val="00130D4C"/>
    <w:rsid w:val="0013118F"/>
    <w:rsid w:val="001328E6"/>
    <w:rsid w:val="001329A1"/>
    <w:rsid w:val="001339B0"/>
    <w:rsid w:val="001343E5"/>
    <w:rsid w:val="0013452B"/>
    <w:rsid w:val="001348A9"/>
    <w:rsid w:val="00134CB9"/>
    <w:rsid w:val="00145781"/>
    <w:rsid w:val="0014591A"/>
    <w:rsid w:val="0014662C"/>
    <w:rsid w:val="00146D8D"/>
    <w:rsid w:val="00146FEE"/>
    <w:rsid w:val="0014736E"/>
    <w:rsid w:val="00150524"/>
    <w:rsid w:val="00151D7B"/>
    <w:rsid w:val="00154DB5"/>
    <w:rsid w:val="00155123"/>
    <w:rsid w:val="00156A65"/>
    <w:rsid w:val="00160C30"/>
    <w:rsid w:val="001621C5"/>
    <w:rsid w:val="00162929"/>
    <w:rsid w:val="00163CEE"/>
    <w:rsid w:val="00163D81"/>
    <w:rsid w:val="001649D7"/>
    <w:rsid w:val="0016572A"/>
    <w:rsid w:val="0016589E"/>
    <w:rsid w:val="00167E27"/>
    <w:rsid w:val="00170310"/>
    <w:rsid w:val="00170444"/>
    <w:rsid w:val="00170857"/>
    <w:rsid w:val="00171964"/>
    <w:rsid w:val="00174C24"/>
    <w:rsid w:val="00180C05"/>
    <w:rsid w:val="0018231D"/>
    <w:rsid w:val="0018386D"/>
    <w:rsid w:val="001848EB"/>
    <w:rsid w:val="0018574D"/>
    <w:rsid w:val="00187073"/>
    <w:rsid w:val="00187FA8"/>
    <w:rsid w:val="001908D7"/>
    <w:rsid w:val="00190BC9"/>
    <w:rsid w:val="0019169D"/>
    <w:rsid w:val="00193042"/>
    <w:rsid w:val="0019398C"/>
    <w:rsid w:val="00194695"/>
    <w:rsid w:val="001957AA"/>
    <w:rsid w:val="001A1B13"/>
    <w:rsid w:val="001A3D67"/>
    <w:rsid w:val="001A47F0"/>
    <w:rsid w:val="001A73B2"/>
    <w:rsid w:val="001A7710"/>
    <w:rsid w:val="001A79BC"/>
    <w:rsid w:val="001A7B8B"/>
    <w:rsid w:val="001B07D0"/>
    <w:rsid w:val="001B2345"/>
    <w:rsid w:val="001B2E00"/>
    <w:rsid w:val="001B2E25"/>
    <w:rsid w:val="001B376F"/>
    <w:rsid w:val="001B53E1"/>
    <w:rsid w:val="001B5E05"/>
    <w:rsid w:val="001C0F04"/>
    <w:rsid w:val="001C223F"/>
    <w:rsid w:val="001C2266"/>
    <w:rsid w:val="001C39B5"/>
    <w:rsid w:val="001C3BC1"/>
    <w:rsid w:val="001C3F84"/>
    <w:rsid w:val="001C494B"/>
    <w:rsid w:val="001C6773"/>
    <w:rsid w:val="001C6CD2"/>
    <w:rsid w:val="001C6CE4"/>
    <w:rsid w:val="001C6EA7"/>
    <w:rsid w:val="001D0EE1"/>
    <w:rsid w:val="001D107F"/>
    <w:rsid w:val="001D1AA5"/>
    <w:rsid w:val="001D1C55"/>
    <w:rsid w:val="001D28F2"/>
    <w:rsid w:val="001D2D28"/>
    <w:rsid w:val="001D3767"/>
    <w:rsid w:val="001D44D9"/>
    <w:rsid w:val="001D454E"/>
    <w:rsid w:val="001D5A47"/>
    <w:rsid w:val="001D5E67"/>
    <w:rsid w:val="001D5EDF"/>
    <w:rsid w:val="001D7295"/>
    <w:rsid w:val="001D7422"/>
    <w:rsid w:val="001D76FB"/>
    <w:rsid w:val="001E59EB"/>
    <w:rsid w:val="001E5AB1"/>
    <w:rsid w:val="001E68E2"/>
    <w:rsid w:val="001F00B5"/>
    <w:rsid w:val="001F0143"/>
    <w:rsid w:val="001F4333"/>
    <w:rsid w:val="001F491D"/>
    <w:rsid w:val="001F6B32"/>
    <w:rsid w:val="001F7FC6"/>
    <w:rsid w:val="00200AFB"/>
    <w:rsid w:val="00200B86"/>
    <w:rsid w:val="00200CD1"/>
    <w:rsid w:val="00202258"/>
    <w:rsid w:val="002039C3"/>
    <w:rsid w:val="00204095"/>
    <w:rsid w:val="00205264"/>
    <w:rsid w:val="00205AB8"/>
    <w:rsid w:val="00206B18"/>
    <w:rsid w:val="00206D61"/>
    <w:rsid w:val="00206DF0"/>
    <w:rsid w:val="00207D16"/>
    <w:rsid w:val="00211BDA"/>
    <w:rsid w:val="002120C4"/>
    <w:rsid w:val="0021287D"/>
    <w:rsid w:val="00212F96"/>
    <w:rsid w:val="00213A0E"/>
    <w:rsid w:val="00213D4F"/>
    <w:rsid w:val="0021470C"/>
    <w:rsid w:val="00216C1A"/>
    <w:rsid w:val="002175E3"/>
    <w:rsid w:val="002212C9"/>
    <w:rsid w:val="002218EF"/>
    <w:rsid w:val="00221E8A"/>
    <w:rsid w:val="00222F0B"/>
    <w:rsid w:val="002250CE"/>
    <w:rsid w:val="002306C0"/>
    <w:rsid w:val="002310AC"/>
    <w:rsid w:val="0023283C"/>
    <w:rsid w:val="00233972"/>
    <w:rsid w:val="002343E6"/>
    <w:rsid w:val="00234404"/>
    <w:rsid w:val="002344AB"/>
    <w:rsid w:val="00234838"/>
    <w:rsid w:val="00235FCD"/>
    <w:rsid w:val="00236906"/>
    <w:rsid w:val="002371D0"/>
    <w:rsid w:val="00237FA8"/>
    <w:rsid w:val="00240174"/>
    <w:rsid w:val="002404D9"/>
    <w:rsid w:val="002406FA"/>
    <w:rsid w:val="00241FFE"/>
    <w:rsid w:val="00242C45"/>
    <w:rsid w:val="00242E0C"/>
    <w:rsid w:val="00244256"/>
    <w:rsid w:val="00246D3D"/>
    <w:rsid w:val="00247642"/>
    <w:rsid w:val="002479B0"/>
    <w:rsid w:val="00247F13"/>
    <w:rsid w:val="00250A84"/>
    <w:rsid w:val="00251789"/>
    <w:rsid w:val="002529B0"/>
    <w:rsid w:val="00255976"/>
    <w:rsid w:val="002569FD"/>
    <w:rsid w:val="00257523"/>
    <w:rsid w:val="00257617"/>
    <w:rsid w:val="002601D8"/>
    <w:rsid w:val="0026070B"/>
    <w:rsid w:val="0026088E"/>
    <w:rsid w:val="002609B4"/>
    <w:rsid w:val="00261477"/>
    <w:rsid w:val="00261578"/>
    <w:rsid w:val="00262904"/>
    <w:rsid w:val="00262B32"/>
    <w:rsid w:val="002632D8"/>
    <w:rsid w:val="002641DE"/>
    <w:rsid w:val="00264EBA"/>
    <w:rsid w:val="002675E2"/>
    <w:rsid w:val="00270329"/>
    <w:rsid w:val="00270BD2"/>
    <w:rsid w:val="00271C6A"/>
    <w:rsid w:val="00272559"/>
    <w:rsid w:val="002733F5"/>
    <w:rsid w:val="00273E3F"/>
    <w:rsid w:val="002743E8"/>
    <w:rsid w:val="00274587"/>
    <w:rsid w:val="0027465C"/>
    <w:rsid w:val="00275113"/>
    <w:rsid w:val="002757F0"/>
    <w:rsid w:val="0027638A"/>
    <w:rsid w:val="00276EDD"/>
    <w:rsid w:val="002777E5"/>
    <w:rsid w:val="00277F04"/>
    <w:rsid w:val="002807C9"/>
    <w:rsid w:val="0028122A"/>
    <w:rsid w:val="002842FA"/>
    <w:rsid w:val="002848F6"/>
    <w:rsid w:val="00284BA2"/>
    <w:rsid w:val="00284F18"/>
    <w:rsid w:val="0028571E"/>
    <w:rsid w:val="00286239"/>
    <w:rsid w:val="00286CBE"/>
    <w:rsid w:val="00286D32"/>
    <w:rsid w:val="002906A4"/>
    <w:rsid w:val="00291A22"/>
    <w:rsid w:val="002926BE"/>
    <w:rsid w:val="00295B7C"/>
    <w:rsid w:val="002964EF"/>
    <w:rsid w:val="002975EE"/>
    <w:rsid w:val="00297F5F"/>
    <w:rsid w:val="002A0D35"/>
    <w:rsid w:val="002A1D8E"/>
    <w:rsid w:val="002A217C"/>
    <w:rsid w:val="002A2AC5"/>
    <w:rsid w:val="002A3F0C"/>
    <w:rsid w:val="002A40E6"/>
    <w:rsid w:val="002A4223"/>
    <w:rsid w:val="002A4EEA"/>
    <w:rsid w:val="002A5F50"/>
    <w:rsid w:val="002A7BC9"/>
    <w:rsid w:val="002B0E7B"/>
    <w:rsid w:val="002B2D42"/>
    <w:rsid w:val="002B34D3"/>
    <w:rsid w:val="002B3D39"/>
    <w:rsid w:val="002B4012"/>
    <w:rsid w:val="002B496F"/>
    <w:rsid w:val="002B4CBD"/>
    <w:rsid w:val="002B704F"/>
    <w:rsid w:val="002B75C4"/>
    <w:rsid w:val="002C0299"/>
    <w:rsid w:val="002C0861"/>
    <w:rsid w:val="002C0F0D"/>
    <w:rsid w:val="002C276F"/>
    <w:rsid w:val="002C5468"/>
    <w:rsid w:val="002C5C03"/>
    <w:rsid w:val="002C62CB"/>
    <w:rsid w:val="002C713D"/>
    <w:rsid w:val="002C79D7"/>
    <w:rsid w:val="002D1D72"/>
    <w:rsid w:val="002D3237"/>
    <w:rsid w:val="002D38FD"/>
    <w:rsid w:val="002D3A9B"/>
    <w:rsid w:val="002D3FAE"/>
    <w:rsid w:val="002D4E77"/>
    <w:rsid w:val="002D54A0"/>
    <w:rsid w:val="002D581E"/>
    <w:rsid w:val="002D5844"/>
    <w:rsid w:val="002D645B"/>
    <w:rsid w:val="002D7025"/>
    <w:rsid w:val="002D709E"/>
    <w:rsid w:val="002D7F4E"/>
    <w:rsid w:val="002E091A"/>
    <w:rsid w:val="002E0EDB"/>
    <w:rsid w:val="002E149F"/>
    <w:rsid w:val="002E15A9"/>
    <w:rsid w:val="002E18FA"/>
    <w:rsid w:val="002E1ADB"/>
    <w:rsid w:val="002E1D59"/>
    <w:rsid w:val="002E3472"/>
    <w:rsid w:val="002E3F04"/>
    <w:rsid w:val="002E4B06"/>
    <w:rsid w:val="002E5357"/>
    <w:rsid w:val="002E5693"/>
    <w:rsid w:val="002E65D1"/>
    <w:rsid w:val="002E68F8"/>
    <w:rsid w:val="002F1924"/>
    <w:rsid w:val="002F3733"/>
    <w:rsid w:val="002F3B55"/>
    <w:rsid w:val="002F3B8D"/>
    <w:rsid w:val="002F5826"/>
    <w:rsid w:val="002F594B"/>
    <w:rsid w:val="002F5D2D"/>
    <w:rsid w:val="002F6220"/>
    <w:rsid w:val="002F66B4"/>
    <w:rsid w:val="003002B1"/>
    <w:rsid w:val="00303346"/>
    <w:rsid w:val="00303A7C"/>
    <w:rsid w:val="00303AE4"/>
    <w:rsid w:val="003044FF"/>
    <w:rsid w:val="00305D3F"/>
    <w:rsid w:val="00306A2A"/>
    <w:rsid w:val="00306FE4"/>
    <w:rsid w:val="003074B3"/>
    <w:rsid w:val="00307CB1"/>
    <w:rsid w:val="00310144"/>
    <w:rsid w:val="00312986"/>
    <w:rsid w:val="003130E1"/>
    <w:rsid w:val="00313254"/>
    <w:rsid w:val="00313E9D"/>
    <w:rsid w:val="00314271"/>
    <w:rsid w:val="0031540B"/>
    <w:rsid w:val="00315B41"/>
    <w:rsid w:val="00316D7B"/>
    <w:rsid w:val="003205AC"/>
    <w:rsid w:val="00320799"/>
    <w:rsid w:val="00320AE3"/>
    <w:rsid w:val="00323D6C"/>
    <w:rsid w:val="00323DED"/>
    <w:rsid w:val="00323E41"/>
    <w:rsid w:val="00323EC4"/>
    <w:rsid w:val="00324371"/>
    <w:rsid w:val="00324D6C"/>
    <w:rsid w:val="00324E29"/>
    <w:rsid w:val="00325C18"/>
    <w:rsid w:val="0032686A"/>
    <w:rsid w:val="00327A23"/>
    <w:rsid w:val="00331DF5"/>
    <w:rsid w:val="00332FE0"/>
    <w:rsid w:val="00333819"/>
    <w:rsid w:val="003338FC"/>
    <w:rsid w:val="0033438D"/>
    <w:rsid w:val="003379CD"/>
    <w:rsid w:val="00340715"/>
    <w:rsid w:val="00342B5F"/>
    <w:rsid w:val="0034406B"/>
    <w:rsid w:val="00344DD6"/>
    <w:rsid w:val="00345CA8"/>
    <w:rsid w:val="00346026"/>
    <w:rsid w:val="00347FD8"/>
    <w:rsid w:val="00351D54"/>
    <w:rsid w:val="0035322E"/>
    <w:rsid w:val="00355584"/>
    <w:rsid w:val="00356889"/>
    <w:rsid w:val="00357119"/>
    <w:rsid w:val="00357CE6"/>
    <w:rsid w:val="00360B23"/>
    <w:rsid w:val="00361986"/>
    <w:rsid w:val="00361AF0"/>
    <w:rsid w:val="003622DC"/>
    <w:rsid w:val="003629E2"/>
    <w:rsid w:val="00363C0A"/>
    <w:rsid w:val="00364399"/>
    <w:rsid w:val="00365620"/>
    <w:rsid w:val="0036594E"/>
    <w:rsid w:val="00365F1C"/>
    <w:rsid w:val="003660D9"/>
    <w:rsid w:val="00366663"/>
    <w:rsid w:val="003666B4"/>
    <w:rsid w:val="0036681C"/>
    <w:rsid w:val="00367CEE"/>
    <w:rsid w:val="00370A11"/>
    <w:rsid w:val="003712E9"/>
    <w:rsid w:val="003721B9"/>
    <w:rsid w:val="0037294A"/>
    <w:rsid w:val="00372E6A"/>
    <w:rsid w:val="00374612"/>
    <w:rsid w:val="00375738"/>
    <w:rsid w:val="003763C0"/>
    <w:rsid w:val="00376598"/>
    <w:rsid w:val="003768DE"/>
    <w:rsid w:val="00376B09"/>
    <w:rsid w:val="00376D90"/>
    <w:rsid w:val="0037742B"/>
    <w:rsid w:val="0038015D"/>
    <w:rsid w:val="00383C32"/>
    <w:rsid w:val="00385B34"/>
    <w:rsid w:val="0038738D"/>
    <w:rsid w:val="00387FCC"/>
    <w:rsid w:val="00390038"/>
    <w:rsid w:val="003910AE"/>
    <w:rsid w:val="00392862"/>
    <w:rsid w:val="00394544"/>
    <w:rsid w:val="00394B0F"/>
    <w:rsid w:val="00396BD2"/>
    <w:rsid w:val="00396F22"/>
    <w:rsid w:val="003974CE"/>
    <w:rsid w:val="0039795A"/>
    <w:rsid w:val="003A15F8"/>
    <w:rsid w:val="003A185D"/>
    <w:rsid w:val="003A2A16"/>
    <w:rsid w:val="003A4266"/>
    <w:rsid w:val="003A42E1"/>
    <w:rsid w:val="003A6684"/>
    <w:rsid w:val="003A692F"/>
    <w:rsid w:val="003B3897"/>
    <w:rsid w:val="003B38A0"/>
    <w:rsid w:val="003B4654"/>
    <w:rsid w:val="003B4E8B"/>
    <w:rsid w:val="003B4FD0"/>
    <w:rsid w:val="003C007F"/>
    <w:rsid w:val="003C17DF"/>
    <w:rsid w:val="003C209A"/>
    <w:rsid w:val="003C2885"/>
    <w:rsid w:val="003C2BF0"/>
    <w:rsid w:val="003C3B8A"/>
    <w:rsid w:val="003C3DE8"/>
    <w:rsid w:val="003C46F8"/>
    <w:rsid w:val="003C6252"/>
    <w:rsid w:val="003C6795"/>
    <w:rsid w:val="003C7B47"/>
    <w:rsid w:val="003D0213"/>
    <w:rsid w:val="003D1DA2"/>
    <w:rsid w:val="003D352E"/>
    <w:rsid w:val="003D4B7C"/>
    <w:rsid w:val="003D4C14"/>
    <w:rsid w:val="003D7D5C"/>
    <w:rsid w:val="003D7FD4"/>
    <w:rsid w:val="003E1592"/>
    <w:rsid w:val="003E217D"/>
    <w:rsid w:val="003E2993"/>
    <w:rsid w:val="003E3786"/>
    <w:rsid w:val="003E3E54"/>
    <w:rsid w:val="003E50D8"/>
    <w:rsid w:val="003E5A23"/>
    <w:rsid w:val="003E5D85"/>
    <w:rsid w:val="003E712F"/>
    <w:rsid w:val="003E7B07"/>
    <w:rsid w:val="003F1DF2"/>
    <w:rsid w:val="003F1FFB"/>
    <w:rsid w:val="003F2845"/>
    <w:rsid w:val="003F4A96"/>
    <w:rsid w:val="003F5F45"/>
    <w:rsid w:val="003F6279"/>
    <w:rsid w:val="003F7678"/>
    <w:rsid w:val="003F7FED"/>
    <w:rsid w:val="00402314"/>
    <w:rsid w:val="00403F0E"/>
    <w:rsid w:val="004043DF"/>
    <w:rsid w:val="00404FE5"/>
    <w:rsid w:val="0040665F"/>
    <w:rsid w:val="00407E93"/>
    <w:rsid w:val="004118D2"/>
    <w:rsid w:val="0041225A"/>
    <w:rsid w:val="004129F8"/>
    <w:rsid w:val="00412BED"/>
    <w:rsid w:val="00412D86"/>
    <w:rsid w:val="004133EF"/>
    <w:rsid w:val="00413A9A"/>
    <w:rsid w:val="004140A5"/>
    <w:rsid w:val="00414764"/>
    <w:rsid w:val="004170CF"/>
    <w:rsid w:val="00417D9E"/>
    <w:rsid w:val="00417DF2"/>
    <w:rsid w:val="00420299"/>
    <w:rsid w:val="00421205"/>
    <w:rsid w:val="00422729"/>
    <w:rsid w:val="00424116"/>
    <w:rsid w:val="00424429"/>
    <w:rsid w:val="00424ED4"/>
    <w:rsid w:val="00426532"/>
    <w:rsid w:val="00427917"/>
    <w:rsid w:val="00431455"/>
    <w:rsid w:val="004317F8"/>
    <w:rsid w:val="00432885"/>
    <w:rsid w:val="004328B5"/>
    <w:rsid w:val="00433096"/>
    <w:rsid w:val="0043736C"/>
    <w:rsid w:val="00437372"/>
    <w:rsid w:val="00437F0D"/>
    <w:rsid w:val="0044055E"/>
    <w:rsid w:val="004406CB"/>
    <w:rsid w:val="00441AB6"/>
    <w:rsid w:val="00441EBB"/>
    <w:rsid w:val="004422DE"/>
    <w:rsid w:val="00444785"/>
    <w:rsid w:val="0044543D"/>
    <w:rsid w:val="00445C51"/>
    <w:rsid w:val="00446319"/>
    <w:rsid w:val="004464DD"/>
    <w:rsid w:val="00446D77"/>
    <w:rsid w:val="00446F95"/>
    <w:rsid w:val="00447E08"/>
    <w:rsid w:val="004512F5"/>
    <w:rsid w:val="004522EC"/>
    <w:rsid w:val="00453366"/>
    <w:rsid w:val="00453C25"/>
    <w:rsid w:val="004542FB"/>
    <w:rsid w:val="00454C89"/>
    <w:rsid w:val="00455507"/>
    <w:rsid w:val="00457CE3"/>
    <w:rsid w:val="0046001D"/>
    <w:rsid w:val="0046095A"/>
    <w:rsid w:val="00461977"/>
    <w:rsid w:val="00462B88"/>
    <w:rsid w:val="0046310A"/>
    <w:rsid w:val="004635E9"/>
    <w:rsid w:val="0046465F"/>
    <w:rsid w:val="004651FB"/>
    <w:rsid w:val="00466573"/>
    <w:rsid w:val="004703FD"/>
    <w:rsid w:val="0047095C"/>
    <w:rsid w:val="00470A6F"/>
    <w:rsid w:val="004718A9"/>
    <w:rsid w:val="004719D8"/>
    <w:rsid w:val="004723BC"/>
    <w:rsid w:val="00474452"/>
    <w:rsid w:val="004765EE"/>
    <w:rsid w:val="00476AA9"/>
    <w:rsid w:val="00476EDD"/>
    <w:rsid w:val="0048186B"/>
    <w:rsid w:val="00482279"/>
    <w:rsid w:val="00482515"/>
    <w:rsid w:val="0048254D"/>
    <w:rsid w:val="004835F8"/>
    <w:rsid w:val="0048434A"/>
    <w:rsid w:val="00485134"/>
    <w:rsid w:val="00485969"/>
    <w:rsid w:val="00485D01"/>
    <w:rsid w:val="00487C6B"/>
    <w:rsid w:val="004902DB"/>
    <w:rsid w:val="004904FD"/>
    <w:rsid w:val="00491E98"/>
    <w:rsid w:val="00492639"/>
    <w:rsid w:val="004952E0"/>
    <w:rsid w:val="00495492"/>
    <w:rsid w:val="00495D0E"/>
    <w:rsid w:val="00495F99"/>
    <w:rsid w:val="00496754"/>
    <w:rsid w:val="00496D86"/>
    <w:rsid w:val="0049763B"/>
    <w:rsid w:val="0049767C"/>
    <w:rsid w:val="00497DC3"/>
    <w:rsid w:val="004A10F0"/>
    <w:rsid w:val="004A1DEB"/>
    <w:rsid w:val="004A21EA"/>
    <w:rsid w:val="004A2CFD"/>
    <w:rsid w:val="004A2FAF"/>
    <w:rsid w:val="004A4422"/>
    <w:rsid w:val="004A4D1E"/>
    <w:rsid w:val="004A510B"/>
    <w:rsid w:val="004A532C"/>
    <w:rsid w:val="004A57EB"/>
    <w:rsid w:val="004A7B3B"/>
    <w:rsid w:val="004A7EFC"/>
    <w:rsid w:val="004B0583"/>
    <w:rsid w:val="004B267D"/>
    <w:rsid w:val="004B2EF3"/>
    <w:rsid w:val="004B489B"/>
    <w:rsid w:val="004B4F16"/>
    <w:rsid w:val="004B5BF3"/>
    <w:rsid w:val="004B637B"/>
    <w:rsid w:val="004B64A1"/>
    <w:rsid w:val="004B67A0"/>
    <w:rsid w:val="004B799A"/>
    <w:rsid w:val="004B7FA4"/>
    <w:rsid w:val="004C0363"/>
    <w:rsid w:val="004C08CB"/>
    <w:rsid w:val="004C0A0D"/>
    <w:rsid w:val="004C0A71"/>
    <w:rsid w:val="004C1A78"/>
    <w:rsid w:val="004C1E4D"/>
    <w:rsid w:val="004C23BE"/>
    <w:rsid w:val="004C4918"/>
    <w:rsid w:val="004C5570"/>
    <w:rsid w:val="004C749F"/>
    <w:rsid w:val="004C78A0"/>
    <w:rsid w:val="004C7C2B"/>
    <w:rsid w:val="004D040E"/>
    <w:rsid w:val="004D0C3F"/>
    <w:rsid w:val="004D1833"/>
    <w:rsid w:val="004D1B96"/>
    <w:rsid w:val="004D1D52"/>
    <w:rsid w:val="004D1EA9"/>
    <w:rsid w:val="004D1F1A"/>
    <w:rsid w:val="004D21C0"/>
    <w:rsid w:val="004D3772"/>
    <w:rsid w:val="004D42B6"/>
    <w:rsid w:val="004D700F"/>
    <w:rsid w:val="004D706C"/>
    <w:rsid w:val="004D70D8"/>
    <w:rsid w:val="004D7B62"/>
    <w:rsid w:val="004D7D2D"/>
    <w:rsid w:val="004E052A"/>
    <w:rsid w:val="004E0744"/>
    <w:rsid w:val="004E0B4E"/>
    <w:rsid w:val="004E0BD6"/>
    <w:rsid w:val="004E16AF"/>
    <w:rsid w:val="004E22AC"/>
    <w:rsid w:val="004E23BD"/>
    <w:rsid w:val="004E3690"/>
    <w:rsid w:val="004E396C"/>
    <w:rsid w:val="004E44EA"/>
    <w:rsid w:val="004E4A3A"/>
    <w:rsid w:val="004E4DB4"/>
    <w:rsid w:val="004E72B3"/>
    <w:rsid w:val="004E7879"/>
    <w:rsid w:val="004E7C17"/>
    <w:rsid w:val="004F3FE8"/>
    <w:rsid w:val="004F4FE5"/>
    <w:rsid w:val="004F522C"/>
    <w:rsid w:val="00501124"/>
    <w:rsid w:val="00501963"/>
    <w:rsid w:val="00503A2E"/>
    <w:rsid w:val="00503E00"/>
    <w:rsid w:val="005065E5"/>
    <w:rsid w:val="005078F7"/>
    <w:rsid w:val="00510D12"/>
    <w:rsid w:val="005126E5"/>
    <w:rsid w:val="00516041"/>
    <w:rsid w:val="00516E6B"/>
    <w:rsid w:val="00516E9E"/>
    <w:rsid w:val="005200DF"/>
    <w:rsid w:val="00522D22"/>
    <w:rsid w:val="0052445D"/>
    <w:rsid w:val="005246B7"/>
    <w:rsid w:val="005249E5"/>
    <w:rsid w:val="00525907"/>
    <w:rsid w:val="00526902"/>
    <w:rsid w:val="00526D43"/>
    <w:rsid w:val="00527428"/>
    <w:rsid w:val="0053190D"/>
    <w:rsid w:val="00533FA6"/>
    <w:rsid w:val="0053567B"/>
    <w:rsid w:val="00535753"/>
    <w:rsid w:val="00535DFA"/>
    <w:rsid w:val="00537E99"/>
    <w:rsid w:val="0054052F"/>
    <w:rsid w:val="005408E5"/>
    <w:rsid w:val="00540974"/>
    <w:rsid w:val="00540C5F"/>
    <w:rsid w:val="0054167F"/>
    <w:rsid w:val="00541808"/>
    <w:rsid w:val="005430EC"/>
    <w:rsid w:val="00544091"/>
    <w:rsid w:val="00544CBA"/>
    <w:rsid w:val="00544CD2"/>
    <w:rsid w:val="00547297"/>
    <w:rsid w:val="0054740B"/>
    <w:rsid w:val="0055188D"/>
    <w:rsid w:val="005526C0"/>
    <w:rsid w:val="005531D3"/>
    <w:rsid w:val="00554BA5"/>
    <w:rsid w:val="00554EA7"/>
    <w:rsid w:val="0055543F"/>
    <w:rsid w:val="005554F8"/>
    <w:rsid w:val="005573A9"/>
    <w:rsid w:val="0056000A"/>
    <w:rsid w:val="00561502"/>
    <w:rsid w:val="00561505"/>
    <w:rsid w:val="005618FC"/>
    <w:rsid w:val="00562A22"/>
    <w:rsid w:val="00562D44"/>
    <w:rsid w:val="0056437B"/>
    <w:rsid w:val="00566120"/>
    <w:rsid w:val="00570202"/>
    <w:rsid w:val="0057265B"/>
    <w:rsid w:val="00572A3C"/>
    <w:rsid w:val="00572E3F"/>
    <w:rsid w:val="00573943"/>
    <w:rsid w:val="00574A97"/>
    <w:rsid w:val="00574D59"/>
    <w:rsid w:val="00577514"/>
    <w:rsid w:val="005776F9"/>
    <w:rsid w:val="00577D18"/>
    <w:rsid w:val="00577F61"/>
    <w:rsid w:val="0058108A"/>
    <w:rsid w:val="0058190E"/>
    <w:rsid w:val="00581D07"/>
    <w:rsid w:val="005823A7"/>
    <w:rsid w:val="0058262A"/>
    <w:rsid w:val="00582A8D"/>
    <w:rsid w:val="00583077"/>
    <w:rsid w:val="00583FA2"/>
    <w:rsid w:val="005841F8"/>
    <w:rsid w:val="0058796A"/>
    <w:rsid w:val="00587CFF"/>
    <w:rsid w:val="00590C9C"/>
    <w:rsid w:val="00591A72"/>
    <w:rsid w:val="00592C46"/>
    <w:rsid w:val="0059699B"/>
    <w:rsid w:val="00597575"/>
    <w:rsid w:val="005A0241"/>
    <w:rsid w:val="005A0674"/>
    <w:rsid w:val="005A0FF7"/>
    <w:rsid w:val="005A1556"/>
    <w:rsid w:val="005A4079"/>
    <w:rsid w:val="005A4FD7"/>
    <w:rsid w:val="005A6350"/>
    <w:rsid w:val="005A6A25"/>
    <w:rsid w:val="005A7413"/>
    <w:rsid w:val="005A779D"/>
    <w:rsid w:val="005B015B"/>
    <w:rsid w:val="005B0B46"/>
    <w:rsid w:val="005B247A"/>
    <w:rsid w:val="005B3A9E"/>
    <w:rsid w:val="005B4879"/>
    <w:rsid w:val="005B5427"/>
    <w:rsid w:val="005B601C"/>
    <w:rsid w:val="005B722E"/>
    <w:rsid w:val="005B757C"/>
    <w:rsid w:val="005B7EF2"/>
    <w:rsid w:val="005C016A"/>
    <w:rsid w:val="005C0B61"/>
    <w:rsid w:val="005C350C"/>
    <w:rsid w:val="005C365E"/>
    <w:rsid w:val="005C4540"/>
    <w:rsid w:val="005C4C25"/>
    <w:rsid w:val="005C6518"/>
    <w:rsid w:val="005C797D"/>
    <w:rsid w:val="005C7C32"/>
    <w:rsid w:val="005D01D6"/>
    <w:rsid w:val="005D1AD3"/>
    <w:rsid w:val="005D1F06"/>
    <w:rsid w:val="005D2D9D"/>
    <w:rsid w:val="005D341A"/>
    <w:rsid w:val="005D4838"/>
    <w:rsid w:val="005D56FE"/>
    <w:rsid w:val="005D6B61"/>
    <w:rsid w:val="005D6E62"/>
    <w:rsid w:val="005D79EF"/>
    <w:rsid w:val="005E04E0"/>
    <w:rsid w:val="005E2062"/>
    <w:rsid w:val="005E20BE"/>
    <w:rsid w:val="005E224D"/>
    <w:rsid w:val="005E33C0"/>
    <w:rsid w:val="005E3462"/>
    <w:rsid w:val="005E37F2"/>
    <w:rsid w:val="005E440B"/>
    <w:rsid w:val="005E4B65"/>
    <w:rsid w:val="005E7A88"/>
    <w:rsid w:val="005F1800"/>
    <w:rsid w:val="005F3664"/>
    <w:rsid w:val="005F371F"/>
    <w:rsid w:val="005F6101"/>
    <w:rsid w:val="005F62A4"/>
    <w:rsid w:val="005F7111"/>
    <w:rsid w:val="005F74E1"/>
    <w:rsid w:val="006004FF"/>
    <w:rsid w:val="00600AD9"/>
    <w:rsid w:val="0060126F"/>
    <w:rsid w:val="006016EE"/>
    <w:rsid w:val="0060170B"/>
    <w:rsid w:val="00604407"/>
    <w:rsid w:val="00607F14"/>
    <w:rsid w:val="00607FEF"/>
    <w:rsid w:val="00610CAC"/>
    <w:rsid w:val="006125A8"/>
    <w:rsid w:val="00612D50"/>
    <w:rsid w:val="006139A2"/>
    <w:rsid w:val="00614A02"/>
    <w:rsid w:val="00614A97"/>
    <w:rsid w:val="0061548D"/>
    <w:rsid w:val="0061615C"/>
    <w:rsid w:val="0061637F"/>
    <w:rsid w:val="00622F18"/>
    <w:rsid w:val="0062718F"/>
    <w:rsid w:val="00631796"/>
    <w:rsid w:val="006317C0"/>
    <w:rsid w:val="006324C0"/>
    <w:rsid w:val="00633E3A"/>
    <w:rsid w:val="00634F6A"/>
    <w:rsid w:val="00640325"/>
    <w:rsid w:val="00640475"/>
    <w:rsid w:val="00640B55"/>
    <w:rsid w:val="006411D3"/>
    <w:rsid w:val="006435C1"/>
    <w:rsid w:val="00643B0E"/>
    <w:rsid w:val="00646736"/>
    <w:rsid w:val="00647375"/>
    <w:rsid w:val="00651536"/>
    <w:rsid w:val="00653028"/>
    <w:rsid w:val="00653E07"/>
    <w:rsid w:val="0065430C"/>
    <w:rsid w:val="00654C98"/>
    <w:rsid w:val="00655163"/>
    <w:rsid w:val="0065592B"/>
    <w:rsid w:val="00655F96"/>
    <w:rsid w:val="006562A3"/>
    <w:rsid w:val="00656A5F"/>
    <w:rsid w:val="00656D31"/>
    <w:rsid w:val="0065752E"/>
    <w:rsid w:val="0066078A"/>
    <w:rsid w:val="006608EB"/>
    <w:rsid w:val="00665306"/>
    <w:rsid w:val="00665C80"/>
    <w:rsid w:val="00667A2F"/>
    <w:rsid w:val="006717C8"/>
    <w:rsid w:val="0067258C"/>
    <w:rsid w:val="0067334A"/>
    <w:rsid w:val="00673B9B"/>
    <w:rsid w:val="00674B20"/>
    <w:rsid w:val="006752E3"/>
    <w:rsid w:val="00676023"/>
    <w:rsid w:val="006762F7"/>
    <w:rsid w:val="00677F2B"/>
    <w:rsid w:val="006813AC"/>
    <w:rsid w:val="00682F95"/>
    <w:rsid w:val="006838DF"/>
    <w:rsid w:val="00683A20"/>
    <w:rsid w:val="00683FFC"/>
    <w:rsid w:val="00684182"/>
    <w:rsid w:val="006842C8"/>
    <w:rsid w:val="006869A0"/>
    <w:rsid w:val="00686C5B"/>
    <w:rsid w:val="006913D3"/>
    <w:rsid w:val="006920E7"/>
    <w:rsid w:val="006920FB"/>
    <w:rsid w:val="0069288B"/>
    <w:rsid w:val="00694995"/>
    <w:rsid w:val="00695C25"/>
    <w:rsid w:val="00695DE1"/>
    <w:rsid w:val="00696C66"/>
    <w:rsid w:val="0069772C"/>
    <w:rsid w:val="00697796"/>
    <w:rsid w:val="006A0064"/>
    <w:rsid w:val="006A0A4E"/>
    <w:rsid w:val="006A0C26"/>
    <w:rsid w:val="006A22A2"/>
    <w:rsid w:val="006A34FF"/>
    <w:rsid w:val="006B0758"/>
    <w:rsid w:val="006B0886"/>
    <w:rsid w:val="006B148F"/>
    <w:rsid w:val="006B188D"/>
    <w:rsid w:val="006B1D88"/>
    <w:rsid w:val="006B2DA2"/>
    <w:rsid w:val="006B3207"/>
    <w:rsid w:val="006B340A"/>
    <w:rsid w:val="006B3F0E"/>
    <w:rsid w:val="006B4441"/>
    <w:rsid w:val="006B464B"/>
    <w:rsid w:val="006B4CFA"/>
    <w:rsid w:val="006B560C"/>
    <w:rsid w:val="006B56D7"/>
    <w:rsid w:val="006B6402"/>
    <w:rsid w:val="006B6F82"/>
    <w:rsid w:val="006B72E9"/>
    <w:rsid w:val="006C0185"/>
    <w:rsid w:val="006C1FC8"/>
    <w:rsid w:val="006C20A5"/>
    <w:rsid w:val="006C3901"/>
    <w:rsid w:val="006C4731"/>
    <w:rsid w:val="006C4E16"/>
    <w:rsid w:val="006C5486"/>
    <w:rsid w:val="006C5986"/>
    <w:rsid w:val="006C5B7A"/>
    <w:rsid w:val="006C6112"/>
    <w:rsid w:val="006C7447"/>
    <w:rsid w:val="006C7BBC"/>
    <w:rsid w:val="006D176F"/>
    <w:rsid w:val="006D20FC"/>
    <w:rsid w:val="006D4481"/>
    <w:rsid w:val="006D454A"/>
    <w:rsid w:val="006D4C6D"/>
    <w:rsid w:val="006D65C2"/>
    <w:rsid w:val="006D6AD9"/>
    <w:rsid w:val="006D6F60"/>
    <w:rsid w:val="006D6FDF"/>
    <w:rsid w:val="006D78CE"/>
    <w:rsid w:val="006E0934"/>
    <w:rsid w:val="006E1473"/>
    <w:rsid w:val="006E41FE"/>
    <w:rsid w:val="006E66C4"/>
    <w:rsid w:val="006E7A19"/>
    <w:rsid w:val="006F0B8E"/>
    <w:rsid w:val="006F144D"/>
    <w:rsid w:val="006F1DC4"/>
    <w:rsid w:val="006F28A2"/>
    <w:rsid w:val="006F2EF2"/>
    <w:rsid w:val="006F35DA"/>
    <w:rsid w:val="006F3BC4"/>
    <w:rsid w:val="006F41A7"/>
    <w:rsid w:val="006F5B70"/>
    <w:rsid w:val="006F7E50"/>
    <w:rsid w:val="00700C2A"/>
    <w:rsid w:val="00702D90"/>
    <w:rsid w:val="00703D15"/>
    <w:rsid w:val="007040B7"/>
    <w:rsid w:val="0070449C"/>
    <w:rsid w:val="00704795"/>
    <w:rsid w:val="00705243"/>
    <w:rsid w:val="007069BA"/>
    <w:rsid w:val="00707459"/>
    <w:rsid w:val="00707B55"/>
    <w:rsid w:val="007109A9"/>
    <w:rsid w:val="0071131F"/>
    <w:rsid w:val="00711C93"/>
    <w:rsid w:val="00712542"/>
    <w:rsid w:val="007137F6"/>
    <w:rsid w:val="0071571D"/>
    <w:rsid w:val="007157B4"/>
    <w:rsid w:val="00715B28"/>
    <w:rsid w:val="00715DAF"/>
    <w:rsid w:val="00716954"/>
    <w:rsid w:val="00717078"/>
    <w:rsid w:val="00717F29"/>
    <w:rsid w:val="0072043A"/>
    <w:rsid w:val="007224A7"/>
    <w:rsid w:val="00723BBA"/>
    <w:rsid w:val="007252F7"/>
    <w:rsid w:val="00725414"/>
    <w:rsid w:val="00726536"/>
    <w:rsid w:val="00726626"/>
    <w:rsid w:val="00727270"/>
    <w:rsid w:val="00730874"/>
    <w:rsid w:val="00730F16"/>
    <w:rsid w:val="00731A4C"/>
    <w:rsid w:val="00734B0B"/>
    <w:rsid w:val="007358E0"/>
    <w:rsid w:val="00736701"/>
    <w:rsid w:val="00737824"/>
    <w:rsid w:val="00737B93"/>
    <w:rsid w:val="00737C29"/>
    <w:rsid w:val="0074078F"/>
    <w:rsid w:val="00740EDD"/>
    <w:rsid w:val="00741ADE"/>
    <w:rsid w:val="00742079"/>
    <w:rsid w:val="0074288D"/>
    <w:rsid w:val="00743919"/>
    <w:rsid w:val="00744165"/>
    <w:rsid w:val="00745326"/>
    <w:rsid w:val="00745CE8"/>
    <w:rsid w:val="00745F9D"/>
    <w:rsid w:val="00746D8A"/>
    <w:rsid w:val="00747E28"/>
    <w:rsid w:val="007523A8"/>
    <w:rsid w:val="00753FA8"/>
    <w:rsid w:val="0075527B"/>
    <w:rsid w:val="00755966"/>
    <w:rsid w:val="007563B0"/>
    <w:rsid w:val="00756BEA"/>
    <w:rsid w:val="0075788F"/>
    <w:rsid w:val="0076028A"/>
    <w:rsid w:val="00762A09"/>
    <w:rsid w:val="007630BF"/>
    <w:rsid w:val="00763CCD"/>
    <w:rsid w:val="0076534E"/>
    <w:rsid w:val="00765851"/>
    <w:rsid w:val="007705F9"/>
    <w:rsid w:val="00770865"/>
    <w:rsid w:val="00772845"/>
    <w:rsid w:val="00773ACE"/>
    <w:rsid w:val="007742E4"/>
    <w:rsid w:val="007755A7"/>
    <w:rsid w:val="00776D0F"/>
    <w:rsid w:val="007772EC"/>
    <w:rsid w:val="007776C1"/>
    <w:rsid w:val="007816D7"/>
    <w:rsid w:val="007826A0"/>
    <w:rsid w:val="00782D52"/>
    <w:rsid w:val="00782F87"/>
    <w:rsid w:val="00784096"/>
    <w:rsid w:val="007847F3"/>
    <w:rsid w:val="00784B7C"/>
    <w:rsid w:val="007851EA"/>
    <w:rsid w:val="00786028"/>
    <w:rsid w:val="00786CCD"/>
    <w:rsid w:val="00790CA4"/>
    <w:rsid w:val="00790D09"/>
    <w:rsid w:val="0079183B"/>
    <w:rsid w:val="00791D2D"/>
    <w:rsid w:val="0079269D"/>
    <w:rsid w:val="007930B4"/>
    <w:rsid w:val="0079385E"/>
    <w:rsid w:val="00794678"/>
    <w:rsid w:val="00795EB6"/>
    <w:rsid w:val="007972AD"/>
    <w:rsid w:val="007A08F8"/>
    <w:rsid w:val="007A0944"/>
    <w:rsid w:val="007A0EE2"/>
    <w:rsid w:val="007A25AB"/>
    <w:rsid w:val="007A2D47"/>
    <w:rsid w:val="007A41FD"/>
    <w:rsid w:val="007A5F84"/>
    <w:rsid w:val="007A760E"/>
    <w:rsid w:val="007B001B"/>
    <w:rsid w:val="007B14CB"/>
    <w:rsid w:val="007B3A99"/>
    <w:rsid w:val="007B3F2E"/>
    <w:rsid w:val="007B57B7"/>
    <w:rsid w:val="007B5C56"/>
    <w:rsid w:val="007B6BEB"/>
    <w:rsid w:val="007B7DBD"/>
    <w:rsid w:val="007C0AAE"/>
    <w:rsid w:val="007C42B9"/>
    <w:rsid w:val="007C4354"/>
    <w:rsid w:val="007C7004"/>
    <w:rsid w:val="007D0DBE"/>
    <w:rsid w:val="007D2072"/>
    <w:rsid w:val="007D4F98"/>
    <w:rsid w:val="007D6559"/>
    <w:rsid w:val="007D6C40"/>
    <w:rsid w:val="007D7F71"/>
    <w:rsid w:val="007E04B7"/>
    <w:rsid w:val="007E1CE6"/>
    <w:rsid w:val="007E3B5E"/>
    <w:rsid w:val="007E431C"/>
    <w:rsid w:val="007E68EB"/>
    <w:rsid w:val="007E6B23"/>
    <w:rsid w:val="007E72A0"/>
    <w:rsid w:val="007E7388"/>
    <w:rsid w:val="007F29D9"/>
    <w:rsid w:val="007F2ACA"/>
    <w:rsid w:val="007F2CE4"/>
    <w:rsid w:val="007F349A"/>
    <w:rsid w:val="007F6197"/>
    <w:rsid w:val="007F62A3"/>
    <w:rsid w:val="007F6CC0"/>
    <w:rsid w:val="007F7E5D"/>
    <w:rsid w:val="00803828"/>
    <w:rsid w:val="008049E6"/>
    <w:rsid w:val="00804BEA"/>
    <w:rsid w:val="00804D69"/>
    <w:rsid w:val="008053AF"/>
    <w:rsid w:val="00805652"/>
    <w:rsid w:val="00811280"/>
    <w:rsid w:val="00811773"/>
    <w:rsid w:val="00811890"/>
    <w:rsid w:val="00811B9F"/>
    <w:rsid w:val="00814207"/>
    <w:rsid w:val="008149CE"/>
    <w:rsid w:val="00816365"/>
    <w:rsid w:val="0081639E"/>
    <w:rsid w:val="00816C1F"/>
    <w:rsid w:val="008179C6"/>
    <w:rsid w:val="008200AD"/>
    <w:rsid w:val="00820BCD"/>
    <w:rsid w:val="00820CD4"/>
    <w:rsid w:val="008217D9"/>
    <w:rsid w:val="00822E0C"/>
    <w:rsid w:val="00823B1F"/>
    <w:rsid w:val="00824835"/>
    <w:rsid w:val="008248BC"/>
    <w:rsid w:val="00825516"/>
    <w:rsid w:val="0082683B"/>
    <w:rsid w:val="0082797B"/>
    <w:rsid w:val="00830D0A"/>
    <w:rsid w:val="00830DC8"/>
    <w:rsid w:val="008323A5"/>
    <w:rsid w:val="008341A7"/>
    <w:rsid w:val="0083640D"/>
    <w:rsid w:val="008406ED"/>
    <w:rsid w:val="008435F3"/>
    <w:rsid w:val="00845D5B"/>
    <w:rsid w:val="00845D6C"/>
    <w:rsid w:val="00846294"/>
    <w:rsid w:val="00846F99"/>
    <w:rsid w:val="0085021E"/>
    <w:rsid w:val="008514B3"/>
    <w:rsid w:val="0085188C"/>
    <w:rsid w:val="00851E35"/>
    <w:rsid w:val="00851FBC"/>
    <w:rsid w:val="00852AEE"/>
    <w:rsid w:val="00856CBD"/>
    <w:rsid w:val="00857438"/>
    <w:rsid w:val="00857811"/>
    <w:rsid w:val="00860E03"/>
    <w:rsid w:val="00863597"/>
    <w:rsid w:val="00863F2B"/>
    <w:rsid w:val="0086451F"/>
    <w:rsid w:val="00864BBE"/>
    <w:rsid w:val="00867A1F"/>
    <w:rsid w:val="00872F31"/>
    <w:rsid w:val="0087349A"/>
    <w:rsid w:val="0087498D"/>
    <w:rsid w:val="00874C07"/>
    <w:rsid w:val="00875D84"/>
    <w:rsid w:val="008806FC"/>
    <w:rsid w:val="00882282"/>
    <w:rsid w:val="0088263E"/>
    <w:rsid w:val="00882F06"/>
    <w:rsid w:val="00883915"/>
    <w:rsid w:val="00883BC5"/>
    <w:rsid w:val="0088554D"/>
    <w:rsid w:val="008858BE"/>
    <w:rsid w:val="008870B3"/>
    <w:rsid w:val="0088766D"/>
    <w:rsid w:val="00891440"/>
    <w:rsid w:val="0089525B"/>
    <w:rsid w:val="00895AE1"/>
    <w:rsid w:val="00895FA9"/>
    <w:rsid w:val="00897CFE"/>
    <w:rsid w:val="008A0159"/>
    <w:rsid w:val="008A0FA9"/>
    <w:rsid w:val="008A1094"/>
    <w:rsid w:val="008A1B1D"/>
    <w:rsid w:val="008A26B8"/>
    <w:rsid w:val="008A2D34"/>
    <w:rsid w:val="008A2E3D"/>
    <w:rsid w:val="008A5F1E"/>
    <w:rsid w:val="008A622A"/>
    <w:rsid w:val="008A6754"/>
    <w:rsid w:val="008B0D34"/>
    <w:rsid w:val="008B0E52"/>
    <w:rsid w:val="008B1BC6"/>
    <w:rsid w:val="008B222A"/>
    <w:rsid w:val="008B3C0B"/>
    <w:rsid w:val="008B57F7"/>
    <w:rsid w:val="008B720E"/>
    <w:rsid w:val="008B7B32"/>
    <w:rsid w:val="008C162B"/>
    <w:rsid w:val="008C24E6"/>
    <w:rsid w:val="008C2D9A"/>
    <w:rsid w:val="008C3472"/>
    <w:rsid w:val="008C548B"/>
    <w:rsid w:val="008C6BC9"/>
    <w:rsid w:val="008C6C18"/>
    <w:rsid w:val="008C7F8A"/>
    <w:rsid w:val="008D16FB"/>
    <w:rsid w:val="008D3655"/>
    <w:rsid w:val="008D3ACC"/>
    <w:rsid w:val="008D424B"/>
    <w:rsid w:val="008D49BA"/>
    <w:rsid w:val="008D6CD1"/>
    <w:rsid w:val="008D7F1A"/>
    <w:rsid w:val="008E096A"/>
    <w:rsid w:val="008E1C06"/>
    <w:rsid w:val="008E38C5"/>
    <w:rsid w:val="008E4FF2"/>
    <w:rsid w:val="008E570E"/>
    <w:rsid w:val="008E5881"/>
    <w:rsid w:val="008E5C43"/>
    <w:rsid w:val="008F01ED"/>
    <w:rsid w:val="008F0C68"/>
    <w:rsid w:val="008F1163"/>
    <w:rsid w:val="008F2272"/>
    <w:rsid w:val="008F3B0B"/>
    <w:rsid w:val="008F4470"/>
    <w:rsid w:val="008F48B9"/>
    <w:rsid w:val="008F534E"/>
    <w:rsid w:val="008F5499"/>
    <w:rsid w:val="008F5584"/>
    <w:rsid w:val="008F571D"/>
    <w:rsid w:val="008F6DD6"/>
    <w:rsid w:val="00900446"/>
    <w:rsid w:val="00900FFD"/>
    <w:rsid w:val="00901737"/>
    <w:rsid w:val="009030AD"/>
    <w:rsid w:val="009036B4"/>
    <w:rsid w:val="00903C68"/>
    <w:rsid w:val="009064BF"/>
    <w:rsid w:val="00906AD3"/>
    <w:rsid w:val="00907029"/>
    <w:rsid w:val="00910630"/>
    <w:rsid w:val="00910E33"/>
    <w:rsid w:val="0091114A"/>
    <w:rsid w:val="00911279"/>
    <w:rsid w:val="00912335"/>
    <w:rsid w:val="00914F2E"/>
    <w:rsid w:val="009169CA"/>
    <w:rsid w:val="009201F7"/>
    <w:rsid w:val="00921382"/>
    <w:rsid w:val="00921496"/>
    <w:rsid w:val="009215F5"/>
    <w:rsid w:val="00922262"/>
    <w:rsid w:val="009234BE"/>
    <w:rsid w:val="00925F63"/>
    <w:rsid w:val="00925FB8"/>
    <w:rsid w:val="0092605B"/>
    <w:rsid w:val="009271BE"/>
    <w:rsid w:val="00927C6B"/>
    <w:rsid w:val="00937FE6"/>
    <w:rsid w:val="009426F9"/>
    <w:rsid w:val="0094274A"/>
    <w:rsid w:val="009432D1"/>
    <w:rsid w:val="00943C3E"/>
    <w:rsid w:val="00944032"/>
    <w:rsid w:val="00944BC8"/>
    <w:rsid w:val="00945FB6"/>
    <w:rsid w:val="0095020C"/>
    <w:rsid w:val="009504BD"/>
    <w:rsid w:val="00950523"/>
    <w:rsid w:val="00950631"/>
    <w:rsid w:val="009506B6"/>
    <w:rsid w:val="00950DE8"/>
    <w:rsid w:val="00951D43"/>
    <w:rsid w:val="00951E74"/>
    <w:rsid w:val="00951EF4"/>
    <w:rsid w:val="00952B55"/>
    <w:rsid w:val="00953095"/>
    <w:rsid w:val="00953244"/>
    <w:rsid w:val="00953258"/>
    <w:rsid w:val="00953E2C"/>
    <w:rsid w:val="00955B52"/>
    <w:rsid w:val="0095753B"/>
    <w:rsid w:val="00957584"/>
    <w:rsid w:val="00957E88"/>
    <w:rsid w:val="009616BA"/>
    <w:rsid w:val="0096196A"/>
    <w:rsid w:val="00961B9D"/>
    <w:rsid w:val="009632BC"/>
    <w:rsid w:val="00963312"/>
    <w:rsid w:val="009648AC"/>
    <w:rsid w:val="00964A8F"/>
    <w:rsid w:val="00964FC8"/>
    <w:rsid w:val="00965327"/>
    <w:rsid w:val="00965CC1"/>
    <w:rsid w:val="00966C95"/>
    <w:rsid w:val="00967BDF"/>
    <w:rsid w:val="00973BAC"/>
    <w:rsid w:val="009745E8"/>
    <w:rsid w:val="00975C2C"/>
    <w:rsid w:val="0097664A"/>
    <w:rsid w:val="009779B0"/>
    <w:rsid w:val="00980A9A"/>
    <w:rsid w:val="00980B1C"/>
    <w:rsid w:val="00981ECB"/>
    <w:rsid w:val="00983025"/>
    <w:rsid w:val="0098358C"/>
    <w:rsid w:val="00983FDF"/>
    <w:rsid w:val="00986A5A"/>
    <w:rsid w:val="009878B0"/>
    <w:rsid w:val="009922FB"/>
    <w:rsid w:val="00994F1A"/>
    <w:rsid w:val="009960EC"/>
    <w:rsid w:val="009965AF"/>
    <w:rsid w:val="00996930"/>
    <w:rsid w:val="00997394"/>
    <w:rsid w:val="009978E6"/>
    <w:rsid w:val="00997B51"/>
    <w:rsid w:val="009A06F7"/>
    <w:rsid w:val="009A0F9D"/>
    <w:rsid w:val="009A194D"/>
    <w:rsid w:val="009A28A7"/>
    <w:rsid w:val="009A30D1"/>
    <w:rsid w:val="009A345F"/>
    <w:rsid w:val="009A656E"/>
    <w:rsid w:val="009B02A4"/>
    <w:rsid w:val="009B0553"/>
    <w:rsid w:val="009B07EE"/>
    <w:rsid w:val="009B0B0D"/>
    <w:rsid w:val="009B1E21"/>
    <w:rsid w:val="009B30DE"/>
    <w:rsid w:val="009B4DE2"/>
    <w:rsid w:val="009C12F6"/>
    <w:rsid w:val="009C339E"/>
    <w:rsid w:val="009C3B44"/>
    <w:rsid w:val="009C7D58"/>
    <w:rsid w:val="009C7E1B"/>
    <w:rsid w:val="009D0BF7"/>
    <w:rsid w:val="009D1284"/>
    <w:rsid w:val="009D3D10"/>
    <w:rsid w:val="009D4635"/>
    <w:rsid w:val="009D4644"/>
    <w:rsid w:val="009D47A0"/>
    <w:rsid w:val="009D55C3"/>
    <w:rsid w:val="009D5D7F"/>
    <w:rsid w:val="009D626C"/>
    <w:rsid w:val="009D7CA4"/>
    <w:rsid w:val="009E0D53"/>
    <w:rsid w:val="009E1252"/>
    <w:rsid w:val="009E128E"/>
    <w:rsid w:val="009E12D2"/>
    <w:rsid w:val="009E1FA7"/>
    <w:rsid w:val="009E227B"/>
    <w:rsid w:val="009E3FC1"/>
    <w:rsid w:val="009E4E07"/>
    <w:rsid w:val="009E54FE"/>
    <w:rsid w:val="009E5F3A"/>
    <w:rsid w:val="009E5FCD"/>
    <w:rsid w:val="009E70DD"/>
    <w:rsid w:val="009E7B7E"/>
    <w:rsid w:val="009E7F4C"/>
    <w:rsid w:val="009F014E"/>
    <w:rsid w:val="009F2C70"/>
    <w:rsid w:val="009F34A9"/>
    <w:rsid w:val="009F37CD"/>
    <w:rsid w:val="009F3B08"/>
    <w:rsid w:val="009F3FC2"/>
    <w:rsid w:val="009F590C"/>
    <w:rsid w:val="009F6687"/>
    <w:rsid w:val="009F69B1"/>
    <w:rsid w:val="009F74CC"/>
    <w:rsid w:val="009F7A51"/>
    <w:rsid w:val="00A013E7"/>
    <w:rsid w:val="00A03ADD"/>
    <w:rsid w:val="00A04F6F"/>
    <w:rsid w:val="00A06CD0"/>
    <w:rsid w:val="00A11401"/>
    <w:rsid w:val="00A12399"/>
    <w:rsid w:val="00A131C4"/>
    <w:rsid w:val="00A13546"/>
    <w:rsid w:val="00A13AF9"/>
    <w:rsid w:val="00A13C61"/>
    <w:rsid w:val="00A15A9C"/>
    <w:rsid w:val="00A15C70"/>
    <w:rsid w:val="00A16C45"/>
    <w:rsid w:val="00A21D98"/>
    <w:rsid w:val="00A23FE8"/>
    <w:rsid w:val="00A24285"/>
    <w:rsid w:val="00A2582F"/>
    <w:rsid w:val="00A26E4D"/>
    <w:rsid w:val="00A313FB"/>
    <w:rsid w:val="00A3193D"/>
    <w:rsid w:val="00A3607E"/>
    <w:rsid w:val="00A40128"/>
    <w:rsid w:val="00A41329"/>
    <w:rsid w:val="00A4200B"/>
    <w:rsid w:val="00A42770"/>
    <w:rsid w:val="00A42A42"/>
    <w:rsid w:val="00A47DC1"/>
    <w:rsid w:val="00A509D0"/>
    <w:rsid w:val="00A51322"/>
    <w:rsid w:val="00A524AA"/>
    <w:rsid w:val="00A561D5"/>
    <w:rsid w:val="00A57006"/>
    <w:rsid w:val="00A57666"/>
    <w:rsid w:val="00A60F26"/>
    <w:rsid w:val="00A61D3D"/>
    <w:rsid w:val="00A628BF"/>
    <w:rsid w:val="00A628DF"/>
    <w:rsid w:val="00A62C23"/>
    <w:rsid w:val="00A63E2A"/>
    <w:rsid w:val="00A63E66"/>
    <w:rsid w:val="00A66219"/>
    <w:rsid w:val="00A70739"/>
    <w:rsid w:val="00A73446"/>
    <w:rsid w:val="00A7591D"/>
    <w:rsid w:val="00A75C09"/>
    <w:rsid w:val="00A76CBF"/>
    <w:rsid w:val="00A77E32"/>
    <w:rsid w:val="00A80F52"/>
    <w:rsid w:val="00A82698"/>
    <w:rsid w:val="00A82B4F"/>
    <w:rsid w:val="00A830A7"/>
    <w:rsid w:val="00A84E3A"/>
    <w:rsid w:val="00A8538E"/>
    <w:rsid w:val="00A85757"/>
    <w:rsid w:val="00A86782"/>
    <w:rsid w:val="00A8759E"/>
    <w:rsid w:val="00A87757"/>
    <w:rsid w:val="00A87FFC"/>
    <w:rsid w:val="00A907D9"/>
    <w:rsid w:val="00A90809"/>
    <w:rsid w:val="00A91278"/>
    <w:rsid w:val="00A95A69"/>
    <w:rsid w:val="00A96D49"/>
    <w:rsid w:val="00AA0097"/>
    <w:rsid w:val="00AA073D"/>
    <w:rsid w:val="00AA35C8"/>
    <w:rsid w:val="00AA4005"/>
    <w:rsid w:val="00AA6534"/>
    <w:rsid w:val="00AA676F"/>
    <w:rsid w:val="00AB1B41"/>
    <w:rsid w:val="00AB2DAB"/>
    <w:rsid w:val="00AB2EFF"/>
    <w:rsid w:val="00AB3E9F"/>
    <w:rsid w:val="00AB5746"/>
    <w:rsid w:val="00AB5CE4"/>
    <w:rsid w:val="00AB66E8"/>
    <w:rsid w:val="00AB6FFE"/>
    <w:rsid w:val="00AB7169"/>
    <w:rsid w:val="00AC0772"/>
    <w:rsid w:val="00AC13DB"/>
    <w:rsid w:val="00AC2779"/>
    <w:rsid w:val="00AC32EE"/>
    <w:rsid w:val="00AC341E"/>
    <w:rsid w:val="00AC48B5"/>
    <w:rsid w:val="00AC531D"/>
    <w:rsid w:val="00AC60DA"/>
    <w:rsid w:val="00AC7455"/>
    <w:rsid w:val="00AC7FFB"/>
    <w:rsid w:val="00AD1113"/>
    <w:rsid w:val="00AD1150"/>
    <w:rsid w:val="00AD12D2"/>
    <w:rsid w:val="00AD2D11"/>
    <w:rsid w:val="00AD3188"/>
    <w:rsid w:val="00AD3A50"/>
    <w:rsid w:val="00AD4CD8"/>
    <w:rsid w:val="00AD6AEE"/>
    <w:rsid w:val="00AE0BC8"/>
    <w:rsid w:val="00AE29F1"/>
    <w:rsid w:val="00AE2EF0"/>
    <w:rsid w:val="00AE2F93"/>
    <w:rsid w:val="00AE3C46"/>
    <w:rsid w:val="00AE655F"/>
    <w:rsid w:val="00AF1EB0"/>
    <w:rsid w:val="00AF2334"/>
    <w:rsid w:val="00AF3953"/>
    <w:rsid w:val="00AF4B13"/>
    <w:rsid w:val="00AF4E17"/>
    <w:rsid w:val="00AF5676"/>
    <w:rsid w:val="00AF6B57"/>
    <w:rsid w:val="00AF6F78"/>
    <w:rsid w:val="00AF728B"/>
    <w:rsid w:val="00AF7A1C"/>
    <w:rsid w:val="00B00544"/>
    <w:rsid w:val="00B00596"/>
    <w:rsid w:val="00B00BA4"/>
    <w:rsid w:val="00B04C79"/>
    <w:rsid w:val="00B04D97"/>
    <w:rsid w:val="00B05400"/>
    <w:rsid w:val="00B0677C"/>
    <w:rsid w:val="00B06D6B"/>
    <w:rsid w:val="00B079BF"/>
    <w:rsid w:val="00B11562"/>
    <w:rsid w:val="00B12A11"/>
    <w:rsid w:val="00B12D65"/>
    <w:rsid w:val="00B134DB"/>
    <w:rsid w:val="00B139A9"/>
    <w:rsid w:val="00B14B2A"/>
    <w:rsid w:val="00B15104"/>
    <w:rsid w:val="00B16B16"/>
    <w:rsid w:val="00B16E8A"/>
    <w:rsid w:val="00B1758C"/>
    <w:rsid w:val="00B201E8"/>
    <w:rsid w:val="00B20E6B"/>
    <w:rsid w:val="00B22320"/>
    <w:rsid w:val="00B22AB2"/>
    <w:rsid w:val="00B22D4E"/>
    <w:rsid w:val="00B2344A"/>
    <w:rsid w:val="00B23592"/>
    <w:rsid w:val="00B238C8"/>
    <w:rsid w:val="00B24205"/>
    <w:rsid w:val="00B242AF"/>
    <w:rsid w:val="00B2585D"/>
    <w:rsid w:val="00B27B1E"/>
    <w:rsid w:val="00B30060"/>
    <w:rsid w:val="00B323DA"/>
    <w:rsid w:val="00B34186"/>
    <w:rsid w:val="00B3570A"/>
    <w:rsid w:val="00B37ED4"/>
    <w:rsid w:val="00B4040A"/>
    <w:rsid w:val="00B4057F"/>
    <w:rsid w:val="00B41900"/>
    <w:rsid w:val="00B420F9"/>
    <w:rsid w:val="00B42CF5"/>
    <w:rsid w:val="00B42F16"/>
    <w:rsid w:val="00B43002"/>
    <w:rsid w:val="00B430CF"/>
    <w:rsid w:val="00B44493"/>
    <w:rsid w:val="00B46872"/>
    <w:rsid w:val="00B47F29"/>
    <w:rsid w:val="00B5043B"/>
    <w:rsid w:val="00B518B5"/>
    <w:rsid w:val="00B557BC"/>
    <w:rsid w:val="00B57D19"/>
    <w:rsid w:val="00B60951"/>
    <w:rsid w:val="00B60DB6"/>
    <w:rsid w:val="00B60F30"/>
    <w:rsid w:val="00B6300D"/>
    <w:rsid w:val="00B6316A"/>
    <w:rsid w:val="00B637D7"/>
    <w:rsid w:val="00B642A4"/>
    <w:rsid w:val="00B64CDF"/>
    <w:rsid w:val="00B6520C"/>
    <w:rsid w:val="00B65C82"/>
    <w:rsid w:val="00B66364"/>
    <w:rsid w:val="00B678F3"/>
    <w:rsid w:val="00B714C3"/>
    <w:rsid w:val="00B723CA"/>
    <w:rsid w:val="00B7378D"/>
    <w:rsid w:val="00B73C7F"/>
    <w:rsid w:val="00B76BFB"/>
    <w:rsid w:val="00B7744A"/>
    <w:rsid w:val="00B77AAB"/>
    <w:rsid w:val="00B77EC7"/>
    <w:rsid w:val="00B8127D"/>
    <w:rsid w:val="00B81954"/>
    <w:rsid w:val="00B81EBD"/>
    <w:rsid w:val="00B82FC0"/>
    <w:rsid w:val="00B83A07"/>
    <w:rsid w:val="00B844C2"/>
    <w:rsid w:val="00B8471A"/>
    <w:rsid w:val="00B8474C"/>
    <w:rsid w:val="00B90F53"/>
    <w:rsid w:val="00B93CCF"/>
    <w:rsid w:val="00B94221"/>
    <w:rsid w:val="00B974ED"/>
    <w:rsid w:val="00B9751B"/>
    <w:rsid w:val="00BA0044"/>
    <w:rsid w:val="00BA0655"/>
    <w:rsid w:val="00BA1CFD"/>
    <w:rsid w:val="00BA3891"/>
    <w:rsid w:val="00BA3EFF"/>
    <w:rsid w:val="00BB0B4F"/>
    <w:rsid w:val="00BB2005"/>
    <w:rsid w:val="00BB2100"/>
    <w:rsid w:val="00BB2C4A"/>
    <w:rsid w:val="00BB4D81"/>
    <w:rsid w:val="00BB4D95"/>
    <w:rsid w:val="00BB51B3"/>
    <w:rsid w:val="00BB51DA"/>
    <w:rsid w:val="00BB7449"/>
    <w:rsid w:val="00BC0467"/>
    <w:rsid w:val="00BC1211"/>
    <w:rsid w:val="00BC19B1"/>
    <w:rsid w:val="00BC24E8"/>
    <w:rsid w:val="00BC309A"/>
    <w:rsid w:val="00BC3635"/>
    <w:rsid w:val="00BC3D3D"/>
    <w:rsid w:val="00BC54AC"/>
    <w:rsid w:val="00BC67D1"/>
    <w:rsid w:val="00BC6E38"/>
    <w:rsid w:val="00BC71FA"/>
    <w:rsid w:val="00BC7CAC"/>
    <w:rsid w:val="00BD143E"/>
    <w:rsid w:val="00BD20AE"/>
    <w:rsid w:val="00BD2C51"/>
    <w:rsid w:val="00BD3C05"/>
    <w:rsid w:val="00BD43A4"/>
    <w:rsid w:val="00BD4BBF"/>
    <w:rsid w:val="00BD645C"/>
    <w:rsid w:val="00BD70FA"/>
    <w:rsid w:val="00BD74F2"/>
    <w:rsid w:val="00BD7599"/>
    <w:rsid w:val="00BE2AC1"/>
    <w:rsid w:val="00BE35CA"/>
    <w:rsid w:val="00BE3CD9"/>
    <w:rsid w:val="00BE4897"/>
    <w:rsid w:val="00BF090C"/>
    <w:rsid w:val="00BF0937"/>
    <w:rsid w:val="00BF0C66"/>
    <w:rsid w:val="00BF1069"/>
    <w:rsid w:val="00BF17B4"/>
    <w:rsid w:val="00BF251B"/>
    <w:rsid w:val="00BF34AF"/>
    <w:rsid w:val="00BF388A"/>
    <w:rsid w:val="00BF5EC6"/>
    <w:rsid w:val="00BF745F"/>
    <w:rsid w:val="00BF772B"/>
    <w:rsid w:val="00BF787F"/>
    <w:rsid w:val="00BF7F25"/>
    <w:rsid w:val="00C003D1"/>
    <w:rsid w:val="00C007E7"/>
    <w:rsid w:val="00C00A60"/>
    <w:rsid w:val="00C00D1C"/>
    <w:rsid w:val="00C01ABA"/>
    <w:rsid w:val="00C01EE0"/>
    <w:rsid w:val="00C03673"/>
    <w:rsid w:val="00C04BDD"/>
    <w:rsid w:val="00C04CC4"/>
    <w:rsid w:val="00C04E13"/>
    <w:rsid w:val="00C05FAC"/>
    <w:rsid w:val="00C06B98"/>
    <w:rsid w:val="00C06C93"/>
    <w:rsid w:val="00C11571"/>
    <w:rsid w:val="00C11AFB"/>
    <w:rsid w:val="00C11E73"/>
    <w:rsid w:val="00C12270"/>
    <w:rsid w:val="00C12872"/>
    <w:rsid w:val="00C146E2"/>
    <w:rsid w:val="00C1545C"/>
    <w:rsid w:val="00C16226"/>
    <w:rsid w:val="00C17282"/>
    <w:rsid w:val="00C17FE0"/>
    <w:rsid w:val="00C20CB6"/>
    <w:rsid w:val="00C210C7"/>
    <w:rsid w:val="00C213C3"/>
    <w:rsid w:val="00C21AB3"/>
    <w:rsid w:val="00C22B6F"/>
    <w:rsid w:val="00C317FB"/>
    <w:rsid w:val="00C31B83"/>
    <w:rsid w:val="00C335E9"/>
    <w:rsid w:val="00C33FC3"/>
    <w:rsid w:val="00C365E6"/>
    <w:rsid w:val="00C372A4"/>
    <w:rsid w:val="00C37A87"/>
    <w:rsid w:val="00C37C3B"/>
    <w:rsid w:val="00C37F56"/>
    <w:rsid w:val="00C40044"/>
    <w:rsid w:val="00C40A22"/>
    <w:rsid w:val="00C4105E"/>
    <w:rsid w:val="00C428FE"/>
    <w:rsid w:val="00C43394"/>
    <w:rsid w:val="00C44E6E"/>
    <w:rsid w:val="00C4653F"/>
    <w:rsid w:val="00C467AE"/>
    <w:rsid w:val="00C46999"/>
    <w:rsid w:val="00C52EA9"/>
    <w:rsid w:val="00C5328D"/>
    <w:rsid w:val="00C54641"/>
    <w:rsid w:val="00C54D63"/>
    <w:rsid w:val="00C5698B"/>
    <w:rsid w:val="00C56B96"/>
    <w:rsid w:val="00C574B0"/>
    <w:rsid w:val="00C600E2"/>
    <w:rsid w:val="00C60220"/>
    <w:rsid w:val="00C603A4"/>
    <w:rsid w:val="00C61FB5"/>
    <w:rsid w:val="00C62BA4"/>
    <w:rsid w:val="00C6568C"/>
    <w:rsid w:val="00C66F2B"/>
    <w:rsid w:val="00C7094A"/>
    <w:rsid w:val="00C7124C"/>
    <w:rsid w:val="00C71F2B"/>
    <w:rsid w:val="00C720E7"/>
    <w:rsid w:val="00C720F3"/>
    <w:rsid w:val="00C73229"/>
    <w:rsid w:val="00C73D0F"/>
    <w:rsid w:val="00C74547"/>
    <w:rsid w:val="00C7480E"/>
    <w:rsid w:val="00C7544D"/>
    <w:rsid w:val="00C761BF"/>
    <w:rsid w:val="00C765C2"/>
    <w:rsid w:val="00C801C9"/>
    <w:rsid w:val="00C804E2"/>
    <w:rsid w:val="00C81E42"/>
    <w:rsid w:val="00C81FE3"/>
    <w:rsid w:val="00C8238A"/>
    <w:rsid w:val="00C83195"/>
    <w:rsid w:val="00C8454B"/>
    <w:rsid w:val="00C84736"/>
    <w:rsid w:val="00C847C4"/>
    <w:rsid w:val="00C85E8F"/>
    <w:rsid w:val="00C90E7B"/>
    <w:rsid w:val="00C90F3E"/>
    <w:rsid w:val="00C93381"/>
    <w:rsid w:val="00C93ADF"/>
    <w:rsid w:val="00C94176"/>
    <w:rsid w:val="00C943DA"/>
    <w:rsid w:val="00C95012"/>
    <w:rsid w:val="00C95F98"/>
    <w:rsid w:val="00C96EA7"/>
    <w:rsid w:val="00CA0F21"/>
    <w:rsid w:val="00CA1968"/>
    <w:rsid w:val="00CA1AE9"/>
    <w:rsid w:val="00CA1C1D"/>
    <w:rsid w:val="00CA2037"/>
    <w:rsid w:val="00CA23CC"/>
    <w:rsid w:val="00CA28DF"/>
    <w:rsid w:val="00CA30BD"/>
    <w:rsid w:val="00CA3895"/>
    <w:rsid w:val="00CA5829"/>
    <w:rsid w:val="00CA5E60"/>
    <w:rsid w:val="00CA740A"/>
    <w:rsid w:val="00CB0F20"/>
    <w:rsid w:val="00CB27DA"/>
    <w:rsid w:val="00CB55B4"/>
    <w:rsid w:val="00CB5A9A"/>
    <w:rsid w:val="00CB6924"/>
    <w:rsid w:val="00CB6A5C"/>
    <w:rsid w:val="00CB792A"/>
    <w:rsid w:val="00CC17C8"/>
    <w:rsid w:val="00CC2424"/>
    <w:rsid w:val="00CC3294"/>
    <w:rsid w:val="00CC47E2"/>
    <w:rsid w:val="00CC6044"/>
    <w:rsid w:val="00CC6801"/>
    <w:rsid w:val="00CC6ACB"/>
    <w:rsid w:val="00CC6AF8"/>
    <w:rsid w:val="00CC76D8"/>
    <w:rsid w:val="00CC7860"/>
    <w:rsid w:val="00CC7A2E"/>
    <w:rsid w:val="00CD0584"/>
    <w:rsid w:val="00CD147C"/>
    <w:rsid w:val="00CD2B1E"/>
    <w:rsid w:val="00CD56C3"/>
    <w:rsid w:val="00CD5C3F"/>
    <w:rsid w:val="00CD6455"/>
    <w:rsid w:val="00CD68E2"/>
    <w:rsid w:val="00CD71D1"/>
    <w:rsid w:val="00CE034A"/>
    <w:rsid w:val="00CE0458"/>
    <w:rsid w:val="00CE28C0"/>
    <w:rsid w:val="00CE2A20"/>
    <w:rsid w:val="00CE3AA0"/>
    <w:rsid w:val="00CE3DBC"/>
    <w:rsid w:val="00CE431F"/>
    <w:rsid w:val="00CE461E"/>
    <w:rsid w:val="00CE560B"/>
    <w:rsid w:val="00CE5B6E"/>
    <w:rsid w:val="00CE6B1C"/>
    <w:rsid w:val="00CF0A50"/>
    <w:rsid w:val="00CF0A72"/>
    <w:rsid w:val="00CF122A"/>
    <w:rsid w:val="00CF2596"/>
    <w:rsid w:val="00CF30E9"/>
    <w:rsid w:val="00CF46DA"/>
    <w:rsid w:val="00CF7B03"/>
    <w:rsid w:val="00D00A90"/>
    <w:rsid w:val="00D01158"/>
    <w:rsid w:val="00D02E9D"/>
    <w:rsid w:val="00D03B9C"/>
    <w:rsid w:val="00D05671"/>
    <w:rsid w:val="00D0649F"/>
    <w:rsid w:val="00D068EB"/>
    <w:rsid w:val="00D10DB9"/>
    <w:rsid w:val="00D10F08"/>
    <w:rsid w:val="00D11D8A"/>
    <w:rsid w:val="00D12CCE"/>
    <w:rsid w:val="00D13821"/>
    <w:rsid w:val="00D14326"/>
    <w:rsid w:val="00D17266"/>
    <w:rsid w:val="00D224D3"/>
    <w:rsid w:val="00D255FE"/>
    <w:rsid w:val="00D31E84"/>
    <w:rsid w:val="00D32D30"/>
    <w:rsid w:val="00D34158"/>
    <w:rsid w:val="00D34C87"/>
    <w:rsid w:val="00D36271"/>
    <w:rsid w:val="00D37F0C"/>
    <w:rsid w:val="00D548DC"/>
    <w:rsid w:val="00D54FF5"/>
    <w:rsid w:val="00D56CCF"/>
    <w:rsid w:val="00D60247"/>
    <w:rsid w:val="00D606CF"/>
    <w:rsid w:val="00D60961"/>
    <w:rsid w:val="00D61447"/>
    <w:rsid w:val="00D61D36"/>
    <w:rsid w:val="00D646D4"/>
    <w:rsid w:val="00D64858"/>
    <w:rsid w:val="00D65209"/>
    <w:rsid w:val="00D700A1"/>
    <w:rsid w:val="00D70D1D"/>
    <w:rsid w:val="00D717DD"/>
    <w:rsid w:val="00D718CF"/>
    <w:rsid w:val="00D71A93"/>
    <w:rsid w:val="00D72894"/>
    <w:rsid w:val="00D732BB"/>
    <w:rsid w:val="00D732EF"/>
    <w:rsid w:val="00D737B8"/>
    <w:rsid w:val="00D73977"/>
    <w:rsid w:val="00D756A1"/>
    <w:rsid w:val="00D77CBA"/>
    <w:rsid w:val="00D77F50"/>
    <w:rsid w:val="00D80E2F"/>
    <w:rsid w:val="00D81981"/>
    <w:rsid w:val="00D825BF"/>
    <w:rsid w:val="00D83714"/>
    <w:rsid w:val="00D84A20"/>
    <w:rsid w:val="00D86113"/>
    <w:rsid w:val="00D9131E"/>
    <w:rsid w:val="00D9182D"/>
    <w:rsid w:val="00D91E05"/>
    <w:rsid w:val="00D91E55"/>
    <w:rsid w:val="00D93877"/>
    <w:rsid w:val="00D97F03"/>
    <w:rsid w:val="00DA33BD"/>
    <w:rsid w:val="00DA357C"/>
    <w:rsid w:val="00DA5087"/>
    <w:rsid w:val="00DA53AF"/>
    <w:rsid w:val="00DA68D5"/>
    <w:rsid w:val="00DB06C9"/>
    <w:rsid w:val="00DB07A4"/>
    <w:rsid w:val="00DB0B02"/>
    <w:rsid w:val="00DB17C9"/>
    <w:rsid w:val="00DB1BA0"/>
    <w:rsid w:val="00DB1C1F"/>
    <w:rsid w:val="00DB2017"/>
    <w:rsid w:val="00DB3023"/>
    <w:rsid w:val="00DB35E3"/>
    <w:rsid w:val="00DB3969"/>
    <w:rsid w:val="00DB5769"/>
    <w:rsid w:val="00DB58EE"/>
    <w:rsid w:val="00DB6DCC"/>
    <w:rsid w:val="00DB737C"/>
    <w:rsid w:val="00DB746D"/>
    <w:rsid w:val="00DC0929"/>
    <w:rsid w:val="00DC0D9F"/>
    <w:rsid w:val="00DC1F45"/>
    <w:rsid w:val="00DC26D2"/>
    <w:rsid w:val="00DD0909"/>
    <w:rsid w:val="00DD0AB0"/>
    <w:rsid w:val="00DD0E4B"/>
    <w:rsid w:val="00DD1118"/>
    <w:rsid w:val="00DD1278"/>
    <w:rsid w:val="00DD2101"/>
    <w:rsid w:val="00DD4066"/>
    <w:rsid w:val="00DD4331"/>
    <w:rsid w:val="00DD517C"/>
    <w:rsid w:val="00DD71E0"/>
    <w:rsid w:val="00DE087D"/>
    <w:rsid w:val="00DE08E9"/>
    <w:rsid w:val="00DE2245"/>
    <w:rsid w:val="00DE25A9"/>
    <w:rsid w:val="00DE2A7A"/>
    <w:rsid w:val="00DE3C68"/>
    <w:rsid w:val="00DE3DCA"/>
    <w:rsid w:val="00DE4B00"/>
    <w:rsid w:val="00DE5188"/>
    <w:rsid w:val="00DE61BC"/>
    <w:rsid w:val="00DF0404"/>
    <w:rsid w:val="00DF0C63"/>
    <w:rsid w:val="00DF0D4F"/>
    <w:rsid w:val="00DF3FDB"/>
    <w:rsid w:val="00DF4BEE"/>
    <w:rsid w:val="00DF5B91"/>
    <w:rsid w:val="00E01600"/>
    <w:rsid w:val="00E02903"/>
    <w:rsid w:val="00E03DC8"/>
    <w:rsid w:val="00E051DA"/>
    <w:rsid w:val="00E05279"/>
    <w:rsid w:val="00E0776B"/>
    <w:rsid w:val="00E10094"/>
    <w:rsid w:val="00E11AAA"/>
    <w:rsid w:val="00E137DF"/>
    <w:rsid w:val="00E13D75"/>
    <w:rsid w:val="00E14A25"/>
    <w:rsid w:val="00E16037"/>
    <w:rsid w:val="00E2120F"/>
    <w:rsid w:val="00E21759"/>
    <w:rsid w:val="00E22483"/>
    <w:rsid w:val="00E230E4"/>
    <w:rsid w:val="00E23A8A"/>
    <w:rsid w:val="00E244D2"/>
    <w:rsid w:val="00E24E26"/>
    <w:rsid w:val="00E2645C"/>
    <w:rsid w:val="00E268D9"/>
    <w:rsid w:val="00E279B9"/>
    <w:rsid w:val="00E27B04"/>
    <w:rsid w:val="00E27DE8"/>
    <w:rsid w:val="00E315EE"/>
    <w:rsid w:val="00E3187D"/>
    <w:rsid w:val="00E32190"/>
    <w:rsid w:val="00E32CE2"/>
    <w:rsid w:val="00E33189"/>
    <w:rsid w:val="00E33556"/>
    <w:rsid w:val="00E33CE1"/>
    <w:rsid w:val="00E34257"/>
    <w:rsid w:val="00E342CC"/>
    <w:rsid w:val="00E347A7"/>
    <w:rsid w:val="00E34B98"/>
    <w:rsid w:val="00E34E25"/>
    <w:rsid w:val="00E367C4"/>
    <w:rsid w:val="00E37509"/>
    <w:rsid w:val="00E37694"/>
    <w:rsid w:val="00E4141E"/>
    <w:rsid w:val="00E43937"/>
    <w:rsid w:val="00E4428D"/>
    <w:rsid w:val="00E44621"/>
    <w:rsid w:val="00E44FBA"/>
    <w:rsid w:val="00E467AF"/>
    <w:rsid w:val="00E467CA"/>
    <w:rsid w:val="00E46CA7"/>
    <w:rsid w:val="00E46FB5"/>
    <w:rsid w:val="00E4713F"/>
    <w:rsid w:val="00E50290"/>
    <w:rsid w:val="00E50BDB"/>
    <w:rsid w:val="00E51CBE"/>
    <w:rsid w:val="00E537DF"/>
    <w:rsid w:val="00E53E71"/>
    <w:rsid w:val="00E54CFD"/>
    <w:rsid w:val="00E54EE4"/>
    <w:rsid w:val="00E55625"/>
    <w:rsid w:val="00E5757C"/>
    <w:rsid w:val="00E61D24"/>
    <w:rsid w:val="00E625EF"/>
    <w:rsid w:val="00E64426"/>
    <w:rsid w:val="00E649F7"/>
    <w:rsid w:val="00E66EE9"/>
    <w:rsid w:val="00E676BF"/>
    <w:rsid w:val="00E676F0"/>
    <w:rsid w:val="00E67A3F"/>
    <w:rsid w:val="00E70314"/>
    <w:rsid w:val="00E70977"/>
    <w:rsid w:val="00E7231D"/>
    <w:rsid w:val="00E7557B"/>
    <w:rsid w:val="00E75B25"/>
    <w:rsid w:val="00E75FCB"/>
    <w:rsid w:val="00E76180"/>
    <w:rsid w:val="00E76CAA"/>
    <w:rsid w:val="00E81CC3"/>
    <w:rsid w:val="00E841A1"/>
    <w:rsid w:val="00E84516"/>
    <w:rsid w:val="00E847C7"/>
    <w:rsid w:val="00E91946"/>
    <w:rsid w:val="00E9382F"/>
    <w:rsid w:val="00E955E9"/>
    <w:rsid w:val="00E95BE4"/>
    <w:rsid w:val="00EA060F"/>
    <w:rsid w:val="00EA09F7"/>
    <w:rsid w:val="00EA18CB"/>
    <w:rsid w:val="00EA23CB"/>
    <w:rsid w:val="00EA2C97"/>
    <w:rsid w:val="00EA4152"/>
    <w:rsid w:val="00EA4689"/>
    <w:rsid w:val="00EA46E2"/>
    <w:rsid w:val="00EB0793"/>
    <w:rsid w:val="00EB26BE"/>
    <w:rsid w:val="00EB31DB"/>
    <w:rsid w:val="00EB49D6"/>
    <w:rsid w:val="00EB4EF0"/>
    <w:rsid w:val="00EB58C6"/>
    <w:rsid w:val="00EB7074"/>
    <w:rsid w:val="00EC2A68"/>
    <w:rsid w:val="00EC2DA1"/>
    <w:rsid w:val="00EC3DF2"/>
    <w:rsid w:val="00EC40D0"/>
    <w:rsid w:val="00EC44F9"/>
    <w:rsid w:val="00EC47CD"/>
    <w:rsid w:val="00EC5D9A"/>
    <w:rsid w:val="00EC60A4"/>
    <w:rsid w:val="00EC6B98"/>
    <w:rsid w:val="00ED01AB"/>
    <w:rsid w:val="00ED051F"/>
    <w:rsid w:val="00ED08BC"/>
    <w:rsid w:val="00ED36EB"/>
    <w:rsid w:val="00ED480B"/>
    <w:rsid w:val="00ED66DE"/>
    <w:rsid w:val="00ED6CF6"/>
    <w:rsid w:val="00ED6F1C"/>
    <w:rsid w:val="00EE1995"/>
    <w:rsid w:val="00EE1C0C"/>
    <w:rsid w:val="00EE1D0B"/>
    <w:rsid w:val="00EE1EA1"/>
    <w:rsid w:val="00EE4EC9"/>
    <w:rsid w:val="00EE598F"/>
    <w:rsid w:val="00EE5A2B"/>
    <w:rsid w:val="00EE60DB"/>
    <w:rsid w:val="00EE761F"/>
    <w:rsid w:val="00EF087C"/>
    <w:rsid w:val="00EF1077"/>
    <w:rsid w:val="00EF1A3C"/>
    <w:rsid w:val="00EF1ABF"/>
    <w:rsid w:val="00EF20B5"/>
    <w:rsid w:val="00EF2F80"/>
    <w:rsid w:val="00EF3401"/>
    <w:rsid w:val="00EF4172"/>
    <w:rsid w:val="00EF4C28"/>
    <w:rsid w:val="00EF4E8B"/>
    <w:rsid w:val="00EF6DC9"/>
    <w:rsid w:val="00F030C0"/>
    <w:rsid w:val="00F06CF7"/>
    <w:rsid w:val="00F079EB"/>
    <w:rsid w:val="00F079F7"/>
    <w:rsid w:val="00F079FF"/>
    <w:rsid w:val="00F07B6C"/>
    <w:rsid w:val="00F10696"/>
    <w:rsid w:val="00F10B96"/>
    <w:rsid w:val="00F11D9F"/>
    <w:rsid w:val="00F122E4"/>
    <w:rsid w:val="00F1270F"/>
    <w:rsid w:val="00F13512"/>
    <w:rsid w:val="00F13677"/>
    <w:rsid w:val="00F13798"/>
    <w:rsid w:val="00F13AD8"/>
    <w:rsid w:val="00F13E72"/>
    <w:rsid w:val="00F140BA"/>
    <w:rsid w:val="00F14883"/>
    <w:rsid w:val="00F14EDF"/>
    <w:rsid w:val="00F161ED"/>
    <w:rsid w:val="00F16A9C"/>
    <w:rsid w:val="00F176FE"/>
    <w:rsid w:val="00F17B8F"/>
    <w:rsid w:val="00F20869"/>
    <w:rsid w:val="00F21228"/>
    <w:rsid w:val="00F216F7"/>
    <w:rsid w:val="00F22156"/>
    <w:rsid w:val="00F2328C"/>
    <w:rsid w:val="00F24EA0"/>
    <w:rsid w:val="00F24F82"/>
    <w:rsid w:val="00F2684E"/>
    <w:rsid w:val="00F26989"/>
    <w:rsid w:val="00F269CB"/>
    <w:rsid w:val="00F26E09"/>
    <w:rsid w:val="00F271B4"/>
    <w:rsid w:val="00F32090"/>
    <w:rsid w:val="00F32537"/>
    <w:rsid w:val="00F35546"/>
    <w:rsid w:val="00F35599"/>
    <w:rsid w:val="00F35A12"/>
    <w:rsid w:val="00F36567"/>
    <w:rsid w:val="00F41056"/>
    <w:rsid w:val="00F41166"/>
    <w:rsid w:val="00F41575"/>
    <w:rsid w:val="00F429C0"/>
    <w:rsid w:val="00F436A3"/>
    <w:rsid w:val="00F45175"/>
    <w:rsid w:val="00F45502"/>
    <w:rsid w:val="00F46168"/>
    <w:rsid w:val="00F47E7D"/>
    <w:rsid w:val="00F50361"/>
    <w:rsid w:val="00F51A8F"/>
    <w:rsid w:val="00F5295C"/>
    <w:rsid w:val="00F55B85"/>
    <w:rsid w:val="00F605A9"/>
    <w:rsid w:val="00F611BF"/>
    <w:rsid w:val="00F6210A"/>
    <w:rsid w:val="00F6413D"/>
    <w:rsid w:val="00F64DD2"/>
    <w:rsid w:val="00F66CED"/>
    <w:rsid w:val="00F66E18"/>
    <w:rsid w:val="00F66F54"/>
    <w:rsid w:val="00F673B1"/>
    <w:rsid w:val="00F67CCD"/>
    <w:rsid w:val="00F70C5E"/>
    <w:rsid w:val="00F72A87"/>
    <w:rsid w:val="00F740C2"/>
    <w:rsid w:val="00F75F04"/>
    <w:rsid w:val="00F767A5"/>
    <w:rsid w:val="00F76C80"/>
    <w:rsid w:val="00F7726C"/>
    <w:rsid w:val="00F816D1"/>
    <w:rsid w:val="00F837B2"/>
    <w:rsid w:val="00F850D6"/>
    <w:rsid w:val="00F85BD7"/>
    <w:rsid w:val="00F86D9A"/>
    <w:rsid w:val="00F87CB3"/>
    <w:rsid w:val="00F90223"/>
    <w:rsid w:val="00F92747"/>
    <w:rsid w:val="00F92E3A"/>
    <w:rsid w:val="00F94E6E"/>
    <w:rsid w:val="00F97743"/>
    <w:rsid w:val="00F97CD9"/>
    <w:rsid w:val="00FA03C4"/>
    <w:rsid w:val="00FA09FD"/>
    <w:rsid w:val="00FA102F"/>
    <w:rsid w:val="00FA202A"/>
    <w:rsid w:val="00FA20E1"/>
    <w:rsid w:val="00FA26F9"/>
    <w:rsid w:val="00FA2CCC"/>
    <w:rsid w:val="00FA2DA1"/>
    <w:rsid w:val="00FA305C"/>
    <w:rsid w:val="00FA41F9"/>
    <w:rsid w:val="00FA6AC4"/>
    <w:rsid w:val="00FA7C07"/>
    <w:rsid w:val="00FB0308"/>
    <w:rsid w:val="00FB0AF5"/>
    <w:rsid w:val="00FB0EBB"/>
    <w:rsid w:val="00FB0F50"/>
    <w:rsid w:val="00FB2168"/>
    <w:rsid w:val="00FB35A4"/>
    <w:rsid w:val="00FB3B26"/>
    <w:rsid w:val="00FB5A91"/>
    <w:rsid w:val="00FB6E6F"/>
    <w:rsid w:val="00FC0068"/>
    <w:rsid w:val="00FC059B"/>
    <w:rsid w:val="00FC091A"/>
    <w:rsid w:val="00FC0BDD"/>
    <w:rsid w:val="00FC5611"/>
    <w:rsid w:val="00FC5ACB"/>
    <w:rsid w:val="00FC6816"/>
    <w:rsid w:val="00FD0EB1"/>
    <w:rsid w:val="00FD2C47"/>
    <w:rsid w:val="00FD42FA"/>
    <w:rsid w:val="00FD5DB7"/>
    <w:rsid w:val="00FD62B2"/>
    <w:rsid w:val="00FD653C"/>
    <w:rsid w:val="00FD66DE"/>
    <w:rsid w:val="00FD7F84"/>
    <w:rsid w:val="00FE01B6"/>
    <w:rsid w:val="00FE1FD2"/>
    <w:rsid w:val="00FE2778"/>
    <w:rsid w:val="00FE28BE"/>
    <w:rsid w:val="00FE545C"/>
    <w:rsid w:val="00FE5693"/>
    <w:rsid w:val="00FE63EC"/>
    <w:rsid w:val="00FE6864"/>
    <w:rsid w:val="00FF0336"/>
    <w:rsid w:val="00FF1684"/>
    <w:rsid w:val="00FF32A3"/>
    <w:rsid w:val="00FF3D21"/>
    <w:rsid w:val="00FF413F"/>
    <w:rsid w:val="00FF4CF9"/>
    <w:rsid w:val="00FF6491"/>
    <w:rsid w:val="00FF664E"/>
    <w:rsid w:val="00FF6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lang w:val="fr-FR" w:eastAsia="en-US"/>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lang w:val="en-US"/>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lang w:val="en-US"/>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lang w:val="en-US"/>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lang w:val="en-GB"/>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rPr>
  </w:style>
  <w:style w:type="paragraph" w:styleId="Date">
    <w:name w:val="Date"/>
    <w:basedOn w:val="Normal"/>
    <w:next w:val="Normal"/>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lang w:eastAsia="fr-FR"/>
    </w:rPr>
  </w:style>
  <w:style w:type="character" w:styleId="CommentReference">
    <w:name w:val="annotation reference"/>
    <w:semiHidden/>
    <w:rsid w:val="0061548D"/>
    <w:rPr>
      <w:sz w:val="16"/>
      <w:szCs w:val="16"/>
    </w:rPr>
  </w:style>
  <w:style w:type="paragraph" w:styleId="CommentText">
    <w:name w:val="annotation text"/>
    <w:basedOn w:val="Normal"/>
    <w:semiHidden/>
    <w:rsid w:val="0061548D"/>
  </w:style>
  <w:style w:type="paragraph" w:styleId="FootnoteText">
    <w:name w:val="footnote text"/>
    <w:basedOn w:val="Normal"/>
    <w:semiHidden/>
    <w:rsid w:val="0061548D"/>
    <w:rPr>
      <w:lang w:eastAsia="fr-FR"/>
    </w:rPr>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style>
  <w:style w:type="paragraph" w:styleId="Footer">
    <w:name w:val="footer"/>
    <w:basedOn w:val="Normal"/>
    <w:link w:val="FooterChar"/>
    <w:uiPriority w:val="99"/>
    <w:rsid w:val="0061548D"/>
    <w:pPr>
      <w:tabs>
        <w:tab w:val="center" w:pos="4536"/>
        <w:tab w:val="right" w:pos="9072"/>
      </w:tabs>
    </w:p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lang w:val="en-GB"/>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lang w:val="fr-BE" w:eastAsia="fr-FR"/>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lang w:val="en-GB"/>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customStyle="1" w:styleId="msoorganizationname">
    <w:name w:val="msoorganizationname"/>
    <w:rsid w:val="00A47DC1"/>
    <w:rPr>
      <w:rFonts w:ascii="Arial" w:eastAsia="Times New Roman" w:hAnsi="Arial" w:cs="Arial"/>
      <w:b/>
      <w:bCs/>
      <w:color w:val="FFFFFF"/>
      <w:kern w:val="28"/>
      <w:sz w:val="28"/>
      <w:szCs w:val="28"/>
    </w:rPr>
  </w:style>
  <w:style w:type="paragraph" w:customStyle="1" w:styleId="msotagline">
    <w:name w:val="msotagline"/>
    <w:rsid w:val="00A47DC1"/>
    <w:rPr>
      <w:rFonts w:ascii="Arial" w:eastAsia="Times New Roman" w:hAnsi="Arial" w:cs="Arial"/>
      <w:color w:val="9999CC"/>
      <w:kern w:val="28"/>
      <w:sz w:val="24"/>
      <w:szCs w:val="24"/>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fr-FR" w:eastAsia="en-US"/>
    </w:rPr>
  </w:style>
  <w:style w:type="character" w:customStyle="1" w:styleId="HeaderChar">
    <w:name w:val="Header Char"/>
    <w:link w:val="Header"/>
    <w:uiPriority w:val="99"/>
    <w:rsid w:val="003C46F8"/>
    <w:rPr>
      <w:rFonts w:eastAsia="Times New Roman"/>
      <w:lang w:val="fr-FR" w:eastAsia="en-US"/>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en-US"/>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8B7B32"/>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8B7B32"/>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8B7B32"/>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8B7B32"/>
    <w:pPr>
      <w:spacing w:after="100" w:line="276" w:lineRule="auto"/>
      <w:ind w:left="1760"/>
    </w:pPr>
    <w:rPr>
      <w:rFonts w:asciiTheme="minorHAnsi" w:eastAsiaTheme="minorEastAsia"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lang w:val="fr-FR" w:eastAsia="en-US"/>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lang w:val="en-US"/>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lang w:val="en-US"/>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lang w:val="en-US"/>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lang w:val="en-GB"/>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rPr>
  </w:style>
  <w:style w:type="paragraph" w:styleId="Date">
    <w:name w:val="Date"/>
    <w:basedOn w:val="Normal"/>
    <w:next w:val="Normal"/>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lang w:eastAsia="fr-FR"/>
    </w:rPr>
  </w:style>
  <w:style w:type="character" w:styleId="CommentReference">
    <w:name w:val="annotation reference"/>
    <w:semiHidden/>
    <w:rsid w:val="0061548D"/>
    <w:rPr>
      <w:sz w:val="16"/>
      <w:szCs w:val="16"/>
    </w:rPr>
  </w:style>
  <w:style w:type="paragraph" w:styleId="CommentText">
    <w:name w:val="annotation text"/>
    <w:basedOn w:val="Normal"/>
    <w:semiHidden/>
    <w:rsid w:val="0061548D"/>
  </w:style>
  <w:style w:type="paragraph" w:styleId="FootnoteText">
    <w:name w:val="footnote text"/>
    <w:basedOn w:val="Normal"/>
    <w:semiHidden/>
    <w:rsid w:val="0061548D"/>
    <w:rPr>
      <w:lang w:eastAsia="fr-FR"/>
    </w:rPr>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style>
  <w:style w:type="paragraph" w:styleId="Footer">
    <w:name w:val="footer"/>
    <w:basedOn w:val="Normal"/>
    <w:link w:val="FooterChar"/>
    <w:uiPriority w:val="99"/>
    <w:rsid w:val="0061548D"/>
    <w:pPr>
      <w:tabs>
        <w:tab w:val="center" w:pos="4536"/>
        <w:tab w:val="right" w:pos="9072"/>
      </w:tabs>
    </w:p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lang w:val="en-GB"/>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lang w:val="fr-BE" w:eastAsia="fr-FR"/>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lang w:val="en-GB"/>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customStyle="1" w:styleId="msoorganizationname">
    <w:name w:val="msoorganizationname"/>
    <w:rsid w:val="00A47DC1"/>
    <w:rPr>
      <w:rFonts w:ascii="Arial" w:eastAsia="Times New Roman" w:hAnsi="Arial" w:cs="Arial"/>
      <w:b/>
      <w:bCs/>
      <w:color w:val="FFFFFF"/>
      <w:kern w:val="28"/>
      <w:sz w:val="28"/>
      <w:szCs w:val="28"/>
    </w:rPr>
  </w:style>
  <w:style w:type="paragraph" w:customStyle="1" w:styleId="msotagline">
    <w:name w:val="msotagline"/>
    <w:rsid w:val="00A47DC1"/>
    <w:rPr>
      <w:rFonts w:ascii="Arial" w:eastAsia="Times New Roman" w:hAnsi="Arial" w:cs="Arial"/>
      <w:color w:val="9999CC"/>
      <w:kern w:val="28"/>
      <w:sz w:val="24"/>
      <w:szCs w:val="24"/>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fr-FR" w:eastAsia="en-US"/>
    </w:rPr>
  </w:style>
  <w:style w:type="character" w:customStyle="1" w:styleId="HeaderChar">
    <w:name w:val="Header Char"/>
    <w:link w:val="Header"/>
    <w:uiPriority w:val="99"/>
    <w:rsid w:val="003C46F8"/>
    <w:rPr>
      <w:rFonts w:eastAsia="Times New Roman"/>
      <w:lang w:val="fr-FR" w:eastAsia="en-US"/>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en-US"/>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8B7B32"/>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8B7B32"/>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8B7B32"/>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8B7B32"/>
    <w:pPr>
      <w:spacing w:after="100" w:line="276" w:lineRule="auto"/>
      <w:ind w:left="1760"/>
    </w:pPr>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5093">
      <w:bodyDiv w:val="1"/>
      <w:marLeft w:val="0"/>
      <w:marRight w:val="0"/>
      <w:marTop w:val="0"/>
      <w:marBottom w:val="0"/>
      <w:divBdr>
        <w:top w:val="none" w:sz="0" w:space="0" w:color="auto"/>
        <w:left w:val="none" w:sz="0" w:space="0" w:color="auto"/>
        <w:bottom w:val="none" w:sz="0" w:space="0" w:color="auto"/>
        <w:right w:val="none" w:sz="0" w:space="0" w:color="auto"/>
      </w:divBdr>
    </w:div>
    <w:div w:id="147941376">
      <w:bodyDiv w:val="1"/>
      <w:marLeft w:val="0"/>
      <w:marRight w:val="0"/>
      <w:marTop w:val="0"/>
      <w:marBottom w:val="0"/>
      <w:divBdr>
        <w:top w:val="none" w:sz="0" w:space="0" w:color="auto"/>
        <w:left w:val="none" w:sz="0" w:space="0" w:color="auto"/>
        <w:bottom w:val="none" w:sz="0" w:space="0" w:color="auto"/>
        <w:right w:val="none" w:sz="0" w:space="0" w:color="auto"/>
      </w:divBdr>
      <w:divsChild>
        <w:div w:id="701789719">
          <w:marLeft w:val="0"/>
          <w:marRight w:val="0"/>
          <w:marTop w:val="0"/>
          <w:marBottom w:val="0"/>
          <w:divBdr>
            <w:top w:val="none" w:sz="0" w:space="0" w:color="auto"/>
            <w:left w:val="none" w:sz="0" w:space="0" w:color="auto"/>
            <w:bottom w:val="none" w:sz="0" w:space="0" w:color="auto"/>
            <w:right w:val="none" w:sz="0" w:space="0" w:color="auto"/>
          </w:divBdr>
        </w:div>
        <w:div w:id="1497960116">
          <w:marLeft w:val="0"/>
          <w:marRight w:val="0"/>
          <w:marTop w:val="0"/>
          <w:marBottom w:val="0"/>
          <w:divBdr>
            <w:top w:val="none" w:sz="0" w:space="0" w:color="auto"/>
            <w:left w:val="none" w:sz="0" w:space="0" w:color="auto"/>
            <w:bottom w:val="none" w:sz="0" w:space="0" w:color="auto"/>
            <w:right w:val="none" w:sz="0" w:space="0" w:color="auto"/>
          </w:divBdr>
        </w:div>
        <w:div w:id="1758941751">
          <w:marLeft w:val="0"/>
          <w:marRight w:val="0"/>
          <w:marTop w:val="0"/>
          <w:marBottom w:val="0"/>
          <w:divBdr>
            <w:top w:val="none" w:sz="0" w:space="0" w:color="auto"/>
            <w:left w:val="none" w:sz="0" w:space="0" w:color="auto"/>
            <w:bottom w:val="none" w:sz="0" w:space="0" w:color="auto"/>
            <w:right w:val="none" w:sz="0" w:space="0" w:color="auto"/>
          </w:divBdr>
        </w:div>
        <w:div w:id="1914779654">
          <w:marLeft w:val="0"/>
          <w:marRight w:val="0"/>
          <w:marTop w:val="0"/>
          <w:marBottom w:val="0"/>
          <w:divBdr>
            <w:top w:val="none" w:sz="0" w:space="0" w:color="auto"/>
            <w:left w:val="none" w:sz="0" w:space="0" w:color="auto"/>
            <w:bottom w:val="none" w:sz="0" w:space="0" w:color="auto"/>
            <w:right w:val="none" w:sz="0" w:space="0" w:color="auto"/>
          </w:divBdr>
        </w:div>
      </w:divsChild>
    </w:div>
    <w:div w:id="363673289">
      <w:bodyDiv w:val="1"/>
      <w:marLeft w:val="0"/>
      <w:marRight w:val="0"/>
      <w:marTop w:val="0"/>
      <w:marBottom w:val="0"/>
      <w:divBdr>
        <w:top w:val="none" w:sz="0" w:space="0" w:color="auto"/>
        <w:left w:val="none" w:sz="0" w:space="0" w:color="auto"/>
        <w:bottom w:val="none" w:sz="0" w:space="0" w:color="auto"/>
        <w:right w:val="none" w:sz="0" w:space="0" w:color="auto"/>
      </w:divBdr>
    </w:div>
    <w:div w:id="429739213">
      <w:bodyDiv w:val="1"/>
      <w:marLeft w:val="0"/>
      <w:marRight w:val="0"/>
      <w:marTop w:val="0"/>
      <w:marBottom w:val="0"/>
      <w:divBdr>
        <w:top w:val="none" w:sz="0" w:space="0" w:color="auto"/>
        <w:left w:val="none" w:sz="0" w:space="0" w:color="auto"/>
        <w:bottom w:val="none" w:sz="0" w:space="0" w:color="auto"/>
        <w:right w:val="none" w:sz="0" w:space="0" w:color="auto"/>
      </w:divBdr>
    </w:div>
    <w:div w:id="901713709">
      <w:bodyDiv w:val="1"/>
      <w:marLeft w:val="0"/>
      <w:marRight w:val="0"/>
      <w:marTop w:val="0"/>
      <w:marBottom w:val="0"/>
      <w:divBdr>
        <w:top w:val="none" w:sz="0" w:space="0" w:color="auto"/>
        <w:left w:val="none" w:sz="0" w:space="0" w:color="auto"/>
        <w:bottom w:val="none" w:sz="0" w:space="0" w:color="auto"/>
        <w:right w:val="none" w:sz="0" w:space="0" w:color="auto"/>
      </w:divBdr>
    </w:div>
    <w:div w:id="1042753323">
      <w:bodyDiv w:val="1"/>
      <w:marLeft w:val="0"/>
      <w:marRight w:val="0"/>
      <w:marTop w:val="0"/>
      <w:marBottom w:val="0"/>
      <w:divBdr>
        <w:top w:val="none" w:sz="0" w:space="0" w:color="auto"/>
        <w:left w:val="none" w:sz="0" w:space="0" w:color="auto"/>
        <w:bottom w:val="none" w:sz="0" w:space="0" w:color="auto"/>
        <w:right w:val="none" w:sz="0" w:space="0" w:color="auto"/>
      </w:divBdr>
    </w:div>
    <w:div w:id="1391853662">
      <w:bodyDiv w:val="1"/>
      <w:marLeft w:val="0"/>
      <w:marRight w:val="0"/>
      <w:marTop w:val="0"/>
      <w:marBottom w:val="0"/>
      <w:divBdr>
        <w:top w:val="none" w:sz="0" w:space="0" w:color="auto"/>
        <w:left w:val="none" w:sz="0" w:space="0" w:color="auto"/>
        <w:bottom w:val="none" w:sz="0" w:space="0" w:color="auto"/>
        <w:right w:val="none" w:sz="0" w:space="0" w:color="auto"/>
      </w:divBdr>
    </w:div>
    <w:div w:id="1814061507">
      <w:bodyDiv w:val="1"/>
      <w:marLeft w:val="0"/>
      <w:marRight w:val="0"/>
      <w:marTop w:val="0"/>
      <w:marBottom w:val="0"/>
      <w:divBdr>
        <w:top w:val="none" w:sz="0" w:space="0" w:color="auto"/>
        <w:left w:val="none" w:sz="0" w:space="0" w:color="auto"/>
        <w:bottom w:val="none" w:sz="0" w:space="0" w:color="auto"/>
        <w:right w:val="none" w:sz="0" w:space="0" w:color="auto"/>
      </w:divBdr>
      <w:divsChild>
        <w:div w:id="56443471">
          <w:marLeft w:val="0"/>
          <w:marRight w:val="0"/>
          <w:marTop w:val="0"/>
          <w:marBottom w:val="0"/>
          <w:divBdr>
            <w:top w:val="none" w:sz="0" w:space="0" w:color="auto"/>
            <w:left w:val="none" w:sz="0" w:space="0" w:color="auto"/>
            <w:bottom w:val="none" w:sz="0" w:space="0" w:color="auto"/>
            <w:right w:val="none" w:sz="0" w:space="0" w:color="auto"/>
          </w:divBdr>
        </w:div>
        <w:div w:id="716665873">
          <w:marLeft w:val="0"/>
          <w:marRight w:val="0"/>
          <w:marTop w:val="0"/>
          <w:marBottom w:val="0"/>
          <w:divBdr>
            <w:top w:val="none" w:sz="0" w:space="0" w:color="auto"/>
            <w:left w:val="none" w:sz="0" w:space="0" w:color="auto"/>
            <w:bottom w:val="none" w:sz="0" w:space="0" w:color="auto"/>
            <w:right w:val="none" w:sz="0" w:space="0" w:color="auto"/>
          </w:divBdr>
        </w:div>
        <w:div w:id="1585531073">
          <w:marLeft w:val="0"/>
          <w:marRight w:val="0"/>
          <w:marTop w:val="0"/>
          <w:marBottom w:val="0"/>
          <w:divBdr>
            <w:top w:val="none" w:sz="0" w:space="0" w:color="auto"/>
            <w:left w:val="none" w:sz="0" w:space="0" w:color="auto"/>
            <w:bottom w:val="none" w:sz="0" w:space="0" w:color="auto"/>
            <w:right w:val="none" w:sz="0" w:space="0" w:color="auto"/>
          </w:divBdr>
        </w:div>
        <w:div w:id="2048217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c.europa.eu/food/food/animalnutrition/feedhygiene/guide_goodpractice_en.htm" TargetMode="External"/><Relationship Id="rId26" Type="http://schemas.openxmlformats.org/officeDocument/2006/relationships/hyperlink" Target="http://www.fediol.eu/data/fediol_09COD142_FINAL_0228.pdf" TargetMode="External"/><Relationship Id="rId39" Type="http://schemas.openxmlformats.org/officeDocument/2006/relationships/image" Target="media/image8.emf"/><Relationship Id="rId21" Type="http://schemas.openxmlformats.org/officeDocument/2006/relationships/hyperlink" Target="http://www.icrt-idtf.com/en/index.php" TargetMode="External"/><Relationship Id="rId34" Type="http://schemas.openxmlformats.org/officeDocument/2006/relationships/header" Target="header4.xml"/><Relationship Id="rId42" Type="http://schemas.openxmlformats.org/officeDocument/2006/relationships/hyperlink" Target="http://eur-lex.europa.eu/LexUriServ/LexUriServ.do?uri=OJ:L:2012:077:0001:0005:EN:PDF" TargetMode="External"/><Relationship Id="rId47" Type="http://schemas.openxmlformats.org/officeDocument/2006/relationships/hyperlink" Target="http://eur-lex.europa.eu/legal-content/PL/TXT/PDF/?uri=CELEX:02003R1831-20150323&amp;qid=1450094340523&amp;from=EN" TargetMode="External"/><Relationship Id="rId50" Type="http://schemas.openxmlformats.org/officeDocument/2006/relationships/hyperlink" Target="http://eur-lex.europa.eu/legal-content/PL/TXT/PDF/?uri=CELEX:32012R0277&amp;qid=1450101856358&amp;from=EN" TargetMode="External"/><Relationship Id="rId55" Type="http://schemas.openxmlformats.org/officeDocument/2006/relationships/hyperlink" Target="http://eur-lex.europa.eu/legal-content/PL/TXT/PDF/?uri=CELEX:32010R0600&amp;qid=1450095259042&amp;from=EN" TargetMode="External"/><Relationship Id="rId63" Type="http://schemas.openxmlformats.org/officeDocument/2006/relationships/hyperlink" Target="http://eur-lex.europa.eu/LexUriServ/LexUriServ.do?uri=OJ:L:2012:077:0020:0021:PL:PDF" TargetMode="External"/><Relationship Id="rId68" Type="http://schemas.openxmlformats.org/officeDocument/2006/relationships/hyperlink" Target="http://www.iso.org/iso/home/store/catalogue_tc/catalogue_detail.htm?csnumber=44001" TargetMode="External"/><Relationship Id="rId76" Type="http://schemas.openxmlformats.org/officeDocument/2006/relationships/hyperlink" Target="http://www.lipsa.es/" TargetMode="External"/><Relationship Id="rId7" Type="http://schemas.openxmlformats.org/officeDocument/2006/relationships/footnotes" Target="footnotes.xml"/><Relationship Id="rId71" Type="http://schemas.openxmlformats.org/officeDocument/2006/relationships/hyperlink" Target="http://www.starch.eu/" TargetMode="External"/><Relationship Id="rId2" Type="http://schemas.openxmlformats.org/officeDocument/2006/relationships/numbering" Target="numbering.xml"/><Relationship Id="rId16" Type="http://schemas.openxmlformats.org/officeDocument/2006/relationships/hyperlink" Target="http://www.efisc.eu" TargetMode="External"/><Relationship Id="rId29" Type="http://schemas.openxmlformats.org/officeDocument/2006/relationships/header" Target="header2.xml"/><Relationship Id="rId11" Type="http://schemas.openxmlformats.org/officeDocument/2006/relationships/hyperlink" Target="http://www.fediol.eu/" TargetMode="External"/><Relationship Id="rId24" Type="http://schemas.openxmlformats.org/officeDocument/2006/relationships/hyperlink" Target="http://www.efsa.europa.eu/en/efsahow/rapractice.htm" TargetMode="External"/><Relationship Id="rId32" Type="http://schemas.openxmlformats.org/officeDocument/2006/relationships/header" Target="header3.xml"/><Relationship Id="rId37" Type="http://schemas.openxmlformats.org/officeDocument/2006/relationships/hyperlink" Target="http://ec.europa.eu/food/food/animalnutrition/feedhygiene/guide_goodpractice_en.htm" TargetMode="External"/><Relationship Id="rId40" Type="http://schemas.openxmlformats.org/officeDocument/2006/relationships/hyperlink" Target="http://eur-lex.europa.eu/legal-content/PL/TXT/PDF/?uri=CELEX:02002R0178-20140630&amp;qid=1450101732230&amp;from=EN" TargetMode="External"/><Relationship Id="rId45" Type="http://schemas.openxmlformats.org/officeDocument/2006/relationships/hyperlink" Target="http://eur-lex.europa.eu/legal-content/PL/TXT/PDF/?uri=CELEX:32013R0068&amp;qid=1450094194933&amp;from=EN" TargetMode="External"/><Relationship Id="rId53" Type="http://schemas.openxmlformats.org/officeDocument/2006/relationships/hyperlink" Target="http://ec.europa.eu/sanco_pesticides/public/index.cfm" TargetMode="External"/><Relationship Id="rId58" Type="http://schemas.openxmlformats.org/officeDocument/2006/relationships/hyperlink" Target="http://eur-lex.europa.eu/legal-content/PL/TXT/PDF/?uri=CELEX:32008R0299&amp;qid=1450102557097&amp;from=EN" TargetMode="External"/><Relationship Id="rId66" Type="http://schemas.openxmlformats.org/officeDocument/2006/relationships/hyperlink" Target="http://www.iso.org/iso/catalogue_detail?csnumber=35466" TargetMode="External"/><Relationship Id="rId74" Type="http://schemas.openxmlformats.org/officeDocument/2006/relationships/hyperlink" Target="http://www.bunge.com/" TargetMode="External"/><Relationship Id="rId79" Type="http://schemas.openxmlformats.org/officeDocument/2006/relationships/hyperlink" Target="http://www.wilmareurope.nl/" TargetMode="External"/><Relationship Id="rId5" Type="http://schemas.openxmlformats.org/officeDocument/2006/relationships/settings" Target="settings.xml"/><Relationship Id="rId61" Type="http://schemas.openxmlformats.org/officeDocument/2006/relationships/hyperlink" Target="http://eur-lex.europa.eu/legal-content/PL/TXT/PDF/?uri=CELEX:02003R1830-20081211&amp;qid=1450095789091&amp;from=EN" TargetMode="External"/><Relationship Id="rId82" Type="http://schemas.openxmlformats.org/officeDocument/2006/relationships/fontTable" Target="fontTable.xml"/><Relationship Id="rId10" Type="http://schemas.openxmlformats.org/officeDocument/2006/relationships/hyperlink" Target="http://www.starch.eu/" TargetMode="External"/><Relationship Id="rId19" Type="http://schemas.openxmlformats.org/officeDocument/2006/relationships/hyperlink" Target="http://ec.europa.eu/food/food/animalnutrition/feedhygiene/guide_goodpractice_en.htm" TargetMode="External"/><Relationship Id="rId31" Type="http://schemas.openxmlformats.org/officeDocument/2006/relationships/footer" Target="footer2.xml"/><Relationship Id="rId44" Type="http://schemas.openxmlformats.org/officeDocument/2006/relationships/hyperlink" Target="http://eur-lex.europa.eu/legal-content/PL/TXT/PDF/?uri=CELEX:32010R0939&amp;qid=1450094062242&amp;from=EN" TargetMode="External"/><Relationship Id="rId52" Type="http://schemas.openxmlformats.org/officeDocument/2006/relationships/hyperlink" Target="http://eur-lex.europa.eu/legal-content/PL/TXT/PDF/?uri=CELEX:02005R0396-20150702&amp;qid=1450102192917&amp;from=EN" TargetMode="External"/><Relationship Id="rId60" Type="http://schemas.openxmlformats.org/officeDocument/2006/relationships/hyperlink" Target="http://eur-lex.europa.eu/legal-content/PL/TXT/PDF/?uri=CELEX:02003R1829-20080410&amp;qid=1450095749398&amp;from=EN" TargetMode="External"/><Relationship Id="rId65" Type="http://schemas.openxmlformats.org/officeDocument/2006/relationships/hyperlink" Target="http://www.fao.org/docrep/012/i1379e/i1379e.pdf" TargetMode="External"/><Relationship Id="rId73" Type="http://schemas.openxmlformats.org/officeDocument/2006/relationships/hyperlink" Target="http://www.adm.com/" TargetMode="External"/><Relationship Id="rId78" Type="http://schemas.openxmlformats.org/officeDocument/2006/relationships/hyperlink" Target="http://www.c-thywissen.de/index.html" TargetMode="External"/><Relationship Id="rId81" Type="http://schemas.openxmlformats.org/officeDocument/2006/relationships/hyperlink" Target="http://www.ebb-eu.org/" TargetMode="Externa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www.efisc.eu" TargetMode="External"/><Relationship Id="rId22" Type="http://schemas.openxmlformats.org/officeDocument/2006/relationships/hyperlink" Target="http://ec.europa.eu/food/food/animalnutrition/feedhygiene/guide_goodpractice_en.htm" TargetMode="External"/><Relationship Id="rId27" Type="http://schemas.openxmlformats.org/officeDocument/2006/relationships/hyperlink" Target="http://www.efisc.eu/data/1385127646EFISC-%20Code%20of%20good%20practice%20aflatoxin%20monitoring%20version%201.0.pdf" TargetMode="External"/><Relationship Id="rId30" Type="http://schemas.openxmlformats.org/officeDocument/2006/relationships/footer" Target="footer1.xml"/><Relationship Id="rId35" Type="http://schemas.openxmlformats.org/officeDocument/2006/relationships/image" Target="media/image6.emf"/><Relationship Id="rId43" Type="http://schemas.openxmlformats.org/officeDocument/2006/relationships/hyperlink" Target="http://eur-lex.europa.eu/legal-content/PL/TXT/PDF/?uri=CELEX:02009R0767-20100901&amp;qid=1449227801558&amp;from=EN" TargetMode="External"/><Relationship Id="rId48" Type="http://schemas.openxmlformats.org/officeDocument/2006/relationships/hyperlink" Target="http://eur-lex.europa.eu/legal-content/PL/TXT/PDF/?uri=CELEX:02002L0032-20150227&amp;qid=1450094446436&amp;from=EN" TargetMode="External"/><Relationship Id="rId56" Type="http://schemas.openxmlformats.org/officeDocument/2006/relationships/hyperlink" Target="http://eur-lex.europa.eu/legal-content/PL/TXT/PDF/?uri=CELEX:02008R0149-20080901&amp;qid=1450095337784&amp;from=EN" TargetMode="External"/><Relationship Id="rId64" Type="http://schemas.openxmlformats.org/officeDocument/2006/relationships/hyperlink" Target="http://www.fao.org/docrep/012/i1379e/i1379e06.pdf" TargetMode="External"/><Relationship Id="rId69" Type="http://schemas.openxmlformats.org/officeDocument/2006/relationships/hyperlink" Target="http://www.bsigroup.com/en/sectorsandservices/forms/PAS-2222011-free-download/" TargetMode="External"/><Relationship Id="rId77" Type="http://schemas.openxmlformats.org/officeDocument/2006/relationships/hyperlink" Target="http://www.sovenagroup.com/en" TargetMode="External"/><Relationship Id="rId8" Type="http://schemas.openxmlformats.org/officeDocument/2006/relationships/endnotes" Target="endnotes.xml"/><Relationship Id="rId51" Type="http://schemas.openxmlformats.org/officeDocument/2006/relationships/hyperlink" Target="http://eur-lex.europa.eu/legal-content/PL/TXT/PDF/?uri=CELEX:32012R0744&amp;qid=1450094752744&amp;from=EN" TargetMode="External"/><Relationship Id="rId72" Type="http://schemas.openxmlformats.org/officeDocument/2006/relationships/hyperlink" Target="http://www.aak.com/" TargetMode="External"/><Relationship Id="rId80" Type="http://schemas.openxmlformats.org/officeDocument/2006/relationships/hyperlink" Target="http://www.fediol.eu/" TargetMode="External"/><Relationship Id="rId3" Type="http://schemas.openxmlformats.org/officeDocument/2006/relationships/styles" Target="styles.xml"/><Relationship Id="rId12" Type="http://schemas.openxmlformats.org/officeDocument/2006/relationships/hyperlink" Target="http://www.ebb-eu.org/" TargetMode="External"/><Relationship Id="rId17" Type="http://schemas.openxmlformats.org/officeDocument/2006/relationships/hyperlink" Target="http://www.efisc.eu" TargetMode="External"/><Relationship Id="rId25" Type="http://schemas.openxmlformats.org/officeDocument/2006/relationships/hyperlink" Target="http://www.fediol.eu/web/codes%20of%20practice/1011306087/list1187970091/f1.html" TargetMode="External"/><Relationship Id="rId33" Type="http://schemas.openxmlformats.org/officeDocument/2006/relationships/footer" Target="footer3.xml"/><Relationship Id="rId38" Type="http://schemas.openxmlformats.org/officeDocument/2006/relationships/image" Target="media/image7.emf"/><Relationship Id="rId46" Type="http://schemas.openxmlformats.org/officeDocument/2006/relationships/hyperlink" Target="http://eur-lex.europa.eu/legal-content/PL/TXT/PDF/?uri=CELEX:02004R0882-20140630&amp;qid=1450094273084&amp;from=EN" TargetMode="External"/><Relationship Id="rId59" Type="http://schemas.openxmlformats.org/officeDocument/2006/relationships/hyperlink" Target="http://eur-lex.europa.eu/LexUriServ/LexUriServ.do?uri=OJ:L:2010:129:0003:0049:PL:PDF" TargetMode="External"/><Relationship Id="rId67" Type="http://schemas.openxmlformats.org/officeDocument/2006/relationships/hyperlink" Target="http://www.iso.org/iso/catalogue_detail?csnumber=46486" TargetMode="External"/><Relationship Id="rId20" Type="http://schemas.openxmlformats.org/officeDocument/2006/relationships/hyperlink" Target="http://ec.europa.eu/food/food/animalnutrition/feedhygiene/guide_goodpractice_en.htm" TargetMode="External"/><Relationship Id="rId41" Type="http://schemas.openxmlformats.org/officeDocument/2006/relationships/hyperlink" Target="http://eur-lex.europa.eu/legal-content/PL/TXT/PDF/?uri=CELEX:32005R0183&amp;qid=1449225148764&amp;from=EN" TargetMode="External"/><Relationship Id="rId54" Type="http://schemas.openxmlformats.org/officeDocument/2006/relationships/hyperlink" Target="http://eur-lex.europa.eu/legal-content/PL/TXT/PDF/?uri=CELEX:32006R0178&amp;qid=1450095168797&amp;from=EN" TargetMode="External"/><Relationship Id="rId62" Type="http://schemas.openxmlformats.org/officeDocument/2006/relationships/hyperlink" Target="http://eur-lex.europa.eu/LexUriServ/LexUriServ.do?uri=OJ:L:2006:229:0007:0009:PL:PDF" TargetMode="External"/><Relationship Id="rId70" Type="http://schemas.openxmlformats.org/officeDocument/2006/relationships/hyperlink" Target="http://ec.europa.eu/food/food/animalnutrition/feedhygiene/guide_goodpractice_en.htm" TargetMode="External"/><Relationship Id="rId75" Type="http://schemas.openxmlformats.org/officeDocument/2006/relationships/hyperlink" Target="http://europe.croklaan.co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ebgate.ec.europa.eu/rasff-window/portal/?event=SearchForm" TargetMode="External"/><Relationship Id="rId28" Type="http://schemas.openxmlformats.org/officeDocument/2006/relationships/header" Target="header1.xml"/><Relationship Id="rId36" Type="http://schemas.openxmlformats.org/officeDocument/2006/relationships/hyperlink" Target="http://www.efisc.eu" TargetMode="External"/><Relationship Id="rId49" Type="http://schemas.openxmlformats.org/officeDocument/2006/relationships/hyperlink" Target="http://eur-lex.europa.eu/legal-content/PL/TXT/PDF/?uri=CELEX:02011R0574-20110701&amp;qid=1450094524540&amp;from=EN" TargetMode="External"/><Relationship Id="rId57" Type="http://schemas.openxmlformats.org/officeDocument/2006/relationships/hyperlink" Target="http://eur-lex.europa.eu/LexUriServ/LexUriServ.do?uri=OJ:L:2008:076:0031:0032:PL: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3B77FF-ED6B-4F55-B3B1-B93B7DC02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1958</TotalTime>
  <Pages>72</Pages>
  <Words>15369</Words>
  <Characters>109580</Characters>
  <Application>Microsoft Office Word</Application>
  <DocSecurity>0</DocSecurity>
  <Lines>2735</Lines>
  <Paragraphs>981</Paragraphs>
  <ScaleCrop>false</ScaleCrop>
  <HeadingPairs>
    <vt:vector size="6" baseType="variant">
      <vt:variant>
        <vt:lpstr>Title</vt:lpstr>
      </vt:variant>
      <vt:variant>
        <vt:i4>1</vt:i4>
      </vt:variant>
      <vt:variant>
        <vt:lpstr>Tytuł</vt:lpstr>
      </vt:variant>
      <vt:variant>
        <vt:i4>1</vt:i4>
      </vt:variant>
      <vt:variant>
        <vt:lpstr>Titre</vt:lpstr>
      </vt:variant>
      <vt:variant>
        <vt:i4>1</vt:i4>
      </vt:variant>
    </vt:vector>
  </HeadingPairs>
  <TitlesOfParts>
    <vt:vector size="3" baseType="lpstr">
      <vt:lpstr>Community Guide safe feedmaterials</vt:lpstr>
      <vt:lpstr>Community Guide safe feedmaterials</vt:lpstr>
      <vt:lpstr>Community Guide safe feedmaterials</vt:lpstr>
    </vt:vector>
  </TitlesOfParts>
  <Company>Fediol</Company>
  <LinksUpToDate>false</LinksUpToDate>
  <CharactersWithSpaces>124306</CharactersWithSpaces>
  <SharedDoc>false</SharedDoc>
  <HLinks>
    <vt:vector size="1644" baseType="variant">
      <vt:variant>
        <vt:i4>1900629</vt:i4>
      </vt:variant>
      <vt:variant>
        <vt:i4>699</vt:i4>
      </vt:variant>
      <vt:variant>
        <vt:i4>0</vt:i4>
      </vt:variant>
      <vt:variant>
        <vt:i4>5</vt:i4>
      </vt:variant>
      <vt:variant>
        <vt:lpwstr>http://www.fediol.eu/</vt:lpwstr>
      </vt:variant>
      <vt:variant>
        <vt:lpwstr/>
      </vt:variant>
      <vt:variant>
        <vt:i4>7602231</vt:i4>
      </vt:variant>
      <vt:variant>
        <vt:i4>696</vt:i4>
      </vt:variant>
      <vt:variant>
        <vt:i4>0</vt:i4>
      </vt:variant>
      <vt:variant>
        <vt:i4>5</vt:i4>
      </vt:variant>
      <vt:variant>
        <vt:lpwstr>http://www.wilmareurope.nl/</vt:lpwstr>
      </vt:variant>
      <vt:variant>
        <vt:lpwstr/>
      </vt:variant>
      <vt:variant>
        <vt:i4>4653135</vt:i4>
      </vt:variant>
      <vt:variant>
        <vt:i4>693</vt:i4>
      </vt:variant>
      <vt:variant>
        <vt:i4>0</vt:i4>
      </vt:variant>
      <vt:variant>
        <vt:i4>5</vt:i4>
      </vt:variant>
      <vt:variant>
        <vt:lpwstr>http://www.c-thywissen.de/index.html</vt:lpwstr>
      </vt:variant>
      <vt:variant>
        <vt:lpwstr/>
      </vt:variant>
      <vt:variant>
        <vt:i4>5439570</vt:i4>
      </vt:variant>
      <vt:variant>
        <vt:i4>690</vt:i4>
      </vt:variant>
      <vt:variant>
        <vt:i4>0</vt:i4>
      </vt:variant>
      <vt:variant>
        <vt:i4>5</vt:i4>
      </vt:variant>
      <vt:variant>
        <vt:lpwstr>http://www.sovenagroup.com/en</vt:lpwstr>
      </vt:variant>
      <vt:variant>
        <vt:lpwstr/>
      </vt:variant>
      <vt:variant>
        <vt:i4>1835031</vt:i4>
      </vt:variant>
      <vt:variant>
        <vt:i4>687</vt:i4>
      </vt:variant>
      <vt:variant>
        <vt:i4>0</vt:i4>
      </vt:variant>
      <vt:variant>
        <vt:i4>5</vt:i4>
      </vt:variant>
      <vt:variant>
        <vt:lpwstr>http://www.lipsa.es/</vt:lpwstr>
      </vt:variant>
      <vt:variant>
        <vt:lpwstr/>
      </vt:variant>
      <vt:variant>
        <vt:i4>7995446</vt:i4>
      </vt:variant>
      <vt:variant>
        <vt:i4>684</vt:i4>
      </vt:variant>
      <vt:variant>
        <vt:i4>0</vt:i4>
      </vt:variant>
      <vt:variant>
        <vt:i4>5</vt:i4>
      </vt:variant>
      <vt:variant>
        <vt:lpwstr>http://europe.croklaan.com/</vt:lpwstr>
      </vt:variant>
      <vt:variant>
        <vt:lpwstr/>
      </vt:variant>
      <vt:variant>
        <vt:i4>4980739</vt:i4>
      </vt:variant>
      <vt:variant>
        <vt:i4>681</vt:i4>
      </vt:variant>
      <vt:variant>
        <vt:i4>0</vt:i4>
      </vt:variant>
      <vt:variant>
        <vt:i4>5</vt:i4>
      </vt:variant>
      <vt:variant>
        <vt:lpwstr>http://www.bunge.com/</vt:lpwstr>
      </vt:variant>
      <vt:variant>
        <vt:lpwstr/>
      </vt:variant>
      <vt:variant>
        <vt:i4>2687093</vt:i4>
      </vt:variant>
      <vt:variant>
        <vt:i4>678</vt:i4>
      </vt:variant>
      <vt:variant>
        <vt:i4>0</vt:i4>
      </vt:variant>
      <vt:variant>
        <vt:i4>5</vt:i4>
      </vt:variant>
      <vt:variant>
        <vt:lpwstr>http://www.adm.com/</vt:lpwstr>
      </vt:variant>
      <vt:variant>
        <vt:lpwstr/>
      </vt:variant>
      <vt:variant>
        <vt:i4>3080304</vt:i4>
      </vt:variant>
      <vt:variant>
        <vt:i4>675</vt:i4>
      </vt:variant>
      <vt:variant>
        <vt:i4>0</vt:i4>
      </vt:variant>
      <vt:variant>
        <vt:i4>5</vt:i4>
      </vt:variant>
      <vt:variant>
        <vt:lpwstr>http://www.aak.com/</vt:lpwstr>
      </vt:variant>
      <vt:variant>
        <vt:lpwstr/>
      </vt:variant>
      <vt:variant>
        <vt:i4>3801185</vt:i4>
      </vt:variant>
      <vt:variant>
        <vt:i4>672</vt:i4>
      </vt:variant>
      <vt:variant>
        <vt:i4>0</vt:i4>
      </vt:variant>
      <vt:variant>
        <vt:i4>5</vt:i4>
      </vt:variant>
      <vt:variant>
        <vt:lpwstr>http://www.aaf-eu.org/</vt:lpwstr>
      </vt:variant>
      <vt:variant>
        <vt:lpwstr/>
      </vt:variant>
      <vt:variant>
        <vt:i4>2949221</vt:i4>
      </vt:variant>
      <vt:variant>
        <vt:i4>669</vt:i4>
      </vt:variant>
      <vt:variant>
        <vt:i4>0</vt:i4>
      </vt:variant>
      <vt:variant>
        <vt:i4>5</vt:i4>
      </vt:variant>
      <vt:variant>
        <vt:lpwstr>http://www.fefana.org/home.aspx</vt:lpwstr>
      </vt:variant>
      <vt:variant>
        <vt:lpwstr/>
      </vt:variant>
      <vt:variant>
        <vt:i4>852050</vt:i4>
      </vt:variant>
      <vt:variant>
        <vt:i4>666</vt:i4>
      </vt:variant>
      <vt:variant>
        <vt:i4>0</vt:i4>
      </vt:variant>
      <vt:variant>
        <vt:i4>5</vt:i4>
      </vt:variant>
      <vt:variant>
        <vt:lpwstr>http://www.fediol.be/</vt:lpwstr>
      </vt:variant>
      <vt:variant>
        <vt:lpwstr/>
      </vt:variant>
      <vt:variant>
        <vt:i4>7733365</vt:i4>
      </vt:variant>
      <vt:variant>
        <vt:i4>663</vt:i4>
      </vt:variant>
      <vt:variant>
        <vt:i4>0</vt:i4>
      </vt:variant>
      <vt:variant>
        <vt:i4>5</vt:i4>
      </vt:variant>
      <vt:variant>
        <vt:lpwstr>http://www.fami-qs.org/</vt:lpwstr>
      </vt:variant>
      <vt:variant>
        <vt:lpwstr/>
      </vt:variant>
      <vt:variant>
        <vt:i4>2556019</vt:i4>
      </vt:variant>
      <vt:variant>
        <vt:i4>660</vt:i4>
      </vt:variant>
      <vt:variant>
        <vt:i4>0</vt:i4>
      </vt:variant>
      <vt:variant>
        <vt:i4>5</vt:i4>
      </vt:variant>
      <vt:variant>
        <vt:lpwstr>http://www.coceral.com/cms/beitrag/10010169/227870</vt:lpwstr>
      </vt:variant>
      <vt:variant>
        <vt:lpwstr/>
      </vt:variant>
      <vt:variant>
        <vt:i4>458769</vt:i4>
      </vt:variant>
      <vt:variant>
        <vt:i4>657</vt:i4>
      </vt:variant>
      <vt:variant>
        <vt:i4>0</vt:i4>
      </vt:variant>
      <vt:variant>
        <vt:i4>5</vt:i4>
      </vt:variant>
      <vt:variant>
        <vt:lpwstr>http://www.aaf-eu.org/index.html</vt:lpwstr>
      </vt:variant>
      <vt:variant>
        <vt:lpwstr/>
      </vt:variant>
      <vt:variant>
        <vt:i4>1048657</vt:i4>
      </vt:variant>
      <vt:variant>
        <vt:i4>654</vt:i4>
      </vt:variant>
      <vt:variant>
        <vt:i4>0</vt:i4>
      </vt:variant>
      <vt:variant>
        <vt:i4>5</vt:i4>
      </vt:variant>
      <vt:variant>
        <vt:lpwstr>http://www.efip-ingredients.org/</vt:lpwstr>
      </vt:variant>
      <vt:variant>
        <vt:lpwstr/>
      </vt:variant>
      <vt:variant>
        <vt:i4>1048657</vt:i4>
      </vt:variant>
      <vt:variant>
        <vt:i4>651</vt:i4>
      </vt:variant>
      <vt:variant>
        <vt:i4>0</vt:i4>
      </vt:variant>
      <vt:variant>
        <vt:i4>5</vt:i4>
      </vt:variant>
      <vt:variant>
        <vt:lpwstr>http://www.efip-ingredients.org/</vt:lpwstr>
      </vt:variant>
      <vt:variant>
        <vt:lpwstr/>
      </vt:variant>
      <vt:variant>
        <vt:i4>3932219</vt:i4>
      </vt:variant>
      <vt:variant>
        <vt:i4>648</vt:i4>
      </vt:variant>
      <vt:variant>
        <vt:i4>0</vt:i4>
      </vt:variant>
      <vt:variant>
        <vt:i4>5</vt:i4>
      </vt:variant>
      <vt:variant>
        <vt:lpwstr>http://www.bsigroup.com/en/sectorsandservices/forms/PAS-2222011-free-download/</vt:lpwstr>
      </vt:variant>
      <vt:variant>
        <vt:lpwstr/>
      </vt:variant>
      <vt:variant>
        <vt:i4>3932183</vt:i4>
      </vt:variant>
      <vt:variant>
        <vt:i4>645</vt:i4>
      </vt:variant>
      <vt:variant>
        <vt:i4>0</vt:i4>
      </vt:variant>
      <vt:variant>
        <vt:i4>5</vt:i4>
      </vt:variant>
      <vt:variant>
        <vt:lpwstr>http://www.iso.org/iso/catalogue_detail?csnumber=46486</vt:lpwstr>
      </vt:variant>
      <vt:variant>
        <vt:lpwstr/>
      </vt:variant>
      <vt:variant>
        <vt:i4>3866650</vt:i4>
      </vt:variant>
      <vt:variant>
        <vt:i4>642</vt:i4>
      </vt:variant>
      <vt:variant>
        <vt:i4>0</vt:i4>
      </vt:variant>
      <vt:variant>
        <vt:i4>5</vt:i4>
      </vt:variant>
      <vt:variant>
        <vt:lpwstr>http://www.iso.org/iso/catalogue_detail?csnumber=35466</vt:lpwstr>
      </vt:variant>
      <vt:variant>
        <vt:lpwstr/>
      </vt:variant>
      <vt:variant>
        <vt:i4>3342450</vt:i4>
      </vt:variant>
      <vt:variant>
        <vt:i4>639</vt:i4>
      </vt:variant>
      <vt:variant>
        <vt:i4>0</vt:i4>
      </vt:variant>
      <vt:variant>
        <vt:i4>5</vt:i4>
      </vt:variant>
      <vt:variant>
        <vt:lpwstr>http://www.fao.org/docrep/012/i1379e/i1379e.pdf</vt:lpwstr>
      </vt:variant>
      <vt:variant>
        <vt:lpwstr/>
      </vt:variant>
      <vt:variant>
        <vt:i4>196676</vt:i4>
      </vt:variant>
      <vt:variant>
        <vt:i4>636</vt:i4>
      </vt:variant>
      <vt:variant>
        <vt:i4>0</vt:i4>
      </vt:variant>
      <vt:variant>
        <vt:i4>5</vt:i4>
      </vt:variant>
      <vt:variant>
        <vt:lpwstr>http://www.fao.org/docrep/012/i1379e/i1379e06.pdf</vt:lpwstr>
      </vt:variant>
      <vt:variant>
        <vt:lpwstr/>
      </vt:variant>
      <vt:variant>
        <vt:i4>5308433</vt:i4>
      </vt:variant>
      <vt:variant>
        <vt:i4>633</vt:i4>
      </vt:variant>
      <vt:variant>
        <vt:i4>0</vt:i4>
      </vt:variant>
      <vt:variant>
        <vt:i4>5</vt:i4>
      </vt:variant>
      <vt:variant>
        <vt:lpwstr>http://eur-lex.europa.eu/LexUriServ/LexUriServ.do?uri=OJ:L:2006:229:0007:0009:EN:PDF</vt:lpwstr>
      </vt:variant>
      <vt:variant>
        <vt:lpwstr/>
      </vt:variant>
      <vt:variant>
        <vt:i4>5505046</vt:i4>
      </vt:variant>
      <vt:variant>
        <vt:i4>630</vt:i4>
      </vt:variant>
      <vt:variant>
        <vt:i4>0</vt:i4>
      </vt:variant>
      <vt:variant>
        <vt:i4>5</vt:i4>
      </vt:variant>
      <vt:variant>
        <vt:lpwstr>http://eur-lex.europa.eu/LexUriServ/LexUriServ.do?uri=OJ:L:2003:268:0024:0028:EN:PDF</vt:lpwstr>
      </vt:variant>
      <vt:variant>
        <vt:lpwstr/>
      </vt:variant>
      <vt:variant>
        <vt:i4>5505046</vt:i4>
      </vt:variant>
      <vt:variant>
        <vt:i4>627</vt:i4>
      </vt:variant>
      <vt:variant>
        <vt:i4>0</vt:i4>
      </vt:variant>
      <vt:variant>
        <vt:i4>5</vt:i4>
      </vt:variant>
      <vt:variant>
        <vt:lpwstr>http://eur-lex.europa.eu/LexUriServ/LexUriServ.do?uri=OJ:L:2003:268:0024:0028:EN:PDF</vt:lpwstr>
      </vt:variant>
      <vt:variant>
        <vt:lpwstr/>
      </vt:variant>
      <vt:variant>
        <vt:i4>6094877</vt:i4>
      </vt:variant>
      <vt:variant>
        <vt:i4>624</vt:i4>
      </vt:variant>
      <vt:variant>
        <vt:i4>0</vt:i4>
      </vt:variant>
      <vt:variant>
        <vt:i4>5</vt:i4>
      </vt:variant>
      <vt:variant>
        <vt:lpwstr>http://eur-lex.europa.eu/LexUriServ/LexUriServ.do?uri=OJ:L:2008:097:0067:0071:en:PDF</vt:lpwstr>
      </vt:variant>
      <vt:variant>
        <vt:lpwstr/>
      </vt:variant>
      <vt:variant>
        <vt:i4>5308442</vt:i4>
      </vt:variant>
      <vt:variant>
        <vt:i4>621</vt:i4>
      </vt:variant>
      <vt:variant>
        <vt:i4>0</vt:i4>
      </vt:variant>
      <vt:variant>
        <vt:i4>5</vt:i4>
      </vt:variant>
      <vt:variant>
        <vt:lpwstr>http://eur-lex.europa.eu/LexUriServ/LexUriServ.do?uri=OJ:L:2008:076:0031:0032:EN:PDF</vt:lpwstr>
      </vt:variant>
      <vt:variant>
        <vt:lpwstr/>
      </vt:variant>
      <vt:variant>
        <vt:i4>5832734</vt:i4>
      </vt:variant>
      <vt:variant>
        <vt:i4>618</vt:i4>
      </vt:variant>
      <vt:variant>
        <vt:i4>0</vt:i4>
      </vt:variant>
      <vt:variant>
        <vt:i4>5</vt:i4>
      </vt:variant>
      <vt:variant>
        <vt:lpwstr>http://eur-lex.europa.eu/LexUriServ/LexUriServ.do?uri=OJ:L:2008:058:0001:0398:EN:PDF</vt:lpwstr>
      </vt:variant>
      <vt:variant>
        <vt:lpwstr/>
      </vt:variant>
      <vt:variant>
        <vt:i4>5832728</vt:i4>
      </vt:variant>
      <vt:variant>
        <vt:i4>615</vt:i4>
      </vt:variant>
      <vt:variant>
        <vt:i4>0</vt:i4>
      </vt:variant>
      <vt:variant>
        <vt:i4>5</vt:i4>
      </vt:variant>
      <vt:variant>
        <vt:lpwstr>http://eur-lex.europa.eu/LexUriServ/LexUriServ.do?uri=OJ:L:2010:174:0018:0039:EN:PDF</vt:lpwstr>
      </vt:variant>
      <vt:variant>
        <vt:lpwstr/>
      </vt:variant>
      <vt:variant>
        <vt:i4>5701663</vt:i4>
      </vt:variant>
      <vt:variant>
        <vt:i4>612</vt:i4>
      </vt:variant>
      <vt:variant>
        <vt:i4>0</vt:i4>
      </vt:variant>
      <vt:variant>
        <vt:i4>5</vt:i4>
      </vt:variant>
      <vt:variant>
        <vt:lpwstr>http://eur-lex.europa.eu/LexUriServ/LexUriServ.do?uri=OJ:L:2006:029:0003:0025:EN:PDF</vt:lpwstr>
      </vt:variant>
      <vt:variant>
        <vt:lpwstr/>
      </vt:variant>
      <vt:variant>
        <vt:i4>8257537</vt:i4>
      </vt:variant>
      <vt:variant>
        <vt:i4>609</vt:i4>
      </vt:variant>
      <vt:variant>
        <vt:i4>0</vt:i4>
      </vt:variant>
      <vt:variant>
        <vt:i4>5</vt:i4>
      </vt:variant>
      <vt:variant>
        <vt:lpwstr>http://ec.europa.eu/sanco_pesticides/public/index.cfm</vt:lpwstr>
      </vt:variant>
      <vt:variant>
        <vt:lpwstr/>
      </vt:variant>
      <vt:variant>
        <vt:i4>5439510</vt:i4>
      </vt:variant>
      <vt:variant>
        <vt:i4>606</vt:i4>
      </vt:variant>
      <vt:variant>
        <vt:i4>0</vt:i4>
      </vt:variant>
      <vt:variant>
        <vt:i4>5</vt:i4>
      </vt:variant>
      <vt:variant>
        <vt:lpwstr>http://eur-lex.europa.eu/LexUriServ/LexUriServ.do?uri=OJ:L:2005:070:0001:0016:en:PDF</vt:lpwstr>
      </vt:variant>
      <vt:variant>
        <vt:lpwstr/>
      </vt:variant>
      <vt:variant>
        <vt:i4>5242910</vt:i4>
      </vt:variant>
      <vt:variant>
        <vt:i4>603</vt:i4>
      </vt:variant>
      <vt:variant>
        <vt:i4>0</vt:i4>
      </vt:variant>
      <vt:variant>
        <vt:i4>5</vt:i4>
      </vt:variant>
      <vt:variant>
        <vt:lpwstr>http://eur-lex.europa.eu/LexUriServ/LexUriServ.do?uri=OJ:L:2012:219:0005:0012:EN:PDF</vt:lpwstr>
      </vt:variant>
      <vt:variant>
        <vt:lpwstr/>
      </vt:variant>
      <vt:variant>
        <vt:i4>6094865</vt:i4>
      </vt:variant>
      <vt:variant>
        <vt:i4>600</vt:i4>
      </vt:variant>
      <vt:variant>
        <vt:i4>0</vt:i4>
      </vt:variant>
      <vt:variant>
        <vt:i4>5</vt:i4>
      </vt:variant>
      <vt:variant>
        <vt:lpwstr>http://eur-lex.europa.eu/LexUriServ/LexUriServ.do?uri=OJ:L:2012:091:0001:0007:EN:PDF</vt:lpwstr>
      </vt:variant>
      <vt:variant>
        <vt:lpwstr/>
      </vt:variant>
      <vt:variant>
        <vt:i4>5570584</vt:i4>
      </vt:variant>
      <vt:variant>
        <vt:i4>597</vt:i4>
      </vt:variant>
      <vt:variant>
        <vt:i4>0</vt:i4>
      </vt:variant>
      <vt:variant>
        <vt:i4>5</vt:i4>
      </vt:variant>
      <vt:variant>
        <vt:lpwstr>http://eur-lex.europa.eu/LexUriServ/LexUriServ.do?uri=OJ:L:2011:159:0007:0024:EN:PDF</vt:lpwstr>
      </vt:variant>
      <vt:variant>
        <vt:lpwstr/>
      </vt:variant>
      <vt:variant>
        <vt:i4>6750260</vt:i4>
      </vt:variant>
      <vt:variant>
        <vt:i4>594</vt:i4>
      </vt:variant>
      <vt:variant>
        <vt:i4>0</vt:i4>
      </vt:variant>
      <vt:variant>
        <vt:i4>5</vt:i4>
      </vt:variant>
      <vt:variant>
        <vt:lpwstr>http://eur-lex.europa.eu/LexUriServ/LexUriServ.do?uri=CONSLEG:2002L0032:20061020:EN:PDF</vt:lpwstr>
      </vt:variant>
      <vt:variant>
        <vt:lpwstr/>
      </vt:variant>
      <vt:variant>
        <vt:i4>6881315</vt:i4>
      </vt:variant>
      <vt:variant>
        <vt:i4>591</vt:i4>
      </vt:variant>
      <vt:variant>
        <vt:i4>0</vt:i4>
      </vt:variant>
      <vt:variant>
        <vt:i4>5</vt:i4>
      </vt:variant>
      <vt:variant>
        <vt:lpwstr>http://eur-lex.europa.eu/LexUriServ/LexUriServ.do?uri=CONSLEG:2003R1831:20100901:EN:PDF</vt:lpwstr>
      </vt:variant>
      <vt:variant>
        <vt:lpwstr/>
      </vt:variant>
      <vt:variant>
        <vt:i4>5701653</vt:i4>
      </vt:variant>
      <vt:variant>
        <vt:i4>588</vt:i4>
      </vt:variant>
      <vt:variant>
        <vt:i4>0</vt:i4>
      </vt:variant>
      <vt:variant>
        <vt:i4>5</vt:i4>
      </vt:variant>
      <vt:variant>
        <vt:lpwstr>http://eur-lex.europa.eu/LexUriServ/LexUriServ.do?uri=OJ:L:2004:165:0001:0141:EN:PDF</vt:lpwstr>
      </vt:variant>
      <vt:variant>
        <vt:lpwstr/>
      </vt:variant>
      <vt:variant>
        <vt:i4>5242907</vt:i4>
      </vt:variant>
      <vt:variant>
        <vt:i4>585</vt:i4>
      </vt:variant>
      <vt:variant>
        <vt:i4>0</vt:i4>
      </vt:variant>
      <vt:variant>
        <vt:i4>5</vt:i4>
      </vt:variant>
      <vt:variant>
        <vt:lpwstr>http://eur-lex.europa.eu/LexUriServ/LexUriServ.do?uri=OJ:L:2013:029:0001:0064:EN:PDF</vt:lpwstr>
      </vt:variant>
      <vt:variant>
        <vt:lpwstr/>
      </vt:variant>
      <vt:variant>
        <vt:i4>5636119</vt:i4>
      </vt:variant>
      <vt:variant>
        <vt:i4>582</vt:i4>
      </vt:variant>
      <vt:variant>
        <vt:i4>0</vt:i4>
      </vt:variant>
      <vt:variant>
        <vt:i4>5</vt:i4>
      </vt:variant>
      <vt:variant>
        <vt:lpwstr>http://eur-lex.europa.eu/LexUriServ/LexUriServ.do?uri=OJ:L:2010:277:0004:0007:EN:PDF</vt:lpwstr>
      </vt:variant>
      <vt:variant>
        <vt:lpwstr/>
      </vt:variant>
      <vt:variant>
        <vt:i4>5570591</vt:i4>
      </vt:variant>
      <vt:variant>
        <vt:i4>579</vt:i4>
      </vt:variant>
      <vt:variant>
        <vt:i4>0</vt:i4>
      </vt:variant>
      <vt:variant>
        <vt:i4>5</vt:i4>
      </vt:variant>
      <vt:variant>
        <vt:lpwstr>http://eur-lex.europa.eu/LexUriServ/LexUriServ.do?uri=OJ:L:2009:229:0001:0028:EN:PDF</vt:lpwstr>
      </vt:variant>
      <vt:variant>
        <vt:lpwstr/>
      </vt:variant>
      <vt:variant>
        <vt:i4>5439509</vt:i4>
      </vt:variant>
      <vt:variant>
        <vt:i4>576</vt:i4>
      </vt:variant>
      <vt:variant>
        <vt:i4>0</vt:i4>
      </vt:variant>
      <vt:variant>
        <vt:i4>5</vt:i4>
      </vt:variant>
      <vt:variant>
        <vt:lpwstr>http://eur-lex.europa.eu/LexUriServ/LexUriServ.do?uri=OJ:L:2012:077:0001:0005:EN:PDF</vt:lpwstr>
      </vt:variant>
      <vt:variant>
        <vt:lpwstr/>
      </vt:variant>
      <vt:variant>
        <vt:i4>5505047</vt:i4>
      </vt:variant>
      <vt:variant>
        <vt:i4>573</vt:i4>
      </vt:variant>
      <vt:variant>
        <vt:i4>0</vt:i4>
      </vt:variant>
      <vt:variant>
        <vt:i4>5</vt:i4>
      </vt:variant>
      <vt:variant>
        <vt:lpwstr>http://eur-lex.europa.eu/LexUriServ/LexUriServ.do?uri=OJ:L:2005:035:0001:0022:EN:PDF</vt:lpwstr>
      </vt:variant>
      <vt:variant>
        <vt:lpwstr/>
      </vt:variant>
      <vt:variant>
        <vt:i4>5505042</vt:i4>
      </vt:variant>
      <vt:variant>
        <vt:i4>570</vt:i4>
      </vt:variant>
      <vt:variant>
        <vt:i4>0</vt:i4>
      </vt:variant>
      <vt:variant>
        <vt:i4>5</vt:i4>
      </vt:variant>
      <vt:variant>
        <vt:lpwstr>http://eur-lex.europa.eu/LexUriServ/LexUriServ.do?uri=OJ:L:2002:031:0001:0024:EN:PDF</vt:lpwstr>
      </vt:variant>
      <vt:variant>
        <vt:lpwstr/>
      </vt:variant>
      <vt:variant>
        <vt:i4>8323184</vt:i4>
      </vt:variant>
      <vt:variant>
        <vt:i4>567</vt:i4>
      </vt:variant>
      <vt:variant>
        <vt:i4>0</vt:i4>
      </vt:variant>
      <vt:variant>
        <vt:i4>5</vt:i4>
      </vt:variant>
      <vt:variant>
        <vt:lpwstr/>
      </vt:variant>
      <vt:variant>
        <vt:lpwstr>HACCP_general_introduction</vt:lpwstr>
      </vt:variant>
      <vt:variant>
        <vt:i4>7602254</vt:i4>
      </vt:variant>
      <vt:variant>
        <vt:i4>561</vt:i4>
      </vt:variant>
      <vt:variant>
        <vt:i4>0</vt:i4>
      </vt:variant>
      <vt:variant>
        <vt:i4>5</vt:i4>
      </vt:variant>
      <vt:variant>
        <vt:lpwstr/>
      </vt:variant>
      <vt:variant>
        <vt:lpwstr>Hazard_analysis</vt:lpwstr>
      </vt:variant>
      <vt:variant>
        <vt:i4>1048619</vt:i4>
      </vt:variant>
      <vt:variant>
        <vt:i4>558</vt:i4>
      </vt:variant>
      <vt:variant>
        <vt:i4>0</vt:i4>
      </vt:variant>
      <vt:variant>
        <vt:i4>5</vt:i4>
      </vt:variant>
      <vt:variant>
        <vt:lpwstr/>
      </vt:variant>
      <vt:variant>
        <vt:lpwstr>Management_commitment</vt:lpwstr>
      </vt:variant>
      <vt:variant>
        <vt:i4>7667817</vt:i4>
      </vt:variant>
      <vt:variant>
        <vt:i4>555</vt:i4>
      </vt:variant>
      <vt:variant>
        <vt:i4>0</vt:i4>
      </vt:variant>
      <vt:variant>
        <vt:i4>5</vt:i4>
      </vt:variant>
      <vt:variant>
        <vt:lpwstr/>
      </vt:variant>
      <vt:variant>
        <vt:lpwstr>Incoming_materia_specification</vt:lpwstr>
      </vt:variant>
      <vt:variant>
        <vt:i4>5636220</vt:i4>
      </vt:variant>
      <vt:variant>
        <vt:i4>552</vt:i4>
      </vt:variant>
      <vt:variant>
        <vt:i4>0</vt:i4>
      </vt:variant>
      <vt:variant>
        <vt:i4>5</vt:i4>
      </vt:variant>
      <vt:variant>
        <vt:lpwstr/>
      </vt:variant>
      <vt:variant>
        <vt:lpwstr>Human_Resources</vt:lpwstr>
      </vt:variant>
      <vt:variant>
        <vt:i4>1966089</vt:i4>
      </vt:variant>
      <vt:variant>
        <vt:i4>549</vt:i4>
      </vt:variant>
      <vt:variant>
        <vt:i4>0</vt:i4>
      </vt:variant>
      <vt:variant>
        <vt:i4>5</vt:i4>
      </vt:variant>
      <vt:variant>
        <vt:lpwstr/>
      </vt:variant>
      <vt:variant>
        <vt:lpwstr>Transport</vt:lpwstr>
      </vt:variant>
      <vt:variant>
        <vt:i4>6357117</vt:i4>
      </vt:variant>
      <vt:variant>
        <vt:i4>546</vt:i4>
      </vt:variant>
      <vt:variant>
        <vt:i4>0</vt:i4>
      </vt:variant>
      <vt:variant>
        <vt:i4>5</vt:i4>
      </vt:variant>
      <vt:variant>
        <vt:lpwstr/>
      </vt:variant>
      <vt:variant>
        <vt:lpwstr>storage</vt:lpwstr>
      </vt:variant>
      <vt:variant>
        <vt:i4>1376316</vt:i4>
      </vt:variant>
      <vt:variant>
        <vt:i4>543</vt:i4>
      </vt:variant>
      <vt:variant>
        <vt:i4>0</vt:i4>
      </vt:variant>
      <vt:variant>
        <vt:i4>5</vt:i4>
      </vt:variant>
      <vt:variant>
        <vt:lpwstr/>
      </vt:variant>
      <vt:variant>
        <vt:lpwstr>Crisis_management</vt:lpwstr>
      </vt:variant>
      <vt:variant>
        <vt:i4>7340120</vt:i4>
      </vt:variant>
      <vt:variant>
        <vt:i4>540</vt:i4>
      </vt:variant>
      <vt:variant>
        <vt:i4>0</vt:i4>
      </vt:variant>
      <vt:variant>
        <vt:i4>5</vt:i4>
      </vt:variant>
      <vt:variant>
        <vt:lpwstr/>
      </vt:variant>
      <vt:variant>
        <vt:lpwstr>Control_non_conforming_product</vt:lpwstr>
      </vt:variant>
      <vt:variant>
        <vt:i4>6357111</vt:i4>
      </vt:variant>
      <vt:variant>
        <vt:i4>537</vt:i4>
      </vt:variant>
      <vt:variant>
        <vt:i4>0</vt:i4>
      </vt:variant>
      <vt:variant>
        <vt:i4>5</vt:i4>
      </vt:variant>
      <vt:variant>
        <vt:lpwstr/>
      </vt:variant>
      <vt:variant>
        <vt:lpwstr>rework</vt:lpwstr>
      </vt:variant>
      <vt:variant>
        <vt:i4>1769517</vt:i4>
      </vt:variant>
      <vt:variant>
        <vt:i4>534</vt:i4>
      </vt:variant>
      <vt:variant>
        <vt:i4>0</vt:i4>
      </vt:variant>
      <vt:variant>
        <vt:i4>5</vt:i4>
      </vt:variant>
      <vt:variant>
        <vt:lpwstr/>
      </vt:variant>
      <vt:variant>
        <vt:lpwstr>Personal_hygiene</vt:lpwstr>
      </vt:variant>
      <vt:variant>
        <vt:i4>1769517</vt:i4>
      </vt:variant>
      <vt:variant>
        <vt:i4>531</vt:i4>
      </vt:variant>
      <vt:variant>
        <vt:i4>0</vt:i4>
      </vt:variant>
      <vt:variant>
        <vt:i4>5</vt:i4>
      </vt:variant>
      <vt:variant>
        <vt:lpwstr/>
      </vt:variant>
      <vt:variant>
        <vt:lpwstr>Personal_hygiene</vt:lpwstr>
      </vt:variant>
      <vt:variant>
        <vt:i4>131112</vt:i4>
      </vt:variant>
      <vt:variant>
        <vt:i4>528</vt:i4>
      </vt:variant>
      <vt:variant>
        <vt:i4>0</vt:i4>
      </vt:variant>
      <vt:variant>
        <vt:i4>5</vt:i4>
      </vt:variant>
      <vt:variant>
        <vt:lpwstr/>
      </vt:variant>
      <vt:variant>
        <vt:lpwstr>Pest_control</vt:lpwstr>
      </vt:variant>
      <vt:variant>
        <vt:i4>196614</vt:i4>
      </vt:variant>
      <vt:variant>
        <vt:i4>525</vt:i4>
      </vt:variant>
      <vt:variant>
        <vt:i4>0</vt:i4>
      </vt:variant>
      <vt:variant>
        <vt:i4>5</vt:i4>
      </vt:variant>
      <vt:variant>
        <vt:lpwstr/>
      </vt:variant>
      <vt:variant>
        <vt:lpwstr>Cleaning</vt:lpwstr>
      </vt:variant>
      <vt:variant>
        <vt:i4>6094962</vt:i4>
      </vt:variant>
      <vt:variant>
        <vt:i4>522</vt:i4>
      </vt:variant>
      <vt:variant>
        <vt:i4>0</vt:i4>
      </vt:variant>
      <vt:variant>
        <vt:i4>5</vt:i4>
      </vt:variant>
      <vt:variant>
        <vt:lpwstr/>
      </vt:variant>
      <vt:variant>
        <vt:lpwstr>cross_contamination</vt:lpwstr>
      </vt:variant>
      <vt:variant>
        <vt:i4>7733335</vt:i4>
      </vt:variant>
      <vt:variant>
        <vt:i4>519</vt:i4>
      </vt:variant>
      <vt:variant>
        <vt:i4>0</vt:i4>
      </vt:variant>
      <vt:variant>
        <vt:i4>5</vt:i4>
      </vt:variant>
      <vt:variant>
        <vt:lpwstr/>
      </vt:variant>
      <vt:variant>
        <vt:lpwstr>Incoming_materials</vt:lpwstr>
      </vt:variant>
      <vt:variant>
        <vt:i4>1769477</vt:i4>
      </vt:variant>
      <vt:variant>
        <vt:i4>516</vt:i4>
      </vt:variant>
      <vt:variant>
        <vt:i4>0</vt:i4>
      </vt:variant>
      <vt:variant>
        <vt:i4>5</vt:i4>
      </vt:variant>
      <vt:variant>
        <vt:lpwstr/>
      </vt:variant>
      <vt:variant>
        <vt:lpwstr>Equipment</vt:lpwstr>
      </vt:variant>
      <vt:variant>
        <vt:i4>4063262</vt:i4>
      </vt:variant>
      <vt:variant>
        <vt:i4>513</vt:i4>
      </vt:variant>
      <vt:variant>
        <vt:i4>0</vt:i4>
      </vt:variant>
      <vt:variant>
        <vt:i4>5</vt:i4>
      </vt:variant>
      <vt:variant>
        <vt:lpwstr/>
      </vt:variant>
      <vt:variant>
        <vt:lpwstr>Waste_control</vt:lpwstr>
      </vt:variant>
      <vt:variant>
        <vt:i4>983050</vt:i4>
      </vt:variant>
      <vt:variant>
        <vt:i4>510</vt:i4>
      </vt:variant>
      <vt:variant>
        <vt:i4>0</vt:i4>
      </vt:variant>
      <vt:variant>
        <vt:i4>5</vt:i4>
      </vt:variant>
      <vt:variant>
        <vt:lpwstr/>
      </vt:variant>
      <vt:variant>
        <vt:lpwstr>Facilities_and_production</vt:lpwstr>
      </vt:variant>
      <vt:variant>
        <vt:i4>983050</vt:i4>
      </vt:variant>
      <vt:variant>
        <vt:i4>507</vt:i4>
      </vt:variant>
      <vt:variant>
        <vt:i4>0</vt:i4>
      </vt:variant>
      <vt:variant>
        <vt:i4>5</vt:i4>
      </vt:variant>
      <vt:variant>
        <vt:lpwstr/>
      </vt:variant>
      <vt:variant>
        <vt:lpwstr>Facilities_and_production</vt:lpwstr>
      </vt:variant>
      <vt:variant>
        <vt:i4>5111925</vt:i4>
      </vt:variant>
      <vt:variant>
        <vt:i4>504</vt:i4>
      </vt:variant>
      <vt:variant>
        <vt:i4>0</vt:i4>
      </vt:variant>
      <vt:variant>
        <vt:i4>5</vt:i4>
      </vt:variant>
      <vt:variant>
        <vt:lpwstr/>
      </vt:variant>
      <vt:variant>
        <vt:lpwstr>Establishment_design_and_Facilities</vt:lpwstr>
      </vt:variant>
      <vt:variant>
        <vt:i4>7929970</vt:i4>
      </vt:variant>
      <vt:variant>
        <vt:i4>501</vt:i4>
      </vt:variant>
      <vt:variant>
        <vt:i4>0</vt:i4>
      </vt:variant>
      <vt:variant>
        <vt:i4>5</vt:i4>
      </vt:variant>
      <vt:variant>
        <vt:lpwstr/>
      </vt:variant>
      <vt:variant>
        <vt:lpwstr>SECTOR_REFERENCE_DOCUMENTS</vt:lpwstr>
      </vt:variant>
      <vt:variant>
        <vt:i4>3604510</vt:i4>
      </vt:variant>
      <vt:variant>
        <vt:i4>498</vt:i4>
      </vt:variant>
      <vt:variant>
        <vt:i4>0</vt:i4>
      </vt:variant>
      <vt:variant>
        <vt:i4>5</vt:i4>
      </vt:variant>
      <vt:variant>
        <vt:lpwstr/>
      </vt:variant>
      <vt:variant>
        <vt:lpwstr>Operational_rules</vt:lpwstr>
      </vt:variant>
      <vt:variant>
        <vt:i4>7995464</vt:i4>
      </vt:variant>
      <vt:variant>
        <vt:i4>495</vt:i4>
      </vt:variant>
      <vt:variant>
        <vt:i4>0</vt:i4>
      </vt:variant>
      <vt:variant>
        <vt:i4>5</vt:i4>
      </vt:variant>
      <vt:variant>
        <vt:lpwstr/>
      </vt:variant>
      <vt:variant>
        <vt:lpwstr>Resource_Management</vt:lpwstr>
      </vt:variant>
      <vt:variant>
        <vt:i4>7667817</vt:i4>
      </vt:variant>
      <vt:variant>
        <vt:i4>492</vt:i4>
      </vt:variant>
      <vt:variant>
        <vt:i4>0</vt:i4>
      </vt:variant>
      <vt:variant>
        <vt:i4>5</vt:i4>
      </vt:variant>
      <vt:variant>
        <vt:lpwstr/>
      </vt:variant>
      <vt:variant>
        <vt:lpwstr>Incoming_materia_specification</vt:lpwstr>
      </vt:variant>
      <vt:variant>
        <vt:i4>3997726</vt:i4>
      </vt:variant>
      <vt:variant>
        <vt:i4>489</vt:i4>
      </vt:variant>
      <vt:variant>
        <vt:i4>0</vt:i4>
      </vt:variant>
      <vt:variant>
        <vt:i4>5</vt:i4>
      </vt:variant>
      <vt:variant>
        <vt:lpwstr/>
      </vt:variant>
      <vt:variant>
        <vt:lpwstr>HACCP_system</vt:lpwstr>
      </vt:variant>
      <vt:variant>
        <vt:i4>1507414</vt:i4>
      </vt:variant>
      <vt:variant>
        <vt:i4>486</vt:i4>
      </vt:variant>
      <vt:variant>
        <vt:i4>0</vt:i4>
      </vt:variant>
      <vt:variant>
        <vt:i4>5</vt:i4>
      </vt:variant>
      <vt:variant>
        <vt:lpwstr>http://ec.europa.eu/food/food/animalnutrition/feedhygiene/guide_goodpractice_en.htm</vt:lpwstr>
      </vt:variant>
      <vt:variant>
        <vt:lpwstr/>
      </vt:variant>
      <vt:variant>
        <vt:i4>7340120</vt:i4>
      </vt:variant>
      <vt:variant>
        <vt:i4>483</vt:i4>
      </vt:variant>
      <vt:variant>
        <vt:i4>0</vt:i4>
      </vt:variant>
      <vt:variant>
        <vt:i4>5</vt:i4>
      </vt:variant>
      <vt:variant>
        <vt:lpwstr/>
      </vt:variant>
      <vt:variant>
        <vt:lpwstr>Control_non_conforming_product</vt:lpwstr>
      </vt:variant>
      <vt:variant>
        <vt:i4>4063262</vt:i4>
      </vt:variant>
      <vt:variant>
        <vt:i4>480</vt:i4>
      </vt:variant>
      <vt:variant>
        <vt:i4>0</vt:i4>
      </vt:variant>
      <vt:variant>
        <vt:i4>5</vt:i4>
      </vt:variant>
      <vt:variant>
        <vt:lpwstr/>
      </vt:variant>
      <vt:variant>
        <vt:lpwstr>Waste_control</vt:lpwstr>
      </vt:variant>
      <vt:variant>
        <vt:i4>6357111</vt:i4>
      </vt:variant>
      <vt:variant>
        <vt:i4>477</vt:i4>
      </vt:variant>
      <vt:variant>
        <vt:i4>0</vt:i4>
      </vt:variant>
      <vt:variant>
        <vt:i4>5</vt:i4>
      </vt:variant>
      <vt:variant>
        <vt:lpwstr/>
      </vt:variant>
      <vt:variant>
        <vt:lpwstr>rework</vt:lpwstr>
      </vt:variant>
      <vt:variant>
        <vt:i4>3997726</vt:i4>
      </vt:variant>
      <vt:variant>
        <vt:i4>474</vt:i4>
      </vt:variant>
      <vt:variant>
        <vt:i4>0</vt:i4>
      </vt:variant>
      <vt:variant>
        <vt:i4>5</vt:i4>
      </vt:variant>
      <vt:variant>
        <vt:lpwstr/>
      </vt:variant>
      <vt:variant>
        <vt:lpwstr>HACCP_system</vt:lpwstr>
      </vt:variant>
      <vt:variant>
        <vt:i4>5570609</vt:i4>
      </vt:variant>
      <vt:variant>
        <vt:i4>471</vt:i4>
      </vt:variant>
      <vt:variant>
        <vt:i4>0</vt:i4>
      </vt:variant>
      <vt:variant>
        <vt:i4>5</vt:i4>
      </vt:variant>
      <vt:variant>
        <vt:lpwstr>http://www.fediol.eu/data/fediol_09COD142_FINAL_0228.pdf</vt:lpwstr>
      </vt:variant>
      <vt:variant>
        <vt:lpwstr/>
      </vt:variant>
      <vt:variant>
        <vt:i4>4259934</vt:i4>
      </vt:variant>
      <vt:variant>
        <vt:i4>468</vt:i4>
      </vt:variant>
      <vt:variant>
        <vt:i4>0</vt:i4>
      </vt:variant>
      <vt:variant>
        <vt:i4>5</vt:i4>
      </vt:variant>
      <vt:variant>
        <vt:lpwstr>http://www.fediol.eu/web/codes of practice/1011306087/list1187970091/f1.html</vt:lpwstr>
      </vt:variant>
      <vt:variant>
        <vt:lpwstr/>
      </vt:variant>
      <vt:variant>
        <vt:i4>7340120</vt:i4>
      </vt:variant>
      <vt:variant>
        <vt:i4>465</vt:i4>
      </vt:variant>
      <vt:variant>
        <vt:i4>0</vt:i4>
      </vt:variant>
      <vt:variant>
        <vt:i4>5</vt:i4>
      </vt:variant>
      <vt:variant>
        <vt:lpwstr/>
      </vt:variant>
      <vt:variant>
        <vt:lpwstr>Control_non_conforming_product</vt:lpwstr>
      </vt:variant>
      <vt:variant>
        <vt:i4>4849774</vt:i4>
      </vt:variant>
      <vt:variant>
        <vt:i4>462</vt:i4>
      </vt:variant>
      <vt:variant>
        <vt:i4>0</vt:i4>
      </vt:variant>
      <vt:variant>
        <vt:i4>5</vt:i4>
      </vt:variant>
      <vt:variant>
        <vt:lpwstr/>
      </vt:variant>
      <vt:variant>
        <vt:lpwstr>Transport_road</vt:lpwstr>
      </vt:variant>
      <vt:variant>
        <vt:i4>5570644</vt:i4>
      </vt:variant>
      <vt:variant>
        <vt:i4>459</vt:i4>
      </vt:variant>
      <vt:variant>
        <vt:i4>0</vt:i4>
      </vt:variant>
      <vt:variant>
        <vt:i4>5</vt:i4>
      </vt:variant>
      <vt:variant>
        <vt:lpwstr/>
      </vt:variant>
      <vt:variant>
        <vt:lpwstr>Transport_packed_feedmaterials</vt:lpwstr>
      </vt:variant>
      <vt:variant>
        <vt:i4>65598</vt:i4>
      </vt:variant>
      <vt:variant>
        <vt:i4>456</vt:i4>
      </vt:variant>
      <vt:variant>
        <vt:i4>0</vt:i4>
      </vt:variant>
      <vt:variant>
        <vt:i4>5</vt:i4>
      </vt:variant>
      <vt:variant>
        <vt:lpwstr/>
      </vt:variant>
      <vt:variant>
        <vt:lpwstr>Supplier_relationship</vt:lpwstr>
      </vt:variant>
      <vt:variant>
        <vt:i4>1966089</vt:i4>
      </vt:variant>
      <vt:variant>
        <vt:i4>453</vt:i4>
      </vt:variant>
      <vt:variant>
        <vt:i4>0</vt:i4>
      </vt:variant>
      <vt:variant>
        <vt:i4>5</vt:i4>
      </vt:variant>
      <vt:variant>
        <vt:lpwstr/>
      </vt:variant>
      <vt:variant>
        <vt:lpwstr>Transport</vt:lpwstr>
      </vt:variant>
      <vt:variant>
        <vt:i4>1507414</vt:i4>
      </vt:variant>
      <vt:variant>
        <vt:i4>450</vt:i4>
      </vt:variant>
      <vt:variant>
        <vt:i4>0</vt:i4>
      </vt:variant>
      <vt:variant>
        <vt:i4>5</vt:i4>
      </vt:variant>
      <vt:variant>
        <vt:lpwstr>http://ec.europa.eu/food/food/animalnutrition/feedhygiene/guide_goodpractice_en.htm</vt:lpwstr>
      </vt:variant>
      <vt:variant>
        <vt:lpwstr/>
      </vt:variant>
      <vt:variant>
        <vt:i4>65598</vt:i4>
      </vt:variant>
      <vt:variant>
        <vt:i4>447</vt:i4>
      </vt:variant>
      <vt:variant>
        <vt:i4>0</vt:i4>
      </vt:variant>
      <vt:variant>
        <vt:i4>5</vt:i4>
      </vt:variant>
      <vt:variant>
        <vt:lpwstr/>
      </vt:variant>
      <vt:variant>
        <vt:lpwstr>Supplier_relationship</vt:lpwstr>
      </vt:variant>
      <vt:variant>
        <vt:i4>1966089</vt:i4>
      </vt:variant>
      <vt:variant>
        <vt:i4>444</vt:i4>
      </vt:variant>
      <vt:variant>
        <vt:i4>0</vt:i4>
      </vt:variant>
      <vt:variant>
        <vt:i4>5</vt:i4>
      </vt:variant>
      <vt:variant>
        <vt:lpwstr/>
      </vt:variant>
      <vt:variant>
        <vt:lpwstr>Transport</vt:lpwstr>
      </vt:variant>
      <vt:variant>
        <vt:i4>1507414</vt:i4>
      </vt:variant>
      <vt:variant>
        <vt:i4>441</vt:i4>
      </vt:variant>
      <vt:variant>
        <vt:i4>0</vt:i4>
      </vt:variant>
      <vt:variant>
        <vt:i4>5</vt:i4>
      </vt:variant>
      <vt:variant>
        <vt:lpwstr>http://ec.europa.eu/food/food/animalnutrition/feedhygiene/guide_goodpractice_en.htm</vt:lpwstr>
      </vt:variant>
      <vt:variant>
        <vt:lpwstr/>
      </vt:variant>
      <vt:variant>
        <vt:i4>1966089</vt:i4>
      </vt:variant>
      <vt:variant>
        <vt:i4>438</vt:i4>
      </vt:variant>
      <vt:variant>
        <vt:i4>0</vt:i4>
      </vt:variant>
      <vt:variant>
        <vt:i4>5</vt:i4>
      </vt:variant>
      <vt:variant>
        <vt:lpwstr/>
      </vt:variant>
      <vt:variant>
        <vt:lpwstr>Transport</vt:lpwstr>
      </vt:variant>
      <vt:variant>
        <vt:i4>589834</vt:i4>
      </vt:variant>
      <vt:variant>
        <vt:i4>435</vt:i4>
      </vt:variant>
      <vt:variant>
        <vt:i4>0</vt:i4>
      </vt:variant>
      <vt:variant>
        <vt:i4>5</vt:i4>
      </vt:variant>
      <vt:variant>
        <vt:lpwstr/>
      </vt:variant>
      <vt:variant>
        <vt:lpwstr>Traceability</vt:lpwstr>
      </vt:variant>
      <vt:variant>
        <vt:i4>1441887</vt:i4>
      </vt:variant>
      <vt:variant>
        <vt:i4>432</vt:i4>
      </vt:variant>
      <vt:variant>
        <vt:i4>0</vt:i4>
      </vt:variant>
      <vt:variant>
        <vt:i4>5</vt:i4>
      </vt:variant>
      <vt:variant>
        <vt:lpwstr>http://www.icrt-idtf.com/en/index.php</vt:lpwstr>
      </vt:variant>
      <vt:variant>
        <vt:lpwstr/>
      </vt:variant>
      <vt:variant>
        <vt:i4>1507414</vt:i4>
      </vt:variant>
      <vt:variant>
        <vt:i4>429</vt:i4>
      </vt:variant>
      <vt:variant>
        <vt:i4>0</vt:i4>
      </vt:variant>
      <vt:variant>
        <vt:i4>5</vt:i4>
      </vt:variant>
      <vt:variant>
        <vt:lpwstr>http://ec.europa.eu/food/food/animalnutrition/feedhygiene/guide_goodpractice_en.htm</vt:lpwstr>
      </vt:variant>
      <vt:variant>
        <vt:lpwstr/>
      </vt:variant>
      <vt:variant>
        <vt:i4>196614</vt:i4>
      </vt:variant>
      <vt:variant>
        <vt:i4>426</vt:i4>
      </vt:variant>
      <vt:variant>
        <vt:i4>0</vt:i4>
      </vt:variant>
      <vt:variant>
        <vt:i4>5</vt:i4>
      </vt:variant>
      <vt:variant>
        <vt:lpwstr/>
      </vt:variant>
      <vt:variant>
        <vt:lpwstr>Cleaning</vt:lpwstr>
      </vt:variant>
      <vt:variant>
        <vt:i4>7340120</vt:i4>
      </vt:variant>
      <vt:variant>
        <vt:i4>423</vt:i4>
      </vt:variant>
      <vt:variant>
        <vt:i4>0</vt:i4>
      </vt:variant>
      <vt:variant>
        <vt:i4>5</vt:i4>
      </vt:variant>
      <vt:variant>
        <vt:lpwstr/>
      </vt:variant>
      <vt:variant>
        <vt:lpwstr>Control_non_conforming_product</vt:lpwstr>
      </vt:variant>
      <vt:variant>
        <vt:i4>7667817</vt:i4>
      </vt:variant>
      <vt:variant>
        <vt:i4>420</vt:i4>
      </vt:variant>
      <vt:variant>
        <vt:i4>0</vt:i4>
      </vt:variant>
      <vt:variant>
        <vt:i4>5</vt:i4>
      </vt:variant>
      <vt:variant>
        <vt:lpwstr/>
      </vt:variant>
      <vt:variant>
        <vt:lpwstr>Incoming_materia_specification</vt:lpwstr>
      </vt:variant>
      <vt:variant>
        <vt:i4>4063262</vt:i4>
      </vt:variant>
      <vt:variant>
        <vt:i4>417</vt:i4>
      </vt:variant>
      <vt:variant>
        <vt:i4>0</vt:i4>
      </vt:variant>
      <vt:variant>
        <vt:i4>5</vt:i4>
      </vt:variant>
      <vt:variant>
        <vt:lpwstr/>
      </vt:variant>
      <vt:variant>
        <vt:lpwstr>Waste_control</vt:lpwstr>
      </vt:variant>
      <vt:variant>
        <vt:i4>7340120</vt:i4>
      </vt:variant>
      <vt:variant>
        <vt:i4>414</vt:i4>
      </vt:variant>
      <vt:variant>
        <vt:i4>0</vt:i4>
      </vt:variant>
      <vt:variant>
        <vt:i4>5</vt:i4>
      </vt:variant>
      <vt:variant>
        <vt:lpwstr/>
      </vt:variant>
      <vt:variant>
        <vt:lpwstr>Control_non_conforming_product</vt:lpwstr>
      </vt:variant>
      <vt:variant>
        <vt:i4>3866676</vt:i4>
      </vt:variant>
      <vt:variant>
        <vt:i4>411</vt:i4>
      </vt:variant>
      <vt:variant>
        <vt:i4>0</vt:i4>
      </vt:variant>
      <vt:variant>
        <vt:i4>5</vt:i4>
      </vt:variant>
      <vt:variant>
        <vt:lpwstr/>
      </vt:variant>
      <vt:variant>
        <vt:lpwstr>INspection_sampling_analysis</vt:lpwstr>
      </vt:variant>
      <vt:variant>
        <vt:i4>6815849</vt:i4>
      </vt:variant>
      <vt:variant>
        <vt:i4>408</vt:i4>
      </vt:variant>
      <vt:variant>
        <vt:i4>0</vt:i4>
      </vt:variant>
      <vt:variant>
        <vt:i4>5</vt:i4>
      </vt:variant>
      <vt:variant>
        <vt:lpwstr/>
      </vt:variant>
      <vt:variant>
        <vt:lpwstr>Incoming_materials_requirements</vt:lpwstr>
      </vt:variant>
      <vt:variant>
        <vt:i4>3866676</vt:i4>
      </vt:variant>
      <vt:variant>
        <vt:i4>405</vt:i4>
      </vt:variant>
      <vt:variant>
        <vt:i4>0</vt:i4>
      </vt:variant>
      <vt:variant>
        <vt:i4>5</vt:i4>
      </vt:variant>
      <vt:variant>
        <vt:lpwstr/>
      </vt:variant>
      <vt:variant>
        <vt:lpwstr>INspection_sampling_analysis</vt:lpwstr>
      </vt:variant>
      <vt:variant>
        <vt:i4>6815849</vt:i4>
      </vt:variant>
      <vt:variant>
        <vt:i4>402</vt:i4>
      </vt:variant>
      <vt:variant>
        <vt:i4>0</vt:i4>
      </vt:variant>
      <vt:variant>
        <vt:i4>5</vt:i4>
      </vt:variant>
      <vt:variant>
        <vt:lpwstr/>
      </vt:variant>
      <vt:variant>
        <vt:lpwstr>Incoming_materials_requirements</vt:lpwstr>
      </vt:variant>
      <vt:variant>
        <vt:i4>6815849</vt:i4>
      </vt:variant>
      <vt:variant>
        <vt:i4>399</vt:i4>
      </vt:variant>
      <vt:variant>
        <vt:i4>0</vt:i4>
      </vt:variant>
      <vt:variant>
        <vt:i4>5</vt:i4>
      </vt:variant>
      <vt:variant>
        <vt:lpwstr/>
      </vt:variant>
      <vt:variant>
        <vt:lpwstr>Incoming_materials_requirements</vt:lpwstr>
      </vt:variant>
      <vt:variant>
        <vt:i4>1966089</vt:i4>
      </vt:variant>
      <vt:variant>
        <vt:i4>396</vt:i4>
      </vt:variant>
      <vt:variant>
        <vt:i4>0</vt:i4>
      </vt:variant>
      <vt:variant>
        <vt:i4>5</vt:i4>
      </vt:variant>
      <vt:variant>
        <vt:lpwstr/>
      </vt:variant>
      <vt:variant>
        <vt:lpwstr>Transport</vt:lpwstr>
      </vt:variant>
      <vt:variant>
        <vt:i4>6357117</vt:i4>
      </vt:variant>
      <vt:variant>
        <vt:i4>393</vt:i4>
      </vt:variant>
      <vt:variant>
        <vt:i4>0</vt:i4>
      </vt:variant>
      <vt:variant>
        <vt:i4>5</vt:i4>
      </vt:variant>
      <vt:variant>
        <vt:lpwstr/>
      </vt:variant>
      <vt:variant>
        <vt:lpwstr>storage</vt:lpwstr>
      </vt:variant>
      <vt:variant>
        <vt:i4>8126530</vt:i4>
      </vt:variant>
      <vt:variant>
        <vt:i4>390</vt:i4>
      </vt:variant>
      <vt:variant>
        <vt:i4>0</vt:i4>
      </vt:variant>
      <vt:variant>
        <vt:i4>5</vt:i4>
      </vt:variant>
      <vt:variant>
        <vt:lpwstr/>
      </vt:variant>
      <vt:variant>
        <vt:lpwstr>Gatekeeper_protocol</vt:lpwstr>
      </vt:variant>
      <vt:variant>
        <vt:i4>6815849</vt:i4>
      </vt:variant>
      <vt:variant>
        <vt:i4>387</vt:i4>
      </vt:variant>
      <vt:variant>
        <vt:i4>0</vt:i4>
      </vt:variant>
      <vt:variant>
        <vt:i4>5</vt:i4>
      </vt:variant>
      <vt:variant>
        <vt:lpwstr/>
      </vt:variant>
      <vt:variant>
        <vt:lpwstr>Incoming_materials_requirements</vt:lpwstr>
      </vt:variant>
      <vt:variant>
        <vt:i4>1507414</vt:i4>
      </vt:variant>
      <vt:variant>
        <vt:i4>384</vt:i4>
      </vt:variant>
      <vt:variant>
        <vt:i4>0</vt:i4>
      </vt:variant>
      <vt:variant>
        <vt:i4>5</vt:i4>
      </vt:variant>
      <vt:variant>
        <vt:lpwstr>http://ec.europa.eu/food/food/animalnutrition/feedhygiene/guide_goodpractice_en.htm</vt:lpwstr>
      </vt:variant>
      <vt:variant>
        <vt:lpwstr/>
      </vt:variant>
      <vt:variant>
        <vt:i4>7340120</vt:i4>
      </vt:variant>
      <vt:variant>
        <vt:i4>381</vt:i4>
      </vt:variant>
      <vt:variant>
        <vt:i4>0</vt:i4>
      </vt:variant>
      <vt:variant>
        <vt:i4>5</vt:i4>
      </vt:variant>
      <vt:variant>
        <vt:lpwstr/>
      </vt:variant>
      <vt:variant>
        <vt:lpwstr>Control_non_conforming_product</vt:lpwstr>
      </vt:variant>
      <vt:variant>
        <vt:i4>3866676</vt:i4>
      </vt:variant>
      <vt:variant>
        <vt:i4>378</vt:i4>
      </vt:variant>
      <vt:variant>
        <vt:i4>0</vt:i4>
      </vt:variant>
      <vt:variant>
        <vt:i4>5</vt:i4>
      </vt:variant>
      <vt:variant>
        <vt:lpwstr/>
      </vt:variant>
      <vt:variant>
        <vt:lpwstr>INspection_sampling_analysis</vt:lpwstr>
      </vt:variant>
      <vt:variant>
        <vt:i4>3866676</vt:i4>
      </vt:variant>
      <vt:variant>
        <vt:i4>375</vt:i4>
      </vt:variant>
      <vt:variant>
        <vt:i4>0</vt:i4>
      </vt:variant>
      <vt:variant>
        <vt:i4>5</vt:i4>
      </vt:variant>
      <vt:variant>
        <vt:lpwstr/>
      </vt:variant>
      <vt:variant>
        <vt:lpwstr>INspection_sampling_analysis</vt:lpwstr>
      </vt:variant>
      <vt:variant>
        <vt:i4>3997726</vt:i4>
      </vt:variant>
      <vt:variant>
        <vt:i4>372</vt:i4>
      </vt:variant>
      <vt:variant>
        <vt:i4>0</vt:i4>
      </vt:variant>
      <vt:variant>
        <vt:i4>5</vt:i4>
      </vt:variant>
      <vt:variant>
        <vt:lpwstr/>
      </vt:variant>
      <vt:variant>
        <vt:lpwstr>HACCP_system</vt:lpwstr>
      </vt:variant>
      <vt:variant>
        <vt:i4>3997726</vt:i4>
      </vt:variant>
      <vt:variant>
        <vt:i4>369</vt:i4>
      </vt:variant>
      <vt:variant>
        <vt:i4>0</vt:i4>
      </vt:variant>
      <vt:variant>
        <vt:i4>5</vt:i4>
      </vt:variant>
      <vt:variant>
        <vt:lpwstr/>
      </vt:variant>
      <vt:variant>
        <vt:lpwstr>HACCP_system</vt:lpwstr>
      </vt:variant>
      <vt:variant>
        <vt:i4>7667817</vt:i4>
      </vt:variant>
      <vt:variant>
        <vt:i4>366</vt:i4>
      </vt:variant>
      <vt:variant>
        <vt:i4>0</vt:i4>
      </vt:variant>
      <vt:variant>
        <vt:i4>5</vt:i4>
      </vt:variant>
      <vt:variant>
        <vt:lpwstr/>
      </vt:variant>
      <vt:variant>
        <vt:lpwstr>Incoming_materia_specification</vt:lpwstr>
      </vt:variant>
      <vt:variant>
        <vt:i4>5374057</vt:i4>
      </vt:variant>
      <vt:variant>
        <vt:i4>363</vt:i4>
      </vt:variant>
      <vt:variant>
        <vt:i4>0</vt:i4>
      </vt:variant>
      <vt:variant>
        <vt:i4>5</vt:i4>
      </vt:variant>
      <vt:variant>
        <vt:lpwstr/>
      </vt:variant>
      <vt:variant>
        <vt:lpwstr>REFERENCE_DOCUMENTS</vt:lpwstr>
      </vt:variant>
      <vt:variant>
        <vt:i4>1507414</vt:i4>
      </vt:variant>
      <vt:variant>
        <vt:i4>360</vt:i4>
      </vt:variant>
      <vt:variant>
        <vt:i4>0</vt:i4>
      </vt:variant>
      <vt:variant>
        <vt:i4>5</vt:i4>
      </vt:variant>
      <vt:variant>
        <vt:lpwstr>http://ec.europa.eu/food/food/animalnutrition/feedhygiene/guide_goodpractice_en.htm</vt:lpwstr>
      </vt:variant>
      <vt:variant>
        <vt:lpwstr/>
      </vt:variant>
      <vt:variant>
        <vt:i4>917534</vt:i4>
      </vt:variant>
      <vt:variant>
        <vt:i4>357</vt:i4>
      </vt:variant>
      <vt:variant>
        <vt:i4>0</vt:i4>
      </vt:variant>
      <vt:variant>
        <vt:i4>5</vt:i4>
      </vt:variant>
      <vt:variant>
        <vt:lpwstr>http://www.efisc.eu/</vt:lpwstr>
      </vt:variant>
      <vt:variant>
        <vt:lpwstr/>
      </vt:variant>
      <vt:variant>
        <vt:i4>4784216</vt:i4>
      </vt:variant>
      <vt:variant>
        <vt:i4>354</vt:i4>
      </vt:variant>
      <vt:variant>
        <vt:i4>0</vt:i4>
      </vt:variant>
      <vt:variant>
        <vt:i4>5</vt:i4>
      </vt:variant>
      <vt:variant>
        <vt:lpwstr/>
      </vt:variant>
      <vt:variant>
        <vt:lpwstr>LIST_OF_ACRONYMS_AND_ABBREVIATIONS</vt:lpwstr>
      </vt:variant>
      <vt:variant>
        <vt:i4>3604505</vt:i4>
      </vt:variant>
      <vt:variant>
        <vt:i4>348</vt:i4>
      </vt:variant>
      <vt:variant>
        <vt:i4>0</vt:i4>
      </vt:variant>
      <vt:variant>
        <vt:i4>5</vt:i4>
      </vt:variant>
      <vt:variant>
        <vt:lpwstr/>
      </vt:variant>
      <vt:variant>
        <vt:lpwstr>Stakeholder_consultation</vt:lpwstr>
      </vt:variant>
      <vt:variant>
        <vt:i4>7929970</vt:i4>
      </vt:variant>
      <vt:variant>
        <vt:i4>345</vt:i4>
      </vt:variant>
      <vt:variant>
        <vt:i4>0</vt:i4>
      </vt:variant>
      <vt:variant>
        <vt:i4>5</vt:i4>
      </vt:variant>
      <vt:variant>
        <vt:lpwstr/>
      </vt:variant>
      <vt:variant>
        <vt:lpwstr>SECTOR_REFERENCE_DOCUMENTS</vt:lpwstr>
      </vt:variant>
      <vt:variant>
        <vt:i4>5374057</vt:i4>
      </vt:variant>
      <vt:variant>
        <vt:i4>339</vt:i4>
      </vt:variant>
      <vt:variant>
        <vt:i4>0</vt:i4>
      </vt:variant>
      <vt:variant>
        <vt:i4>5</vt:i4>
      </vt:variant>
      <vt:variant>
        <vt:lpwstr/>
      </vt:variant>
      <vt:variant>
        <vt:lpwstr>REFERENCE_DOCUMENTS</vt:lpwstr>
      </vt:variant>
      <vt:variant>
        <vt:i4>6160481</vt:i4>
      </vt:variant>
      <vt:variant>
        <vt:i4>333</vt:i4>
      </vt:variant>
      <vt:variant>
        <vt:i4>0</vt:i4>
      </vt:variant>
      <vt:variant>
        <vt:i4>5</vt:i4>
      </vt:variant>
      <vt:variant>
        <vt:lpwstr/>
      </vt:variant>
      <vt:variant>
        <vt:lpwstr>HACCP_verification</vt:lpwstr>
      </vt:variant>
      <vt:variant>
        <vt:i4>3342366</vt:i4>
      </vt:variant>
      <vt:variant>
        <vt:i4>330</vt:i4>
      </vt:variant>
      <vt:variant>
        <vt:i4>0</vt:i4>
      </vt:variant>
      <vt:variant>
        <vt:i4>5</vt:i4>
      </vt:variant>
      <vt:variant>
        <vt:lpwstr/>
      </vt:variant>
      <vt:variant>
        <vt:lpwstr>HACCP_validation</vt:lpwstr>
      </vt:variant>
      <vt:variant>
        <vt:i4>2359316</vt:i4>
      </vt:variant>
      <vt:variant>
        <vt:i4>327</vt:i4>
      </vt:variant>
      <vt:variant>
        <vt:i4>0</vt:i4>
      </vt:variant>
      <vt:variant>
        <vt:i4>5</vt:i4>
      </vt:variant>
      <vt:variant>
        <vt:lpwstr/>
      </vt:variant>
      <vt:variant>
        <vt:lpwstr>HACCP_correction</vt:lpwstr>
      </vt:variant>
      <vt:variant>
        <vt:i4>2162726</vt:i4>
      </vt:variant>
      <vt:variant>
        <vt:i4>324</vt:i4>
      </vt:variant>
      <vt:variant>
        <vt:i4>0</vt:i4>
      </vt:variant>
      <vt:variant>
        <vt:i4>5</vt:i4>
      </vt:variant>
      <vt:variant>
        <vt:lpwstr/>
      </vt:variant>
      <vt:variant>
        <vt:lpwstr>HACCP_critical_limits</vt:lpwstr>
      </vt:variant>
      <vt:variant>
        <vt:i4>7929963</vt:i4>
      </vt:variant>
      <vt:variant>
        <vt:i4>321</vt:i4>
      </vt:variant>
      <vt:variant>
        <vt:i4>0</vt:i4>
      </vt:variant>
      <vt:variant>
        <vt:i4>5</vt:i4>
      </vt:variant>
      <vt:variant>
        <vt:lpwstr/>
      </vt:variant>
      <vt:variant>
        <vt:lpwstr>HACCP_CCP_determination</vt:lpwstr>
      </vt:variant>
      <vt:variant>
        <vt:i4>2818072</vt:i4>
      </vt:variant>
      <vt:variant>
        <vt:i4>318</vt:i4>
      </vt:variant>
      <vt:variant>
        <vt:i4>0</vt:i4>
      </vt:variant>
      <vt:variant>
        <vt:i4>5</vt:i4>
      </vt:variant>
      <vt:variant>
        <vt:lpwstr/>
      </vt:variant>
      <vt:variant>
        <vt:lpwstr>HACCP_Riskassessment</vt:lpwstr>
      </vt:variant>
      <vt:variant>
        <vt:i4>7602254</vt:i4>
      </vt:variant>
      <vt:variant>
        <vt:i4>315</vt:i4>
      </vt:variant>
      <vt:variant>
        <vt:i4>0</vt:i4>
      </vt:variant>
      <vt:variant>
        <vt:i4>5</vt:i4>
      </vt:variant>
      <vt:variant>
        <vt:lpwstr/>
      </vt:variant>
      <vt:variant>
        <vt:lpwstr>Hazard_analysis</vt:lpwstr>
      </vt:variant>
      <vt:variant>
        <vt:i4>1507335</vt:i4>
      </vt:variant>
      <vt:variant>
        <vt:i4>312</vt:i4>
      </vt:variant>
      <vt:variant>
        <vt:i4>0</vt:i4>
      </vt:variant>
      <vt:variant>
        <vt:i4>5</vt:i4>
      </vt:variant>
      <vt:variant>
        <vt:lpwstr/>
      </vt:variant>
      <vt:variant>
        <vt:lpwstr>HACCP_Process_information</vt:lpwstr>
      </vt:variant>
      <vt:variant>
        <vt:i4>7667817</vt:i4>
      </vt:variant>
      <vt:variant>
        <vt:i4>309</vt:i4>
      </vt:variant>
      <vt:variant>
        <vt:i4>0</vt:i4>
      </vt:variant>
      <vt:variant>
        <vt:i4>5</vt:i4>
      </vt:variant>
      <vt:variant>
        <vt:lpwstr/>
      </vt:variant>
      <vt:variant>
        <vt:lpwstr>Incoming_materia_specification</vt:lpwstr>
      </vt:variant>
      <vt:variant>
        <vt:i4>3997744</vt:i4>
      </vt:variant>
      <vt:variant>
        <vt:i4>306</vt:i4>
      </vt:variant>
      <vt:variant>
        <vt:i4>0</vt:i4>
      </vt:variant>
      <vt:variant>
        <vt:i4>5</vt:i4>
      </vt:variant>
      <vt:variant>
        <vt:lpwstr/>
      </vt:variant>
      <vt:variant>
        <vt:lpwstr>HACCP_team_leader</vt:lpwstr>
      </vt:variant>
      <vt:variant>
        <vt:i4>7405682</vt:i4>
      </vt:variant>
      <vt:variant>
        <vt:i4>303</vt:i4>
      </vt:variant>
      <vt:variant>
        <vt:i4>0</vt:i4>
      </vt:variant>
      <vt:variant>
        <vt:i4>5</vt:i4>
      </vt:variant>
      <vt:variant>
        <vt:lpwstr/>
      </vt:variant>
      <vt:variant>
        <vt:lpwstr>HACCP_general_requirements</vt:lpwstr>
      </vt:variant>
      <vt:variant>
        <vt:i4>8323184</vt:i4>
      </vt:variant>
      <vt:variant>
        <vt:i4>300</vt:i4>
      </vt:variant>
      <vt:variant>
        <vt:i4>0</vt:i4>
      </vt:variant>
      <vt:variant>
        <vt:i4>5</vt:i4>
      </vt:variant>
      <vt:variant>
        <vt:lpwstr/>
      </vt:variant>
      <vt:variant>
        <vt:lpwstr>HACCP_general_introduction</vt:lpwstr>
      </vt:variant>
      <vt:variant>
        <vt:i4>3997726</vt:i4>
      </vt:variant>
      <vt:variant>
        <vt:i4>297</vt:i4>
      </vt:variant>
      <vt:variant>
        <vt:i4>0</vt:i4>
      </vt:variant>
      <vt:variant>
        <vt:i4>5</vt:i4>
      </vt:variant>
      <vt:variant>
        <vt:lpwstr/>
      </vt:variant>
      <vt:variant>
        <vt:lpwstr>HACCP_system</vt:lpwstr>
      </vt:variant>
      <vt:variant>
        <vt:i4>7405636</vt:i4>
      </vt:variant>
      <vt:variant>
        <vt:i4>291</vt:i4>
      </vt:variant>
      <vt:variant>
        <vt:i4>0</vt:i4>
      </vt:variant>
      <vt:variant>
        <vt:i4>5</vt:i4>
      </vt:variant>
      <vt:variant>
        <vt:lpwstr/>
      </vt:variant>
      <vt:variant>
        <vt:lpwstr>Prerequisite_programmes</vt:lpwstr>
      </vt:variant>
      <vt:variant>
        <vt:i4>7405636</vt:i4>
      </vt:variant>
      <vt:variant>
        <vt:i4>288</vt:i4>
      </vt:variant>
      <vt:variant>
        <vt:i4>0</vt:i4>
      </vt:variant>
      <vt:variant>
        <vt:i4>5</vt:i4>
      </vt:variant>
      <vt:variant>
        <vt:lpwstr/>
      </vt:variant>
      <vt:variant>
        <vt:lpwstr>Prerequisite_programmes</vt:lpwstr>
      </vt:variant>
      <vt:variant>
        <vt:i4>7405636</vt:i4>
      </vt:variant>
      <vt:variant>
        <vt:i4>285</vt:i4>
      </vt:variant>
      <vt:variant>
        <vt:i4>0</vt:i4>
      </vt:variant>
      <vt:variant>
        <vt:i4>5</vt:i4>
      </vt:variant>
      <vt:variant>
        <vt:lpwstr/>
      </vt:variant>
      <vt:variant>
        <vt:lpwstr>Prerequisite_programmes</vt:lpwstr>
      </vt:variant>
      <vt:variant>
        <vt:i4>7405636</vt:i4>
      </vt:variant>
      <vt:variant>
        <vt:i4>282</vt:i4>
      </vt:variant>
      <vt:variant>
        <vt:i4>0</vt:i4>
      </vt:variant>
      <vt:variant>
        <vt:i4>5</vt:i4>
      </vt:variant>
      <vt:variant>
        <vt:lpwstr/>
      </vt:variant>
      <vt:variant>
        <vt:lpwstr>Prerequisite_programmes</vt:lpwstr>
      </vt:variant>
      <vt:variant>
        <vt:i4>7405636</vt:i4>
      </vt:variant>
      <vt:variant>
        <vt:i4>279</vt:i4>
      </vt:variant>
      <vt:variant>
        <vt:i4>0</vt:i4>
      </vt:variant>
      <vt:variant>
        <vt:i4>5</vt:i4>
      </vt:variant>
      <vt:variant>
        <vt:lpwstr/>
      </vt:variant>
      <vt:variant>
        <vt:lpwstr>Prerequisite_programmes</vt:lpwstr>
      </vt:variant>
      <vt:variant>
        <vt:i4>7405636</vt:i4>
      </vt:variant>
      <vt:variant>
        <vt:i4>276</vt:i4>
      </vt:variant>
      <vt:variant>
        <vt:i4>0</vt:i4>
      </vt:variant>
      <vt:variant>
        <vt:i4>5</vt:i4>
      </vt:variant>
      <vt:variant>
        <vt:lpwstr/>
      </vt:variant>
      <vt:variant>
        <vt:lpwstr>Prerequisite_programmes</vt:lpwstr>
      </vt:variant>
      <vt:variant>
        <vt:i4>7405636</vt:i4>
      </vt:variant>
      <vt:variant>
        <vt:i4>273</vt:i4>
      </vt:variant>
      <vt:variant>
        <vt:i4>0</vt:i4>
      </vt:variant>
      <vt:variant>
        <vt:i4>5</vt:i4>
      </vt:variant>
      <vt:variant>
        <vt:lpwstr/>
      </vt:variant>
      <vt:variant>
        <vt:lpwstr>Prerequisite_programmes</vt:lpwstr>
      </vt:variant>
      <vt:variant>
        <vt:i4>7405636</vt:i4>
      </vt:variant>
      <vt:variant>
        <vt:i4>270</vt:i4>
      </vt:variant>
      <vt:variant>
        <vt:i4>0</vt:i4>
      </vt:variant>
      <vt:variant>
        <vt:i4>5</vt:i4>
      </vt:variant>
      <vt:variant>
        <vt:lpwstr/>
      </vt:variant>
      <vt:variant>
        <vt:lpwstr>Prerequisite_programmes</vt:lpwstr>
      </vt:variant>
      <vt:variant>
        <vt:i4>7405636</vt:i4>
      </vt:variant>
      <vt:variant>
        <vt:i4>267</vt:i4>
      </vt:variant>
      <vt:variant>
        <vt:i4>0</vt:i4>
      </vt:variant>
      <vt:variant>
        <vt:i4>5</vt:i4>
      </vt:variant>
      <vt:variant>
        <vt:lpwstr/>
      </vt:variant>
      <vt:variant>
        <vt:lpwstr>Prerequisite_programmes</vt:lpwstr>
      </vt:variant>
      <vt:variant>
        <vt:i4>7405636</vt:i4>
      </vt:variant>
      <vt:variant>
        <vt:i4>264</vt:i4>
      </vt:variant>
      <vt:variant>
        <vt:i4>0</vt:i4>
      </vt:variant>
      <vt:variant>
        <vt:i4>5</vt:i4>
      </vt:variant>
      <vt:variant>
        <vt:lpwstr/>
      </vt:variant>
      <vt:variant>
        <vt:lpwstr>Prerequisite_programmes</vt:lpwstr>
      </vt:variant>
      <vt:variant>
        <vt:i4>7405636</vt:i4>
      </vt:variant>
      <vt:variant>
        <vt:i4>261</vt:i4>
      </vt:variant>
      <vt:variant>
        <vt:i4>0</vt:i4>
      </vt:variant>
      <vt:variant>
        <vt:i4>5</vt:i4>
      </vt:variant>
      <vt:variant>
        <vt:lpwstr/>
      </vt:variant>
      <vt:variant>
        <vt:lpwstr>Prerequisite_programmes</vt:lpwstr>
      </vt:variant>
      <vt:variant>
        <vt:i4>7405636</vt:i4>
      </vt:variant>
      <vt:variant>
        <vt:i4>258</vt:i4>
      </vt:variant>
      <vt:variant>
        <vt:i4>0</vt:i4>
      </vt:variant>
      <vt:variant>
        <vt:i4>5</vt:i4>
      </vt:variant>
      <vt:variant>
        <vt:lpwstr/>
      </vt:variant>
      <vt:variant>
        <vt:lpwstr>Prerequisite_programmes</vt:lpwstr>
      </vt:variant>
      <vt:variant>
        <vt:i4>7405636</vt:i4>
      </vt:variant>
      <vt:variant>
        <vt:i4>255</vt:i4>
      </vt:variant>
      <vt:variant>
        <vt:i4>0</vt:i4>
      </vt:variant>
      <vt:variant>
        <vt:i4>5</vt:i4>
      </vt:variant>
      <vt:variant>
        <vt:lpwstr/>
      </vt:variant>
      <vt:variant>
        <vt:lpwstr>Prerequisite_programmes</vt:lpwstr>
      </vt:variant>
      <vt:variant>
        <vt:i4>7405636</vt:i4>
      </vt:variant>
      <vt:variant>
        <vt:i4>252</vt:i4>
      </vt:variant>
      <vt:variant>
        <vt:i4>0</vt:i4>
      </vt:variant>
      <vt:variant>
        <vt:i4>5</vt:i4>
      </vt:variant>
      <vt:variant>
        <vt:lpwstr/>
      </vt:variant>
      <vt:variant>
        <vt:lpwstr>Prerequisite_programmes</vt:lpwstr>
      </vt:variant>
      <vt:variant>
        <vt:i4>7405636</vt:i4>
      </vt:variant>
      <vt:variant>
        <vt:i4>249</vt:i4>
      </vt:variant>
      <vt:variant>
        <vt:i4>0</vt:i4>
      </vt:variant>
      <vt:variant>
        <vt:i4>5</vt:i4>
      </vt:variant>
      <vt:variant>
        <vt:lpwstr/>
      </vt:variant>
      <vt:variant>
        <vt:lpwstr>Prerequisite_programmes</vt:lpwstr>
      </vt:variant>
      <vt:variant>
        <vt:i4>7405636</vt:i4>
      </vt:variant>
      <vt:variant>
        <vt:i4>246</vt:i4>
      </vt:variant>
      <vt:variant>
        <vt:i4>0</vt:i4>
      </vt:variant>
      <vt:variant>
        <vt:i4>5</vt:i4>
      </vt:variant>
      <vt:variant>
        <vt:lpwstr/>
      </vt:variant>
      <vt:variant>
        <vt:lpwstr>Prerequisite_programmes</vt:lpwstr>
      </vt:variant>
      <vt:variant>
        <vt:i4>7405636</vt:i4>
      </vt:variant>
      <vt:variant>
        <vt:i4>243</vt:i4>
      </vt:variant>
      <vt:variant>
        <vt:i4>0</vt:i4>
      </vt:variant>
      <vt:variant>
        <vt:i4>5</vt:i4>
      </vt:variant>
      <vt:variant>
        <vt:lpwstr/>
      </vt:variant>
      <vt:variant>
        <vt:lpwstr>Prerequisite_programmes</vt:lpwstr>
      </vt:variant>
      <vt:variant>
        <vt:i4>7405636</vt:i4>
      </vt:variant>
      <vt:variant>
        <vt:i4>240</vt:i4>
      </vt:variant>
      <vt:variant>
        <vt:i4>0</vt:i4>
      </vt:variant>
      <vt:variant>
        <vt:i4>5</vt:i4>
      </vt:variant>
      <vt:variant>
        <vt:lpwstr/>
      </vt:variant>
      <vt:variant>
        <vt:lpwstr>Prerequisite_programmes</vt:lpwstr>
      </vt:variant>
      <vt:variant>
        <vt:i4>7405636</vt:i4>
      </vt:variant>
      <vt:variant>
        <vt:i4>237</vt:i4>
      </vt:variant>
      <vt:variant>
        <vt:i4>0</vt:i4>
      </vt:variant>
      <vt:variant>
        <vt:i4>5</vt:i4>
      </vt:variant>
      <vt:variant>
        <vt:lpwstr/>
      </vt:variant>
      <vt:variant>
        <vt:lpwstr>Prerequisite_programmes</vt:lpwstr>
      </vt:variant>
      <vt:variant>
        <vt:i4>7405636</vt:i4>
      </vt:variant>
      <vt:variant>
        <vt:i4>234</vt:i4>
      </vt:variant>
      <vt:variant>
        <vt:i4>0</vt:i4>
      </vt:variant>
      <vt:variant>
        <vt:i4>5</vt:i4>
      </vt:variant>
      <vt:variant>
        <vt:lpwstr/>
      </vt:variant>
      <vt:variant>
        <vt:lpwstr>Prerequisite_programmes</vt:lpwstr>
      </vt:variant>
      <vt:variant>
        <vt:i4>65582</vt:i4>
      </vt:variant>
      <vt:variant>
        <vt:i4>228</vt:i4>
      </vt:variant>
      <vt:variant>
        <vt:i4>0</vt:i4>
      </vt:variant>
      <vt:variant>
        <vt:i4>5</vt:i4>
      </vt:variant>
      <vt:variant>
        <vt:lpwstr/>
      </vt:variant>
      <vt:variant>
        <vt:lpwstr>Customer_relationship</vt:lpwstr>
      </vt:variant>
      <vt:variant>
        <vt:i4>65598</vt:i4>
      </vt:variant>
      <vt:variant>
        <vt:i4>225</vt:i4>
      </vt:variant>
      <vt:variant>
        <vt:i4>0</vt:i4>
      </vt:variant>
      <vt:variant>
        <vt:i4>5</vt:i4>
      </vt:variant>
      <vt:variant>
        <vt:lpwstr/>
      </vt:variant>
      <vt:variant>
        <vt:lpwstr>Supplier_relationship</vt:lpwstr>
      </vt:variant>
      <vt:variant>
        <vt:i4>4522085</vt:i4>
      </vt:variant>
      <vt:variant>
        <vt:i4>222</vt:i4>
      </vt:variant>
      <vt:variant>
        <vt:i4>0</vt:i4>
      </vt:variant>
      <vt:variant>
        <vt:i4>5</vt:i4>
      </vt:variant>
      <vt:variant>
        <vt:lpwstr/>
      </vt:variant>
      <vt:variant>
        <vt:lpwstr>Supplier_and_customer_relationship</vt:lpwstr>
      </vt:variant>
      <vt:variant>
        <vt:i4>7864397</vt:i4>
      </vt:variant>
      <vt:variant>
        <vt:i4>216</vt:i4>
      </vt:variant>
      <vt:variant>
        <vt:i4>0</vt:i4>
      </vt:variant>
      <vt:variant>
        <vt:i4>5</vt:i4>
      </vt:variant>
      <vt:variant>
        <vt:lpwstr/>
      </vt:variant>
      <vt:variant>
        <vt:lpwstr>Internal_audits</vt:lpwstr>
      </vt:variant>
      <vt:variant>
        <vt:i4>1376316</vt:i4>
      </vt:variant>
      <vt:variant>
        <vt:i4>213</vt:i4>
      </vt:variant>
      <vt:variant>
        <vt:i4>0</vt:i4>
      </vt:variant>
      <vt:variant>
        <vt:i4>5</vt:i4>
      </vt:variant>
      <vt:variant>
        <vt:lpwstr/>
      </vt:variant>
      <vt:variant>
        <vt:lpwstr>Crisis_management</vt:lpwstr>
      </vt:variant>
      <vt:variant>
        <vt:i4>7340120</vt:i4>
      </vt:variant>
      <vt:variant>
        <vt:i4>210</vt:i4>
      </vt:variant>
      <vt:variant>
        <vt:i4>0</vt:i4>
      </vt:variant>
      <vt:variant>
        <vt:i4>5</vt:i4>
      </vt:variant>
      <vt:variant>
        <vt:lpwstr/>
      </vt:variant>
      <vt:variant>
        <vt:lpwstr>Control_non_conforming_product</vt:lpwstr>
      </vt:variant>
      <vt:variant>
        <vt:i4>7929978</vt:i4>
      </vt:variant>
      <vt:variant>
        <vt:i4>207</vt:i4>
      </vt:variant>
      <vt:variant>
        <vt:i4>0</vt:i4>
      </vt:variant>
      <vt:variant>
        <vt:i4>5</vt:i4>
      </vt:variant>
      <vt:variant>
        <vt:lpwstr/>
      </vt:variant>
      <vt:variant>
        <vt:lpwstr>Laboratory</vt:lpwstr>
      </vt:variant>
      <vt:variant>
        <vt:i4>5767281</vt:i4>
      </vt:variant>
      <vt:variant>
        <vt:i4>204</vt:i4>
      </vt:variant>
      <vt:variant>
        <vt:i4>0</vt:i4>
      </vt:variant>
      <vt:variant>
        <vt:i4>5</vt:i4>
      </vt:variant>
      <vt:variant>
        <vt:lpwstr/>
      </vt:variant>
      <vt:variant>
        <vt:lpwstr>Frequency_analysis</vt:lpwstr>
      </vt:variant>
      <vt:variant>
        <vt:i4>2031644</vt:i4>
      </vt:variant>
      <vt:variant>
        <vt:i4>201</vt:i4>
      </vt:variant>
      <vt:variant>
        <vt:i4>0</vt:i4>
      </vt:variant>
      <vt:variant>
        <vt:i4>5</vt:i4>
      </vt:variant>
      <vt:variant>
        <vt:lpwstr/>
      </vt:variant>
      <vt:variant>
        <vt:lpwstr>Sampling</vt:lpwstr>
      </vt:variant>
      <vt:variant>
        <vt:i4>3866676</vt:i4>
      </vt:variant>
      <vt:variant>
        <vt:i4>198</vt:i4>
      </vt:variant>
      <vt:variant>
        <vt:i4>0</vt:i4>
      </vt:variant>
      <vt:variant>
        <vt:i4>5</vt:i4>
      </vt:variant>
      <vt:variant>
        <vt:lpwstr/>
      </vt:variant>
      <vt:variant>
        <vt:lpwstr>INspection_sampling_analysis</vt:lpwstr>
      </vt:variant>
      <vt:variant>
        <vt:i4>589834</vt:i4>
      </vt:variant>
      <vt:variant>
        <vt:i4>195</vt:i4>
      </vt:variant>
      <vt:variant>
        <vt:i4>0</vt:i4>
      </vt:variant>
      <vt:variant>
        <vt:i4>5</vt:i4>
      </vt:variant>
      <vt:variant>
        <vt:lpwstr/>
      </vt:variant>
      <vt:variant>
        <vt:lpwstr>Traceability</vt:lpwstr>
      </vt:variant>
      <vt:variant>
        <vt:i4>6094972</vt:i4>
      </vt:variant>
      <vt:variant>
        <vt:i4>192</vt:i4>
      </vt:variant>
      <vt:variant>
        <vt:i4>0</vt:i4>
      </vt:variant>
      <vt:variant>
        <vt:i4>5</vt:i4>
      </vt:variant>
      <vt:variant>
        <vt:lpwstr/>
      </vt:variant>
      <vt:variant>
        <vt:lpwstr>Documentation_requirements</vt:lpwstr>
      </vt:variant>
      <vt:variant>
        <vt:i4>2228264</vt:i4>
      </vt:variant>
      <vt:variant>
        <vt:i4>189</vt:i4>
      </vt:variant>
      <vt:variant>
        <vt:i4>0</vt:i4>
      </vt:variant>
      <vt:variant>
        <vt:i4>5</vt:i4>
      </vt:variant>
      <vt:variant>
        <vt:lpwstr/>
      </vt:variant>
      <vt:variant>
        <vt:lpwstr>Management_system_components</vt:lpwstr>
      </vt:variant>
      <vt:variant>
        <vt:i4>4587637</vt:i4>
      </vt:variant>
      <vt:variant>
        <vt:i4>183</vt:i4>
      </vt:variant>
      <vt:variant>
        <vt:i4>0</vt:i4>
      </vt:variant>
      <vt:variant>
        <vt:i4>5</vt:i4>
      </vt:variant>
      <vt:variant>
        <vt:lpwstr/>
      </vt:variant>
      <vt:variant>
        <vt:lpwstr>Product_development</vt:lpwstr>
      </vt:variant>
      <vt:variant>
        <vt:i4>3080241</vt:i4>
      </vt:variant>
      <vt:variant>
        <vt:i4>180</vt:i4>
      </vt:variant>
      <vt:variant>
        <vt:i4>0</vt:i4>
      </vt:variant>
      <vt:variant>
        <vt:i4>5</vt:i4>
      </vt:variant>
      <vt:variant>
        <vt:lpwstr/>
      </vt:variant>
      <vt:variant>
        <vt:lpwstr>Inspection_on_loading</vt:lpwstr>
      </vt:variant>
      <vt:variant>
        <vt:i4>7405680</vt:i4>
      </vt:variant>
      <vt:variant>
        <vt:i4>177</vt:i4>
      </vt:variant>
      <vt:variant>
        <vt:i4>0</vt:i4>
      </vt:variant>
      <vt:variant>
        <vt:i4>5</vt:i4>
      </vt:variant>
      <vt:variant>
        <vt:lpwstr/>
      </vt:variant>
      <vt:variant>
        <vt:lpwstr>Waterborne</vt:lpwstr>
      </vt:variant>
      <vt:variant>
        <vt:i4>4849774</vt:i4>
      </vt:variant>
      <vt:variant>
        <vt:i4>174</vt:i4>
      </vt:variant>
      <vt:variant>
        <vt:i4>0</vt:i4>
      </vt:variant>
      <vt:variant>
        <vt:i4>5</vt:i4>
      </vt:variant>
      <vt:variant>
        <vt:lpwstr/>
      </vt:variant>
      <vt:variant>
        <vt:lpwstr>Transport_road</vt:lpwstr>
      </vt:variant>
      <vt:variant>
        <vt:i4>2424876</vt:i4>
      </vt:variant>
      <vt:variant>
        <vt:i4>171</vt:i4>
      </vt:variant>
      <vt:variant>
        <vt:i4>0</vt:i4>
      </vt:variant>
      <vt:variant>
        <vt:i4>5</vt:i4>
      </vt:variant>
      <vt:variant>
        <vt:lpwstr/>
      </vt:variant>
      <vt:variant>
        <vt:lpwstr>Transport_bulk_feedmaterials</vt:lpwstr>
      </vt:variant>
      <vt:variant>
        <vt:i4>5570644</vt:i4>
      </vt:variant>
      <vt:variant>
        <vt:i4>168</vt:i4>
      </vt:variant>
      <vt:variant>
        <vt:i4>0</vt:i4>
      </vt:variant>
      <vt:variant>
        <vt:i4>5</vt:i4>
      </vt:variant>
      <vt:variant>
        <vt:lpwstr/>
      </vt:variant>
      <vt:variant>
        <vt:lpwstr>Transport_packed_feedmaterials</vt:lpwstr>
      </vt:variant>
      <vt:variant>
        <vt:i4>2097182</vt:i4>
      </vt:variant>
      <vt:variant>
        <vt:i4>165</vt:i4>
      </vt:variant>
      <vt:variant>
        <vt:i4>0</vt:i4>
      </vt:variant>
      <vt:variant>
        <vt:i4>5</vt:i4>
      </vt:variant>
      <vt:variant>
        <vt:lpwstr/>
      </vt:variant>
      <vt:variant>
        <vt:lpwstr>General_transport</vt:lpwstr>
      </vt:variant>
      <vt:variant>
        <vt:i4>1966089</vt:i4>
      </vt:variant>
      <vt:variant>
        <vt:i4>162</vt:i4>
      </vt:variant>
      <vt:variant>
        <vt:i4>0</vt:i4>
      </vt:variant>
      <vt:variant>
        <vt:i4>5</vt:i4>
      </vt:variant>
      <vt:variant>
        <vt:lpwstr/>
      </vt:variant>
      <vt:variant>
        <vt:lpwstr>Transport</vt:lpwstr>
      </vt:variant>
      <vt:variant>
        <vt:i4>6357117</vt:i4>
      </vt:variant>
      <vt:variant>
        <vt:i4>159</vt:i4>
      </vt:variant>
      <vt:variant>
        <vt:i4>0</vt:i4>
      </vt:variant>
      <vt:variant>
        <vt:i4>5</vt:i4>
      </vt:variant>
      <vt:variant>
        <vt:lpwstr/>
      </vt:variant>
      <vt:variant>
        <vt:lpwstr>storage</vt:lpwstr>
      </vt:variant>
      <vt:variant>
        <vt:i4>7733313</vt:i4>
      </vt:variant>
      <vt:variant>
        <vt:i4>156</vt:i4>
      </vt:variant>
      <vt:variant>
        <vt:i4>0</vt:i4>
      </vt:variant>
      <vt:variant>
        <vt:i4>5</vt:i4>
      </vt:variant>
      <vt:variant>
        <vt:lpwstr/>
      </vt:variant>
      <vt:variant>
        <vt:lpwstr>Finished_feedmaterials</vt:lpwstr>
      </vt:variant>
      <vt:variant>
        <vt:i4>524334</vt:i4>
      </vt:variant>
      <vt:variant>
        <vt:i4>153</vt:i4>
      </vt:variant>
      <vt:variant>
        <vt:i4>0</vt:i4>
      </vt:variant>
      <vt:variant>
        <vt:i4>5</vt:i4>
      </vt:variant>
      <vt:variant>
        <vt:lpwstr/>
      </vt:variant>
      <vt:variant>
        <vt:lpwstr>Production_feedmaterials</vt:lpwstr>
      </vt:variant>
      <vt:variant>
        <vt:i4>6357111</vt:i4>
      </vt:variant>
      <vt:variant>
        <vt:i4>150</vt:i4>
      </vt:variant>
      <vt:variant>
        <vt:i4>0</vt:i4>
      </vt:variant>
      <vt:variant>
        <vt:i4>5</vt:i4>
      </vt:variant>
      <vt:variant>
        <vt:lpwstr/>
      </vt:variant>
      <vt:variant>
        <vt:lpwstr>rework</vt:lpwstr>
      </vt:variant>
      <vt:variant>
        <vt:i4>196621</vt:i4>
      </vt:variant>
      <vt:variant>
        <vt:i4>147</vt:i4>
      </vt:variant>
      <vt:variant>
        <vt:i4>0</vt:i4>
      </vt:variant>
      <vt:variant>
        <vt:i4>5</vt:i4>
      </vt:variant>
      <vt:variant>
        <vt:lpwstr/>
      </vt:variant>
      <vt:variant>
        <vt:lpwstr>Contamination</vt:lpwstr>
      </vt:variant>
      <vt:variant>
        <vt:i4>6094962</vt:i4>
      </vt:variant>
      <vt:variant>
        <vt:i4>144</vt:i4>
      </vt:variant>
      <vt:variant>
        <vt:i4>0</vt:i4>
      </vt:variant>
      <vt:variant>
        <vt:i4>5</vt:i4>
      </vt:variant>
      <vt:variant>
        <vt:lpwstr/>
      </vt:variant>
      <vt:variant>
        <vt:lpwstr>cross_contamination</vt:lpwstr>
      </vt:variant>
      <vt:variant>
        <vt:i4>7733335</vt:i4>
      </vt:variant>
      <vt:variant>
        <vt:i4>141</vt:i4>
      </vt:variant>
      <vt:variant>
        <vt:i4>0</vt:i4>
      </vt:variant>
      <vt:variant>
        <vt:i4>5</vt:i4>
      </vt:variant>
      <vt:variant>
        <vt:lpwstr/>
      </vt:variant>
      <vt:variant>
        <vt:lpwstr>Incoming_materials</vt:lpwstr>
      </vt:variant>
      <vt:variant>
        <vt:i4>8126530</vt:i4>
      </vt:variant>
      <vt:variant>
        <vt:i4>138</vt:i4>
      </vt:variant>
      <vt:variant>
        <vt:i4>0</vt:i4>
      </vt:variant>
      <vt:variant>
        <vt:i4>5</vt:i4>
      </vt:variant>
      <vt:variant>
        <vt:lpwstr/>
      </vt:variant>
      <vt:variant>
        <vt:lpwstr>Gatekeeper_protocol</vt:lpwstr>
      </vt:variant>
      <vt:variant>
        <vt:i4>6881361</vt:i4>
      </vt:variant>
      <vt:variant>
        <vt:i4>135</vt:i4>
      </vt:variant>
      <vt:variant>
        <vt:i4>0</vt:i4>
      </vt:variant>
      <vt:variant>
        <vt:i4>5</vt:i4>
      </vt:variant>
      <vt:variant>
        <vt:lpwstr/>
      </vt:variant>
      <vt:variant>
        <vt:lpwstr>Processing_aids</vt:lpwstr>
      </vt:variant>
      <vt:variant>
        <vt:i4>7733335</vt:i4>
      </vt:variant>
      <vt:variant>
        <vt:i4>132</vt:i4>
      </vt:variant>
      <vt:variant>
        <vt:i4>0</vt:i4>
      </vt:variant>
      <vt:variant>
        <vt:i4>5</vt:i4>
      </vt:variant>
      <vt:variant>
        <vt:lpwstr/>
      </vt:variant>
      <vt:variant>
        <vt:lpwstr>Incoming_materials</vt:lpwstr>
      </vt:variant>
      <vt:variant>
        <vt:i4>3604510</vt:i4>
      </vt:variant>
      <vt:variant>
        <vt:i4>129</vt:i4>
      </vt:variant>
      <vt:variant>
        <vt:i4>0</vt:i4>
      </vt:variant>
      <vt:variant>
        <vt:i4>5</vt:i4>
      </vt:variant>
      <vt:variant>
        <vt:lpwstr/>
      </vt:variant>
      <vt:variant>
        <vt:lpwstr>Operational_rules</vt:lpwstr>
      </vt:variant>
      <vt:variant>
        <vt:i4>3604510</vt:i4>
      </vt:variant>
      <vt:variant>
        <vt:i4>126</vt:i4>
      </vt:variant>
      <vt:variant>
        <vt:i4>0</vt:i4>
      </vt:variant>
      <vt:variant>
        <vt:i4>5</vt:i4>
      </vt:variant>
      <vt:variant>
        <vt:lpwstr/>
      </vt:variant>
      <vt:variant>
        <vt:lpwstr>Operational_rules</vt:lpwstr>
      </vt:variant>
      <vt:variant>
        <vt:i4>4063262</vt:i4>
      </vt:variant>
      <vt:variant>
        <vt:i4>120</vt:i4>
      </vt:variant>
      <vt:variant>
        <vt:i4>0</vt:i4>
      </vt:variant>
      <vt:variant>
        <vt:i4>5</vt:i4>
      </vt:variant>
      <vt:variant>
        <vt:lpwstr/>
      </vt:variant>
      <vt:variant>
        <vt:lpwstr>Waste_control</vt:lpwstr>
      </vt:variant>
      <vt:variant>
        <vt:i4>131112</vt:i4>
      </vt:variant>
      <vt:variant>
        <vt:i4>117</vt:i4>
      </vt:variant>
      <vt:variant>
        <vt:i4>0</vt:i4>
      </vt:variant>
      <vt:variant>
        <vt:i4>5</vt:i4>
      </vt:variant>
      <vt:variant>
        <vt:lpwstr/>
      </vt:variant>
      <vt:variant>
        <vt:lpwstr>Pest_control</vt:lpwstr>
      </vt:variant>
      <vt:variant>
        <vt:i4>196614</vt:i4>
      </vt:variant>
      <vt:variant>
        <vt:i4>114</vt:i4>
      </vt:variant>
      <vt:variant>
        <vt:i4>0</vt:i4>
      </vt:variant>
      <vt:variant>
        <vt:i4>5</vt:i4>
      </vt:variant>
      <vt:variant>
        <vt:lpwstr/>
      </vt:variant>
      <vt:variant>
        <vt:lpwstr>Cleaning</vt:lpwstr>
      </vt:variant>
      <vt:variant>
        <vt:i4>6815856</vt:i4>
      </vt:variant>
      <vt:variant>
        <vt:i4>111</vt:i4>
      </vt:variant>
      <vt:variant>
        <vt:i4>0</vt:i4>
      </vt:variant>
      <vt:variant>
        <vt:i4>5</vt:i4>
      </vt:variant>
      <vt:variant>
        <vt:lpwstr/>
      </vt:variant>
      <vt:variant>
        <vt:lpwstr>Maintenance</vt:lpwstr>
      </vt:variant>
      <vt:variant>
        <vt:i4>4980856</vt:i4>
      </vt:variant>
      <vt:variant>
        <vt:i4>108</vt:i4>
      </vt:variant>
      <vt:variant>
        <vt:i4>0</vt:i4>
      </vt:variant>
      <vt:variant>
        <vt:i4>5</vt:i4>
      </vt:variant>
      <vt:variant>
        <vt:lpwstr/>
      </vt:variant>
      <vt:variant>
        <vt:lpwstr>Control_monitoring</vt:lpwstr>
      </vt:variant>
      <vt:variant>
        <vt:i4>1769477</vt:i4>
      </vt:variant>
      <vt:variant>
        <vt:i4>105</vt:i4>
      </vt:variant>
      <vt:variant>
        <vt:i4>0</vt:i4>
      </vt:variant>
      <vt:variant>
        <vt:i4>5</vt:i4>
      </vt:variant>
      <vt:variant>
        <vt:lpwstr/>
      </vt:variant>
      <vt:variant>
        <vt:lpwstr>Equipment</vt:lpwstr>
      </vt:variant>
      <vt:variant>
        <vt:i4>5963898</vt:i4>
      </vt:variant>
      <vt:variant>
        <vt:i4>102</vt:i4>
      </vt:variant>
      <vt:variant>
        <vt:i4>0</vt:i4>
      </vt:variant>
      <vt:variant>
        <vt:i4>5</vt:i4>
      </vt:variant>
      <vt:variant>
        <vt:lpwstr/>
      </vt:variant>
      <vt:variant>
        <vt:lpwstr>Requirement_loading</vt:lpwstr>
      </vt:variant>
      <vt:variant>
        <vt:i4>4522092</vt:i4>
      </vt:variant>
      <vt:variant>
        <vt:i4>99</vt:i4>
      </vt:variant>
      <vt:variant>
        <vt:i4>0</vt:i4>
      </vt:variant>
      <vt:variant>
        <vt:i4>5</vt:i4>
      </vt:variant>
      <vt:variant>
        <vt:lpwstr/>
      </vt:variant>
      <vt:variant>
        <vt:lpwstr>Basic_requirements</vt:lpwstr>
      </vt:variant>
      <vt:variant>
        <vt:i4>7209065</vt:i4>
      </vt:variant>
      <vt:variant>
        <vt:i4>96</vt:i4>
      </vt:variant>
      <vt:variant>
        <vt:i4>0</vt:i4>
      </vt:variant>
      <vt:variant>
        <vt:i4>5</vt:i4>
      </vt:variant>
      <vt:variant>
        <vt:lpwstr/>
      </vt:variant>
      <vt:variant>
        <vt:lpwstr>Infrastructure</vt:lpwstr>
      </vt:variant>
      <vt:variant>
        <vt:i4>1769517</vt:i4>
      </vt:variant>
      <vt:variant>
        <vt:i4>93</vt:i4>
      </vt:variant>
      <vt:variant>
        <vt:i4>0</vt:i4>
      </vt:variant>
      <vt:variant>
        <vt:i4>5</vt:i4>
      </vt:variant>
      <vt:variant>
        <vt:lpwstr/>
      </vt:variant>
      <vt:variant>
        <vt:lpwstr>Personal_hygiene</vt:lpwstr>
      </vt:variant>
      <vt:variant>
        <vt:i4>8126573</vt:i4>
      </vt:variant>
      <vt:variant>
        <vt:i4>90</vt:i4>
      </vt:variant>
      <vt:variant>
        <vt:i4>0</vt:i4>
      </vt:variant>
      <vt:variant>
        <vt:i4>5</vt:i4>
      </vt:variant>
      <vt:variant>
        <vt:lpwstr/>
      </vt:variant>
      <vt:variant>
        <vt:lpwstr>Competency</vt:lpwstr>
      </vt:variant>
      <vt:variant>
        <vt:i4>393258</vt:i4>
      </vt:variant>
      <vt:variant>
        <vt:i4>87</vt:i4>
      </vt:variant>
      <vt:variant>
        <vt:i4>0</vt:i4>
      </vt:variant>
      <vt:variant>
        <vt:i4>5</vt:i4>
      </vt:variant>
      <vt:variant>
        <vt:lpwstr/>
      </vt:variant>
      <vt:variant>
        <vt:lpwstr>Organisational_chart</vt:lpwstr>
      </vt:variant>
      <vt:variant>
        <vt:i4>5636220</vt:i4>
      </vt:variant>
      <vt:variant>
        <vt:i4>84</vt:i4>
      </vt:variant>
      <vt:variant>
        <vt:i4>0</vt:i4>
      </vt:variant>
      <vt:variant>
        <vt:i4>5</vt:i4>
      </vt:variant>
      <vt:variant>
        <vt:lpwstr/>
      </vt:variant>
      <vt:variant>
        <vt:lpwstr>Human_Resources</vt:lpwstr>
      </vt:variant>
      <vt:variant>
        <vt:i4>7995464</vt:i4>
      </vt:variant>
      <vt:variant>
        <vt:i4>81</vt:i4>
      </vt:variant>
      <vt:variant>
        <vt:i4>0</vt:i4>
      </vt:variant>
      <vt:variant>
        <vt:i4>5</vt:i4>
      </vt:variant>
      <vt:variant>
        <vt:lpwstr/>
      </vt:variant>
      <vt:variant>
        <vt:lpwstr>Resource_Management</vt:lpwstr>
      </vt:variant>
      <vt:variant>
        <vt:i4>7995464</vt:i4>
      </vt:variant>
      <vt:variant>
        <vt:i4>78</vt:i4>
      </vt:variant>
      <vt:variant>
        <vt:i4>0</vt:i4>
      </vt:variant>
      <vt:variant>
        <vt:i4>5</vt:i4>
      </vt:variant>
      <vt:variant>
        <vt:lpwstr/>
      </vt:variant>
      <vt:variant>
        <vt:lpwstr>Resource_Management</vt:lpwstr>
      </vt:variant>
      <vt:variant>
        <vt:i4>1376308</vt:i4>
      </vt:variant>
      <vt:variant>
        <vt:i4>72</vt:i4>
      </vt:variant>
      <vt:variant>
        <vt:i4>0</vt:i4>
      </vt:variant>
      <vt:variant>
        <vt:i4>5</vt:i4>
      </vt:variant>
      <vt:variant>
        <vt:lpwstr/>
      </vt:variant>
      <vt:variant>
        <vt:lpwstr>Management_review</vt:lpwstr>
      </vt:variant>
      <vt:variant>
        <vt:i4>6291553</vt:i4>
      </vt:variant>
      <vt:variant>
        <vt:i4>69</vt:i4>
      </vt:variant>
      <vt:variant>
        <vt:i4>0</vt:i4>
      </vt:variant>
      <vt:variant>
        <vt:i4>5</vt:i4>
      </vt:variant>
      <vt:variant>
        <vt:lpwstr/>
      </vt:variant>
      <vt:variant>
        <vt:lpwstr>HACCP_teamleade_responsibility</vt:lpwstr>
      </vt:variant>
      <vt:variant>
        <vt:i4>1048619</vt:i4>
      </vt:variant>
      <vt:variant>
        <vt:i4>66</vt:i4>
      </vt:variant>
      <vt:variant>
        <vt:i4>0</vt:i4>
      </vt:variant>
      <vt:variant>
        <vt:i4>5</vt:i4>
      </vt:variant>
      <vt:variant>
        <vt:lpwstr/>
      </vt:variant>
      <vt:variant>
        <vt:lpwstr>Management_commitment</vt:lpwstr>
      </vt:variant>
      <vt:variant>
        <vt:i4>1245226</vt:i4>
      </vt:variant>
      <vt:variant>
        <vt:i4>63</vt:i4>
      </vt:variant>
      <vt:variant>
        <vt:i4>0</vt:i4>
      </vt:variant>
      <vt:variant>
        <vt:i4>5</vt:i4>
      </vt:variant>
      <vt:variant>
        <vt:lpwstr/>
      </vt:variant>
      <vt:variant>
        <vt:lpwstr>Management_responsibility</vt:lpwstr>
      </vt:variant>
      <vt:variant>
        <vt:i4>1179678</vt:i4>
      </vt:variant>
      <vt:variant>
        <vt:i4>54</vt:i4>
      </vt:variant>
      <vt:variant>
        <vt:i4>0</vt:i4>
      </vt:variant>
      <vt:variant>
        <vt:i4>5</vt:i4>
      </vt:variant>
      <vt:variant>
        <vt:lpwstr/>
      </vt:variant>
      <vt:variant>
        <vt:lpwstr>Requirements</vt:lpwstr>
      </vt:variant>
      <vt:variant>
        <vt:i4>2883586</vt:i4>
      </vt:variant>
      <vt:variant>
        <vt:i4>51</vt:i4>
      </vt:variant>
      <vt:variant>
        <vt:i4>0</vt:i4>
      </vt:variant>
      <vt:variant>
        <vt:i4>5</vt:i4>
      </vt:variant>
      <vt:variant>
        <vt:lpwstr/>
      </vt:variant>
      <vt:variant>
        <vt:lpwstr>Other_definitions</vt:lpwstr>
      </vt:variant>
      <vt:variant>
        <vt:i4>6422647</vt:i4>
      </vt:variant>
      <vt:variant>
        <vt:i4>48</vt:i4>
      </vt:variant>
      <vt:variant>
        <vt:i4>0</vt:i4>
      </vt:variant>
      <vt:variant>
        <vt:i4>5</vt:i4>
      </vt:variant>
      <vt:variant>
        <vt:lpwstr/>
      </vt:variant>
      <vt:variant>
        <vt:lpwstr>Definitions</vt:lpwstr>
      </vt:variant>
      <vt:variant>
        <vt:i4>6422647</vt:i4>
      </vt:variant>
      <vt:variant>
        <vt:i4>45</vt:i4>
      </vt:variant>
      <vt:variant>
        <vt:i4>0</vt:i4>
      </vt:variant>
      <vt:variant>
        <vt:i4>5</vt:i4>
      </vt:variant>
      <vt:variant>
        <vt:lpwstr/>
      </vt:variant>
      <vt:variant>
        <vt:lpwstr>Definitions</vt:lpwstr>
      </vt:variant>
      <vt:variant>
        <vt:i4>1966095</vt:i4>
      </vt:variant>
      <vt:variant>
        <vt:i4>42</vt:i4>
      </vt:variant>
      <vt:variant>
        <vt:i4>0</vt:i4>
      </vt:variant>
      <vt:variant>
        <vt:i4>5</vt:i4>
      </vt:variant>
      <vt:variant>
        <vt:lpwstr/>
      </vt:variant>
      <vt:variant>
        <vt:lpwstr>Registration</vt:lpwstr>
      </vt:variant>
      <vt:variant>
        <vt:i4>8061044</vt:i4>
      </vt:variant>
      <vt:variant>
        <vt:i4>39</vt:i4>
      </vt:variant>
      <vt:variant>
        <vt:i4>0</vt:i4>
      </vt:variant>
      <vt:variant>
        <vt:i4>5</vt:i4>
      </vt:variant>
      <vt:variant>
        <vt:lpwstr/>
      </vt:variant>
      <vt:variant>
        <vt:lpwstr>Exclusions</vt:lpwstr>
      </vt:variant>
      <vt:variant>
        <vt:i4>6881399</vt:i4>
      </vt:variant>
      <vt:variant>
        <vt:i4>36</vt:i4>
      </vt:variant>
      <vt:variant>
        <vt:i4>0</vt:i4>
      </vt:variant>
      <vt:variant>
        <vt:i4>5</vt:i4>
      </vt:variant>
      <vt:variant>
        <vt:lpwstr/>
      </vt:variant>
      <vt:variant>
        <vt:lpwstr>Gouvernance</vt:lpwstr>
      </vt:variant>
      <vt:variant>
        <vt:i4>458775</vt:i4>
      </vt:variant>
      <vt:variant>
        <vt:i4>33</vt:i4>
      </vt:variant>
      <vt:variant>
        <vt:i4>0</vt:i4>
      </vt:variant>
      <vt:variant>
        <vt:i4>5</vt:i4>
      </vt:variant>
      <vt:variant>
        <vt:lpwstr/>
      </vt:variant>
      <vt:variant>
        <vt:lpwstr>Structure</vt:lpwstr>
      </vt:variant>
      <vt:variant>
        <vt:i4>1245212</vt:i4>
      </vt:variant>
      <vt:variant>
        <vt:i4>30</vt:i4>
      </vt:variant>
      <vt:variant>
        <vt:i4>0</vt:i4>
      </vt:variant>
      <vt:variant>
        <vt:i4>5</vt:i4>
      </vt:variant>
      <vt:variant>
        <vt:lpwstr/>
      </vt:variant>
      <vt:variant>
        <vt:lpwstr>Scope</vt:lpwstr>
      </vt:variant>
      <vt:variant>
        <vt:i4>1245212</vt:i4>
      </vt:variant>
      <vt:variant>
        <vt:i4>27</vt:i4>
      </vt:variant>
      <vt:variant>
        <vt:i4>0</vt:i4>
      </vt:variant>
      <vt:variant>
        <vt:i4>5</vt:i4>
      </vt:variant>
      <vt:variant>
        <vt:lpwstr/>
      </vt:variant>
      <vt:variant>
        <vt:lpwstr>Scope</vt:lpwstr>
      </vt:variant>
      <vt:variant>
        <vt:i4>1835036</vt:i4>
      </vt:variant>
      <vt:variant>
        <vt:i4>21</vt:i4>
      </vt:variant>
      <vt:variant>
        <vt:i4>0</vt:i4>
      </vt:variant>
      <vt:variant>
        <vt:i4>5</vt:i4>
      </vt:variant>
      <vt:variant>
        <vt:lpwstr/>
      </vt:variant>
      <vt:variant>
        <vt:lpwstr>Introduction</vt:lpwstr>
      </vt:variant>
      <vt:variant>
        <vt:i4>917534</vt:i4>
      </vt:variant>
      <vt:variant>
        <vt:i4>18</vt:i4>
      </vt:variant>
      <vt:variant>
        <vt:i4>0</vt:i4>
      </vt:variant>
      <vt:variant>
        <vt:i4>5</vt:i4>
      </vt:variant>
      <vt:variant>
        <vt:lpwstr>http://www.efisc.eu/</vt:lpwstr>
      </vt:variant>
      <vt:variant>
        <vt:lpwstr/>
      </vt:variant>
      <vt:variant>
        <vt:i4>3604505</vt:i4>
      </vt:variant>
      <vt:variant>
        <vt:i4>15</vt:i4>
      </vt:variant>
      <vt:variant>
        <vt:i4>0</vt:i4>
      </vt:variant>
      <vt:variant>
        <vt:i4>5</vt:i4>
      </vt:variant>
      <vt:variant>
        <vt:lpwstr/>
      </vt:variant>
      <vt:variant>
        <vt:lpwstr>Stakeholder_consultation</vt:lpwstr>
      </vt:variant>
      <vt:variant>
        <vt:i4>6881299</vt:i4>
      </vt:variant>
      <vt:variant>
        <vt:i4>12</vt:i4>
      </vt:variant>
      <vt:variant>
        <vt:i4>0</vt:i4>
      </vt:variant>
      <vt:variant>
        <vt:i4>5</vt:i4>
      </vt:variant>
      <vt:variant>
        <vt:lpwstr>F:\Coen BLOMSMA\Local Settings\susebsn\Local Settings\Temp\notes032620\www.efip-ingredients.org</vt:lpwstr>
      </vt:variant>
      <vt:variant>
        <vt:lpwstr/>
      </vt:variant>
      <vt:variant>
        <vt:i4>917534</vt:i4>
      </vt:variant>
      <vt:variant>
        <vt:i4>9</vt:i4>
      </vt:variant>
      <vt:variant>
        <vt:i4>0</vt:i4>
      </vt:variant>
      <vt:variant>
        <vt:i4>5</vt:i4>
      </vt:variant>
      <vt:variant>
        <vt:lpwstr>http://www.efisc.eu/</vt:lpwstr>
      </vt:variant>
      <vt:variant>
        <vt:lpwstr/>
      </vt:variant>
      <vt:variant>
        <vt:i4>3801186</vt:i4>
      </vt:variant>
      <vt:variant>
        <vt:i4>6</vt:i4>
      </vt:variant>
      <vt:variant>
        <vt:i4>0</vt:i4>
      </vt:variant>
      <vt:variant>
        <vt:i4>5</vt:i4>
      </vt:variant>
      <vt:variant>
        <vt:lpwstr>http://www.ebb-eu.org/</vt:lpwstr>
      </vt:variant>
      <vt:variant>
        <vt:lpwstr/>
      </vt:variant>
      <vt:variant>
        <vt:i4>1900629</vt:i4>
      </vt:variant>
      <vt:variant>
        <vt:i4>3</vt:i4>
      </vt:variant>
      <vt:variant>
        <vt:i4>0</vt:i4>
      </vt:variant>
      <vt:variant>
        <vt:i4>5</vt:i4>
      </vt:variant>
      <vt:variant>
        <vt:lpwstr>http://www.fediol.eu/</vt:lpwstr>
      </vt:variant>
      <vt:variant>
        <vt:lpwstr/>
      </vt:variant>
      <vt:variant>
        <vt:i4>3801185</vt:i4>
      </vt:variant>
      <vt:variant>
        <vt:i4>0</vt:i4>
      </vt:variant>
      <vt:variant>
        <vt:i4>0</vt:i4>
      </vt:variant>
      <vt:variant>
        <vt:i4>5</vt:i4>
      </vt:variant>
      <vt:variant>
        <vt:lpwstr>http://www.aaf-eu.org/</vt:lpwstr>
      </vt:variant>
      <vt:variant>
        <vt:lpwstr/>
      </vt:variant>
      <vt:variant>
        <vt:i4>7667816</vt:i4>
      </vt:variant>
      <vt:variant>
        <vt:i4>156</vt:i4>
      </vt:variant>
      <vt:variant>
        <vt:i4>0</vt:i4>
      </vt:variant>
      <vt:variant>
        <vt:i4>5</vt:i4>
      </vt:variant>
      <vt:variant>
        <vt:lpwstr/>
      </vt:variant>
      <vt:variant>
        <vt:lpwstr>Content</vt:lpwstr>
      </vt:variant>
      <vt:variant>
        <vt:i4>7667816</vt:i4>
      </vt:variant>
      <vt:variant>
        <vt:i4>153</vt:i4>
      </vt:variant>
      <vt:variant>
        <vt:i4>0</vt:i4>
      </vt:variant>
      <vt:variant>
        <vt:i4>5</vt:i4>
      </vt:variant>
      <vt:variant>
        <vt:lpwstr/>
      </vt:variant>
      <vt:variant>
        <vt:lpwstr>Content</vt:lpwstr>
      </vt:variant>
      <vt:variant>
        <vt:i4>7667816</vt:i4>
      </vt:variant>
      <vt:variant>
        <vt:i4>150</vt:i4>
      </vt:variant>
      <vt:variant>
        <vt:i4>0</vt:i4>
      </vt:variant>
      <vt:variant>
        <vt:i4>5</vt:i4>
      </vt:variant>
      <vt:variant>
        <vt:lpwstr/>
      </vt:variant>
      <vt:variant>
        <vt:lpwstr>Content</vt:lpwstr>
      </vt:variant>
      <vt:variant>
        <vt:i4>7667816</vt:i4>
      </vt:variant>
      <vt:variant>
        <vt:i4>147</vt:i4>
      </vt:variant>
      <vt:variant>
        <vt:i4>0</vt:i4>
      </vt:variant>
      <vt:variant>
        <vt:i4>5</vt:i4>
      </vt:variant>
      <vt:variant>
        <vt:lpwstr/>
      </vt:variant>
      <vt:variant>
        <vt:lpwstr>Content</vt:lpwstr>
      </vt:variant>
      <vt:variant>
        <vt:i4>7667816</vt:i4>
      </vt:variant>
      <vt:variant>
        <vt:i4>144</vt:i4>
      </vt:variant>
      <vt:variant>
        <vt:i4>0</vt:i4>
      </vt:variant>
      <vt:variant>
        <vt:i4>5</vt:i4>
      </vt:variant>
      <vt:variant>
        <vt:lpwstr/>
      </vt:variant>
      <vt:variant>
        <vt:lpwstr>Content</vt:lpwstr>
      </vt:variant>
      <vt:variant>
        <vt:i4>7667816</vt:i4>
      </vt:variant>
      <vt:variant>
        <vt:i4>141</vt:i4>
      </vt:variant>
      <vt:variant>
        <vt:i4>0</vt:i4>
      </vt:variant>
      <vt:variant>
        <vt:i4>5</vt:i4>
      </vt:variant>
      <vt:variant>
        <vt:lpwstr/>
      </vt:variant>
      <vt:variant>
        <vt:lpwstr>Content</vt:lpwstr>
      </vt:variant>
      <vt:variant>
        <vt:i4>7667816</vt:i4>
      </vt:variant>
      <vt:variant>
        <vt:i4>138</vt:i4>
      </vt:variant>
      <vt:variant>
        <vt:i4>0</vt:i4>
      </vt:variant>
      <vt:variant>
        <vt:i4>5</vt:i4>
      </vt:variant>
      <vt:variant>
        <vt:lpwstr/>
      </vt:variant>
      <vt:variant>
        <vt:lpwstr>Content</vt:lpwstr>
      </vt:variant>
      <vt:variant>
        <vt:i4>7667816</vt:i4>
      </vt:variant>
      <vt:variant>
        <vt:i4>135</vt:i4>
      </vt:variant>
      <vt:variant>
        <vt:i4>0</vt:i4>
      </vt:variant>
      <vt:variant>
        <vt:i4>5</vt:i4>
      </vt:variant>
      <vt:variant>
        <vt:lpwstr/>
      </vt:variant>
      <vt:variant>
        <vt:lpwstr>Content</vt:lpwstr>
      </vt:variant>
      <vt:variant>
        <vt:i4>7667816</vt:i4>
      </vt:variant>
      <vt:variant>
        <vt:i4>132</vt:i4>
      </vt:variant>
      <vt:variant>
        <vt:i4>0</vt:i4>
      </vt:variant>
      <vt:variant>
        <vt:i4>5</vt:i4>
      </vt:variant>
      <vt:variant>
        <vt:lpwstr/>
      </vt:variant>
      <vt:variant>
        <vt:lpwstr>Content</vt:lpwstr>
      </vt:variant>
      <vt:variant>
        <vt:i4>7667816</vt:i4>
      </vt:variant>
      <vt:variant>
        <vt:i4>129</vt:i4>
      </vt:variant>
      <vt:variant>
        <vt:i4>0</vt:i4>
      </vt:variant>
      <vt:variant>
        <vt:i4>5</vt:i4>
      </vt:variant>
      <vt:variant>
        <vt:lpwstr/>
      </vt:variant>
      <vt:variant>
        <vt:lpwstr>Content</vt:lpwstr>
      </vt:variant>
      <vt:variant>
        <vt:i4>7667816</vt:i4>
      </vt:variant>
      <vt:variant>
        <vt:i4>126</vt:i4>
      </vt:variant>
      <vt:variant>
        <vt:i4>0</vt:i4>
      </vt:variant>
      <vt:variant>
        <vt:i4>5</vt:i4>
      </vt:variant>
      <vt:variant>
        <vt:lpwstr/>
      </vt:variant>
      <vt:variant>
        <vt:lpwstr>Content</vt:lpwstr>
      </vt:variant>
      <vt:variant>
        <vt:i4>7667816</vt:i4>
      </vt:variant>
      <vt:variant>
        <vt:i4>123</vt:i4>
      </vt:variant>
      <vt:variant>
        <vt:i4>0</vt:i4>
      </vt:variant>
      <vt:variant>
        <vt:i4>5</vt:i4>
      </vt:variant>
      <vt:variant>
        <vt:lpwstr/>
      </vt:variant>
      <vt:variant>
        <vt:lpwstr>Content</vt:lpwstr>
      </vt:variant>
      <vt:variant>
        <vt:i4>7667816</vt:i4>
      </vt:variant>
      <vt:variant>
        <vt:i4>120</vt:i4>
      </vt:variant>
      <vt:variant>
        <vt:i4>0</vt:i4>
      </vt:variant>
      <vt:variant>
        <vt:i4>5</vt:i4>
      </vt:variant>
      <vt:variant>
        <vt:lpwstr/>
      </vt:variant>
      <vt:variant>
        <vt:lpwstr>Content</vt:lpwstr>
      </vt:variant>
      <vt:variant>
        <vt:i4>7667816</vt:i4>
      </vt:variant>
      <vt:variant>
        <vt:i4>117</vt:i4>
      </vt:variant>
      <vt:variant>
        <vt:i4>0</vt:i4>
      </vt:variant>
      <vt:variant>
        <vt:i4>5</vt:i4>
      </vt:variant>
      <vt:variant>
        <vt:lpwstr/>
      </vt:variant>
      <vt:variant>
        <vt:lpwstr>Content</vt:lpwstr>
      </vt:variant>
      <vt:variant>
        <vt:i4>7667816</vt:i4>
      </vt:variant>
      <vt:variant>
        <vt:i4>114</vt:i4>
      </vt:variant>
      <vt:variant>
        <vt:i4>0</vt:i4>
      </vt:variant>
      <vt:variant>
        <vt:i4>5</vt:i4>
      </vt:variant>
      <vt:variant>
        <vt:lpwstr/>
      </vt:variant>
      <vt:variant>
        <vt:lpwstr>Content</vt:lpwstr>
      </vt:variant>
      <vt:variant>
        <vt:i4>7667816</vt:i4>
      </vt:variant>
      <vt:variant>
        <vt:i4>111</vt:i4>
      </vt:variant>
      <vt:variant>
        <vt:i4>0</vt:i4>
      </vt:variant>
      <vt:variant>
        <vt:i4>5</vt:i4>
      </vt:variant>
      <vt:variant>
        <vt:lpwstr/>
      </vt:variant>
      <vt:variant>
        <vt:lpwstr>Content</vt:lpwstr>
      </vt:variant>
      <vt:variant>
        <vt:i4>7667816</vt:i4>
      </vt:variant>
      <vt:variant>
        <vt:i4>108</vt:i4>
      </vt:variant>
      <vt:variant>
        <vt:i4>0</vt:i4>
      </vt:variant>
      <vt:variant>
        <vt:i4>5</vt:i4>
      </vt:variant>
      <vt:variant>
        <vt:lpwstr/>
      </vt:variant>
      <vt:variant>
        <vt:lpwstr>Content</vt:lpwstr>
      </vt:variant>
      <vt:variant>
        <vt:i4>7667816</vt:i4>
      </vt:variant>
      <vt:variant>
        <vt:i4>105</vt:i4>
      </vt:variant>
      <vt:variant>
        <vt:i4>0</vt:i4>
      </vt:variant>
      <vt:variant>
        <vt:i4>5</vt:i4>
      </vt:variant>
      <vt:variant>
        <vt:lpwstr/>
      </vt:variant>
      <vt:variant>
        <vt:lpwstr>Content</vt:lpwstr>
      </vt:variant>
      <vt:variant>
        <vt:i4>7667816</vt:i4>
      </vt:variant>
      <vt:variant>
        <vt:i4>102</vt:i4>
      </vt:variant>
      <vt:variant>
        <vt:i4>0</vt:i4>
      </vt:variant>
      <vt:variant>
        <vt:i4>5</vt:i4>
      </vt:variant>
      <vt:variant>
        <vt:lpwstr/>
      </vt:variant>
      <vt:variant>
        <vt:lpwstr>Content</vt:lpwstr>
      </vt:variant>
      <vt:variant>
        <vt:i4>7667816</vt:i4>
      </vt:variant>
      <vt:variant>
        <vt:i4>99</vt:i4>
      </vt:variant>
      <vt:variant>
        <vt:i4>0</vt:i4>
      </vt:variant>
      <vt:variant>
        <vt:i4>5</vt:i4>
      </vt:variant>
      <vt:variant>
        <vt:lpwstr/>
      </vt:variant>
      <vt:variant>
        <vt:lpwstr>Content</vt:lpwstr>
      </vt:variant>
      <vt:variant>
        <vt:i4>7667816</vt:i4>
      </vt:variant>
      <vt:variant>
        <vt:i4>96</vt:i4>
      </vt:variant>
      <vt:variant>
        <vt:i4>0</vt:i4>
      </vt:variant>
      <vt:variant>
        <vt:i4>5</vt:i4>
      </vt:variant>
      <vt:variant>
        <vt:lpwstr/>
      </vt:variant>
      <vt:variant>
        <vt:lpwstr>Content</vt:lpwstr>
      </vt:variant>
      <vt:variant>
        <vt:i4>7667816</vt:i4>
      </vt:variant>
      <vt:variant>
        <vt:i4>93</vt:i4>
      </vt:variant>
      <vt:variant>
        <vt:i4>0</vt:i4>
      </vt:variant>
      <vt:variant>
        <vt:i4>5</vt:i4>
      </vt:variant>
      <vt:variant>
        <vt:lpwstr/>
      </vt:variant>
      <vt:variant>
        <vt:lpwstr>Content</vt:lpwstr>
      </vt:variant>
      <vt:variant>
        <vt:i4>7667816</vt:i4>
      </vt:variant>
      <vt:variant>
        <vt:i4>90</vt:i4>
      </vt:variant>
      <vt:variant>
        <vt:i4>0</vt:i4>
      </vt:variant>
      <vt:variant>
        <vt:i4>5</vt:i4>
      </vt:variant>
      <vt:variant>
        <vt:lpwstr/>
      </vt:variant>
      <vt:variant>
        <vt:lpwstr>Content</vt:lpwstr>
      </vt:variant>
      <vt:variant>
        <vt:i4>7667816</vt:i4>
      </vt:variant>
      <vt:variant>
        <vt:i4>87</vt:i4>
      </vt:variant>
      <vt:variant>
        <vt:i4>0</vt:i4>
      </vt:variant>
      <vt:variant>
        <vt:i4>5</vt:i4>
      </vt:variant>
      <vt:variant>
        <vt:lpwstr/>
      </vt:variant>
      <vt:variant>
        <vt:lpwstr>Content</vt:lpwstr>
      </vt:variant>
      <vt:variant>
        <vt:i4>7667816</vt:i4>
      </vt:variant>
      <vt:variant>
        <vt:i4>84</vt:i4>
      </vt:variant>
      <vt:variant>
        <vt:i4>0</vt:i4>
      </vt:variant>
      <vt:variant>
        <vt:i4>5</vt:i4>
      </vt:variant>
      <vt:variant>
        <vt:lpwstr/>
      </vt:variant>
      <vt:variant>
        <vt:lpwstr>Content</vt:lpwstr>
      </vt:variant>
      <vt:variant>
        <vt:i4>7667816</vt:i4>
      </vt:variant>
      <vt:variant>
        <vt:i4>81</vt:i4>
      </vt:variant>
      <vt:variant>
        <vt:i4>0</vt:i4>
      </vt:variant>
      <vt:variant>
        <vt:i4>5</vt:i4>
      </vt:variant>
      <vt:variant>
        <vt:lpwstr/>
      </vt:variant>
      <vt:variant>
        <vt:lpwstr>Content</vt:lpwstr>
      </vt:variant>
      <vt:variant>
        <vt:i4>7667816</vt:i4>
      </vt:variant>
      <vt:variant>
        <vt:i4>78</vt:i4>
      </vt:variant>
      <vt:variant>
        <vt:i4>0</vt:i4>
      </vt:variant>
      <vt:variant>
        <vt:i4>5</vt:i4>
      </vt:variant>
      <vt:variant>
        <vt:lpwstr/>
      </vt:variant>
      <vt:variant>
        <vt:lpwstr>Content</vt:lpwstr>
      </vt:variant>
      <vt:variant>
        <vt:i4>7667816</vt:i4>
      </vt:variant>
      <vt:variant>
        <vt:i4>75</vt:i4>
      </vt:variant>
      <vt:variant>
        <vt:i4>0</vt:i4>
      </vt:variant>
      <vt:variant>
        <vt:i4>5</vt:i4>
      </vt:variant>
      <vt:variant>
        <vt:lpwstr/>
      </vt:variant>
      <vt:variant>
        <vt:lpwstr>Content</vt:lpwstr>
      </vt:variant>
      <vt:variant>
        <vt:i4>7667816</vt:i4>
      </vt:variant>
      <vt:variant>
        <vt:i4>72</vt:i4>
      </vt:variant>
      <vt:variant>
        <vt:i4>0</vt:i4>
      </vt:variant>
      <vt:variant>
        <vt:i4>5</vt:i4>
      </vt:variant>
      <vt:variant>
        <vt:lpwstr/>
      </vt:variant>
      <vt:variant>
        <vt:lpwstr>Content</vt:lpwstr>
      </vt:variant>
      <vt:variant>
        <vt:i4>7667816</vt:i4>
      </vt:variant>
      <vt:variant>
        <vt:i4>69</vt:i4>
      </vt:variant>
      <vt:variant>
        <vt:i4>0</vt:i4>
      </vt:variant>
      <vt:variant>
        <vt:i4>5</vt:i4>
      </vt:variant>
      <vt:variant>
        <vt:lpwstr/>
      </vt:variant>
      <vt:variant>
        <vt:lpwstr>Content</vt:lpwstr>
      </vt:variant>
      <vt:variant>
        <vt:i4>7667816</vt:i4>
      </vt:variant>
      <vt:variant>
        <vt:i4>66</vt:i4>
      </vt:variant>
      <vt:variant>
        <vt:i4>0</vt:i4>
      </vt:variant>
      <vt:variant>
        <vt:i4>5</vt:i4>
      </vt:variant>
      <vt:variant>
        <vt:lpwstr/>
      </vt:variant>
      <vt:variant>
        <vt:lpwstr>Content</vt:lpwstr>
      </vt:variant>
      <vt:variant>
        <vt:i4>7667816</vt:i4>
      </vt:variant>
      <vt:variant>
        <vt:i4>63</vt:i4>
      </vt:variant>
      <vt:variant>
        <vt:i4>0</vt:i4>
      </vt:variant>
      <vt:variant>
        <vt:i4>5</vt:i4>
      </vt:variant>
      <vt:variant>
        <vt:lpwstr/>
      </vt:variant>
      <vt:variant>
        <vt:lpwstr>Content</vt:lpwstr>
      </vt:variant>
      <vt:variant>
        <vt:i4>7667816</vt:i4>
      </vt:variant>
      <vt:variant>
        <vt:i4>60</vt:i4>
      </vt:variant>
      <vt:variant>
        <vt:i4>0</vt:i4>
      </vt:variant>
      <vt:variant>
        <vt:i4>5</vt:i4>
      </vt:variant>
      <vt:variant>
        <vt:lpwstr/>
      </vt:variant>
      <vt:variant>
        <vt:lpwstr>Content</vt:lpwstr>
      </vt:variant>
      <vt:variant>
        <vt:i4>7667816</vt:i4>
      </vt:variant>
      <vt:variant>
        <vt:i4>57</vt:i4>
      </vt:variant>
      <vt:variant>
        <vt:i4>0</vt:i4>
      </vt:variant>
      <vt:variant>
        <vt:i4>5</vt:i4>
      </vt:variant>
      <vt:variant>
        <vt:lpwstr/>
      </vt:variant>
      <vt:variant>
        <vt:lpwstr>Content</vt:lpwstr>
      </vt:variant>
      <vt:variant>
        <vt:i4>7667816</vt:i4>
      </vt:variant>
      <vt:variant>
        <vt:i4>54</vt:i4>
      </vt:variant>
      <vt:variant>
        <vt:i4>0</vt:i4>
      </vt:variant>
      <vt:variant>
        <vt:i4>5</vt:i4>
      </vt:variant>
      <vt:variant>
        <vt:lpwstr/>
      </vt:variant>
      <vt:variant>
        <vt:lpwstr>Content</vt:lpwstr>
      </vt:variant>
      <vt:variant>
        <vt:i4>7667816</vt:i4>
      </vt:variant>
      <vt:variant>
        <vt:i4>51</vt:i4>
      </vt:variant>
      <vt:variant>
        <vt:i4>0</vt:i4>
      </vt:variant>
      <vt:variant>
        <vt:i4>5</vt:i4>
      </vt:variant>
      <vt:variant>
        <vt:lpwstr/>
      </vt:variant>
      <vt:variant>
        <vt:lpwstr>Content</vt:lpwstr>
      </vt:variant>
      <vt:variant>
        <vt:i4>7667816</vt:i4>
      </vt:variant>
      <vt:variant>
        <vt:i4>48</vt:i4>
      </vt:variant>
      <vt:variant>
        <vt:i4>0</vt:i4>
      </vt:variant>
      <vt:variant>
        <vt:i4>5</vt:i4>
      </vt:variant>
      <vt:variant>
        <vt:lpwstr/>
      </vt:variant>
      <vt:variant>
        <vt:lpwstr>Content</vt:lpwstr>
      </vt:variant>
      <vt:variant>
        <vt:i4>7667816</vt:i4>
      </vt:variant>
      <vt:variant>
        <vt:i4>45</vt:i4>
      </vt:variant>
      <vt:variant>
        <vt:i4>0</vt:i4>
      </vt:variant>
      <vt:variant>
        <vt:i4>5</vt:i4>
      </vt:variant>
      <vt:variant>
        <vt:lpwstr/>
      </vt:variant>
      <vt:variant>
        <vt:lpwstr>Content</vt:lpwstr>
      </vt:variant>
      <vt:variant>
        <vt:i4>7667816</vt:i4>
      </vt:variant>
      <vt:variant>
        <vt:i4>42</vt:i4>
      </vt:variant>
      <vt:variant>
        <vt:i4>0</vt:i4>
      </vt:variant>
      <vt:variant>
        <vt:i4>5</vt:i4>
      </vt:variant>
      <vt:variant>
        <vt:lpwstr/>
      </vt:variant>
      <vt:variant>
        <vt:lpwstr>Content</vt:lpwstr>
      </vt:variant>
      <vt:variant>
        <vt:i4>7667816</vt:i4>
      </vt:variant>
      <vt:variant>
        <vt:i4>39</vt:i4>
      </vt:variant>
      <vt:variant>
        <vt:i4>0</vt:i4>
      </vt:variant>
      <vt:variant>
        <vt:i4>5</vt:i4>
      </vt:variant>
      <vt:variant>
        <vt:lpwstr/>
      </vt:variant>
      <vt:variant>
        <vt:lpwstr>Content</vt:lpwstr>
      </vt:variant>
      <vt:variant>
        <vt:i4>7667816</vt:i4>
      </vt:variant>
      <vt:variant>
        <vt:i4>36</vt:i4>
      </vt:variant>
      <vt:variant>
        <vt:i4>0</vt:i4>
      </vt:variant>
      <vt:variant>
        <vt:i4>5</vt:i4>
      </vt:variant>
      <vt:variant>
        <vt:lpwstr/>
      </vt:variant>
      <vt:variant>
        <vt:lpwstr>Content</vt:lpwstr>
      </vt:variant>
      <vt:variant>
        <vt:i4>7667816</vt:i4>
      </vt:variant>
      <vt:variant>
        <vt:i4>33</vt:i4>
      </vt:variant>
      <vt:variant>
        <vt:i4>0</vt:i4>
      </vt:variant>
      <vt:variant>
        <vt:i4>5</vt:i4>
      </vt:variant>
      <vt:variant>
        <vt:lpwstr/>
      </vt:variant>
      <vt:variant>
        <vt:lpwstr>Content</vt:lpwstr>
      </vt:variant>
      <vt:variant>
        <vt:i4>7667816</vt:i4>
      </vt:variant>
      <vt:variant>
        <vt:i4>30</vt:i4>
      </vt:variant>
      <vt:variant>
        <vt:i4>0</vt:i4>
      </vt:variant>
      <vt:variant>
        <vt:i4>5</vt:i4>
      </vt:variant>
      <vt:variant>
        <vt:lpwstr/>
      </vt:variant>
      <vt:variant>
        <vt:lpwstr>Content</vt:lpwstr>
      </vt:variant>
      <vt:variant>
        <vt:i4>7667816</vt:i4>
      </vt:variant>
      <vt:variant>
        <vt:i4>27</vt:i4>
      </vt:variant>
      <vt:variant>
        <vt:i4>0</vt:i4>
      </vt:variant>
      <vt:variant>
        <vt:i4>5</vt:i4>
      </vt:variant>
      <vt:variant>
        <vt:lpwstr/>
      </vt:variant>
      <vt:variant>
        <vt:lpwstr>Content</vt:lpwstr>
      </vt:variant>
      <vt:variant>
        <vt:i4>7667816</vt:i4>
      </vt:variant>
      <vt:variant>
        <vt:i4>24</vt:i4>
      </vt:variant>
      <vt:variant>
        <vt:i4>0</vt:i4>
      </vt:variant>
      <vt:variant>
        <vt:i4>5</vt:i4>
      </vt:variant>
      <vt:variant>
        <vt:lpwstr/>
      </vt:variant>
      <vt:variant>
        <vt:lpwstr>Content</vt:lpwstr>
      </vt:variant>
      <vt:variant>
        <vt:i4>7667816</vt:i4>
      </vt:variant>
      <vt:variant>
        <vt:i4>21</vt:i4>
      </vt:variant>
      <vt:variant>
        <vt:i4>0</vt:i4>
      </vt:variant>
      <vt:variant>
        <vt:i4>5</vt:i4>
      </vt:variant>
      <vt:variant>
        <vt:lpwstr/>
      </vt:variant>
      <vt:variant>
        <vt:lpwstr>Content</vt:lpwstr>
      </vt:variant>
      <vt:variant>
        <vt:i4>7667816</vt:i4>
      </vt:variant>
      <vt:variant>
        <vt:i4>18</vt:i4>
      </vt:variant>
      <vt:variant>
        <vt:i4>0</vt:i4>
      </vt:variant>
      <vt:variant>
        <vt:i4>5</vt:i4>
      </vt:variant>
      <vt:variant>
        <vt:lpwstr/>
      </vt:variant>
      <vt:variant>
        <vt:lpwstr>Content</vt:lpwstr>
      </vt:variant>
      <vt:variant>
        <vt:i4>7667816</vt:i4>
      </vt:variant>
      <vt:variant>
        <vt:i4>15</vt:i4>
      </vt:variant>
      <vt:variant>
        <vt:i4>0</vt:i4>
      </vt:variant>
      <vt:variant>
        <vt:i4>5</vt:i4>
      </vt:variant>
      <vt:variant>
        <vt:lpwstr/>
      </vt:variant>
      <vt:variant>
        <vt:lpwstr>Content</vt:lpwstr>
      </vt:variant>
      <vt:variant>
        <vt:i4>7667816</vt:i4>
      </vt:variant>
      <vt:variant>
        <vt:i4>12</vt:i4>
      </vt:variant>
      <vt:variant>
        <vt:i4>0</vt:i4>
      </vt:variant>
      <vt:variant>
        <vt:i4>5</vt:i4>
      </vt:variant>
      <vt:variant>
        <vt:lpwstr/>
      </vt:variant>
      <vt:variant>
        <vt:lpwstr>Content</vt:lpwstr>
      </vt:variant>
      <vt:variant>
        <vt:i4>7667816</vt:i4>
      </vt:variant>
      <vt:variant>
        <vt:i4>9</vt:i4>
      </vt:variant>
      <vt:variant>
        <vt:i4>0</vt:i4>
      </vt:variant>
      <vt:variant>
        <vt:i4>5</vt:i4>
      </vt:variant>
      <vt:variant>
        <vt:lpwstr/>
      </vt:variant>
      <vt:variant>
        <vt:lpwstr>Content</vt:lpwstr>
      </vt:variant>
      <vt:variant>
        <vt:i4>7667816</vt:i4>
      </vt:variant>
      <vt:variant>
        <vt:i4>6</vt:i4>
      </vt:variant>
      <vt:variant>
        <vt:i4>0</vt:i4>
      </vt:variant>
      <vt:variant>
        <vt:i4>5</vt:i4>
      </vt:variant>
      <vt:variant>
        <vt:lpwstr/>
      </vt:variant>
      <vt:variant>
        <vt:lpwstr>Content</vt:lpwstr>
      </vt:variant>
      <vt:variant>
        <vt:i4>7667816</vt:i4>
      </vt:variant>
      <vt:variant>
        <vt:i4>3</vt:i4>
      </vt:variant>
      <vt:variant>
        <vt:i4>0</vt:i4>
      </vt:variant>
      <vt:variant>
        <vt:i4>5</vt:i4>
      </vt:variant>
      <vt:variant>
        <vt:lpwstr/>
      </vt:variant>
      <vt:variant>
        <vt:lpwstr>Content</vt:lpwstr>
      </vt:variant>
      <vt:variant>
        <vt:i4>7667816</vt:i4>
      </vt:variant>
      <vt:variant>
        <vt:i4>0</vt:i4>
      </vt:variant>
      <vt:variant>
        <vt:i4>0</vt:i4>
      </vt:variant>
      <vt:variant>
        <vt:i4>5</vt:i4>
      </vt:variant>
      <vt:variant>
        <vt:lpwstr/>
      </vt:variant>
      <vt:variant>
        <vt:lpwstr>Content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Guide safe feedmaterials</dc:title>
  <dc:subject>feedmaterials</dc:subject>
  <dc:creator>Peter pb. Brattinga</dc:creator>
  <cp:lastModifiedBy>JOZWIAK-HULEWICZ Elzbieta (DGT-EXT)</cp:lastModifiedBy>
  <cp:revision>93</cp:revision>
  <cp:lastPrinted>2014-12-15T16:13:00Z</cp:lastPrinted>
  <dcterms:created xsi:type="dcterms:W3CDTF">2015-10-26T15:02:00Z</dcterms:created>
  <dcterms:modified xsi:type="dcterms:W3CDTF">2015-12-17T10:25:00Z</dcterms:modified>
  <cp:contentStatus>draft</cp:contentStatus>
</cp:coreProperties>
</file>