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B273" w14:textId="77777777" w:rsidR="007B4185" w:rsidRDefault="007B4185" w:rsidP="000A7F83">
      <w:pPr>
        <w:pStyle w:val="Heading2"/>
        <w:rPr>
          <w:u w:val="single"/>
        </w:rPr>
      </w:pPr>
    </w:p>
    <w:p w14:paraId="5AD1E6BA" w14:textId="77777777" w:rsidR="000A7F83" w:rsidRDefault="009412ED" w:rsidP="000A7F83">
      <w:pPr>
        <w:pStyle w:val="Heading2"/>
        <w:rPr>
          <w:u w:val="single"/>
        </w:rPr>
      </w:pPr>
      <w:r>
        <w:rPr>
          <w:noProof/>
          <w:lang w:val="it-IT" w:eastAsia="it-IT"/>
        </w:rPr>
        <w:drawing>
          <wp:anchor distT="0" distB="0" distL="114300" distR="114300" simplePos="0" relativeHeight="251657216" behindDoc="1" locked="0" layoutInCell="1" allowOverlap="1" wp14:anchorId="68B1E816" wp14:editId="0C218669">
            <wp:simplePos x="0" y="0"/>
            <wp:positionH relativeFrom="column">
              <wp:posOffset>2402840</wp:posOffset>
            </wp:positionH>
            <wp:positionV relativeFrom="paragraph">
              <wp:posOffset>-1905</wp:posOffset>
            </wp:positionV>
            <wp:extent cx="3368040" cy="1166495"/>
            <wp:effectExtent l="19050" t="0" r="3810" b="0"/>
            <wp:wrapTight wrapText="bothSides">
              <wp:wrapPolygon edited="0">
                <wp:start x="-122" y="0"/>
                <wp:lineTo x="-122" y="21165"/>
                <wp:lineTo x="21624" y="21165"/>
                <wp:lineTo x="21624" y="0"/>
                <wp:lineTo x="-1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ISC-GT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040" cy="1166495"/>
                    </a:xfrm>
                    <a:prstGeom prst="rect">
                      <a:avLst/>
                    </a:prstGeom>
                  </pic:spPr>
                </pic:pic>
              </a:graphicData>
            </a:graphic>
          </wp:anchor>
        </w:drawing>
      </w:r>
    </w:p>
    <w:p w14:paraId="418D5EA3" w14:textId="77777777" w:rsidR="009412ED" w:rsidRDefault="009412ED" w:rsidP="009412ED">
      <w:pPr>
        <w:rPr>
          <w:b/>
          <w:u w:val="single"/>
        </w:rPr>
      </w:pPr>
    </w:p>
    <w:p w14:paraId="677470B9" w14:textId="77777777" w:rsidR="009412ED" w:rsidRDefault="009412ED" w:rsidP="009412ED">
      <w:pPr>
        <w:rPr>
          <w:b/>
          <w:u w:val="single"/>
        </w:rPr>
      </w:pPr>
    </w:p>
    <w:p w14:paraId="79155D6B" w14:textId="77777777" w:rsidR="009412ED" w:rsidRDefault="009412ED" w:rsidP="009412ED">
      <w:pPr>
        <w:rPr>
          <w:b/>
          <w:u w:val="single"/>
        </w:rPr>
      </w:pPr>
    </w:p>
    <w:p w14:paraId="43ADC782" w14:textId="77777777" w:rsidR="009412ED" w:rsidRDefault="009412ED" w:rsidP="009412ED">
      <w:pPr>
        <w:rPr>
          <w:b/>
          <w:u w:val="single"/>
        </w:rPr>
      </w:pPr>
    </w:p>
    <w:p w14:paraId="7CCBA6F5" w14:textId="77777777" w:rsidR="009412ED" w:rsidRDefault="009412ED" w:rsidP="009412ED">
      <w:pPr>
        <w:rPr>
          <w:b/>
          <w:u w:val="single"/>
        </w:rPr>
      </w:pPr>
    </w:p>
    <w:p w14:paraId="2BD0F1F4" w14:textId="77777777" w:rsidR="009412ED" w:rsidRDefault="009412ED" w:rsidP="009412ED">
      <w:pPr>
        <w:rPr>
          <w:b/>
          <w:u w:val="single"/>
        </w:rPr>
      </w:pPr>
    </w:p>
    <w:p w14:paraId="09DED551" w14:textId="77777777" w:rsidR="009412ED" w:rsidRPr="002D4CB7" w:rsidRDefault="009412ED" w:rsidP="009412ED">
      <w:pPr>
        <w:pStyle w:val="BodyText3"/>
        <w:autoSpaceDE/>
        <w:spacing w:after="0"/>
        <w:jc w:val="left"/>
        <w:rPr>
          <w:rFonts w:ascii="Verdana" w:eastAsia="Times New Roman" w:hAnsi="Verdana" w:cs="Times New Roman"/>
          <w:b/>
          <w:bCs/>
          <w:color w:val="1F497D"/>
          <w:sz w:val="56"/>
          <w:szCs w:val="56"/>
          <w:lang w:val="en-US" w:eastAsia="en-US"/>
        </w:rPr>
      </w:pPr>
      <w:r w:rsidRPr="002D4CB7">
        <w:rPr>
          <w:rFonts w:ascii="Verdana" w:eastAsia="Times New Roman" w:hAnsi="Verdana" w:cs="Times New Roman"/>
          <w:b/>
          <w:bCs/>
          <w:color w:val="1F497D"/>
          <w:sz w:val="56"/>
          <w:szCs w:val="56"/>
          <w:lang w:val="en-US" w:eastAsia="en-US"/>
        </w:rPr>
        <w:t xml:space="preserve">EFISC.GTP </w:t>
      </w:r>
    </w:p>
    <w:p w14:paraId="44AA3654" w14:textId="77777777" w:rsidR="009412ED" w:rsidRPr="002D4CB7" w:rsidRDefault="009412ED" w:rsidP="009412ED">
      <w:pPr>
        <w:pStyle w:val="BodyText3"/>
        <w:autoSpaceDE/>
        <w:spacing w:after="0"/>
        <w:jc w:val="left"/>
        <w:rPr>
          <w:rFonts w:ascii="Verdana" w:eastAsia="Times New Roman" w:hAnsi="Verdana" w:cs="Times New Roman"/>
          <w:b/>
          <w:bCs/>
          <w:color w:val="1F497D"/>
          <w:sz w:val="56"/>
          <w:szCs w:val="56"/>
          <w:lang w:val="en-US" w:eastAsia="en-US"/>
        </w:rPr>
      </w:pPr>
    </w:p>
    <w:p w14:paraId="50F30D4E" w14:textId="77777777" w:rsidR="009412ED" w:rsidRDefault="009412ED" w:rsidP="009412ED">
      <w:pPr>
        <w:pStyle w:val="BodyText3"/>
        <w:autoSpaceDE/>
        <w:spacing w:after="0"/>
        <w:jc w:val="left"/>
        <w:rPr>
          <w:rFonts w:ascii="Verdana" w:eastAsia="Times New Roman" w:hAnsi="Verdana" w:cs="Times New Roman"/>
          <w:b/>
          <w:bCs/>
          <w:color w:val="1F497D"/>
          <w:sz w:val="56"/>
          <w:szCs w:val="56"/>
          <w:lang w:val="en-US" w:eastAsia="en-US"/>
        </w:rPr>
      </w:pPr>
      <w:r>
        <w:rPr>
          <w:rFonts w:ascii="Verdana" w:eastAsia="Times New Roman" w:hAnsi="Verdana" w:cs="Times New Roman"/>
          <w:b/>
          <w:bCs/>
          <w:color w:val="1F497D"/>
          <w:sz w:val="56"/>
          <w:szCs w:val="56"/>
          <w:lang w:val="en-US" w:eastAsia="en-US"/>
        </w:rPr>
        <w:t xml:space="preserve">Gatekeeping rules </w:t>
      </w:r>
      <w:r w:rsidR="004D5CD1">
        <w:rPr>
          <w:rFonts w:ascii="Verdana" w:eastAsia="Times New Roman" w:hAnsi="Verdana" w:cs="Times New Roman"/>
          <w:b/>
          <w:bCs/>
          <w:color w:val="1F497D"/>
          <w:sz w:val="56"/>
          <w:szCs w:val="56"/>
          <w:lang w:val="en-US" w:eastAsia="en-US"/>
        </w:rPr>
        <w:t xml:space="preserve">for feed </w:t>
      </w:r>
      <w:r>
        <w:rPr>
          <w:rFonts w:ascii="Verdana" w:eastAsia="Times New Roman" w:hAnsi="Verdana" w:cs="Times New Roman"/>
          <w:b/>
          <w:bCs/>
          <w:color w:val="1F497D"/>
          <w:sz w:val="56"/>
          <w:szCs w:val="56"/>
          <w:lang w:val="en-US" w:eastAsia="en-US"/>
        </w:rPr>
        <w:t>and s</w:t>
      </w:r>
      <w:r w:rsidRPr="00C80F2E">
        <w:rPr>
          <w:rFonts w:ascii="Verdana" w:eastAsia="Times New Roman" w:hAnsi="Verdana" w:cs="Times New Roman"/>
          <w:b/>
          <w:bCs/>
          <w:color w:val="1F497D"/>
          <w:sz w:val="56"/>
          <w:szCs w:val="56"/>
          <w:lang w:val="en-US" w:eastAsia="en-US"/>
        </w:rPr>
        <w:t>pecific requirements for by-products from the Oil &amp; Fat Industry</w:t>
      </w:r>
    </w:p>
    <w:p w14:paraId="17524C8B" w14:textId="77777777" w:rsidR="00D079DB" w:rsidRDefault="00D079DB" w:rsidP="009412ED">
      <w:pPr>
        <w:pStyle w:val="BodyText3"/>
        <w:autoSpaceDE/>
        <w:spacing w:after="0"/>
        <w:jc w:val="left"/>
        <w:rPr>
          <w:rFonts w:ascii="Verdana" w:eastAsia="Times New Roman" w:hAnsi="Verdana" w:cs="Times New Roman"/>
          <w:b/>
          <w:bCs/>
          <w:color w:val="1F497D"/>
          <w:sz w:val="56"/>
          <w:szCs w:val="56"/>
          <w:lang w:val="en-US" w:eastAsia="en-US"/>
        </w:rPr>
      </w:pPr>
    </w:p>
    <w:p w14:paraId="4B4F36DA" w14:textId="77777777" w:rsidR="007B58FD" w:rsidRDefault="007B58FD" w:rsidP="007B58FD">
      <w:pPr>
        <w:pStyle w:val="BodyText3"/>
        <w:autoSpaceDE/>
        <w:autoSpaceDN w:val="0"/>
        <w:spacing w:after="0"/>
        <w:jc w:val="left"/>
        <w:rPr>
          <w:rFonts w:ascii="Verdana" w:eastAsia="Times New Roman" w:hAnsi="Verdana" w:cs="Times New Roman"/>
          <w:b/>
          <w:bCs/>
          <w:color w:val="1F497D"/>
          <w:sz w:val="28"/>
          <w:szCs w:val="28"/>
          <w:lang w:val="en-US" w:eastAsia="en-US"/>
        </w:rPr>
      </w:pPr>
      <w:r>
        <w:rPr>
          <w:rFonts w:ascii="Verdana" w:eastAsia="Times New Roman" w:hAnsi="Verdana" w:cs="Times New Roman"/>
          <w:b/>
          <w:bCs/>
          <w:color w:val="1F497D"/>
          <w:sz w:val="28"/>
          <w:szCs w:val="28"/>
          <w:lang w:val="en-US" w:eastAsia="en-US"/>
        </w:rPr>
        <w:t>This document contains</w:t>
      </w:r>
      <w:r w:rsidR="00CE5640">
        <w:rPr>
          <w:rFonts w:ascii="Verdana" w:eastAsia="Times New Roman" w:hAnsi="Verdana" w:cs="Times New Roman"/>
          <w:b/>
          <w:bCs/>
          <w:color w:val="1F497D"/>
          <w:sz w:val="28"/>
          <w:szCs w:val="28"/>
          <w:lang w:val="en-US" w:eastAsia="en-US"/>
        </w:rPr>
        <w:t xml:space="preserve"> the following chapters</w:t>
      </w:r>
      <w:r>
        <w:rPr>
          <w:rFonts w:ascii="Verdana" w:eastAsia="Times New Roman" w:hAnsi="Verdana" w:cs="Times New Roman"/>
          <w:b/>
          <w:bCs/>
          <w:color w:val="1F497D"/>
          <w:sz w:val="28"/>
          <w:szCs w:val="28"/>
          <w:lang w:val="en-US" w:eastAsia="en-US"/>
        </w:rPr>
        <w:t>:</w:t>
      </w:r>
    </w:p>
    <w:p w14:paraId="38F8388A" w14:textId="77777777" w:rsidR="00CE5640" w:rsidRDefault="00CE5640" w:rsidP="007B58FD">
      <w:pPr>
        <w:pStyle w:val="BodyText3"/>
        <w:autoSpaceDE/>
        <w:autoSpaceDN w:val="0"/>
        <w:spacing w:after="0"/>
        <w:jc w:val="left"/>
        <w:rPr>
          <w:rFonts w:ascii="Verdana" w:eastAsia="Times New Roman" w:hAnsi="Verdana" w:cs="Times New Roman"/>
          <w:b/>
          <w:bCs/>
          <w:color w:val="1F497D"/>
          <w:sz w:val="28"/>
          <w:szCs w:val="28"/>
          <w:lang w:val="en-US" w:eastAsia="en-US"/>
        </w:rPr>
      </w:pPr>
    </w:p>
    <w:p w14:paraId="259DDCD4" w14:textId="77777777" w:rsidR="00BA5FA3" w:rsidRDefault="007B58FD">
      <w:pPr>
        <w:pStyle w:val="BodyText3"/>
        <w:numPr>
          <w:ilvl w:val="0"/>
          <w:numId w:val="36"/>
        </w:numPr>
        <w:autoSpaceDE/>
        <w:autoSpaceDN w:val="0"/>
        <w:spacing w:after="0"/>
        <w:jc w:val="left"/>
        <w:rPr>
          <w:rFonts w:ascii="Verdana" w:eastAsia="Times New Roman" w:hAnsi="Verdana" w:cs="Times New Roman"/>
          <w:b/>
          <w:bCs/>
          <w:color w:val="1F497D"/>
          <w:sz w:val="28"/>
          <w:szCs w:val="28"/>
          <w:lang w:val="en-US" w:eastAsia="en-US"/>
        </w:rPr>
      </w:pPr>
      <w:bookmarkStart w:id="0" w:name="_Hlk44947359"/>
      <w:r>
        <w:rPr>
          <w:rFonts w:ascii="Verdana" w:eastAsia="Times New Roman" w:hAnsi="Verdana" w:cs="Times New Roman"/>
          <w:b/>
          <w:bCs/>
          <w:color w:val="1F497D"/>
          <w:sz w:val="28"/>
          <w:szCs w:val="28"/>
          <w:lang w:val="en-US" w:eastAsia="en-US"/>
        </w:rPr>
        <w:t xml:space="preserve">Common gatekeeper requirements for unprocessed </w:t>
      </w:r>
      <w:r w:rsidRPr="007B4185">
        <w:rPr>
          <w:rFonts w:ascii="Verdana" w:eastAsia="Times New Roman" w:hAnsi="Verdana" w:cs="Times New Roman"/>
          <w:b/>
          <w:bCs/>
          <w:color w:val="1F497D"/>
          <w:sz w:val="28"/>
          <w:szCs w:val="28"/>
          <w:highlight w:val="lightGray"/>
          <w:lang w:val="en-US" w:eastAsia="en-US"/>
        </w:rPr>
        <w:t>and processed</w:t>
      </w:r>
      <w:r>
        <w:rPr>
          <w:rFonts w:ascii="Verdana" w:eastAsia="Times New Roman" w:hAnsi="Verdana" w:cs="Times New Roman"/>
          <w:b/>
          <w:bCs/>
          <w:color w:val="1F497D"/>
          <w:sz w:val="28"/>
          <w:szCs w:val="28"/>
          <w:lang w:val="en-US" w:eastAsia="en-US"/>
        </w:rPr>
        <w:t xml:space="preserve"> feed </w:t>
      </w:r>
      <w:r w:rsidR="0038745E">
        <w:rPr>
          <w:rFonts w:ascii="Verdana" w:eastAsia="Times New Roman" w:hAnsi="Verdana" w:cs="Times New Roman"/>
          <w:b/>
          <w:bCs/>
          <w:color w:val="1F497D"/>
          <w:sz w:val="28"/>
          <w:szCs w:val="28"/>
          <w:lang w:val="en-US" w:eastAsia="en-US"/>
        </w:rPr>
        <w:t>material</w:t>
      </w:r>
    </w:p>
    <w:bookmarkEnd w:id="0"/>
    <w:p w14:paraId="342D6A90" w14:textId="77777777" w:rsidR="00BA5FA3" w:rsidRDefault="007B58FD">
      <w:pPr>
        <w:pStyle w:val="BodyText3"/>
        <w:numPr>
          <w:ilvl w:val="0"/>
          <w:numId w:val="36"/>
        </w:numPr>
        <w:autoSpaceDE/>
        <w:autoSpaceDN w:val="0"/>
        <w:spacing w:after="0"/>
        <w:jc w:val="left"/>
        <w:rPr>
          <w:rFonts w:ascii="Verdana" w:eastAsia="Times New Roman" w:hAnsi="Verdana" w:cs="Times New Roman"/>
          <w:b/>
          <w:bCs/>
          <w:color w:val="1F497D"/>
          <w:sz w:val="28"/>
          <w:szCs w:val="28"/>
          <w:lang w:val="en-US" w:eastAsia="en-US"/>
        </w:rPr>
      </w:pPr>
      <w:r>
        <w:rPr>
          <w:rFonts w:ascii="Verdana" w:eastAsia="Times New Roman" w:hAnsi="Verdana" w:cs="Times New Roman"/>
          <w:b/>
          <w:bCs/>
          <w:color w:val="1F497D"/>
          <w:sz w:val="28"/>
          <w:szCs w:val="28"/>
          <w:lang w:val="en-US" w:eastAsia="en-US"/>
        </w:rPr>
        <w:t>Common gatekeeper requirements for palm (Kernel) oil (crude, refined and/or fractionated)</w:t>
      </w:r>
      <w:r w:rsidR="00BA5FA3">
        <w:rPr>
          <w:rFonts w:ascii="Verdana" w:eastAsia="Times New Roman" w:hAnsi="Verdana" w:cs="Times New Roman"/>
          <w:b/>
          <w:bCs/>
          <w:color w:val="1F497D"/>
          <w:sz w:val="28"/>
          <w:szCs w:val="28"/>
          <w:lang w:val="en-US" w:eastAsia="en-US"/>
        </w:rPr>
        <w:t xml:space="preserve"> for feed</w:t>
      </w:r>
    </w:p>
    <w:p w14:paraId="4D5DDCF8" w14:textId="77777777" w:rsidR="00BA5FA3" w:rsidRDefault="007B58FD">
      <w:pPr>
        <w:pStyle w:val="BodyText3"/>
        <w:numPr>
          <w:ilvl w:val="0"/>
          <w:numId w:val="36"/>
        </w:numPr>
        <w:autoSpaceDE/>
        <w:autoSpaceDN w:val="0"/>
        <w:spacing w:after="0"/>
        <w:jc w:val="left"/>
        <w:rPr>
          <w:rFonts w:ascii="Verdana" w:eastAsia="Times New Roman" w:hAnsi="Verdana" w:cs="Times New Roman"/>
          <w:b/>
          <w:bCs/>
          <w:color w:val="1F497D"/>
          <w:sz w:val="28"/>
          <w:szCs w:val="28"/>
          <w:lang w:val="en-US" w:eastAsia="en-US"/>
        </w:rPr>
      </w:pPr>
      <w:r>
        <w:rPr>
          <w:rFonts w:ascii="Verdana" w:eastAsia="Times New Roman" w:hAnsi="Verdana" w:cs="Times New Roman"/>
          <w:b/>
          <w:bCs/>
          <w:color w:val="1F497D"/>
          <w:sz w:val="28"/>
          <w:szCs w:val="28"/>
          <w:lang w:val="en-US" w:eastAsia="en-US"/>
        </w:rPr>
        <w:t>Common gatekeeper requirements for former foodstuff</w:t>
      </w:r>
    </w:p>
    <w:p w14:paraId="24F2FAF3" w14:textId="77777777" w:rsidR="009412ED" w:rsidRPr="00BA5FA3" w:rsidRDefault="004D5CD1" w:rsidP="00BA5FA3">
      <w:pPr>
        <w:pStyle w:val="ListParagraph"/>
        <w:numPr>
          <w:ilvl w:val="0"/>
          <w:numId w:val="36"/>
        </w:numPr>
        <w:rPr>
          <w:b/>
          <w:u w:val="single"/>
          <w:lang w:val="en-US"/>
        </w:rPr>
      </w:pPr>
      <w:r w:rsidRPr="00BA5FA3">
        <w:rPr>
          <w:rFonts w:ascii="Verdana" w:eastAsia="Times New Roman" w:hAnsi="Verdana" w:cs="Times New Roman"/>
          <w:b/>
          <w:bCs/>
          <w:color w:val="1F497D"/>
          <w:sz w:val="28"/>
          <w:szCs w:val="28"/>
          <w:lang w:val="en-US"/>
        </w:rPr>
        <w:t>Specific requirements for by-products from the Oil &amp; Fat Industry</w:t>
      </w:r>
    </w:p>
    <w:p w14:paraId="1892027D" w14:textId="77777777" w:rsidR="009412ED" w:rsidRPr="00B52487" w:rsidRDefault="009412ED" w:rsidP="009412ED">
      <w:pPr>
        <w:rPr>
          <w:b/>
          <w:u w:val="single"/>
          <w:lang w:val="en-US"/>
        </w:rPr>
      </w:pPr>
    </w:p>
    <w:p w14:paraId="34763074" w14:textId="77777777" w:rsidR="00E74A90" w:rsidRDefault="007B4185" w:rsidP="009412ED">
      <w:pPr>
        <w:rPr>
          <w:b/>
          <w:lang w:val="en-US"/>
        </w:rPr>
      </w:pPr>
      <w:r w:rsidRPr="007B4185">
        <w:rPr>
          <w:b/>
          <w:lang w:val="en-US"/>
        </w:rPr>
        <w:t xml:space="preserve">Changes indicated </w:t>
      </w:r>
      <w:r w:rsidRPr="007B4185">
        <w:rPr>
          <w:b/>
          <w:highlight w:val="lightGray"/>
          <w:lang w:val="en-US"/>
        </w:rPr>
        <w:t>in grey</w:t>
      </w:r>
    </w:p>
    <w:p w14:paraId="352DB113" w14:textId="77777777" w:rsidR="005B1F8E" w:rsidRPr="005B1F8E" w:rsidRDefault="005B1F8E" w:rsidP="009412ED">
      <w:pPr>
        <w:rPr>
          <w:b/>
          <w:lang w:val="en-GB"/>
        </w:rPr>
      </w:pPr>
    </w:p>
    <w:sdt>
      <w:sdtPr>
        <w:rPr>
          <w:rFonts w:asciiTheme="minorHAnsi" w:eastAsiaTheme="minorHAnsi" w:hAnsiTheme="minorHAnsi" w:cstheme="minorBidi"/>
          <w:color w:val="auto"/>
          <w:sz w:val="22"/>
          <w:szCs w:val="22"/>
          <w:lang w:val="de-DE"/>
        </w:rPr>
        <w:id w:val="924153222"/>
        <w:docPartObj>
          <w:docPartGallery w:val="Table of Contents"/>
          <w:docPartUnique/>
        </w:docPartObj>
      </w:sdtPr>
      <w:sdtEndPr>
        <w:rPr>
          <w:b/>
          <w:bCs/>
          <w:noProof/>
        </w:rPr>
      </w:sdtEndPr>
      <w:sdtContent>
        <w:p w14:paraId="34EF0510" w14:textId="77777777" w:rsidR="00745C8C" w:rsidRDefault="00745C8C">
          <w:pPr>
            <w:pStyle w:val="TOCHeading"/>
          </w:pPr>
          <w:r>
            <w:t>Contents</w:t>
          </w:r>
        </w:p>
        <w:p w14:paraId="50A20483" w14:textId="77777777" w:rsidR="00622F6C" w:rsidRPr="00622F6C" w:rsidRDefault="00622F6C" w:rsidP="00622F6C">
          <w:pPr>
            <w:rPr>
              <w:lang w:val="en-US"/>
            </w:rPr>
          </w:pPr>
        </w:p>
        <w:p w14:paraId="7293FD4A" w14:textId="77777777" w:rsidR="006F2F59" w:rsidRDefault="00D742F6">
          <w:pPr>
            <w:pStyle w:val="TOC1"/>
            <w:rPr>
              <w:rFonts w:eastAsiaTheme="minorEastAsia"/>
              <w:b w:val="0"/>
              <w:bCs w:val="0"/>
              <w:lang w:val="it-IT" w:eastAsia="it-IT"/>
            </w:rPr>
          </w:pPr>
          <w:r>
            <w:rPr>
              <w:b w:val="0"/>
              <w:bCs w:val="0"/>
              <w:noProof w:val="0"/>
            </w:rPr>
            <w:fldChar w:fldCharType="begin"/>
          </w:r>
          <w:r w:rsidR="00745C8C">
            <w:instrText xml:space="preserve"> TOC \o "1-3" \h \z \u </w:instrText>
          </w:r>
          <w:r>
            <w:rPr>
              <w:b w:val="0"/>
              <w:bCs w:val="0"/>
              <w:noProof w:val="0"/>
            </w:rPr>
            <w:fldChar w:fldCharType="separate"/>
          </w:r>
          <w:hyperlink w:anchor="_Toc86225995" w:history="1">
            <w:r w:rsidR="006F2F59" w:rsidRPr="001456C1">
              <w:rPr>
                <w:rStyle w:val="Hyperlink"/>
              </w:rPr>
              <w:t>1.0 Introduction</w:t>
            </w:r>
            <w:r w:rsidR="006F2F59">
              <w:rPr>
                <w:webHidden/>
              </w:rPr>
              <w:tab/>
            </w:r>
            <w:r>
              <w:rPr>
                <w:webHidden/>
              </w:rPr>
              <w:fldChar w:fldCharType="begin"/>
            </w:r>
            <w:r w:rsidR="006F2F59">
              <w:rPr>
                <w:webHidden/>
              </w:rPr>
              <w:instrText xml:space="preserve"> PAGEREF _Toc86225995 \h </w:instrText>
            </w:r>
            <w:r>
              <w:rPr>
                <w:webHidden/>
              </w:rPr>
            </w:r>
            <w:r>
              <w:rPr>
                <w:webHidden/>
              </w:rPr>
              <w:fldChar w:fldCharType="separate"/>
            </w:r>
            <w:r w:rsidR="009148F1">
              <w:rPr>
                <w:webHidden/>
              </w:rPr>
              <w:t>3</w:t>
            </w:r>
            <w:r>
              <w:rPr>
                <w:webHidden/>
              </w:rPr>
              <w:fldChar w:fldCharType="end"/>
            </w:r>
          </w:hyperlink>
        </w:p>
        <w:p w14:paraId="3268E8B5" w14:textId="77777777" w:rsidR="006F2F59" w:rsidRDefault="00000000">
          <w:pPr>
            <w:pStyle w:val="TOC1"/>
            <w:rPr>
              <w:rFonts w:eastAsiaTheme="minorEastAsia"/>
              <w:b w:val="0"/>
              <w:bCs w:val="0"/>
              <w:lang w:val="it-IT" w:eastAsia="it-IT"/>
            </w:rPr>
          </w:pPr>
          <w:hyperlink w:anchor="_Toc86225996" w:history="1">
            <w:r w:rsidR="006F2F59" w:rsidRPr="001456C1">
              <w:rPr>
                <w:rStyle w:val="Hyperlink"/>
              </w:rPr>
              <w:t>2.0 Common gatekeeper requirements for unprocessed, processed feed material and palm (Kernel) oil (crude, refined and/or fractionated)</w:t>
            </w:r>
            <w:r w:rsidR="006F2F59">
              <w:rPr>
                <w:webHidden/>
              </w:rPr>
              <w:tab/>
            </w:r>
            <w:r w:rsidR="00D742F6">
              <w:rPr>
                <w:webHidden/>
              </w:rPr>
              <w:fldChar w:fldCharType="begin"/>
            </w:r>
            <w:r w:rsidR="006F2F59">
              <w:rPr>
                <w:webHidden/>
              </w:rPr>
              <w:instrText xml:space="preserve"> PAGEREF _Toc86225996 \h </w:instrText>
            </w:r>
            <w:r w:rsidR="00D742F6">
              <w:rPr>
                <w:webHidden/>
              </w:rPr>
            </w:r>
            <w:r w:rsidR="00D742F6">
              <w:rPr>
                <w:webHidden/>
              </w:rPr>
              <w:fldChar w:fldCharType="separate"/>
            </w:r>
            <w:r w:rsidR="009148F1">
              <w:rPr>
                <w:webHidden/>
              </w:rPr>
              <w:t>3</w:t>
            </w:r>
            <w:r w:rsidR="00D742F6">
              <w:rPr>
                <w:webHidden/>
              </w:rPr>
              <w:fldChar w:fldCharType="end"/>
            </w:r>
          </w:hyperlink>
        </w:p>
        <w:p w14:paraId="7DB44616" w14:textId="77777777" w:rsidR="006F2F59" w:rsidRDefault="00000000">
          <w:pPr>
            <w:pStyle w:val="TOC2"/>
            <w:tabs>
              <w:tab w:val="right" w:leader="dot" w:pos="9062"/>
            </w:tabs>
            <w:rPr>
              <w:rFonts w:eastAsiaTheme="minorEastAsia"/>
              <w:noProof/>
              <w:lang w:val="it-IT" w:eastAsia="it-IT"/>
            </w:rPr>
          </w:pPr>
          <w:hyperlink w:anchor="_Toc86225997" w:history="1">
            <w:r w:rsidR="006F2F59" w:rsidRPr="001456C1">
              <w:rPr>
                <w:rStyle w:val="Hyperlink"/>
                <w:noProof/>
              </w:rPr>
              <w:t>2.1 Sampling frequency</w:t>
            </w:r>
            <w:r w:rsidR="006F2F59">
              <w:rPr>
                <w:noProof/>
                <w:webHidden/>
              </w:rPr>
              <w:tab/>
            </w:r>
            <w:r w:rsidR="00D742F6">
              <w:rPr>
                <w:noProof/>
                <w:webHidden/>
              </w:rPr>
              <w:fldChar w:fldCharType="begin"/>
            </w:r>
            <w:r w:rsidR="006F2F59">
              <w:rPr>
                <w:noProof/>
                <w:webHidden/>
              </w:rPr>
              <w:instrText xml:space="preserve"> PAGEREF _Toc86225997 \h </w:instrText>
            </w:r>
            <w:r w:rsidR="00D742F6">
              <w:rPr>
                <w:noProof/>
                <w:webHidden/>
              </w:rPr>
            </w:r>
            <w:r w:rsidR="00D742F6">
              <w:rPr>
                <w:noProof/>
                <w:webHidden/>
              </w:rPr>
              <w:fldChar w:fldCharType="separate"/>
            </w:r>
            <w:r w:rsidR="009148F1">
              <w:rPr>
                <w:noProof/>
                <w:webHidden/>
              </w:rPr>
              <w:t>8</w:t>
            </w:r>
            <w:r w:rsidR="00D742F6">
              <w:rPr>
                <w:noProof/>
                <w:webHidden/>
              </w:rPr>
              <w:fldChar w:fldCharType="end"/>
            </w:r>
          </w:hyperlink>
        </w:p>
        <w:p w14:paraId="07F1AE23" w14:textId="77777777" w:rsidR="006F2F59" w:rsidRDefault="00000000">
          <w:pPr>
            <w:pStyle w:val="TOC2"/>
            <w:tabs>
              <w:tab w:val="right" w:leader="dot" w:pos="9062"/>
            </w:tabs>
            <w:rPr>
              <w:rFonts w:eastAsiaTheme="minorEastAsia"/>
              <w:noProof/>
              <w:lang w:val="it-IT" w:eastAsia="it-IT"/>
            </w:rPr>
          </w:pPr>
          <w:hyperlink w:anchor="_Toc86225998" w:history="1">
            <w:r w:rsidR="006F2F59" w:rsidRPr="001456C1">
              <w:rPr>
                <w:rStyle w:val="Hyperlink"/>
                <w:noProof/>
              </w:rPr>
              <w:t>2.2 Requirements for sample taker</w:t>
            </w:r>
            <w:r w:rsidR="006F2F59">
              <w:rPr>
                <w:noProof/>
                <w:webHidden/>
              </w:rPr>
              <w:tab/>
            </w:r>
            <w:r w:rsidR="00D742F6">
              <w:rPr>
                <w:noProof/>
                <w:webHidden/>
              </w:rPr>
              <w:fldChar w:fldCharType="begin"/>
            </w:r>
            <w:r w:rsidR="006F2F59">
              <w:rPr>
                <w:noProof/>
                <w:webHidden/>
              </w:rPr>
              <w:instrText xml:space="preserve"> PAGEREF _Toc86225998 \h </w:instrText>
            </w:r>
            <w:r w:rsidR="00D742F6">
              <w:rPr>
                <w:noProof/>
                <w:webHidden/>
              </w:rPr>
            </w:r>
            <w:r w:rsidR="00D742F6">
              <w:rPr>
                <w:noProof/>
                <w:webHidden/>
              </w:rPr>
              <w:fldChar w:fldCharType="separate"/>
            </w:r>
            <w:r w:rsidR="009148F1">
              <w:rPr>
                <w:noProof/>
                <w:webHidden/>
              </w:rPr>
              <w:t>8</w:t>
            </w:r>
            <w:r w:rsidR="00D742F6">
              <w:rPr>
                <w:noProof/>
                <w:webHidden/>
              </w:rPr>
              <w:fldChar w:fldCharType="end"/>
            </w:r>
          </w:hyperlink>
        </w:p>
        <w:p w14:paraId="5DB216CE" w14:textId="77777777" w:rsidR="006F2F59" w:rsidRDefault="00000000">
          <w:pPr>
            <w:pStyle w:val="TOC2"/>
            <w:tabs>
              <w:tab w:val="right" w:leader="dot" w:pos="9062"/>
            </w:tabs>
            <w:rPr>
              <w:rFonts w:eastAsiaTheme="minorEastAsia"/>
              <w:noProof/>
              <w:lang w:val="it-IT" w:eastAsia="it-IT"/>
            </w:rPr>
          </w:pPr>
          <w:hyperlink w:anchor="_Toc86225999" w:history="1">
            <w:r w:rsidR="006F2F59" w:rsidRPr="001456C1">
              <w:rPr>
                <w:rStyle w:val="Hyperlink"/>
                <w:noProof/>
              </w:rPr>
              <w:t>2.3 Requirements for monitoring</w:t>
            </w:r>
            <w:r w:rsidR="006F2F59">
              <w:rPr>
                <w:noProof/>
                <w:webHidden/>
              </w:rPr>
              <w:tab/>
            </w:r>
            <w:r w:rsidR="00D742F6">
              <w:rPr>
                <w:noProof/>
                <w:webHidden/>
              </w:rPr>
              <w:fldChar w:fldCharType="begin"/>
            </w:r>
            <w:r w:rsidR="006F2F59">
              <w:rPr>
                <w:noProof/>
                <w:webHidden/>
              </w:rPr>
              <w:instrText xml:space="preserve"> PAGEREF _Toc86225999 \h </w:instrText>
            </w:r>
            <w:r w:rsidR="00D742F6">
              <w:rPr>
                <w:noProof/>
                <w:webHidden/>
              </w:rPr>
            </w:r>
            <w:r w:rsidR="00D742F6">
              <w:rPr>
                <w:noProof/>
                <w:webHidden/>
              </w:rPr>
              <w:fldChar w:fldCharType="separate"/>
            </w:r>
            <w:r w:rsidR="009148F1">
              <w:rPr>
                <w:noProof/>
                <w:webHidden/>
              </w:rPr>
              <w:t>8</w:t>
            </w:r>
            <w:r w:rsidR="00D742F6">
              <w:rPr>
                <w:noProof/>
                <w:webHidden/>
              </w:rPr>
              <w:fldChar w:fldCharType="end"/>
            </w:r>
          </w:hyperlink>
        </w:p>
        <w:p w14:paraId="1421CF7B" w14:textId="77777777" w:rsidR="006F2F59" w:rsidRDefault="00000000">
          <w:pPr>
            <w:pStyle w:val="TOC1"/>
            <w:rPr>
              <w:rFonts w:eastAsiaTheme="minorEastAsia"/>
              <w:b w:val="0"/>
              <w:bCs w:val="0"/>
              <w:lang w:val="it-IT" w:eastAsia="it-IT"/>
            </w:rPr>
          </w:pPr>
          <w:hyperlink w:anchor="_Toc86226000" w:history="1">
            <w:r w:rsidR="006F2F59" w:rsidRPr="001456C1">
              <w:rPr>
                <w:rStyle w:val="Hyperlink"/>
              </w:rPr>
              <w:t>3.0 Common gatekeeper requirements for former foodstuff</w:t>
            </w:r>
            <w:r w:rsidR="006F2F59">
              <w:rPr>
                <w:webHidden/>
              </w:rPr>
              <w:tab/>
            </w:r>
            <w:r w:rsidR="00D742F6">
              <w:rPr>
                <w:webHidden/>
              </w:rPr>
              <w:fldChar w:fldCharType="begin"/>
            </w:r>
            <w:r w:rsidR="006F2F59">
              <w:rPr>
                <w:webHidden/>
              </w:rPr>
              <w:instrText xml:space="preserve"> PAGEREF _Toc86226000 \h </w:instrText>
            </w:r>
            <w:r w:rsidR="00D742F6">
              <w:rPr>
                <w:webHidden/>
              </w:rPr>
            </w:r>
            <w:r w:rsidR="00D742F6">
              <w:rPr>
                <w:webHidden/>
              </w:rPr>
              <w:fldChar w:fldCharType="separate"/>
            </w:r>
            <w:r w:rsidR="009148F1">
              <w:rPr>
                <w:webHidden/>
              </w:rPr>
              <w:t>14</w:t>
            </w:r>
            <w:r w:rsidR="00D742F6">
              <w:rPr>
                <w:webHidden/>
              </w:rPr>
              <w:fldChar w:fldCharType="end"/>
            </w:r>
          </w:hyperlink>
        </w:p>
        <w:p w14:paraId="702151B6" w14:textId="77777777" w:rsidR="006F2F59" w:rsidRDefault="00000000">
          <w:pPr>
            <w:pStyle w:val="TOC2"/>
            <w:tabs>
              <w:tab w:val="right" w:leader="dot" w:pos="9062"/>
            </w:tabs>
            <w:rPr>
              <w:rFonts w:eastAsiaTheme="minorEastAsia"/>
              <w:noProof/>
              <w:lang w:val="it-IT" w:eastAsia="it-IT"/>
            </w:rPr>
          </w:pPr>
          <w:hyperlink w:anchor="_Toc86226001" w:history="1">
            <w:r w:rsidR="006F2F59" w:rsidRPr="001456C1">
              <w:rPr>
                <w:rStyle w:val="Hyperlink"/>
                <w:noProof/>
              </w:rPr>
              <w:t>3.1 Definitions</w:t>
            </w:r>
            <w:r w:rsidR="006F2F59">
              <w:rPr>
                <w:noProof/>
                <w:webHidden/>
              </w:rPr>
              <w:tab/>
            </w:r>
            <w:r w:rsidR="00D742F6">
              <w:rPr>
                <w:noProof/>
                <w:webHidden/>
              </w:rPr>
              <w:fldChar w:fldCharType="begin"/>
            </w:r>
            <w:r w:rsidR="006F2F59">
              <w:rPr>
                <w:noProof/>
                <w:webHidden/>
              </w:rPr>
              <w:instrText xml:space="preserve"> PAGEREF _Toc86226001 \h </w:instrText>
            </w:r>
            <w:r w:rsidR="00D742F6">
              <w:rPr>
                <w:noProof/>
                <w:webHidden/>
              </w:rPr>
            </w:r>
            <w:r w:rsidR="00D742F6">
              <w:rPr>
                <w:noProof/>
                <w:webHidden/>
              </w:rPr>
              <w:fldChar w:fldCharType="separate"/>
            </w:r>
            <w:r w:rsidR="009148F1">
              <w:rPr>
                <w:noProof/>
                <w:webHidden/>
              </w:rPr>
              <w:t>15</w:t>
            </w:r>
            <w:r w:rsidR="00D742F6">
              <w:rPr>
                <w:noProof/>
                <w:webHidden/>
              </w:rPr>
              <w:fldChar w:fldCharType="end"/>
            </w:r>
          </w:hyperlink>
        </w:p>
        <w:p w14:paraId="49489D84" w14:textId="77777777" w:rsidR="006F2F59" w:rsidRDefault="00000000">
          <w:pPr>
            <w:pStyle w:val="TOC2"/>
            <w:tabs>
              <w:tab w:val="right" w:leader="dot" w:pos="9062"/>
            </w:tabs>
            <w:rPr>
              <w:rFonts w:eastAsiaTheme="minorEastAsia"/>
              <w:noProof/>
              <w:lang w:val="it-IT" w:eastAsia="it-IT"/>
            </w:rPr>
          </w:pPr>
          <w:hyperlink w:anchor="_Toc86226002" w:history="1">
            <w:r w:rsidR="006F2F59" w:rsidRPr="001456C1">
              <w:rPr>
                <w:rStyle w:val="Hyperlink"/>
                <w:noProof/>
              </w:rPr>
              <w:t>3.2 Qualifications of the supplier auditor</w:t>
            </w:r>
            <w:r w:rsidR="006F2F59">
              <w:rPr>
                <w:noProof/>
                <w:webHidden/>
              </w:rPr>
              <w:tab/>
            </w:r>
            <w:r w:rsidR="00D742F6">
              <w:rPr>
                <w:noProof/>
                <w:webHidden/>
              </w:rPr>
              <w:fldChar w:fldCharType="begin"/>
            </w:r>
            <w:r w:rsidR="006F2F59">
              <w:rPr>
                <w:noProof/>
                <w:webHidden/>
              </w:rPr>
              <w:instrText xml:space="preserve"> PAGEREF _Toc86226002 \h </w:instrText>
            </w:r>
            <w:r w:rsidR="00D742F6">
              <w:rPr>
                <w:noProof/>
                <w:webHidden/>
              </w:rPr>
            </w:r>
            <w:r w:rsidR="00D742F6">
              <w:rPr>
                <w:noProof/>
                <w:webHidden/>
              </w:rPr>
              <w:fldChar w:fldCharType="separate"/>
            </w:r>
            <w:r w:rsidR="009148F1">
              <w:rPr>
                <w:noProof/>
                <w:webHidden/>
              </w:rPr>
              <w:t>16</w:t>
            </w:r>
            <w:r w:rsidR="00D742F6">
              <w:rPr>
                <w:noProof/>
                <w:webHidden/>
              </w:rPr>
              <w:fldChar w:fldCharType="end"/>
            </w:r>
          </w:hyperlink>
        </w:p>
        <w:p w14:paraId="01CFA819" w14:textId="77777777" w:rsidR="006F2F59" w:rsidRPr="0084613B" w:rsidRDefault="00000000">
          <w:pPr>
            <w:pStyle w:val="TOC1"/>
            <w:rPr>
              <w:rFonts w:eastAsiaTheme="minorEastAsia"/>
              <w:b w:val="0"/>
              <w:bCs w:val="0"/>
              <w:highlight w:val="lightGray"/>
              <w:lang w:val="it-IT" w:eastAsia="it-IT"/>
            </w:rPr>
          </w:pPr>
          <w:hyperlink w:anchor="_Toc86226003" w:history="1">
            <w:r w:rsidR="006F2F59" w:rsidRPr="0084613B">
              <w:rPr>
                <w:rStyle w:val="Hyperlink"/>
                <w:highlight w:val="lightGray"/>
              </w:rPr>
              <w:t>4.0 Extra audit time for gatekeeping activity</w:t>
            </w:r>
            <w:r w:rsidR="006F2F59" w:rsidRPr="0084613B">
              <w:rPr>
                <w:webHidden/>
                <w:highlight w:val="lightGray"/>
              </w:rPr>
              <w:tab/>
            </w:r>
            <w:r w:rsidR="00D742F6" w:rsidRPr="0084613B">
              <w:rPr>
                <w:webHidden/>
                <w:highlight w:val="lightGray"/>
              </w:rPr>
              <w:fldChar w:fldCharType="begin"/>
            </w:r>
            <w:r w:rsidR="006F2F59" w:rsidRPr="0084613B">
              <w:rPr>
                <w:webHidden/>
                <w:highlight w:val="lightGray"/>
              </w:rPr>
              <w:instrText xml:space="preserve"> PAGEREF _Toc86226003 \h </w:instrText>
            </w:r>
            <w:r w:rsidR="00D742F6" w:rsidRPr="0084613B">
              <w:rPr>
                <w:webHidden/>
                <w:highlight w:val="lightGray"/>
              </w:rPr>
            </w:r>
            <w:r w:rsidR="00D742F6" w:rsidRPr="0084613B">
              <w:rPr>
                <w:webHidden/>
                <w:highlight w:val="lightGray"/>
              </w:rPr>
              <w:fldChar w:fldCharType="separate"/>
            </w:r>
            <w:r w:rsidR="009148F1">
              <w:rPr>
                <w:webHidden/>
                <w:highlight w:val="lightGray"/>
              </w:rPr>
              <w:t>16</w:t>
            </w:r>
            <w:r w:rsidR="00D742F6" w:rsidRPr="0084613B">
              <w:rPr>
                <w:webHidden/>
                <w:highlight w:val="lightGray"/>
              </w:rPr>
              <w:fldChar w:fldCharType="end"/>
            </w:r>
          </w:hyperlink>
        </w:p>
        <w:p w14:paraId="16708414" w14:textId="77777777" w:rsidR="006F2F59" w:rsidRDefault="00000000">
          <w:pPr>
            <w:pStyle w:val="TOC1"/>
            <w:rPr>
              <w:rFonts w:eastAsiaTheme="minorEastAsia"/>
              <w:b w:val="0"/>
              <w:bCs w:val="0"/>
              <w:lang w:val="it-IT" w:eastAsia="it-IT"/>
            </w:rPr>
          </w:pPr>
          <w:hyperlink w:anchor="_Toc86226004" w:history="1">
            <w:r w:rsidR="006F2F59" w:rsidRPr="0084613B">
              <w:rPr>
                <w:rStyle w:val="Hyperlink"/>
                <w:highlight w:val="lightGray"/>
              </w:rPr>
              <w:t>5.0 Communication of gatekeeping information to EFISC-GTP certification Bodies and to EFISC-GTP</w:t>
            </w:r>
            <w:r w:rsidR="006F2F59" w:rsidRPr="0084613B">
              <w:rPr>
                <w:webHidden/>
                <w:highlight w:val="lightGray"/>
              </w:rPr>
              <w:tab/>
            </w:r>
            <w:r w:rsidR="00D742F6" w:rsidRPr="0084613B">
              <w:rPr>
                <w:webHidden/>
                <w:highlight w:val="lightGray"/>
              </w:rPr>
              <w:fldChar w:fldCharType="begin"/>
            </w:r>
            <w:r w:rsidR="006F2F59" w:rsidRPr="0084613B">
              <w:rPr>
                <w:webHidden/>
                <w:highlight w:val="lightGray"/>
              </w:rPr>
              <w:instrText xml:space="preserve"> PAGEREF _Toc86226004 \h </w:instrText>
            </w:r>
            <w:r w:rsidR="00D742F6" w:rsidRPr="0084613B">
              <w:rPr>
                <w:webHidden/>
                <w:highlight w:val="lightGray"/>
              </w:rPr>
            </w:r>
            <w:r w:rsidR="00D742F6" w:rsidRPr="0084613B">
              <w:rPr>
                <w:webHidden/>
                <w:highlight w:val="lightGray"/>
              </w:rPr>
              <w:fldChar w:fldCharType="separate"/>
            </w:r>
            <w:r w:rsidR="009148F1">
              <w:rPr>
                <w:webHidden/>
                <w:highlight w:val="lightGray"/>
              </w:rPr>
              <w:t>17</w:t>
            </w:r>
            <w:r w:rsidR="00D742F6" w:rsidRPr="0084613B">
              <w:rPr>
                <w:webHidden/>
                <w:highlight w:val="lightGray"/>
              </w:rPr>
              <w:fldChar w:fldCharType="end"/>
            </w:r>
          </w:hyperlink>
        </w:p>
        <w:p w14:paraId="7587A132" w14:textId="77777777" w:rsidR="006F2F59" w:rsidRDefault="00000000">
          <w:pPr>
            <w:pStyle w:val="TOC1"/>
            <w:rPr>
              <w:rFonts w:eastAsiaTheme="minorEastAsia"/>
              <w:b w:val="0"/>
              <w:bCs w:val="0"/>
              <w:lang w:val="it-IT" w:eastAsia="it-IT"/>
            </w:rPr>
          </w:pPr>
          <w:hyperlink w:anchor="_Toc86226005" w:history="1">
            <w:r w:rsidR="006F2F59" w:rsidRPr="001456C1">
              <w:rPr>
                <w:rStyle w:val="Hyperlink"/>
              </w:rPr>
              <w:t>6.0 Specific requirements for by-products from the Oil &amp; Fat Industry</w:t>
            </w:r>
            <w:r w:rsidR="006F2F59">
              <w:rPr>
                <w:webHidden/>
              </w:rPr>
              <w:tab/>
            </w:r>
            <w:r w:rsidR="00D742F6">
              <w:rPr>
                <w:webHidden/>
              </w:rPr>
              <w:fldChar w:fldCharType="begin"/>
            </w:r>
            <w:r w:rsidR="006F2F59">
              <w:rPr>
                <w:webHidden/>
              </w:rPr>
              <w:instrText xml:space="preserve"> PAGEREF _Toc86226005 \h </w:instrText>
            </w:r>
            <w:r w:rsidR="00D742F6">
              <w:rPr>
                <w:webHidden/>
              </w:rPr>
            </w:r>
            <w:r w:rsidR="00D742F6">
              <w:rPr>
                <w:webHidden/>
              </w:rPr>
              <w:fldChar w:fldCharType="separate"/>
            </w:r>
            <w:r w:rsidR="009148F1">
              <w:rPr>
                <w:webHidden/>
              </w:rPr>
              <w:t>18</w:t>
            </w:r>
            <w:r w:rsidR="00D742F6">
              <w:rPr>
                <w:webHidden/>
              </w:rPr>
              <w:fldChar w:fldCharType="end"/>
            </w:r>
          </w:hyperlink>
        </w:p>
        <w:p w14:paraId="6F3FF944" w14:textId="77777777" w:rsidR="006F2F59" w:rsidRDefault="00000000">
          <w:pPr>
            <w:pStyle w:val="TOC2"/>
            <w:tabs>
              <w:tab w:val="right" w:leader="dot" w:pos="9062"/>
            </w:tabs>
            <w:rPr>
              <w:rFonts w:eastAsiaTheme="minorEastAsia"/>
              <w:noProof/>
              <w:lang w:val="it-IT" w:eastAsia="it-IT"/>
            </w:rPr>
          </w:pPr>
          <w:hyperlink w:anchor="_Toc86226006" w:history="1">
            <w:r w:rsidR="006F2F59" w:rsidRPr="001456C1">
              <w:rPr>
                <w:rStyle w:val="Hyperlink"/>
                <w:noProof/>
              </w:rPr>
              <w:t>6.1 Introduction</w:t>
            </w:r>
            <w:r w:rsidR="006F2F59">
              <w:rPr>
                <w:noProof/>
                <w:webHidden/>
              </w:rPr>
              <w:tab/>
            </w:r>
            <w:r w:rsidR="00D742F6">
              <w:rPr>
                <w:noProof/>
                <w:webHidden/>
              </w:rPr>
              <w:fldChar w:fldCharType="begin"/>
            </w:r>
            <w:r w:rsidR="006F2F59">
              <w:rPr>
                <w:noProof/>
                <w:webHidden/>
              </w:rPr>
              <w:instrText xml:space="preserve"> PAGEREF _Toc86226006 \h </w:instrText>
            </w:r>
            <w:r w:rsidR="00D742F6">
              <w:rPr>
                <w:noProof/>
                <w:webHidden/>
              </w:rPr>
            </w:r>
            <w:r w:rsidR="00D742F6">
              <w:rPr>
                <w:noProof/>
                <w:webHidden/>
              </w:rPr>
              <w:fldChar w:fldCharType="separate"/>
            </w:r>
            <w:r w:rsidR="009148F1">
              <w:rPr>
                <w:noProof/>
                <w:webHidden/>
              </w:rPr>
              <w:t>18</w:t>
            </w:r>
            <w:r w:rsidR="00D742F6">
              <w:rPr>
                <w:noProof/>
                <w:webHidden/>
              </w:rPr>
              <w:fldChar w:fldCharType="end"/>
            </w:r>
          </w:hyperlink>
        </w:p>
        <w:p w14:paraId="044A9A85" w14:textId="77777777" w:rsidR="006F2F59" w:rsidRDefault="00000000">
          <w:pPr>
            <w:pStyle w:val="TOC2"/>
            <w:tabs>
              <w:tab w:val="right" w:leader="dot" w:pos="9062"/>
            </w:tabs>
            <w:rPr>
              <w:rFonts w:eastAsiaTheme="minorEastAsia"/>
              <w:noProof/>
              <w:lang w:val="it-IT" w:eastAsia="it-IT"/>
            </w:rPr>
          </w:pPr>
          <w:hyperlink w:anchor="_Toc86226007" w:history="1">
            <w:r w:rsidR="006F2F59" w:rsidRPr="001456C1">
              <w:rPr>
                <w:rStyle w:val="Hyperlink"/>
                <w:noProof/>
              </w:rPr>
              <w:t>6.2 Requirements</w:t>
            </w:r>
            <w:r w:rsidR="006F2F59">
              <w:rPr>
                <w:noProof/>
                <w:webHidden/>
              </w:rPr>
              <w:tab/>
            </w:r>
            <w:r w:rsidR="00D742F6">
              <w:rPr>
                <w:noProof/>
                <w:webHidden/>
              </w:rPr>
              <w:fldChar w:fldCharType="begin"/>
            </w:r>
            <w:r w:rsidR="006F2F59">
              <w:rPr>
                <w:noProof/>
                <w:webHidden/>
              </w:rPr>
              <w:instrText xml:space="preserve"> PAGEREF _Toc86226007 \h </w:instrText>
            </w:r>
            <w:r w:rsidR="00D742F6">
              <w:rPr>
                <w:noProof/>
                <w:webHidden/>
              </w:rPr>
            </w:r>
            <w:r w:rsidR="00D742F6">
              <w:rPr>
                <w:noProof/>
                <w:webHidden/>
              </w:rPr>
              <w:fldChar w:fldCharType="separate"/>
            </w:r>
            <w:r w:rsidR="009148F1">
              <w:rPr>
                <w:noProof/>
                <w:webHidden/>
              </w:rPr>
              <w:t>19</w:t>
            </w:r>
            <w:r w:rsidR="00D742F6">
              <w:rPr>
                <w:noProof/>
                <w:webHidden/>
              </w:rPr>
              <w:fldChar w:fldCharType="end"/>
            </w:r>
          </w:hyperlink>
        </w:p>
        <w:p w14:paraId="3D169AB0" w14:textId="77777777" w:rsidR="006F2F59" w:rsidRDefault="00000000">
          <w:pPr>
            <w:pStyle w:val="TOC3"/>
            <w:tabs>
              <w:tab w:val="right" w:leader="dot" w:pos="9062"/>
            </w:tabs>
            <w:rPr>
              <w:rFonts w:eastAsiaTheme="minorEastAsia"/>
              <w:noProof/>
              <w:lang w:val="it-IT" w:eastAsia="it-IT"/>
            </w:rPr>
          </w:pPr>
          <w:hyperlink w:anchor="_Toc86226008" w:history="1">
            <w:r w:rsidR="006F2F59" w:rsidRPr="001456C1">
              <w:rPr>
                <w:rStyle w:val="Hyperlink"/>
                <w:noProof/>
              </w:rPr>
              <w:t>6.2.1 Requirements for oil and fat by-products</w:t>
            </w:r>
            <w:r w:rsidR="006F2F59">
              <w:rPr>
                <w:noProof/>
                <w:webHidden/>
              </w:rPr>
              <w:tab/>
            </w:r>
            <w:r w:rsidR="00D742F6">
              <w:rPr>
                <w:noProof/>
                <w:webHidden/>
              </w:rPr>
              <w:fldChar w:fldCharType="begin"/>
            </w:r>
            <w:r w:rsidR="006F2F59">
              <w:rPr>
                <w:noProof/>
                <w:webHidden/>
              </w:rPr>
              <w:instrText xml:space="preserve"> PAGEREF _Toc86226008 \h </w:instrText>
            </w:r>
            <w:r w:rsidR="00D742F6">
              <w:rPr>
                <w:noProof/>
                <w:webHidden/>
              </w:rPr>
            </w:r>
            <w:r w:rsidR="00D742F6">
              <w:rPr>
                <w:noProof/>
                <w:webHidden/>
              </w:rPr>
              <w:fldChar w:fldCharType="separate"/>
            </w:r>
            <w:r w:rsidR="009148F1">
              <w:rPr>
                <w:noProof/>
                <w:webHidden/>
              </w:rPr>
              <w:t>19</w:t>
            </w:r>
            <w:r w:rsidR="00D742F6">
              <w:rPr>
                <w:noProof/>
                <w:webHidden/>
              </w:rPr>
              <w:fldChar w:fldCharType="end"/>
            </w:r>
          </w:hyperlink>
        </w:p>
        <w:p w14:paraId="27391886" w14:textId="77777777" w:rsidR="006F2F59" w:rsidRDefault="00000000">
          <w:pPr>
            <w:pStyle w:val="TOC3"/>
            <w:tabs>
              <w:tab w:val="right" w:leader="dot" w:pos="9062"/>
            </w:tabs>
            <w:rPr>
              <w:rFonts w:eastAsiaTheme="minorEastAsia"/>
              <w:noProof/>
              <w:lang w:val="it-IT" w:eastAsia="it-IT"/>
            </w:rPr>
          </w:pPr>
          <w:hyperlink w:anchor="_Toc86226009" w:history="1">
            <w:r w:rsidR="006F2F59" w:rsidRPr="001456C1">
              <w:rPr>
                <w:rStyle w:val="Hyperlink"/>
                <w:noProof/>
              </w:rPr>
              <w:t>6.2.2 Specific requirements for soap stock splitters</w:t>
            </w:r>
            <w:r w:rsidR="006F2F59">
              <w:rPr>
                <w:noProof/>
                <w:webHidden/>
              </w:rPr>
              <w:tab/>
            </w:r>
            <w:r w:rsidR="00D742F6">
              <w:rPr>
                <w:noProof/>
                <w:webHidden/>
              </w:rPr>
              <w:fldChar w:fldCharType="begin"/>
            </w:r>
            <w:r w:rsidR="006F2F59">
              <w:rPr>
                <w:noProof/>
                <w:webHidden/>
              </w:rPr>
              <w:instrText xml:space="preserve"> PAGEREF _Toc86226009 \h </w:instrText>
            </w:r>
            <w:r w:rsidR="00D742F6">
              <w:rPr>
                <w:noProof/>
                <w:webHidden/>
              </w:rPr>
            </w:r>
            <w:r w:rsidR="00D742F6">
              <w:rPr>
                <w:noProof/>
                <w:webHidden/>
              </w:rPr>
              <w:fldChar w:fldCharType="separate"/>
            </w:r>
            <w:r w:rsidR="009148F1">
              <w:rPr>
                <w:noProof/>
                <w:webHidden/>
              </w:rPr>
              <w:t>22</w:t>
            </w:r>
            <w:r w:rsidR="00D742F6">
              <w:rPr>
                <w:noProof/>
                <w:webHidden/>
              </w:rPr>
              <w:fldChar w:fldCharType="end"/>
            </w:r>
          </w:hyperlink>
        </w:p>
        <w:p w14:paraId="546E8433" w14:textId="77777777" w:rsidR="00745C8C" w:rsidRPr="00C27A6D" w:rsidRDefault="00D742F6" w:rsidP="00A07828">
          <w:pPr>
            <w:pStyle w:val="TOC3"/>
            <w:tabs>
              <w:tab w:val="right" w:leader="dot" w:pos="9062"/>
            </w:tabs>
          </w:pPr>
          <w:r>
            <w:rPr>
              <w:b/>
              <w:bCs/>
              <w:noProof/>
            </w:rPr>
            <w:fldChar w:fldCharType="end"/>
          </w:r>
        </w:p>
      </w:sdtContent>
    </w:sdt>
    <w:tbl>
      <w:tblPr>
        <w:tblStyle w:val="TableGrid"/>
        <w:tblW w:w="0" w:type="auto"/>
        <w:tblInd w:w="-95" w:type="dxa"/>
        <w:tblLook w:val="04A0" w:firstRow="1" w:lastRow="0" w:firstColumn="1" w:lastColumn="0" w:noHBand="0" w:noVBand="1"/>
      </w:tblPr>
      <w:tblGrid>
        <w:gridCol w:w="1901"/>
        <w:gridCol w:w="3636"/>
        <w:gridCol w:w="1526"/>
        <w:gridCol w:w="2094"/>
      </w:tblGrid>
      <w:tr w:rsidR="003911F9" w14:paraId="368816FC" w14:textId="77777777" w:rsidTr="00734512">
        <w:tc>
          <w:tcPr>
            <w:tcW w:w="1901" w:type="dxa"/>
          </w:tcPr>
          <w:p w14:paraId="2ED28939" w14:textId="77777777" w:rsidR="003911F9" w:rsidRPr="00734512" w:rsidRDefault="003911F9" w:rsidP="003911F9">
            <w:pPr>
              <w:pStyle w:val="FootnoteText"/>
              <w:jc w:val="center"/>
              <w:rPr>
                <w:b/>
                <w:sz w:val="28"/>
                <w:szCs w:val="28"/>
                <w:lang w:val="en-GB"/>
              </w:rPr>
            </w:pPr>
            <w:r w:rsidRPr="00734512">
              <w:rPr>
                <w:b/>
                <w:sz w:val="28"/>
                <w:szCs w:val="28"/>
                <w:lang w:val="en-GB"/>
              </w:rPr>
              <w:t>Version</w:t>
            </w:r>
          </w:p>
        </w:tc>
        <w:tc>
          <w:tcPr>
            <w:tcW w:w="3636" w:type="dxa"/>
          </w:tcPr>
          <w:p w14:paraId="5DE70A60" w14:textId="77777777" w:rsidR="003911F9" w:rsidRPr="00734512" w:rsidRDefault="003911F9" w:rsidP="003911F9">
            <w:pPr>
              <w:pStyle w:val="FootnoteText"/>
              <w:jc w:val="center"/>
              <w:rPr>
                <w:b/>
                <w:sz w:val="28"/>
                <w:szCs w:val="28"/>
                <w:lang w:val="en-GB"/>
              </w:rPr>
            </w:pPr>
            <w:r w:rsidRPr="00734512">
              <w:rPr>
                <w:b/>
                <w:sz w:val="28"/>
                <w:szCs w:val="28"/>
                <w:lang w:val="en-GB"/>
              </w:rPr>
              <w:t>Title</w:t>
            </w:r>
          </w:p>
        </w:tc>
        <w:tc>
          <w:tcPr>
            <w:tcW w:w="1526" w:type="dxa"/>
          </w:tcPr>
          <w:p w14:paraId="0385E756" w14:textId="77777777" w:rsidR="003911F9" w:rsidRPr="00734512" w:rsidRDefault="003911F9" w:rsidP="003911F9">
            <w:pPr>
              <w:pStyle w:val="FootnoteText"/>
              <w:jc w:val="center"/>
              <w:rPr>
                <w:b/>
                <w:sz w:val="28"/>
                <w:szCs w:val="28"/>
                <w:lang w:val="en-GB"/>
              </w:rPr>
            </w:pPr>
            <w:r w:rsidRPr="00734512">
              <w:rPr>
                <w:b/>
                <w:sz w:val="28"/>
                <w:szCs w:val="28"/>
                <w:lang w:val="en-GB"/>
              </w:rPr>
              <w:t>Publication date</w:t>
            </w:r>
          </w:p>
        </w:tc>
        <w:tc>
          <w:tcPr>
            <w:tcW w:w="2094" w:type="dxa"/>
          </w:tcPr>
          <w:p w14:paraId="43087548" w14:textId="77777777" w:rsidR="003911F9" w:rsidRPr="00734512" w:rsidRDefault="003911F9" w:rsidP="003911F9">
            <w:pPr>
              <w:pStyle w:val="FootnoteText"/>
              <w:jc w:val="center"/>
              <w:rPr>
                <w:b/>
                <w:sz w:val="28"/>
                <w:szCs w:val="28"/>
                <w:lang w:val="en-GB"/>
              </w:rPr>
            </w:pPr>
            <w:r w:rsidRPr="00734512">
              <w:rPr>
                <w:b/>
                <w:sz w:val="28"/>
                <w:szCs w:val="28"/>
                <w:lang w:val="en-GB"/>
              </w:rPr>
              <w:t>Final implementation date</w:t>
            </w:r>
          </w:p>
        </w:tc>
      </w:tr>
      <w:tr w:rsidR="00734512" w14:paraId="56309993" w14:textId="77777777" w:rsidTr="00734512">
        <w:tc>
          <w:tcPr>
            <w:tcW w:w="1901" w:type="dxa"/>
          </w:tcPr>
          <w:p w14:paraId="1DE6947F" w14:textId="77777777" w:rsidR="00734512" w:rsidRPr="00AC04F8" w:rsidRDefault="00734512" w:rsidP="00734512">
            <w:pPr>
              <w:pStyle w:val="FootnoteText"/>
              <w:rPr>
                <w:bCs/>
                <w:sz w:val="24"/>
                <w:szCs w:val="24"/>
                <w:lang w:val="en-GB"/>
              </w:rPr>
            </w:pPr>
            <w:r w:rsidRPr="00AC04F8">
              <w:rPr>
                <w:bCs/>
                <w:sz w:val="24"/>
                <w:szCs w:val="24"/>
                <w:lang w:val="en-GB"/>
              </w:rPr>
              <w:t>1.0 of 15.03.2019</w:t>
            </w:r>
          </w:p>
        </w:tc>
        <w:tc>
          <w:tcPr>
            <w:tcW w:w="3636" w:type="dxa"/>
          </w:tcPr>
          <w:p w14:paraId="31DB8289" w14:textId="77777777" w:rsidR="00734512" w:rsidRPr="00AC04F8" w:rsidRDefault="00734512" w:rsidP="00734512">
            <w:pPr>
              <w:pStyle w:val="FootnoteText"/>
              <w:rPr>
                <w:bCs/>
                <w:sz w:val="24"/>
                <w:szCs w:val="24"/>
                <w:lang w:val="en-GB"/>
              </w:rPr>
            </w:pPr>
            <w:r w:rsidRPr="00734512">
              <w:rPr>
                <w:bCs/>
                <w:sz w:val="24"/>
                <w:szCs w:val="24"/>
                <w:lang w:val="en-GB"/>
              </w:rPr>
              <w:t>Specific requirements for by-products from the Oil &amp; Fat Industry</w:t>
            </w:r>
          </w:p>
        </w:tc>
        <w:tc>
          <w:tcPr>
            <w:tcW w:w="1526" w:type="dxa"/>
          </w:tcPr>
          <w:p w14:paraId="4D2B96AA" w14:textId="77777777" w:rsidR="00734512" w:rsidRPr="00AC04F8" w:rsidRDefault="00505E60" w:rsidP="00734512">
            <w:pPr>
              <w:pStyle w:val="FootnoteText"/>
              <w:rPr>
                <w:bCs/>
                <w:sz w:val="24"/>
                <w:szCs w:val="24"/>
                <w:lang w:val="en-GB"/>
              </w:rPr>
            </w:pPr>
            <w:r>
              <w:rPr>
                <w:bCs/>
                <w:sz w:val="24"/>
                <w:szCs w:val="24"/>
                <w:lang w:val="en-GB"/>
              </w:rPr>
              <w:t xml:space="preserve">30 </w:t>
            </w:r>
            <w:r w:rsidR="00734512" w:rsidRPr="00AC04F8">
              <w:rPr>
                <w:bCs/>
                <w:sz w:val="24"/>
                <w:szCs w:val="24"/>
                <w:lang w:val="en-GB"/>
              </w:rPr>
              <w:t>Ju</w:t>
            </w:r>
            <w:r w:rsidR="00A07828">
              <w:rPr>
                <w:bCs/>
                <w:sz w:val="24"/>
                <w:szCs w:val="24"/>
                <w:lang w:val="en-GB"/>
              </w:rPr>
              <w:t xml:space="preserve">ly </w:t>
            </w:r>
            <w:r w:rsidR="00734512" w:rsidRPr="00AC04F8">
              <w:rPr>
                <w:bCs/>
                <w:sz w:val="24"/>
                <w:szCs w:val="24"/>
                <w:lang w:val="en-GB"/>
              </w:rPr>
              <w:t>2019</w:t>
            </w:r>
          </w:p>
        </w:tc>
        <w:tc>
          <w:tcPr>
            <w:tcW w:w="2094" w:type="dxa"/>
          </w:tcPr>
          <w:p w14:paraId="1C3FC9E2" w14:textId="77777777" w:rsidR="00734512" w:rsidRPr="00AC04F8" w:rsidRDefault="00734512" w:rsidP="00734512">
            <w:pPr>
              <w:pStyle w:val="FootnoteText"/>
              <w:rPr>
                <w:bCs/>
                <w:sz w:val="24"/>
                <w:szCs w:val="24"/>
                <w:lang w:val="en-GB"/>
              </w:rPr>
            </w:pPr>
            <w:r w:rsidRPr="00AC04F8">
              <w:rPr>
                <w:bCs/>
                <w:sz w:val="24"/>
                <w:szCs w:val="24"/>
                <w:lang w:val="en-GB"/>
              </w:rPr>
              <w:t>1 December 2019</w:t>
            </w:r>
          </w:p>
        </w:tc>
      </w:tr>
      <w:tr w:rsidR="003911F9" w14:paraId="137E8048" w14:textId="77777777" w:rsidTr="00734512">
        <w:tc>
          <w:tcPr>
            <w:tcW w:w="1901" w:type="dxa"/>
          </w:tcPr>
          <w:p w14:paraId="21807844" w14:textId="77777777" w:rsidR="003911F9" w:rsidRPr="00AC04F8" w:rsidRDefault="003911F9" w:rsidP="00440F4C">
            <w:pPr>
              <w:pStyle w:val="FootnoteText"/>
              <w:rPr>
                <w:bCs/>
                <w:sz w:val="24"/>
                <w:szCs w:val="24"/>
                <w:lang w:val="en-GB"/>
              </w:rPr>
            </w:pPr>
            <w:r w:rsidRPr="00AC04F8">
              <w:rPr>
                <w:bCs/>
                <w:sz w:val="24"/>
                <w:szCs w:val="24"/>
                <w:lang w:val="en-GB"/>
              </w:rPr>
              <w:t>1.0 of 1</w:t>
            </w:r>
            <w:r w:rsidR="00AC04F8" w:rsidRPr="00AC04F8">
              <w:rPr>
                <w:bCs/>
                <w:sz w:val="24"/>
                <w:szCs w:val="24"/>
                <w:lang w:val="en-GB"/>
              </w:rPr>
              <w:t>5</w:t>
            </w:r>
            <w:r w:rsidRPr="00AC04F8">
              <w:rPr>
                <w:bCs/>
                <w:sz w:val="24"/>
                <w:szCs w:val="24"/>
                <w:lang w:val="en-GB"/>
              </w:rPr>
              <w:t>.03.2019</w:t>
            </w:r>
          </w:p>
        </w:tc>
        <w:tc>
          <w:tcPr>
            <w:tcW w:w="3636" w:type="dxa"/>
          </w:tcPr>
          <w:p w14:paraId="589296B4" w14:textId="77777777" w:rsidR="003911F9" w:rsidRPr="00AC04F8" w:rsidRDefault="003911F9" w:rsidP="00440F4C">
            <w:pPr>
              <w:pStyle w:val="FootnoteText"/>
              <w:rPr>
                <w:bCs/>
                <w:sz w:val="24"/>
                <w:szCs w:val="24"/>
                <w:lang w:val="en-GB"/>
              </w:rPr>
            </w:pPr>
            <w:r w:rsidRPr="00AC04F8">
              <w:rPr>
                <w:bCs/>
                <w:sz w:val="24"/>
                <w:szCs w:val="24"/>
                <w:lang w:val="en-GB"/>
              </w:rPr>
              <w:t xml:space="preserve">Common gatekeeper </w:t>
            </w:r>
            <w:r w:rsidR="00734512">
              <w:rPr>
                <w:bCs/>
                <w:sz w:val="24"/>
                <w:szCs w:val="24"/>
                <w:lang w:val="en-GB"/>
              </w:rPr>
              <w:t xml:space="preserve">for </w:t>
            </w:r>
            <w:r w:rsidRPr="00AC04F8">
              <w:rPr>
                <w:bCs/>
                <w:sz w:val="24"/>
                <w:szCs w:val="24"/>
                <w:lang w:val="en-GB"/>
              </w:rPr>
              <w:t>palm (Kernel) oil (crude, refined and/or fractionated)</w:t>
            </w:r>
          </w:p>
        </w:tc>
        <w:tc>
          <w:tcPr>
            <w:tcW w:w="1526" w:type="dxa"/>
          </w:tcPr>
          <w:p w14:paraId="0AAC549B" w14:textId="77777777" w:rsidR="003911F9" w:rsidRPr="00AC04F8" w:rsidRDefault="00A07828" w:rsidP="00440F4C">
            <w:pPr>
              <w:pStyle w:val="FootnoteText"/>
              <w:rPr>
                <w:bCs/>
                <w:sz w:val="24"/>
                <w:szCs w:val="24"/>
                <w:lang w:val="en-GB"/>
              </w:rPr>
            </w:pPr>
            <w:r>
              <w:rPr>
                <w:bCs/>
                <w:sz w:val="24"/>
                <w:szCs w:val="24"/>
                <w:lang w:val="en-GB"/>
              </w:rPr>
              <w:t xml:space="preserve">30 </w:t>
            </w:r>
            <w:r w:rsidRPr="00AC04F8">
              <w:rPr>
                <w:bCs/>
                <w:sz w:val="24"/>
                <w:szCs w:val="24"/>
                <w:lang w:val="en-GB"/>
              </w:rPr>
              <w:t>Ju</w:t>
            </w:r>
            <w:r>
              <w:rPr>
                <w:bCs/>
                <w:sz w:val="24"/>
                <w:szCs w:val="24"/>
                <w:lang w:val="en-GB"/>
              </w:rPr>
              <w:t xml:space="preserve">ly </w:t>
            </w:r>
            <w:r w:rsidRPr="00AC04F8">
              <w:rPr>
                <w:bCs/>
                <w:sz w:val="24"/>
                <w:szCs w:val="24"/>
                <w:lang w:val="en-GB"/>
              </w:rPr>
              <w:t>2019</w:t>
            </w:r>
          </w:p>
        </w:tc>
        <w:tc>
          <w:tcPr>
            <w:tcW w:w="2094" w:type="dxa"/>
          </w:tcPr>
          <w:p w14:paraId="1036704A" w14:textId="77777777" w:rsidR="003911F9" w:rsidRPr="00AC04F8" w:rsidRDefault="003911F9" w:rsidP="00440F4C">
            <w:pPr>
              <w:pStyle w:val="FootnoteText"/>
              <w:rPr>
                <w:bCs/>
                <w:sz w:val="24"/>
                <w:szCs w:val="24"/>
                <w:lang w:val="en-GB"/>
              </w:rPr>
            </w:pPr>
            <w:r w:rsidRPr="00AC04F8">
              <w:rPr>
                <w:bCs/>
                <w:sz w:val="24"/>
                <w:szCs w:val="24"/>
                <w:lang w:val="en-GB"/>
              </w:rPr>
              <w:t>1 December 2019</w:t>
            </w:r>
          </w:p>
        </w:tc>
      </w:tr>
      <w:tr w:rsidR="003911F9" w14:paraId="296571C9" w14:textId="77777777" w:rsidTr="00734512">
        <w:tc>
          <w:tcPr>
            <w:tcW w:w="1901" w:type="dxa"/>
          </w:tcPr>
          <w:p w14:paraId="770C02E0" w14:textId="77777777" w:rsidR="003911F9" w:rsidRPr="00AC04F8" w:rsidRDefault="003911F9" w:rsidP="00440F4C">
            <w:pPr>
              <w:pStyle w:val="FootnoteText"/>
              <w:rPr>
                <w:bCs/>
                <w:sz w:val="24"/>
                <w:szCs w:val="24"/>
                <w:lang w:val="en-GB"/>
              </w:rPr>
            </w:pPr>
            <w:r w:rsidRPr="00AC04F8">
              <w:rPr>
                <w:bCs/>
                <w:sz w:val="24"/>
                <w:szCs w:val="24"/>
                <w:lang w:val="en-GB"/>
              </w:rPr>
              <w:t>1.0 of 1</w:t>
            </w:r>
            <w:r w:rsidR="00AC04F8" w:rsidRPr="00AC04F8">
              <w:rPr>
                <w:bCs/>
                <w:sz w:val="24"/>
                <w:szCs w:val="24"/>
                <w:lang w:val="en-GB"/>
              </w:rPr>
              <w:t>5</w:t>
            </w:r>
            <w:r w:rsidRPr="00AC04F8">
              <w:rPr>
                <w:bCs/>
                <w:sz w:val="24"/>
                <w:szCs w:val="24"/>
                <w:lang w:val="en-GB"/>
              </w:rPr>
              <w:t>.03.2019</w:t>
            </w:r>
          </w:p>
        </w:tc>
        <w:tc>
          <w:tcPr>
            <w:tcW w:w="3636" w:type="dxa"/>
          </w:tcPr>
          <w:p w14:paraId="22D73879" w14:textId="77777777" w:rsidR="003911F9" w:rsidRPr="00AC04F8" w:rsidRDefault="003911F9" w:rsidP="00440F4C">
            <w:pPr>
              <w:pStyle w:val="FootnoteText"/>
              <w:rPr>
                <w:bCs/>
                <w:sz w:val="24"/>
                <w:szCs w:val="24"/>
                <w:lang w:val="en-GB"/>
              </w:rPr>
            </w:pPr>
            <w:r w:rsidRPr="00AC04F8">
              <w:rPr>
                <w:bCs/>
                <w:sz w:val="24"/>
                <w:szCs w:val="24"/>
                <w:lang w:val="en-GB"/>
              </w:rPr>
              <w:t>Common gatekeeper requirements for unprocessed feed products</w:t>
            </w:r>
          </w:p>
        </w:tc>
        <w:tc>
          <w:tcPr>
            <w:tcW w:w="1526" w:type="dxa"/>
          </w:tcPr>
          <w:p w14:paraId="359E3F6B" w14:textId="77777777" w:rsidR="003911F9" w:rsidRPr="00AC04F8" w:rsidRDefault="00A07828" w:rsidP="00440F4C">
            <w:pPr>
              <w:pStyle w:val="FootnoteText"/>
              <w:rPr>
                <w:bCs/>
                <w:sz w:val="24"/>
                <w:szCs w:val="24"/>
                <w:lang w:val="en-GB"/>
              </w:rPr>
            </w:pPr>
            <w:r>
              <w:rPr>
                <w:bCs/>
                <w:sz w:val="24"/>
                <w:szCs w:val="24"/>
                <w:lang w:val="en-GB"/>
              </w:rPr>
              <w:t xml:space="preserve">30 </w:t>
            </w:r>
            <w:r w:rsidRPr="00AC04F8">
              <w:rPr>
                <w:bCs/>
                <w:sz w:val="24"/>
                <w:szCs w:val="24"/>
                <w:lang w:val="en-GB"/>
              </w:rPr>
              <w:t>Ju</w:t>
            </w:r>
            <w:r>
              <w:rPr>
                <w:bCs/>
                <w:sz w:val="24"/>
                <w:szCs w:val="24"/>
                <w:lang w:val="en-GB"/>
              </w:rPr>
              <w:t xml:space="preserve">ly </w:t>
            </w:r>
            <w:r w:rsidRPr="00AC04F8">
              <w:rPr>
                <w:bCs/>
                <w:sz w:val="24"/>
                <w:szCs w:val="24"/>
                <w:lang w:val="en-GB"/>
              </w:rPr>
              <w:t>2019</w:t>
            </w:r>
          </w:p>
        </w:tc>
        <w:tc>
          <w:tcPr>
            <w:tcW w:w="2094" w:type="dxa"/>
          </w:tcPr>
          <w:p w14:paraId="12F3ADF6" w14:textId="77777777" w:rsidR="003911F9" w:rsidRPr="00AC04F8" w:rsidRDefault="00505E60" w:rsidP="00440F4C">
            <w:pPr>
              <w:pStyle w:val="FootnoteText"/>
              <w:rPr>
                <w:bCs/>
                <w:sz w:val="24"/>
                <w:szCs w:val="24"/>
                <w:lang w:val="en-GB"/>
              </w:rPr>
            </w:pPr>
            <w:r>
              <w:rPr>
                <w:rStyle w:val="FootnoteReference"/>
                <w:bCs/>
                <w:sz w:val="24"/>
                <w:szCs w:val="24"/>
                <w:lang w:val="en-GB"/>
              </w:rPr>
              <w:footnoteReference w:id="1"/>
            </w:r>
          </w:p>
        </w:tc>
      </w:tr>
      <w:tr w:rsidR="00AC04F8" w14:paraId="6D21460E" w14:textId="77777777" w:rsidTr="00734512">
        <w:tc>
          <w:tcPr>
            <w:tcW w:w="1901" w:type="dxa"/>
          </w:tcPr>
          <w:p w14:paraId="33CB076F" w14:textId="77777777" w:rsidR="00AC04F8" w:rsidRPr="00AC04F8" w:rsidRDefault="00AC04F8" w:rsidP="00AC04F8">
            <w:pPr>
              <w:pStyle w:val="FootnoteText"/>
              <w:rPr>
                <w:bCs/>
                <w:sz w:val="24"/>
                <w:szCs w:val="24"/>
                <w:lang w:val="en-GB"/>
              </w:rPr>
            </w:pPr>
            <w:r w:rsidRPr="00AC04F8">
              <w:rPr>
                <w:bCs/>
                <w:sz w:val="24"/>
                <w:szCs w:val="24"/>
                <w:lang w:val="en-GB"/>
              </w:rPr>
              <w:t>1.0 of 28.06.2019</w:t>
            </w:r>
          </w:p>
        </w:tc>
        <w:tc>
          <w:tcPr>
            <w:tcW w:w="3636" w:type="dxa"/>
          </w:tcPr>
          <w:p w14:paraId="0EE8F7E2" w14:textId="77777777" w:rsidR="00AC04F8" w:rsidRPr="00AC04F8" w:rsidRDefault="00AC04F8" w:rsidP="00AC04F8">
            <w:pPr>
              <w:pStyle w:val="FootnoteText"/>
              <w:rPr>
                <w:bCs/>
                <w:sz w:val="24"/>
                <w:szCs w:val="24"/>
                <w:lang w:val="en-GB"/>
              </w:rPr>
            </w:pPr>
            <w:r w:rsidRPr="00AC04F8">
              <w:rPr>
                <w:bCs/>
                <w:sz w:val="24"/>
                <w:szCs w:val="24"/>
                <w:lang w:val="en-GB"/>
              </w:rPr>
              <w:t>Common gatekeeper requirements for former foodstuff</w:t>
            </w:r>
          </w:p>
        </w:tc>
        <w:tc>
          <w:tcPr>
            <w:tcW w:w="1526" w:type="dxa"/>
          </w:tcPr>
          <w:p w14:paraId="1A7A4251" w14:textId="77777777" w:rsidR="00AC04F8" w:rsidRPr="00AC04F8" w:rsidRDefault="00A07828" w:rsidP="00AC04F8">
            <w:pPr>
              <w:pStyle w:val="FootnoteText"/>
              <w:rPr>
                <w:bCs/>
                <w:sz w:val="24"/>
                <w:szCs w:val="24"/>
                <w:lang w:val="en-GB"/>
              </w:rPr>
            </w:pPr>
            <w:r>
              <w:rPr>
                <w:bCs/>
                <w:sz w:val="24"/>
                <w:szCs w:val="24"/>
                <w:lang w:val="en-GB"/>
              </w:rPr>
              <w:t xml:space="preserve">30 </w:t>
            </w:r>
            <w:r w:rsidRPr="00AC04F8">
              <w:rPr>
                <w:bCs/>
                <w:sz w:val="24"/>
                <w:szCs w:val="24"/>
                <w:lang w:val="en-GB"/>
              </w:rPr>
              <w:t>Ju</w:t>
            </w:r>
            <w:r>
              <w:rPr>
                <w:bCs/>
                <w:sz w:val="24"/>
                <w:szCs w:val="24"/>
                <w:lang w:val="en-GB"/>
              </w:rPr>
              <w:t xml:space="preserve">ly </w:t>
            </w:r>
            <w:r w:rsidRPr="00AC04F8">
              <w:rPr>
                <w:bCs/>
                <w:sz w:val="24"/>
                <w:szCs w:val="24"/>
                <w:lang w:val="en-GB"/>
              </w:rPr>
              <w:t>2019</w:t>
            </w:r>
          </w:p>
        </w:tc>
        <w:tc>
          <w:tcPr>
            <w:tcW w:w="2094" w:type="dxa"/>
          </w:tcPr>
          <w:p w14:paraId="5F4ECD27" w14:textId="77777777" w:rsidR="00AC04F8" w:rsidRPr="00AC04F8" w:rsidRDefault="00AC04F8" w:rsidP="00AC04F8">
            <w:pPr>
              <w:pStyle w:val="FootnoteText"/>
              <w:rPr>
                <w:bCs/>
                <w:sz w:val="24"/>
                <w:szCs w:val="24"/>
                <w:lang w:val="en-GB"/>
              </w:rPr>
            </w:pPr>
            <w:r w:rsidRPr="00AC04F8">
              <w:rPr>
                <w:bCs/>
                <w:sz w:val="24"/>
                <w:szCs w:val="24"/>
                <w:lang w:val="en-GB"/>
              </w:rPr>
              <w:t>1 December 2019</w:t>
            </w:r>
          </w:p>
        </w:tc>
      </w:tr>
      <w:tr w:rsidR="00882D74" w14:paraId="1982E749" w14:textId="77777777" w:rsidTr="00DD5C6F">
        <w:tc>
          <w:tcPr>
            <w:tcW w:w="1901" w:type="dxa"/>
          </w:tcPr>
          <w:p w14:paraId="30896EB7" w14:textId="77777777" w:rsidR="00882D74" w:rsidRPr="00AC04F8" w:rsidRDefault="00882D74" w:rsidP="00AC04F8">
            <w:pPr>
              <w:pStyle w:val="FootnoteText"/>
              <w:rPr>
                <w:bCs/>
                <w:sz w:val="24"/>
                <w:szCs w:val="24"/>
                <w:lang w:val="en-GB"/>
              </w:rPr>
            </w:pPr>
            <w:r w:rsidRPr="00DD5C6F">
              <w:rPr>
                <w:bCs/>
                <w:sz w:val="24"/>
                <w:szCs w:val="24"/>
                <w:highlight w:val="lightGray"/>
                <w:lang w:val="en-GB"/>
              </w:rPr>
              <w:t xml:space="preserve">1.0 of </w:t>
            </w:r>
            <w:r w:rsidR="00DD5C6F" w:rsidRPr="00DD5C6F">
              <w:rPr>
                <w:bCs/>
                <w:sz w:val="24"/>
                <w:szCs w:val="24"/>
                <w:highlight w:val="lightGray"/>
                <w:lang w:val="en-GB"/>
              </w:rPr>
              <w:lastRenderedPageBreak/>
              <w:t>15</w:t>
            </w:r>
            <w:r w:rsidRPr="00DD5C6F">
              <w:rPr>
                <w:bCs/>
                <w:sz w:val="24"/>
                <w:szCs w:val="24"/>
                <w:highlight w:val="lightGray"/>
                <w:lang w:val="en-GB"/>
              </w:rPr>
              <w:t>.</w:t>
            </w:r>
            <w:r w:rsidR="00DD5C6F" w:rsidRPr="00DD5C6F">
              <w:rPr>
                <w:bCs/>
                <w:sz w:val="24"/>
                <w:szCs w:val="24"/>
                <w:highlight w:val="lightGray"/>
                <w:lang w:val="en-GB"/>
              </w:rPr>
              <w:t>06</w:t>
            </w:r>
            <w:r w:rsidRPr="00DD5C6F">
              <w:rPr>
                <w:bCs/>
                <w:sz w:val="24"/>
                <w:szCs w:val="24"/>
                <w:highlight w:val="lightGray"/>
                <w:lang w:val="en-GB"/>
              </w:rPr>
              <w:t>.2020</w:t>
            </w:r>
          </w:p>
        </w:tc>
        <w:tc>
          <w:tcPr>
            <w:tcW w:w="3636" w:type="dxa"/>
          </w:tcPr>
          <w:p w14:paraId="23691E0D" w14:textId="77777777" w:rsidR="00882D74" w:rsidRPr="00AC04F8" w:rsidRDefault="00882D74" w:rsidP="00AC04F8">
            <w:pPr>
              <w:pStyle w:val="FootnoteText"/>
              <w:rPr>
                <w:bCs/>
                <w:sz w:val="24"/>
                <w:szCs w:val="24"/>
                <w:lang w:val="en-GB"/>
              </w:rPr>
            </w:pPr>
            <w:r w:rsidRPr="00DD5C6F">
              <w:rPr>
                <w:bCs/>
                <w:sz w:val="24"/>
                <w:szCs w:val="24"/>
                <w:highlight w:val="lightGray"/>
                <w:lang w:val="en-GB"/>
              </w:rPr>
              <w:lastRenderedPageBreak/>
              <w:t xml:space="preserve">Common gatekeeper </w:t>
            </w:r>
            <w:r w:rsidRPr="00DD5C6F">
              <w:rPr>
                <w:bCs/>
                <w:sz w:val="24"/>
                <w:szCs w:val="24"/>
                <w:highlight w:val="lightGray"/>
                <w:lang w:val="en-GB"/>
              </w:rPr>
              <w:lastRenderedPageBreak/>
              <w:t>requirements for processed feed products</w:t>
            </w:r>
          </w:p>
        </w:tc>
        <w:tc>
          <w:tcPr>
            <w:tcW w:w="1526" w:type="dxa"/>
            <w:shd w:val="clear" w:color="auto" w:fill="BFBFBF" w:themeFill="background1" w:themeFillShade="BF"/>
          </w:tcPr>
          <w:p w14:paraId="12B29BB6" w14:textId="77777777" w:rsidR="00882D74" w:rsidRDefault="00DD5C6F" w:rsidP="00AC04F8">
            <w:pPr>
              <w:pStyle w:val="FootnoteText"/>
              <w:rPr>
                <w:bCs/>
                <w:sz w:val="24"/>
                <w:szCs w:val="24"/>
                <w:lang w:val="en-GB"/>
              </w:rPr>
            </w:pPr>
            <w:r>
              <w:rPr>
                <w:bCs/>
                <w:sz w:val="24"/>
                <w:szCs w:val="24"/>
                <w:lang w:val="en-GB"/>
              </w:rPr>
              <w:lastRenderedPageBreak/>
              <w:t>July 2020</w:t>
            </w:r>
          </w:p>
        </w:tc>
        <w:tc>
          <w:tcPr>
            <w:tcW w:w="2094" w:type="dxa"/>
          </w:tcPr>
          <w:p w14:paraId="690C576D" w14:textId="77777777" w:rsidR="00882D74" w:rsidRPr="00AC04F8" w:rsidRDefault="00882D74" w:rsidP="00AC04F8">
            <w:pPr>
              <w:pStyle w:val="FootnoteText"/>
              <w:rPr>
                <w:bCs/>
                <w:sz w:val="24"/>
                <w:szCs w:val="24"/>
                <w:lang w:val="en-GB"/>
              </w:rPr>
            </w:pPr>
            <w:r w:rsidRPr="00DD5C6F">
              <w:rPr>
                <w:bCs/>
                <w:sz w:val="24"/>
                <w:szCs w:val="24"/>
                <w:highlight w:val="lightGray"/>
                <w:lang w:val="en-GB"/>
              </w:rPr>
              <w:t>1 January 2021</w:t>
            </w:r>
            <w:r>
              <w:rPr>
                <w:rStyle w:val="FootnoteReference"/>
                <w:bCs/>
                <w:sz w:val="24"/>
                <w:szCs w:val="24"/>
                <w:lang w:val="en-GB"/>
              </w:rPr>
              <w:footnoteReference w:id="2"/>
            </w:r>
          </w:p>
        </w:tc>
      </w:tr>
      <w:tr w:rsidR="00B11EEF" w14:paraId="72091D8A" w14:textId="77777777" w:rsidTr="00DD5C6F">
        <w:tc>
          <w:tcPr>
            <w:tcW w:w="1901" w:type="dxa"/>
          </w:tcPr>
          <w:p w14:paraId="4DEFAA91" w14:textId="77777777" w:rsidR="00B11EEF" w:rsidRPr="00DD5C6F" w:rsidRDefault="00B11EEF" w:rsidP="00252872">
            <w:pPr>
              <w:pStyle w:val="FootnoteText"/>
              <w:rPr>
                <w:bCs/>
                <w:sz w:val="24"/>
                <w:szCs w:val="24"/>
                <w:highlight w:val="lightGray"/>
                <w:lang w:val="en-GB"/>
              </w:rPr>
            </w:pPr>
            <w:r>
              <w:rPr>
                <w:bCs/>
                <w:sz w:val="24"/>
                <w:szCs w:val="24"/>
                <w:highlight w:val="lightGray"/>
                <w:lang w:val="en-GB"/>
              </w:rPr>
              <w:t xml:space="preserve">1.0 of </w:t>
            </w:r>
            <w:r w:rsidR="00252872">
              <w:rPr>
                <w:bCs/>
                <w:sz w:val="24"/>
                <w:szCs w:val="24"/>
                <w:highlight w:val="lightGray"/>
                <w:lang w:val="en-GB"/>
              </w:rPr>
              <w:t>21.04.2021</w:t>
            </w:r>
          </w:p>
        </w:tc>
        <w:tc>
          <w:tcPr>
            <w:tcW w:w="3636" w:type="dxa"/>
          </w:tcPr>
          <w:p w14:paraId="7E6F6EB7" w14:textId="77777777" w:rsidR="00B11EEF" w:rsidRPr="00DD5C6F" w:rsidRDefault="00B11EEF" w:rsidP="00AC04F8">
            <w:pPr>
              <w:pStyle w:val="FootnoteText"/>
              <w:rPr>
                <w:bCs/>
                <w:sz w:val="24"/>
                <w:szCs w:val="24"/>
                <w:highlight w:val="lightGray"/>
                <w:lang w:val="en-GB"/>
              </w:rPr>
            </w:pPr>
            <w:r>
              <w:rPr>
                <w:bCs/>
                <w:sz w:val="24"/>
                <w:szCs w:val="24"/>
                <w:highlight w:val="lightGray"/>
                <w:lang w:val="en-GB"/>
              </w:rPr>
              <w:t xml:space="preserve">Definition of the paragraph </w:t>
            </w:r>
            <w:r w:rsidR="001B2DE3">
              <w:rPr>
                <w:bCs/>
                <w:sz w:val="24"/>
                <w:szCs w:val="24"/>
                <w:highlight w:val="lightGray"/>
                <w:lang w:val="en-GB"/>
              </w:rPr>
              <w:t xml:space="preserve">4 and 5. </w:t>
            </w:r>
          </w:p>
        </w:tc>
        <w:tc>
          <w:tcPr>
            <w:tcW w:w="1526" w:type="dxa"/>
            <w:shd w:val="clear" w:color="auto" w:fill="BFBFBF" w:themeFill="background1" w:themeFillShade="BF"/>
          </w:tcPr>
          <w:p w14:paraId="13F74DDB" w14:textId="77777777" w:rsidR="00B11EEF" w:rsidRDefault="00B11EEF" w:rsidP="00AC04F8">
            <w:pPr>
              <w:pStyle w:val="FootnoteText"/>
              <w:rPr>
                <w:bCs/>
                <w:sz w:val="24"/>
                <w:szCs w:val="24"/>
                <w:lang w:val="en-GB"/>
              </w:rPr>
            </w:pPr>
            <w:r>
              <w:rPr>
                <w:bCs/>
                <w:sz w:val="24"/>
                <w:szCs w:val="24"/>
                <w:lang w:val="en-GB"/>
              </w:rPr>
              <w:t>2021</w:t>
            </w:r>
          </w:p>
        </w:tc>
        <w:tc>
          <w:tcPr>
            <w:tcW w:w="2094" w:type="dxa"/>
          </w:tcPr>
          <w:p w14:paraId="11728947" w14:textId="77777777" w:rsidR="00B11EEF" w:rsidRPr="00DD5C6F" w:rsidRDefault="00252872" w:rsidP="00AC04F8">
            <w:pPr>
              <w:pStyle w:val="FootnoteText"/>
              <w:rPr>
                <w:bCs/>
                <w:sz w:val="24"/>
                <w:szCs w:val="24"/>
                <w:highlight w:val="lightGray"/>
                <w:lang w:val="en-GB"/>
              </w:rPr>
            </w:pPr>
            <w:r>
              <w:rPr>
                <w:bCs/>
                <w:sz w:val="24"/>
                <w:szCs w:val="24"/>
                <w:highlight w:val="lightGray"/>
                <w:lang w:val="en-GB"/>
              </w:rPr>
              <w:t>May 2021</w:t>
            </w:r>
          </w:p>
        </w:tc>
      </w:tr>
    </w:tbl>
    <w:p w14:paraId="62BF328A" w14:textId="77777777" w:rsidR="008A7E1B" w:rsidRDefault="008A7E1B" w:rsidP="007626B4">
      <w:pPr>
        <w:pStyle w:val="Heading1"/>
      </w:pPr>
    </w:p>
    <w:p w14:paraId="5C02B844" w14:textId="77777777" w:rsidR="00440F4C" w:rsidRDefault="00A15514" w:rsidP="007626B4">
      <w:pPr>
        <w:pStyle w:val="Heading1"/>
      </w:pPr>
      <w:bookmarkStart w:id="2" w:name="_Toc86225995"/>
      <w:r>
        <w:t xml:space="preserve">1.0 </w:t>
      </w:r>
      <w:r w:rsidR="00440F4C" w:rsidRPr="00EE3DF2">
        <w:t>Introduction</w:t>
      </w:r>
      <w:bookmarkEnd w:id="2"/>
    </w:p>
    <w:p w14:paraId="6F63E443" w14:textId="77777777" w:rsidR="00F61C0E" w:rsidRDefault="00F61C0E" w:rsidP="002103A3">
      <w:pPr>
        <w:pStyle w:val="FootnoteText"/>
        <w:rPr>
          <w:sz w:val="22"/>
          <w:szCs w:val="22"/>
          <w:lang w:val="en-GB"/>
        </w:rPr>
      </w:pPr>
    </w:p>
    <w:p w14:paraId="6638DD31" w14:textId="77777777" w:rsidR="00941215" w:rsidRDefault="00941215" w:rsidP="002103A3">
      <w:pPr>
        <w:pStyle w:val="FootnoteText"/>
        <w:rPr>
          <w:sz w:val="22"/>
          <w:szCs w:val="22"/>
          <w:lang w:val="en-GB"/>
        </w:rPr>
      </w:pPr>
    </w:p>
    <w:p w14:paraId="2E8A8E92" w14:textId="77777777" w:rsidR="00615C36" w:rsidRDefault="00941215" w:rsidP="00F15622">
      <w:pPr>
        <w:pStyle w:val="FootnoteText"/>
        <w:jc w:val="both"/>
        <w:rPr>
          <w:sz w:val="22"/>
          <w:szCs w:val="22"/>
          <w:lang w:val="en-GB"/>
        </w:rPr>
      </w:pPr>
      <w:r>
        <w:rPr>
          <w:sz w:val="22"/>
          <w:szCs w:val="22"/>
          <w:lang w:val="en-GB"/>
        </w:rPr>
        <w:t xml:space="preserve">This gatekeeping protocol describes the rules that have to be applied, by EFISC-GTP certified companies, </w:t>
      </w:r>
      <w:r w:rsidRPr="00186D94">
        <w:rPr>
          <w:sz w:val="22"/>
          <w:szCs w:val="22"/>
          <w:highlight w:val="lightGray"/>
          <w:lang w:val="en-GB"/>
        </w:rPr>
        <w:t xml:space="preserve">when they </w:t>
      </w:r>
      <w:r w:rsidR="00252872" w:rsidRPr="00186D94">
        <w:rPr>
          <w:sz w:val="22"/>
          <w:szCs w:val="22"/>
          <w:highlight w:val="lightGray"/>
          <w:lang w:val="en-GB"/>
        </w:rPr>
        <w:t xml:space="preserve">purchase feed material not covered under the scope of either </w:t>
      </w:r>
      <w:r w:rsidR="00975565" w:rsidRPr="00186D94">
        <w:rPr>
          <w:sz w:val="22"/>
          <w:szCs w:val="22"/>
          <w:highlight w:val="lightGray"/>
          <w:lang w:val="en-GB"/>
        </w:rPr>
        <w:t>an</w:t>
      </w:r>
      <w:r w:rsidR="00252872" w:rsidRPr="00186D94">
        <w:rPr>
          <w:sz w:val="22"/>
          <w:szCs w:val="22"/>
          <w:highlight w:val="lightGray"/>
          <w:lang w:val="en-GB"/>
        </w:rPr>
        <w:t xml:space="preserve"> EFISC-GTP certification or another accepted feed safety certification</w:t>
      </w:r>
      <w:r>
        <w:rPr>
          <w:sz w:val="22"/>
          <w:szCs w:val="22"/>
          <w:lang w:val="en-GB"/>
        </w:rPr>
        <w:t>.</w:t>
      </w:r>
      <w:r w:rsidR="00C652E5">
        <w:rPr>
          <w:sz w:val="22"/>
          <w:szCs w:val="22"/>
          <w:lang w:val="en-GB"/>
        </w:rPr>
        <w:t xml:space="preserve"> </w:t>
      </w:r>
      <w:r w:rsidR="00615C36">
        <w:rPr>
          <w:sz w:val="22"/>
          <w:szCs w:val="22"/>
          <w:lang w:val="en-GB"/>
        </w:rPr>
        <w:t xml:space="preserve">Certification of the whole supply chain is the main goal as to improve the quality and safety of </w:t>
      </w:r>
      <w:r w:rsidR="002F22A3">
        <w:rPr>
          <w:sz w:val="22"/>
          <w:szCs w:val="22"/>
          <w:lang w:val="en-GB"/>
        </w:rPr>
        <w:t xml:space="preserve">feed </w:t>
      </w:r>
      <w:r w:rsidR="00615C36">
        <w:rPr>
          <w:sz w:val="22"/>
          <w:szCs w:val="22"/>
          <w:lang w:val="en-GB"/>
        </w:rPr>
        <w:t>products, starting at the processor of the raw material.</w:t>
      </w:r>
      <w:r w:rsidR="00F15622">
        <w:rPr>
          <w:sz w:val="22"/>
          <w:szCs w:val="22"/>
          <w:lang w:val="en-GB"/>
        </w:rPr>
        <w:t xml:space="preserve"> </w:t>
      </w:r>
      <w:r w:rsidR="00615C36">
        <w:rPr>
          <w:sz w:val="22"/>
          <w:szCs w:val="22"/>
          <w:lang w:val="en-GB"/>
        </w:rPr>
        <w:t>In incidental cases, the supply chain is not certified, or just partly certified. For these cases, the gatekeep</w:t>
      </w:r>
      <w:r w:rsidR="00BC3652">
        <w:rPr>
          <w:sz w:val="22"/>
          <w:szCs w:val="22"/>
          <w:lang w:val="en-GB"/>
        </w:rPr>
        <w:t>ing</w:t>
      </w:r>
      <w:r w:rsidR="00615C36">
        <w:rPr>
          <w:sz w:val="22"/>
          <w:szCs w:val="22"/>
          <w:lang w:val="en-GB"/>
        </w:rPr>
        <w:t xml:space="preserve"> requirements </w:t>
      </w:r>
      <w:r w:rsidR="000F48C9">
        <w:rPr>
          <w:sz w:val="22"/>
          <w:szCs w:val="22"/>
          <w:lang w:val="en-GB"/>
        </w:rPr>
        <w:t>apply</w:t>
      </w:r>
      <w:r w:rsidR="00615C36">
        <w:rPr>
          <w:sz w:val="22"/>
          <w:szCs w:val="22"/>
          <w:lang w:val="en-GB"/>
        </w:rPr>
        <w:t>. The</w:t>
      </w:r>
      <w:r w:rsidR="00F15622">
        <w:rPr>
          <w:sz w:val="22"/>
          <w:szCs w:val="22"/>
          <w:lang w:val="en-GB"/>
        </w:rPr>
        <w:t xml:space="preserve"> </w:t>
      </w:r>
      <w:r w:rsidR="00975565">
        <w:rPr>
          <w:sz w:val="22"/>
          <w:szCs w:val="22"/>
          <w:lang w:val="en-GB"/>
        </w:rPr>
        <w:t>above-mentioned</w:t>
      </w:r>
      <w:r w:rsidR="00615C36">
        <w:rPr>
          <w:sz w:val="22"/>
          <w:szCs w:val="22"/>
          <w:lang w:val="en-GB"/>
        </w:rPr>
        <w:t xml:space="preserve"> principle, using gatekeep</w:t>
      </w:r>
      <w:r w:rsidR="00BC3652">
        <w:rPr>
          <w:sz w:val="22"/>
          <w:szCs w:val="22"/>
          <w:lang w:val="en-GB"/>
        </w:rPr>
        <w:t>ing</w:t>
      </w:r>
      <w:r w:rsidR="00615C36">
        <w:rPr>
          <w:sz w:val="22"/>
          <w:szCs w:val="22"/>
          <w:lang w:val="en-GB"/>
        </w:rPr>
        <w:t xml:space="preserve">, if no certification is in place, </w:t>
      </w:r>
      <w:r w:rsidR="00C5537E">
        <w:rPr>
          <w:sz w:val="22"/>
          <w:szCs w:val="22"/>
          <w:lang w:val="en-GB"/>
        </w:rPr>
        <w:t>should be applied for this</w:t>
      </w:r>
      <w:r w:rsidR="00615C36">
        <w:rPr>
          <w:sz w:val="22"/>
          <w:szCs w:val="22"/>
          <w:lang w:val="en-GB"/>
        </w:rPr>
        <w:t xml:space="preserve"> protocol and by all involved producers and traders.</w:t>
      </w:r>
    </w:p>
    <w:p w14:paraId="148C54DA" w14:textId="77777777" w:rsidR="00F61C0E" w:rsidRDefault="00F61C0E" w:rsidP="003E4289">
      <w:pPr>
        <w:pStyle w:val="FootnoteText"/>
        <w:jc w:val="both"/>
        <w:rPr>
          <w:sz w:val="22"/>
          <w:szCs w:val="22"/>
          <w:lang w:val="en-GB"/>
        </w:rPr>
      </w:pPr>
    </w:p>
    <w:p w14:paraId="669FF28E" w14:textId="77777777" w:rsidR="00665DFB" w:rsidRDefault="00665DFB" w:rsidP="003E4289">
      <w:pPr>
        <w:pStyle w:val="FootnoteText"/>
        <w:jc w:val="both"/>
        <w:rPr>
          <w:sz w:val="22"/>
          <w:szCs w:val="22"/>
          <w:lang w:val="en-GB"/>
        </w:rPr>
      </w:pPr>
    </w:p>
    <w:p w14:paraId="212916BE" w14:textId="77777777" w:rsidR="002103A3" w:rsidRPr="00A15514" w:rsidRDefault="00A15514" w:rsidP="007626B4">
      <w:pPr>
        <w:pStyle w:val="Heading1"/>
      </w:pPr>
      <w:bookmarkStart w:id="3" w:name="_Toc86225996"/>
      <w:r>
        <w:t xml:space="preserve">2.0 </w:t>
      </w:r>
      <w:r w:rsidR="002103A3" w:rsidRPr="00A15514">
        <w:t>Common gatekeeper requirements for unprocessed</w:t>
      </w:r>
      <w:r w:rsidR="00B37BCB">
        <w:t>, processed feed material</w:t>
      </w:r>
      <w:r w:rsidR="007E3BAB">
        <w:t xml:space="preserve"> </w:t>
      </w:r>
      <w:r>
        <w:t xml:space="preserve">and </w:t>
      </w:r>
      <w:r w:rsidR="002F22A3">
        <w:t>palm (Kernel) oil (</w:t>
      </w:r>
      <w:r>
        <w:t>c</w:t>
      </w:r>
      <w:r w:rsidRPr="00A15514">
        <w:t xml:space="preserve">rude, refined and/or </w:t>
      </w:r>
      <w:r w:rsidR="00391041">
        <w:t>fractionated</w:t>
      </w:r>
      <w:r w:rsidR="002F22A3">
        <w:t>)</w:t>
      </w:r>
      <w:bookmarkEnd w:id="3"/>
    </w:p>
    <w:p w14:paraId="405A32BE" w14:textId="77777777" w:rsidR="00F73BD0" w:rsidRPr="000D6EB4" w:rsidRDefault="00F73BD0" w:rsidP="002103A3">
      <w:pPr>
        <w:pStyle w:val="FootnoteText"/>
        <w:rPr>
          <w:rFonts w:ascii="Calibri" w:hAnsi="Calibri" w:cs="Calibri"/>
          <w:sz w:val="22"/>
          <w:szCs w:val="22"/>
          <w:lang w:val="en-GB"/>
        </w:rPr>
      </w:pPr>
    </w:p>
    <w:p w14:paraId="5F5973F2" w14:textId="77777777" w:rsidR="002D54E6" w:rsidRDefault="003B3154" w:rsidP="00F15622">
      <w:pPr>
        <w:pStyle w:val="FootnoteText"/>
        <w:jc w:val="both"/>
        <w:rPr>
          <w:sz w:val="22"/>
          <w:szCs w:val="22"/>
          <w:lang w:val="en-GB"/>
        </w:rPr>
      </w:pPr>
      <w:r w:rsidRPr="00DD5C6F">
        <w:rPr>
          <w:sz w:val="22"/>
          <w:szCs w:val="22"/>
          <w:highlight w:val="lightGray"/>
          <w:lang w:val="en-GB"/>
        </w:rPr>
        <w:t>This protocol is meant to bring via a gatekeep</w:t>
      </w:r>
      <w:r w:rsidR="00391041" w:rsidRPr="00DD5C6F">
        <w:rPr>
          <w:sz w:val="22"/>
          <w:szCs w:val="22"/>
          <w:highlight w:val="lightGray"/>
          <w:lang w:val="en-GB"/>
        </w:rPr>
        <w:t>ing</w:t>
      </w:r>
      <w:r w:rsidRPr="00DD5C6F">
        <w:rPr>
          <w:sz w:val="22"/>
          <w:szCs w:val="22"/>
          <w:highlight w:val="lightGray"/>
          <w:lang w:val="en-GB"/>
        </w:rPr>
        <w:t xml:space="preserve"> system unprocessed</w:t>
      </w:r>
      <w:r w:rsidR="00882D74" w:rsidRPr="00DD5C6F">
        <w:rPr>
          <w:sz w:val="22"/>
          <w:szCs w:val="22"/>
          <w:highlight w:val="lightGray"/>
          <w:lang w:val="en-GB"/>
        </w:rPr>
        <w:t>, processed feed</w:t>
      </w:r>
      <w:r w:rsidR="00F15622" w:rsidRPr="00DD5C6F">
        <w:rPr>
          <w:sz w:val="22"/>
          <w:szCs w:val="22"/>
          <w:highlight w:val="lightGray"/>
          <w:lang w:val="en-GB"/>
        </w:rPr>
        <w:t xml:space="preserve"> </w:t>
      </w:r>
      <w:r w:rsidR="002F22A3" w:rsidRPr="00DD5C6F">
        <w:rPr>
          <w:sz w:val="22"/>
          <w:szCs w:val="22"/>
          <w:highlight w:val="lightGray"/>
          <w:lang w:val="en-GB"/>
        </w:rPr>
        <w:t>and palm (Kernel) oil (</w:t>
      </w:r>
      <w:r w:rsidR="009B3AE1" w:rsidRPr="00DD5C6F">
        <w:rPr>
          <w:sz w:val="22"/>
          <w:szCs w:val="22"/>
          <w:highlight w:val="lightGray"/>
          <w:lang w:val="en-GB"/>
        </w:rPr>
        <w:t>c</w:t>
      </w:r>
      <w:r w:rsidR="00F73BD0" w:rsidRPr="00DD5C6F">
        <w:rPr>
          <w:sz w:val="22"/>
          <w:szCs w:val="22"/>
          <w:highlight w:val="lightGray"/>
          <w:lang w:val="en-GB"/>
        </w:rPr>
        <w:t xml:space="preserve">rude, refined and/or </w:t>
      </w:r>
      <w:r w:rsidR="00391041" w:rsidRPr="00DD5C6F">
        <w:rPr>
          <w:sz w:val="22"/>
          <w:szCs w:val="22"/>
          <w:highlight w:val="lightGray"/>
          <w:lang w:val="en-GB"/>
        </w:rPr>
        <w:t>fractionated</w:t>
      </w:r>
      <w:r w:rsidR="002F22A3" w:rsidRPr="00DD5C6F">
        <w:rPr>
          <w:sz w:val="22"/>
          <w:szCs w:val="22"/>
          <w:highlight w:val="lightGray"/>
          <w:lang w:val="en-GB"/>
        </w:rPr>
        <w:t xml:space="preserve">) </w:t>
      </w:r>
      <w:r w:rsidRPr="00DD5C6F">
        <w:rPr>
          <w:sz w:val="22"/>
          <w:szCs w:val="22"/>
          <w:highlight w:val="lightGray"/>
          <w:lang w:val="en-GB"/>
        </w:rPr>
        <w:t xml:space="preserve">into the </w:t>
      </w:r>
      <w:r w:rsidR="00252872">
        <w:rPr>
          <w:sz w:val="22"/>
          <w:szCs w:val="22"/>
          <w:highlight w:val="lightGray"/>
          <w:lang w:val="en-GB"/>
        </w:rPr>
        <w:t>certified supply chain (</w:t>
      </w:r>
      <w:r w:rsidRPr="00DD5C6F">
        <w:rPr>
          <w:sz w:val="22"/>
          <w:szCs w:val="22"/>
          <w:highlight w:val="lightGray"/>
          <w:lang w:val="en-GB"/>
        </w:rPr>
        <w:t xml:space="preserve">EFISC-GTP scheme or </w:t>
      </w:r>
      <w:r w:rsidR="00391041" w:rsidRPr="00DD5C6F">
        <w:rPr>
          <w:sz w:val="22"/>
          <w:szCs w:val="22"/>
          <w:highlight w:val="lightGray"/>
          <w:lang w:val="en-GB"/>
        </w:rPr>
        <w:t xml:space="preserve">a </w:t>
      </w:r>
      <w:r w:rsidR="00882D74" w:rsidRPr="00DD5C6F">
        <w:rPr>
          <w:sz w:val="22"/>
          <w:szCs w:val="22"/>
          <w:highlight w:val="lightGray"/>
          <w:lang w:val="en-GB"/>
        </w:rPr>
        <w:t xml:space="preserve">recognized </w:t>
      </w:r>
      <w:r w:rsidR="00391041" w:rsidRPr="00DD5C6F">
        <w:rPr>
          <w:sz w:val="22"/>
          <w:szCs w:val="22"/>
          <w:highlight w:val="lightGray"/>
          <w:lang w:val="en-GB"/>
        </w:rPr>
        <w:t>scheme</w:t>
      </w:r>
      <w:r w:rsidR="00F83A8C" w:rsidRPr="00DD5C6F">
        <w:rPr>
          <w:sz w:val="22"/>
          <w:szCs w:val="22"/>
          <w:highlight w:val="lightGray"/>
          <w:lang w:val="en-GB"/>
        </w:rPr>
        <w:t xml:space="preserve"> (see annex 3 of the </w:t>
      </w:r>
      <w:hyperlink r:id="rId9" w:history="1">
        <w:r w:rsidR="00F83A8C" w:rsidRPr="00DD5C6F">
          <w:rPr>
            <w:rStyle w:val="Hyperlink"/>
            <w:sz w:val="22"/>
            <w:szCs w:val="22"/>
            <w:highlight w:val="lightGray"/>
            <w:lang w:val="en-GB"/>
          </w:rPr>
          <w:t>EFISC-GTP Code 4.0</w:t>
        </w:r>
      </w:hyperlink>
      <w:r w:rsidR="00F83A8C" w:rsidRPr="00DD5C6F">
        <w:rPr>
          <w:sz w:val="22"/>
          <w:szCs w:val="22"/>
          <w:highlight w:val="lightGray"/>
          <w:lang w:val="en-GB"/>
        </w:rPr>
        <w:t>)</w:t>
      </w:r>
      <w:r w:rsidR="00391041" w:rsidRPr="00DD5C6F">
        <w:rPr>
          <w:sz w:val="22"/>
          <w:szCs w:val="22"/>
          <w:highlight w:val="lightGray"/>
          <w:lang w:val="en-GB"/>
        </w:rPr>
        <w:t>.</w:t>
      </w:r>
    </w:p>
    <w:p w14:paraId="05C1EB5A" w14:textId="77777777" w:rsidR="000A7F83" w:rsidRDefault="002D54E6" w:rsidP="000A7F83">
      <w:pPr>
        <w:tabs>
          <w:tab w:val="left" w:pos="7440"/>
        </w:tabs>
        <w:rPr>
          <w:lang w:val="en-GB"/>
        </w:rPr>
      </w:pPr>
      <w:r>
        <w:rPr>
          <w:lang w:val="en-GB"/>
        </w:rPr>
        <w:tab/>
      </w:r>
    </w:p>
    <w:p w14:paraId="7B6E8667" w14:textId="77777777" w:rsidR="007937E4" w:rsidRPr="002D54E6" w:rsidRDefault="002D54E6">
      <w:pPr>
        <w:tabs>
          <w:tab w:val="left" w:pos="7440"/>
        </w:tabs>
        <w:rPr>
          <w:lang w:val="en-GB"/>
        </w:rPr>
        <w:sectPr w:rsidR="007937E4" w:rsidRPr="002D54E6" w:rsidSect="00E30127">
          <w:footerReference w:type="default" r:id="rId10"/>
          <w:pgSz w:w="11906" w:h="16838"/>
          <w:pgMar w:top="1417" w:right="1417" w:bottom="1134" w:left="1417" w:header="708" w:footer="708" w:gutter="0"/>
          <w:cols w:space="708"/>
          <w:docGrid w:linePitch="360"/>
        </w:sectPr>
      </w:pPr>
      <w:r>
        <w:rPr>
          <w:lang w:val="en-GB"/>
        </w:rPr>
        <w:tab/>
      </w:r>
    </w:p>
    <w:p w14:paraId="5A270BC9" w14:textId="77777777" w:rsidR="002103A3" w:rsidRDefault="002103A3" w:rsidP="002103A3">
      <w:pPr>
        <w:pStyle w:val="FootnoteText"/>
        <w:rPr>
          <w:b/>
          <w:sz w:val="24"/>
          <w:szCs w:val="24"/>
          <w:lang w:val="en-GB"/>
        </w:rPr>
      </w:pPr>
    </w:p>
    <w:tbl>
      <w:tblPr>
        <w:tblStyle w:val="TableGrid"/>
        <w:tblpPr w:leftFromText="141" w:rightFromText="141" w:vertAnchor="page" w:horzAnchor="margin" w:tblpY="1873"/>
        <w:tblW w:w="14503" w:type="dxa"/>
        <w:tblLook w:val="04A0" w:firstRow="1" w:lastRow="0" w:firstColumn="1" w:lastColumn="0" w:noHBand="0" w:noVBand="1"/>
      </w:tblPr>
      <w:tblGrid>
        <w:gridCol w:w="1502"/>
        <w:gridCol w:w="3916"/>
        <w:gridCol w:w="4230"/>
        <w:gridCol w:w="4855"/>
      </w:tblGrid>
      <w:tr w:rsidR="00882D74" w:rsidRPr="00EB1362" w14:paraId="45F3C8D7" w14:textId="77777777" w:rsidTr="00882D74">
        <w:tc>
          <w:tcPr>
            <w:tcW w:w="1502" w:type="dxa"/>
            <w:shd w:val="clear" w:color="auto" w:fill="BFBFBF" w:themeFill="background1" w:themeFillShade="BF"/>
          </w:tcPr>
          <w:p w14:paraId="26FC0D4A" w14:textId="77777777" w:rsidR="00882D74" w:rsidRPr="002103A3" w:rsidRDefault="00882D74" w:rsidP="00A15514">
            <w:pPr>
              <w:rPr>
                <w:lang w:val="en-GB"/>
              </w:rPr>
            </w:pPr>
          </w:p>
        </w:tc>
        <w:tc>
          <w:tcPr>
            <w:tcW w:w="3916" w:type="dxa"/>
            <w:shd w:val="clear" w:color="auto" w:fill="BFBFBF" w:themeFill="background1" w:themeFillShade="BF"/>
          </w:tcPr>
          <w:p w14:paraId="2E969F9C" w14:textId="77777777" w:rsidR="00882D74" w:rsidRPr="00AD5F07" w:rsidRDefault="00882D74" w:rsidP="00AD5F07">
            <w:pPr>
              <w:jc w:val="center"/>
              <w:rPr>
                <w:b/>
              </w:rPr>
            </w:pPr>
            <w:r w:rsidRPr="00AD5F07">
              <w:rPr>
                <w:b/>
              </w:rPr>
              <w:t xml:space="preserve">Unprocessed </w:t>
            </w:r>
            <w:r>
              <w:rPr>
                <w:b/>
              </w:rPr>
              <w:t xml:space="preserve">feed </w:t>
            </w:r>
            <w:r w:rsidRPr="00AD5F07">
              <w:rPr>
                <w:b/>
              </w:rPr>
              <w:t>products</w:t>
            </w:r>
          </w:p>
        </w:tc>
        <w:tc>
          <w:tcPr>
            <w:tcW w:w="4230" w:type="dxa"/>
            <w:shd w:val="clear" w:color="auto" w:fill="BFBFBF" w:themeFill="background1" w:themeFillShade="BF"/>
          </w:tcPr>
          <w:p w14:paraId="6375E156" w14:textId="77777777" w:rsidR="00882D74" w:rsidRPr="007626B4" w:rsidRDefault="00882D74" w:rsidP="00AD5F07">
            <w:pPr>
              <w:jc w:val="center"/>
              <w:rPr>
                <w:rFonts w:cstheme="minorHAnsi"/>
                <w:b/>
                <w:lang w:val="en-US"/>
              </w:rPr>
            </w:pPr>
            <w:r>
              <w:rPr>
                <w:b/>
              </w:rPr>
              <w:t>P</w:t>
            </w:r>
            <w:r w:rsidRPr="00AD5F07">
              <w:rPr>
                <w:b/>
              </w:rPr>
              <w:t xml:space="preserve">rocessed </w:t>
            </w:r>
            <w:r>
              <w:rPr>
                <w:b/>
              </w:rPr>
              <w:t xml:space="preserve">feed </w:t>
            </w:r>
            <w:r w:rsidRPr="00AD5F07">
              <w:rPr>
                <w:b/>
              </w:rPr>
              <w:t>products</w:t>
            </w:r>
          </w:p>
        </w:tc>
        <w:tc>
          <w:tcPr>
            <w:tcW w:w="4855" w:type="dxa"/>
            <w:shd w:val="clear" w:color="auto" w:fill="BFBFBF" w:themeFill="background1" w:themeFillShade="BF"/>
          </w:tcPr>
          <w:p w14:paraId="3C528CE4" w14:textId="77777777" w:rsidR="00882D74" w:rsidRPr="007626B4" w:rsidRDefault="00882D74" w:rsidP="00AD5F07">
            <w:pPr>
              <w:jc w:val="center"/>
              <w:rPr>
                <w:b/>
                <w:lang w:val="en-US"/>
              </w:rPr>
            </w:pPr>
            <w:r w:rsidRPr="007626B4">
              <w:rPr>
                <w:rFonts w:cstheme="minorHAnsi"/>
                <w:b/>
                <w:lang w:val="en-US"/>
              </w:rPr>
              <w:t xml:space="preserve">Crude, refined and/or </w:t>
            </w:r>
            <w:r>
              <w:rPr>
                <w:rFonts w:cstheme="minorHAnsi"/>
                <w:b/>
                <w:lang w:val="en-US"/>
              </w:rPr>
              <w:t>fractionated</w:t>
            </w:r>
            <w:r w:rsidRPr="007626B4">
              <w:rPr>
                <w:rFonts w:cstheme="minorHAnsi"/>
                <w:b/>
                <w:lang w:val="en-US"/>
              </w:rPr>
              <w:t xml:space="preserve"> palm(kernel) oil</w:t>
            </w:r>
            <w:r>
              <w:rPr>
                <w:rStyle w:val="FootnoteReference"/>
                <w:rFonts w:cstheme="minorHAnsi"/>
                <w:b/>
              </w:rPr>
              <w:footnoteReference w:id="3"/>
            </w:r>
          </w:p>
        </w:tc>
      </w:tr>
      <w:tr w:rsidR="00882D74" w:rsidRPr="00EB1362" w14:paraId="69536B10" w14:textId="77777777" w:rsidTr="00186D94">
        <w:tc>
          <w:tcPr>
            <w:tcW w:w="1502" w:type="dxa"/>
          </w:tcPr>
          <w:p w14:paraId="346CBAEB" w14:textId="77777777" w:rsidR="00882D74" w:rsidRPr="007626B4" w:rsidRDefault="00882D74" w:rsidP="00A15514">
            <w:pPr>
              <w:rPr>
                <w:b/>
              </w:rPr>
            </w:pPr>
            <w:r w:rsidRPr="007626B4">
              <w:rPr>
                <w:b/>
              </w:rPr>
              <w:t>Product groups</w:t>
            </w:r>
          </w:p>
        </w:tc>
        <w:tc>
          <w:tcPr>
            <w:tcW w:w="3916" w:type="dxa"/>
          </w:tcPr>
          <w:p w14:paraId="4A4BA8E8" w14:textId="77777777" w:rsidR="00882D74" w:rsidRPr="001B31D9" w:rsidRDefault="00882D74" w:rsidP="00A15514">
            <w:pPr>
              <w:rPr>
                <w:lang w:val="en-GB"/>
              </w:rPr>
            </w:pPr>
            <w:r w:rsidRPr="001B31D9">
              <w:rPr>
                <w:lang w:val="en-GB"/>
              </w:rPr>
              <w:t>Unprocessed grains, oilseed and pulses</w:t>
            </w:r>
          </w:p>
        </w:tc>
        <w:tc>
          <w:tcPr>
            <w:tcW w:w="4230" w:type="dxa"/>
            <w:shd w:val="clear" w:color="auto" w:fill="auto"/>
          </w:tcPr>
          <w:p w14:paraId="539B9676" w14:textId="77777777" w:rsidR="000A7F83" w:rsidRDefault="002A7100" w:rsidP="000A7F83">
            <w:pPr>
              <w:jc w:val="center"/>
              <w:rPr>
                <w:lang w:val="en-GB"/>
              </w:rPr>
            </w:pPr>
            <w:r w:rsidRPr="00906D18">
              <w:rPr>
                <w:highlight w:val="lightGray"/>
                <w:lang w:val="en-GB"/>
              </w:rPr>
              <w:t>Processed feed materials</w:t>
            </w:r>
            <w:r w:rsidR="00932C10" w:rsidRPr="00906D18">
              <w:rPr>
                <w:rStyle w:val="FootnoteReference"/>
                <w:highlight w:val="lightGray"/>
                <w:lang w:val="en-GB"/>
              </w:rPr>
              <w:footnoteReference w:id="4"/>
            </w:r>
          </w:p>
        </w:tc>
        <w:tc>
          <w:tcPr>
            <w:tcW w:w="4855" w:type="dxa"/>
          </w:tcPr>
          <w:p w14:paraId="12E7FFF7" w14:textId="77777777" w:rsidR="00882D74" w:rsidRDefault="00882D74" w:rsidP="00A15514">
            <w:pPr>
              <w:rPr>
                <w:lang w:val="en-GB"/>
              </w:rPr>
            </w:pPr>
            <w:r>
              <w:rPr>
                <w:lang w:val="en-GB"/>
              </w:rPr>
              <w:t>Processed feed products from vegetable origin</w:t>
            </w:r>
          </w:p>
        </w:tc>
      </w:tr>
      <w:tr w:rsidR="00882D74" w:rsidRPr="001B31D9" w14:paraId="09EBDE42" w14:textId="77777777" w:rsidTr="00186D94">
        <w:tc>
          <w:tcPr>
            <w:tcW w:w="1502" w:type="dxa"/>
          </w:tcPr>
          <w:p w14:paraId="403F37D4" w14:textId="77777777" w:rsidR="00882D74" w:rsidRPr="007626B4" w:rsidRDefault="00882D74" w:rsidP="00A15514">
            <w:pPr>
              <w:rPr>
                <w:b/>
              </w:rPr>
            </w:pPr>
            <w:r w:rsidRPr="007626B4">
              <w:rPr>
                <w:b/>
              </w:rPr>
              <w:t>Origin</w:t>
            </w:r>
            <w:r w:rsidRPr="007626B4">
              <w:rPr>
                <w:rStyle w:val="FootnoteReference"/>
                <w:b/>
              </w:rPr>
              <w:footnoteReference w:id="5"/>
            </w:r>
          </w:p>
        </w:tc>
        <w:tc>
          <w:tcPr>
            <w:tcW w:w="3916" w:type="dxa"/>
          </w:tcPr>
          <w:p w14:paraId="544D92E3" w14:textId="77777777" w:rsidR="00882D74" w:rsidRDefault="00882D74" w:rsidP="0006739B">
            <w:pPr>
              <w:rPr>
                <w:lang w:val="en-GB"/>
              </w:rPr>
            </w:pPr>
            <w:r>
              <w:rPr>
                <w:lang w:val="en-GB"/>
              </w:rPr>
              <w:t>Gatekeeping allowed</w:t>
            </w:r>
            <w:r w:rsidR="000A2D34">
              <w:rPr>
                <w:lang w:val="en-GB"/>
              </w:rPr>
              <w:t xml:space="preserve"> </w:t>
            </w:r>
            <w:r>
              <w:rPr>
                <w:lang w:val="en-GB"/>
              </w:rPr>
              <w:t>for n</w:t>
            </w:r>
            <w:r w:rsidRPr="001B31D9">
              <w:rPr>
                <w:lang w:val="en-GB"/>
              </w:rPr>
              <w:t>on-certified origin</w:t>
            </w:r>
            <w:r>
              <w:rPr>
                <w:lang w:val="en-GB"/>
              </w:rPr>
              <w:t xml:space="preserve"> (</w:t>
            </w:r>
            <w:r w:rsidR="00BE20E3">
              <w:rPr>
                <w:lang w:val="en-GB"/>
              </w:rPr>
              <w:t xml:space="preserve">products from </w:t>
            </w:r>
            <w:r>
              <w:rPr>
                <w:lang w:val="en-GB"/>
              </w:rPr>
              <w:t>trader or collector, whereas direct farm supply is excluded)</w:t>
            </w:r>
            <w:r w:rsidRPr="001B31D9">
              <w:rPr>
                <w:lang w:val="en-GB"/>
              </w:rPr>
              <w:t>, from all cou</w:t>
            </w:r>
            <w:r>
              <w:rPr>
                <w:lang w:val="en-GB"/>
              </w:rPr>
              <w:t>n</w:t>
            </w:r>
            <w:r w:rsidRPr="001B31D9">
              <w:rPr>
                <w:lang w:val="en-GB"/>
              </w:rPr>
              <w:t>tries with the ex</w:t>
            </w:r>
            <w:r>
              <w:rPr>
                <w:lang w:val="en-GB"/>
              </w:rPr>
              <w:t>c</w:t>
            </w:r>
            <w:r w:rsidRPr="001B31D9">
              <w:rPr>
                <w:lang w:val="en-GB"/>
              </w:rPr>
              <w:t>eption of:</w:t>
            </w:r>
            <w:r w:rsidR="000A2D34">
              <w:rPr>
                <w:lang w:val="en-GB"/>
              </w:rPr>
              <w:t xml:space="preserve"> </w:t>
            </w:r>
            <w:r w:rsidRPr="0006739B">
              <w:rPr>
                <w:lang w:val="en-GB"/>
              </w:rPr>
              <w:t>Netherlands</w:t>
            </w:r>
            <w:r>
              <w:rPr>
                <w:lang w:val="en-GB"/>
              </w:rPr>
              <w:t xml:space="preserve">, </w:t>
            </w:r>
            <w:r w:rsidRPr="0006739B">
              <w:rPr>
                <w:lang w:val="en-GB"/>
              </w:rPr>
              <w:t>Belgium</w:t>
            </w:r>
            <w:r>
              <w:rPr>
                <w:lang w:val="en-GB"/>
              </w:rPr>
              <w:t xml:space="preserve">, </w:t>
            </w:r>
            <w:r w:rsidRPr="0006739B">
              <w:rPr>
                <w:lang w:val="en-GB"/>
              </w:rPr>
              <w:t>Luxembourg</w:t>
            </w:r>
            <w:r>
              <w:rPr>
                <w:lang w:val="en-GB"/>
              </w:rPr>
              <w:t xml:space="preserve">, </w:t>
            </w:r>
            <w:r w:rsidRPr="0006739B">
              <w:rPr>
                <w:lang w:val="en-GB"/>
              </w:rPr>
              <w:t>Germany</w:t>
            </w:r>
            <w:r>
              <w:rPr>
                <w:lang w:val="en-GB"/>
              </w:rPr>
              <w:t xml:space="preserve">, </w:t>
            </w:r>
            <w:r w:rsidRPr="0006739B">
              <w:rPr>
                <w:lang w:val="en-GB"/>
              </w:rPr>
              <w:t>France</w:t>
            </w:r>
            <w:r>
              <w:rPr>
                <w:lang w:val="en-GB"/>
              </w:rPr>
              <w:t xml:space="preserve">, </w:t>
            </w:r>
            <w:r w:rsidRPr="0006739B">
              <w:rPr>
                <w:lang w:val="en-GB"/>
              </w:rPr>
              <w:t>UK</w:t>
            </w:r>
            <w:r>
              <w:rPr>
                <w:lang w:val="en-GB"/>
              </w:rPr>
              <w:t xml:space="preserve">, </w:t>
            </w:r>
            <w:r w:rsidRPr="0006739B">
              <w:rPr>
                <w:lang w:val="en-GB"/>
              </w:rPr>
              <w:t>Denmark</w:t>
            </w:r>
            <w:r>
              <w:rPr>
                <w:lang w:val="en-GB"/>
              </w:rPr>
              <w:t xml:space="preserve">, </w:t>
            </w:r>
            <w:r w:rsidRPr="0006739B">
              <w:rPr>
                <w:lang w:val="en-GB"/>
              </w:rPr>
              <w:t>Austria</w:t>
            </w:r>
            <w:r>
              <w:rPr>
                <w:lang w:val="en-GB"/>
              </w:rPr>
              <w:t xml:space="preserve">, </w:t>
            </w:r>
            <w:r w:rsidRPr="0006739B">
              <w:rPr>
                <w:lang w:val="en-GB"/>
              </w:rPr>
              <w:t>Ireland</w:t>
            </w:r>
            <w:r>
              <w:rPr>
                <w:lang w:val="en-GB"/>
              </w:rPr>
              <w:t xml:space="preserve">, </w:t>
            </w:r>
            <w:r w:rsidRPr="0006739B">
              <w:rPr>
                <w:lang w:val="en-GB"/>
              </w:rPr>
              <w:t>Greece</w:t>
            </w:r>
            <w:r>
              <w:rPr>
                <w:lang w:val="en-GB"/>
              </w:rPr>
              <w:t xml:space="preserve"> and </w:t>
            </w:r>
            <w:r w:rsidRPr="0006739B">
              <w:rPr>
                <w:lang w:val="en-GB"/>
              </w:rPr>
              <w:t>Canada</w:t>
            </w:r>
          </w:p>
          <w:p w14:paraId="3F08E442" w14:textId="77777777" w:rsidR="00302591" w:rsidRDefault="00302591" w:rsidP="0006739B">
            <w:pPr>
              <w:rPr>
                <w:lang w:val="en-GB"/>
              </w:rPr>
            </w:pPr>
          </w:p>
          <w:p w14:paraId="532990FE" w14:textId="77777777" w:rsidR="00302591" w:rsidRDefault="00302591" w:rsidP="0006739B">
            <w:pPr>
              <w:rPr>
                <w:lang w:val="en-GB"/>
              </w:rPr>
            </w:pPr>
          </w:p>
          <w:p w14:paraId="4CCB5ED0" w14:textId="77777777" w:rsidR="00302591" w:rsidRDefault="00302591" w:rsidP="00BE20E3">
            <w:pPr>
              <w:rPr>
                <w:lang w:val="en-GB"/>
              </w:rPr>
            </w:pPr>
            <w:r w:rsidRPr="00302591">
              <w:rPr>
                <w:lang w:val="en-GB"/>
              </w:rPr>
              <w:t>For</w:t>
            </w:r>
            <w:r w:rsidRPr="00302591">
              <w:rPr>
                <w:b/>
                <w:bCs/>
                <w:lang w:val="en-GB"/>
              </w:rPr>
              <w:t xml:space="preserve"> unprocessed feed product</w:t>
            </w:r>
            <w:r w:rsidRPr="00302591">
              <w:rPr>
                <w:lang w:val="en-GB"/>
              </w:rPr>
              <w:t>, origin is the country where the seller (</w:t>
            </w:r>
            <w:r w:rsidR="00BE20E3">
              <w:rPr>
                <w:lang w:val="en-GB"/>
              </w:rPr>
              <w:t xml:space="preserve">of the </w:t>
            </w:r>
            <w:r w:rsidRPr="00302591">
              <w:rPr>
                <w:lang w:val="en-GB"/>
              </w:rPr>
              <w:t xml:space="preserve">non-certified </w:t>
            </w:r>
            <w:r w:rsidR="00BE20E3">
              <w:rPr>
                <w:lang w:val="en-GB"/>
              </w:rPr>
              <w:t>product</w:t>
            </w:r>
            <w:r w:rsidR="00EA491A">
              <w:rPr>
                <w:lang w:val="en-GB"/>
              </w:rPr>
              <w:t>s</w:t>
            </w:r>
            <w:r w:rsidR="00BE20E3">
              <w:rPr>
                <w:lang w:val="en-GB"/>
              </w:rPr>
              <w:t xml:space="preserve"> </w:t>
            </w:r>
            <w:r w:rsidRPr="00302591">
              <w:rPr>
                <w:lang w:val="en-GB"/>
              </w:rPr>
              <w:t>) is localized</w:t>
            </w:r>
            <w:r>
              <w:rPr>
                <w:lang w:val="en-GB"/>
              </w:rPr>
              <w:t>.</w:t>
            </w:r>
          </w:p>
          <w:p w14:paraId="7CAC3204" w14:textId="36A9BA55" w:rsidR="00EB1362" w:rsidRPr="001B31D9" w:rsidRDefault="00EB1362" w:rsidP="00BE20E3">
            <w:pPr>
              <w:rPr>
                <w:lang w:val="en-GB"/>
              </w:rPr>
            </w:pPr>
            <w:r>
              <w:rPr>
                <w:lang w:val="en-GB"/>
              </w:rPr>
              <w:t>I</w:t>
            </w:r>
            <w:r w:rsidRPr="00EB1362">
              <w:rPr>
                <w:lang w:val="en-GB"/>
              </w:rPr>
              <w:t xml:space="preserve">f a certified company sells </w:t>
            </w:r>
            <w:r>
              <w:rPr>
                <w:lang w:val="en-GB"/>
              </w:rPr>
              <w:t>FOB</w:t>
            </w:r>
            <w:r w:rsidRPr="00EB1362">
              <w:rPr>
                <w:lang w:val="en-GB"/>
              </w:rPr>
              <w:t xml:space="preserve"> to a certified company, then the </w:t>
            </w:r>
            <w:r>
              <w:rPr>
                <w:lang w:val="en-GB"/>
              </w:rPr>
              <w:t xml:space="preserve"> </w:t>
            </w:r>
            <w:r>
              <w:rPr>
                <w:lang w:val="en-GB"/>
              </w:rPr>
              <w:t>FOB</w:t>
            </w:r>
            <w:r w:rsidRPr="00EB1362">
              <w:rPr>
                <w:lang w:val="en-GB"/>
              </w:rPr>
              <w:t xml:space="preserve"> </w:t>
            </w:r>
            <w:r w:rsidRPr="00EB1362">
              <w:rPr>
                <w:lang w:val="en-GB"/>
              </w:rPr>
              <w:t>buyer can apply the gatekeeper</w:t>
            </w:r>
            <w:r>
              <w:rPr>
                <w:lang w:val="en-GB"/>
              </w:rPr>
              <w:t xml:space="preserve">. </w:t>
            </w:r>
          </w:p>
        </w:tc>
        <w:tc>
          <w:tcPr>
            <w:tcW w:w="4230" w:type="dxa"/>
            <w:shd w:val="clear" w:color="auto" w:fill="auto"/>
          </w:tcPr>
          <w:p w14:paraId="7507CA2C" w14:textId="77777777" w:rsidR="00882D74" w:rsidRPr="00B52487" w:rsidRDefault="000A7F83" w:rsidP="00186D94">
            <w:pPr>
              <w:spacing w:after="200" w:line="276" w:lineRule="auto"/>
              <w:rPr>
                <w:rFonts w:cstheme="minorHAnsi"/>
                <w:spacing w:val="-2"/>
                <w:lang w:val="en-US"/>
              </w:rPr>
            </w:pPr>
            <w:r w:rsidRPr="000A7F83">
              <w:rPr>
                <w:rFonts w:cstheme="minorHAnsi"/>
                <w:spacing w:val="-2"/>
                <w:lang w:val="en-US"/>
              </w:rPr>
              <w:t xml:space="preserve">Gatekeeping allowed for non-certified origin, from all countries with the exception </w:t>
            </w:r>
            <w:r w:rsidR="00906D18" w:rsidRPr="000A7F83">
              <w:rPr>
                <w:rFonts w:cstheme="minorHAnsi"/>
                <w:spacing w:val="-2"/>
                <w:lang w:val="en-US"/>
              </w:rPr>
              <w:t>of Germany</w:t>
            </w:r>
            <w:r w:rsidRPr="000A7F83">
              <w:rPr>
                <w:rFonts w:cstheme="minorHAnsi"/>
                <w:spacing w:val="-2"/>
                <w:lang w:val="en-US"/>
              </w:rPr>
              <w:t>, Netherlands, Belgium, Luxembourg, United Kingdom, Austria, Pakistan</w:t>
            </w:r>
            <w:r w:rsidRPr="000A7F83">
              <w:rPr>
                <w:lang w:val="en-US"/>
              </w:rPr>
              <w:t xml:space="preserve"> (Molasses)</w:t>
            </w:r>
            <w:r w:rsidRPr="000A7F83">
              <w:rPr>
                <w:rFonts w:cstheme="minorHAnsi"/>
                <w:spacing w:val="-2"/>
                <w:lang w:val="en-US"/>
              </w:rPr>
              <w:t>, Malaysia (</w:t>
            </w:r>
            <w:r w:rsidRPr="000A7F83">
              <w:rPr>
                <w:lang w:val="en-US"/>
              </w:rPr>
              <w:t xml:space="preserve">Palm kernel expellers) and </w:t>
            </w:r>
            <w:r w:rsidRPr="000A7F83">
              <w:rPr>
                <w:rFonts w:cstheme="minorHAnsi"/>
                <w:spacing w:val="-2"/>
                <w:lang w:val="en-US"/>
              </w:rPr>
              <w:t>Indonesia (</w:t>
            </w:r>
            <w:r w:rsidRPr="000A7F83">
              <w:rPr>
                <w:lang w:val="en-US"/>
              </w:rPr>
              <w:t>Palm kernel expellers)</w:t>
            </w:r>
          </w:p>
          <w:p w14:paraId="46E3EA9A" w14:textId="77777777" w:rsidR="00302591" w:rsidRPr="00B52487" w:rsidRDefault="00302591" w:rsidP="002A7100">
            <w:pPr>
              <w:spacing w:after="200" w:line="276" w:lineRule="auto"/>
              <w:rPr>
                <w:rFonts w:cstheme="minorHAnsi"/>
                <w:spacing w:val="-2"/>
                <w:lang w:val="en-US"/>
              </w:rPr>
            </w:pPr>
            <w:r w:rsidRPr="00186D94">
              <w:rPr>
                <w:rFonts w:cstheme="minorHAnsi"/>
                <w:spacing w:val="-2"/>
                <w:lang w:val="en-US"/>
              </w:rPr>
              <w:t xml:space="preserve">For </w:t>
            </w:r>
            <w:r w:rsidRPr="00186D94">
              <w:rPr>
                <w:rFonts w:cstheme="minorHAnsi"/>
                <w:b/>
                <w:bCs/>
                <w:spacing w:val="-2"/>
                <w:lang w:val="en-US"/>
              </w:rPr>
              <w:t>processed feed product</w:t>
            </w:r>
            <w:r w:rsidRPr="00186D94">
              <w:rPr>
                <w:rFonts w:cstheme="minorHAnsi"/>
                <w:spacing w:val="-2"/>
                <w:lang w:val="en-US"/>
              </w:rPr>
              <w:t>, origin is the country where the feed material was processed and if there is a trader in between, this one shall be located outside the countries indicated in the table unless the processed feed material is sold on FOB conditions.</w:t>
            </w:r>
            <w:r w:rsidRPr="00302591">
              <w:rPr>
                <w:rFonts w:cstheme="minorHAnsi"/>
                <w:spacing w:val="-2"/>
                <w:shd w:val="clear" w:color="auto" w:fill="BFBFBF" w:themeFill="background1" w:themeFillShade="BF"/>
                <w:lang w:val="en-US"/>
              </w:rPr>
              <w:t xml:space="preserve"> </w:t>
            </w:r>
          </w:p>
        </w:tc>
        <w:tc>
          <w:tcPr>
            <w:tcW w:w="4855" w:type="dxa"/>
          </w:tcPr>
          <w:p w14:paraId="30ABF016" w14:textId="77777777" w:rsidR="00882D74" w:rsidRPr="00CF3D8E" w:rsidRDefault="00882D74" w:rsidP="007C5DC3">
            <w:pPr>
              <w:rPr>
                <w:rFonts w:cstheme="minorHAnsi"/>
                <w:spacing w:val="-2"/>
              </w:rPr>
            </w:pPr>
            <w:r w:rsidRPr="00CF3D8E">
              <w:rPr>
                <w:rFonts w:cstheme="minorHAnsi"/>
                <w:spacing w:val="-2"/>
              </w:rPr>
              <w:t>All countries outside EU</w:t>
            </w:r>
          </w:p>
          <w:p w14:paraId="4F26432C" w14:textId="77777777" w:rsidR="00882D74" w:rsidRDefault="00882D74" w:rsidP="00A15514">
            <w:pPr>
              <w:rPr>
                <w:lang w:val="en-GB"/>
              </w:rPr>
            </w:pPr>
          </w:p>
        </w:tc>
      </w:tr>
      <w:tr w:rsidR="00882D74" w:rsidRPr="00EB1362" w14:paraId="4F5C1BBF" w14:textId="77777777" w:rsidTr="00186D94">
        <w:tc>
          <w:tcPr>
            <w:tcW w:w="1502" w:type="dxa"/>
          </w:tcPr>
          <w:p w14:paraId="38BA3356" w14:textId="77777777" w:rsidR="00882D74" w:rsidRPr="007626B4" w:rsidRDefault="00882D74" w:rsidP="00A15514">
            <w:pPr>
              <w:rPr>
                <w:b/>
                <w:lang w:val="en-GB"/>
              </w:rPr>
            </w:pPr>
            <w:r w:rsidRPr="007626B4">
              <w:rPr>
                <w:b/>
                <w:lang w:val="en-GB"/>
              </w:rPr>
              <w:t>Applied by</w:t>
            </w:r>
          </w:p>
        </w:tc>
        <w:tc>
          <w:tcPr>
            <w:tcW w:w="3916" w:type="dxa"/>
          </w:tcPr>
          <w:p w14:paraId="5A504E45" w14:textId="77777777" w:rsidR="00882D74" w:rsidRDefault="00882D74" w:rsidP="00A15514">
            <w:pPr>
              <w:ind w:firstLine="33"/>
              <w:rPr>
                <w:lang w:val="en-GB"/>
              </w:rPr>
            </w:pPr>
            <w:r>
              <w:rPr>
                <w:lang w:val="en-GB"/>
              </w:rPr>
              <w:t xml:space="preserve">Certified companies against: </w:t>
            </w:r>
          </w:p>
          <w:p w14:paraId="55D799B6" w14:textId="77777777" w:rsidR="00882D74" w:rsidRDefault="00882D74" w:rsidP="00A15514">
            <w:pPr>
              <w:rPr>
                <w:lang w:val="en-GB"/>
              </w:rPr>
            </w:pPr>
            <w:r>
              <w:rPr>
                <w:lang w:val="en-GB"/>
              </w:rPr>
              <w:t xml:space="preserve">GTP Code Version 1.3 A </w:t>
            </w:r>
            <w:r w:rsidRPr="007626B4">
              <w:rPr>
                <w:b/>
                <w:lang w:val="en-GB"/>
              </w:rPr>
              <w:t>or</w:t>
            </w:r>
          </w:p>
          <w:p w14:paraId="4B30C37E" w14:textId="77777777" w:rsidR="00882D74" w:rsidRPr="001B31D9" w:rsidRDefault="00882D74" w:rsidP="00505E60">
            <w:pPr>
              <w:rPr>
                <w:lang w:val="en-GB"/>
              </w:rPr>
            </w:pPr>
            <w:r>
              <w:rPr>
                <w:lang w:val="en-GB"/>
              </w:rPr>
              <w:t>EFISC-GTP Code 4.0 (scope G and F)</w:t>
            </w:r>
          </w:p>
        </w:tc>
        <w:tc>
          <w:tcPr>
            <w:tcW w:w="4230" w:type="dxa"/>
            <w:shd w:val="clear" w:color="auto" w:fill="auto"/>
          </w:tcPr>
          <w:p w14:paraId="28C89397" w14:textId="77777777" w:rsidR="00CD3D0E" w:rsidRDefault="00CD3D0E" w:rsidP="00CD3D0E">
            <w:pPr>
              <w:ind w:firstLine="33"/>
              <w:rPr>
                <w:lang w:val="en-GB"/>
              </w:rPr>
            </w:pPr>
            <w:r>
              <w:rPr>
                <w:lang w:val="en-GB"/>
              </w:rPr>
              <w:t xml:space="preserve">Certified companies against: </w:t>
            </w:r>
          </w:p>
          <w:p w14:paraId="31D2C107" w14:textId="77777777" w:rsidR="00CD3D0E" w:rsidRDefault="00CD3D0E" w:rsidP="00186D94">
            <w:pPr>
              <w:rPr>
                <w:lang w:val="en-GB"/>
              </w:rPr>
            </w:pPr>
            <w:r>
              <w:rPr>
                <w:lang w:val="en-GB"/>
              </w:rPr>
              <w:t xml:space="preserve">GTP Code Version 1.3 A </w:t>
            </w:r>
            <w:r w:rsidRPr="007626B4">
              <w:rPr>
                <w:b/>
                <w:lang w:val="en-GB"/>
              </w:rPr>
              <w:t>or</w:t>
            </w:r>
          </w:p>
          <w:p w14:paraId="7D43F3B8" w14:textId="77777777" w:rsidR="00882D74" w:rsidRPr="007626B4" w:rsidRDefault="00CD3D0E" w:rsidP="00186D94">
            <w:pPr>
              <w:rPr>
                <w:lang w:val="en-US"/>
              </w:rPr>
            </w:pPr>
            <w:r>
              <w:rPr>
                <w:lang w:val="en-GB"/>
              </w:rPr>
              <w:t>EFISC-GTP Code 4.0 (scope G and F)</w:t>
            </w:r>
          </w:p>
        </w:tc>
        <w:tc>
          <w:tcPr>
            <w:tcW w:w="4855" w:type="dxa"/>
          </w:tcPr>
          <w:p w14:paraId="32E9D34E" w14:textId="77777777" w:rsidR="00882D74" w:rsidRDefault="00882D74" w:rsidP="00A15514">
            <w:pPr>
              <w:rPr>
                <w:lang w:val="en-GB"/>
              </w:rPr>
            </w:pPr>
            <w:r w:rsidRPr="007626B4">
              <w:rPr>
                <w:lang w:val="en-US"/>
              </w:rPr>
              <w:t xml:space="preserve">Companies </w:t>
            </w:r>
            <w:r w:rsidRPr="007626B4">
              <w:rPr>
                <w:rFonts w:cstheme="minorHAnsi"/>
                <w:lang w:val="en-US"/>
              </w:rPr>
              <w:t>that buy above mentioned products based on FOSFA contracts 53, 54, 80 or 81.</w:t>
            </w:r>
          </w:p>
        </w:tc>
      </w:tr>
      <w:tr w:rsidR="00882D74" w:rsidRPr="00EB1362" w14:paraId="0129C86D" w14:textId="77777777" w:rsidTr="00186D94">
        <w:trPr>
          <w:trHeight w:val="866"/>
        </w:trPr>
        <w:tc>
          <w:tcPr>
            <w:tcW w:w="1502" w:type="dxa"/>
          </w:tcPr>
          <w:p w14:paraId="1BA14202" w14:textId="77777777" w:rsidR="00882D74" w:rsidRPr="007626B4" w:rsidRDefault="00882D74" w:rsidP="00A15514">
            <w:pPr>
              <w:rPr>
                <w:b/>
                <w:lang w:val="en-GB"/>
              </w:rPr>
            </w:pPr>
            <w:r w:rsidRPr="007626B4">
              <w:rPr>
                <w:b/>
                <w:lang w:val="en-GB"/>
              </w:rPr>
              <w:lastRenderedPageBreak/>
              <w:t>Time frame of application</w:t>
            </w:r>
          </w:p>
        </w:tc>
        <w:tc>
          <w:tcPr>
            <w:tcW w:w="3916" w:type="dxa"/>
          </w:tcPr>
          <w:p w14:paraId="146E157B" w14:textId="77777777" w:rsidR="00882D74" w:rsidRPr="001B31D9" w:rsidRDefault="00882D74" w:rsidP="00A15514">
            <w:pPr>
              <w:rPr>
                <w:lang w:val="en-GB"/>
              </w:rPr>
            </w:pPr>
            <w:r>
              <w:rPr>
                <w:lang w:val="en-GB"/>
              </w:rPr>
              <w:t xml:space="preserve">No time limitation for application of the gatekeeping </w:t>
            </w:r>
          </w:p>
        </w:tc>
        <w:tc>
          <w:tcPr>
            <w:tcW w:w="4230" w:type="dxa"/>
            <w:shd w:val="clear" w:color="auto" w:fill="auto"/>
          </w:tcPr>
          <w:p w14:paraId="5E3ABF7D" w14:textId="77777777" w:rsidR="00186D94" w:rsidRDefault="00186D94" w:rsidP="00E02EC7">
            <w:pPr>
              <w:rPr>
                <w:lang w:val="en-GB"/>
              </w:rPr>
            </w:pPr>
            <w:r w:rsidRPr="00186D94">
              <w:rPr>
                <w:lang w:val="en-GB"/>
              </w:rPr>
              <w:t>No time limitation for application of the gatekeeping</w:t>
            </w:r>
          </w:p>
        </w:tc>
        <w:tc>
          <w:tcPr>
            <w:tcW w:w="4855" w:type="dxa"/>
          </w:tcPr>
          <w:p w14:paraId="0ED0F3E8" w14:textId="77777777" w:rsidR="00882D74" w:rsidRPr="00B52487" w:rsidRDefault="00882D74" w:rsidP="00E02EC7">
            <w:pPr>
              <w:spacing w:after="200" w:line="276" w:lineRule="auto"/>
              <w:rPr>
                <w:lang w:val="en-US"/>
              </w:rPr>
            </w:pPr>
            <w:r>
              <w:rPr>
                <w:lang w:val="en-GB"/>
              </w:rPr>
              <w:t>No time limitation for application of the gatekeeper</w:t>
            </w:r>
          </w:p>
        </w:tc>
      </w:tr>
      <w:tr w:rsidR="00882D74" w:rsidRPr="00EB1362" w14:paraId="64C1EC02" w14:textId="77777777" w:rsidTr="00186D94">
        <w:tc>
          <w:tcPr>
            <w:tcW w:w="1502" w:type="dxa"/>
          </w:tcPr>
          <w:p w14:paraId="3AFAB977" w14:textId="77777777" w:rsidR="00882D74" w:rsidRPr="007626B4" w:rsidRDefault="00882D74" w:rsidP="00A15514">
            <w:pPr>
              <w:rPr>
                <w:b/>
                <w:lang w:val="en-GB"/>
              </w:rPr>
            </w:pPr>
            <w:r w:rsidRPr="007626B4">
              <w:rPr>
                <w:b/>
                <w:lang w:val="en-GB"/>
              </w:rPr>
              <w:t>Sampling</w:t>
            </w:r>
          </w:p>
        </w:tc>
        <w:tc>
          <w:tcPr>
            <w:tcW w:w="3916" w:type="dxa"/>
          </w:tcPr>
          <w:p w14:paraId="3FA9E917" w14:textId="77777777" w:rsidR="00882D74" w:rsidRPr="001B31D9" w:rsidRDefault="00882D74" w:rsidP="00A15514">
            <w:pPr>
              <w:rPr>
                <w:lang w:val="en-GB"/>
              </w:rPr>
            </w:pPr>
            <w:r>
              <w:rPr>
                <w:lang w:val="en-GB"/>
              </w:rPr>
              <w:t xml:space="preserve">GAFTA, FOSFA or others by the sector recognized sampling rules. </w:t>
            </w:r>
            <w:r w:rsidR="000A7F83" w:rsidRPr="00F15622">
              <w:rPr>
                <w:lang w:val="en-GB"/>
              </w:rPr>
              <w:t>Requirements for sample taker see paragraph 2.2.</w:t>
            </w:r>
          </w:p>
        </w:tc>
        <w:tc>
          <w:tcPr>
            <w:tcW w:w="4230" w:type="dxa"/>
            <w:shd w:val="clear" w:color="auto" w:fill="auto"/>
          </w:tcPr>
          <w:p w14:paraId="745FFB02" w14:textId="77777777" w:rsidR="00186D94" w:rsidRPr="007626B4" w:rsidRDefault="00186D94" w:rsidP="00E02EC7">
            <w:pPr>
              <w:jc w:val="both"/>
              <w:rPr>
                <w:rFonts w:cstheme="minorHAnsi"/>
                <w:lang w:val="en-US"/>
              </w:rPr>
            </w:pPr>
            <w:r w:rsidRPr="00186D94">
              <w:rPr>
                <w:rFonts w:cstheme="minorHAnsi"/>
                <w:lang w:val="en-US"/>
              </w:rPr>
              <w:t>Batch by batch</w:t>
            </w:r>
          </w:p>
        </w:tc>
        <w:tc>
          <w:tcPr>
            <w:tcW w:w="4855" w:type="dxa"/>
          </w:tcPr>
          <w:p w14:paraId="212D6BE5" w14:textId="77777777" w:rsidR="00882D74" w:rsidRPr="007626B4" w:rsidRDefault="00882D74" w:rsidP="00E02EC7">
            <w:pPr>
              <w:jc w:val="both"/>
              <w:rPr>
                <w:rFonts w:cstheme="minorHAnsi"/>
                <w:lang w:val="en-US"/>
              </w:rPr>
            </w:pPr>
            <w:r w:rsidRPr="007626B4">
              <w:rPr>
                <w:rFonts w:cstheme="minorHAnsi"/>
                <w:lang w:val="en-US"/>
              </w:rPr>
              <w:t xml:space="preserve">Batch by batch. For frequency of testing, see the table at the paragraph 2.3. Sampling in accordance with EN-ISO method 5555 (Animal and vegetable fats and oils - Sampling) by a FOSFA Member Superintendent. </w:t>
            </w:r>
          </w:p>
          <w:p w14:paraId="669106E2" w14:textId="77777777" w:rsidR="00882D74" w:rsidRPr="007626B4" w:rsidRDefault="00882D74" w:rsidP="00A15514">
            <w:pPr>
              <w:rPr>
                <w:lang w:val="en-US"/>
              </w:rPr>
            </w:pPr>
          </w:p>
        </w:tc>
      </w:tr>
      <w:tr w:rsidR="000C4BD0" w:rsidRPr="00EB1362" w14:paraId="4F22E62B" w14:textId="77777777" w:rsidTr="00186D94">
        <w:tc>
          <w:tcPr>
            <w:tcW w:w="1502" w:type="dxa"/>
          </w:tcPr>
          <w:p w14:paraId="7E87F5BE" w14:textId="77777777" w:rsidR="000C4BD0" w:rsidRPr="007626B4" w:rsidRDefault="000C4BD0" w:rsidP="000C4BD0">
            <w:pPr>
              <w:rPr>
                <w:b/>
                <w:lang w:val="en-GB"/>
              </w:rPr>
            </w:pPr>
            <w:r w:rsidRPr="007626B4">
              <w:rPr>
                <w:b/>
                <w:lang w:val="en-GB"/>
              </w:rPr>
              <w:t>Monitoring frequency</w:t>
            </w:r>
            <w:r w:rsidRPr="007626B4">
              <w:rPr>
                <w:rStyle w:val="FootnoteReference"/>
                <w:b/>
                <w:lang w:val="en-GB"/>
              </w:rPr>
              <w:footnoteReference w:id="6"/>
            </w:r>
          </w:p>
        </w:tc>
        <w:tc>
          <w:tcPr>
            <w:tcW w:w="3916" w:type="dxa"/>
          </w:tcPr>
          <w:p w14:paraId="40EB853E" w14:textId="77777777" w:rsidR="000A7F83" w:rsidRDefault="000C4BD0" w:rsidP="000A7F83">
            <w:pPr>
              <w:pStyle w:val="ListParagraph"/>
              <w:numPr>
                <w:ilvl w:val="0"/>
                <w:numId w:val="36"/>
              </w:numPr>
              <w:rPr>
                <w:lang w:val="en-GB"/>
              </w:rPr>
            </w:pPr>
            <w:r w:rsidRPr="0038745E">
              <w:rPr>
                <w:lang w:val="en-GB"/>
              </w:rPr>
              <w:t>Batch by batch according to the table provided in paragraph 2.3-a</w:t>
            </w:r>
          </w:p>
          <w:p w14:paraId="266361E2" w14:textId="77777777" w:rsidR="000A7F83" w:rsidRDefault="0038745E" w:rsidP="000A7F83">
            <w:pPr>
              <w:pStyle w:val="ListParagraph"/>
              <w:numPr>
                <w:ilvl w:val="0"/>
                <w:numId w:val="36"/>
              </w:numPr>
              <w:rPr>
                <w:lang w:val="en-GB"/>
              </w:rPr>
            </w:pPr>
            <w:r>
              <w:rPr>
                <w:lang w:val="en-GB"/>
              </w:rPr>
              <w:t>Possible derogation: according to the indications provided in the paragraph 2.3.a</w:t>
            </w:r>
          </w:p>
        </w:tc>
        <w:tc>
          <w:tcPr>
            <w:tcW w:w="4230" w:type="dxa"/>
            <w:shd w:val="clear" w:color="auto" w:fill="auto"/>
          </w:tcPr>
          <w:p w14:paraId="4DAEE415" w14:textId="77777777" w:rsidR="00186D94" w:rsidRPr="00186D94" w:rsidRDefault="00186D94" w:rsidP="00186D94">
            <w:pPr>
              <w:pStyle w:val="ListParagraph"/>
              <w:rPr>
                <w:lang w:val="en-US"/>
              </w:rPr>
            </w:pPr>
          </w:p>
          <w:p w14:paraId="4970D052" w14:textId="77777777" w:rsidR="00186D94" w:rsidRPr="00186D94" w:rsidRDefault="00186D94" w:rsidP="00186D94">
            <w:pPr>
              <w:pStyle w:val="ListParagraph"/>
              <w:numPr>
                <w:ilvl w:val="0"/>
                <w:numId w:val="36"/>
              </w:numPr>
              <w:rPr>
                <w:lang w:val="en-US"/>
              </w:rPr>
            </w:pPr>
            <w:r w:rsidRPr="00186D94">
              <w:rPr>
                <w:lang w:val="en-US"/>
              </w:rPr>
              <w:t>Batch by batch (according to the table provided in paragraph 2.3-b)</w:t>
            </w:r>
          </w:p>
          <w:p w14:paraId="07F4B9B3" w14:textId="77777777" w:rsidR="00186D94" w:rsidRPr="000A7F83" w:rsidRDefault="00186D94" w:rsidP="00186D94">
            <w:pPr>
              <w:pStyle w:val="ListParagraph"/>
              <w:numPr>
                <w:ilvl w:val="0"/>
                <w:numId w:val="36"/>
              </w:numPr>
              <w:rPr>
                <w:lang w:val="en-US"/>
              </w:rPr>
            </w:pPr>
            <w:r w:rsidRPr="00186D94">
              <w:rPr>
                <w:lang w:val="en-US"/>
              </w:rPr>
              <w:t>Possible derogation: according to the indications provided in the paragraph 2.3.b</w:t>
            </w:r>
          </w:p>
        </w:tc>
        <w:tc>
          <w:tcPr>
            <w:tcW w:w="4855" w:type="dxa"/>
          </w:tcPr>
          <w:p w14:paraId="5284CEAF" w14:textId="77777777" w:rsidR="000C4BD0" w:rsidRPr="007626B4" w:rsidRDefault="000C4BD0" w:rsidP="000C4BD0">
            <w:pPr>
              <w:contextualSpacing/>
              <w:jc w:val="both"/>
              <w:rPr>
                <w:rFonts w:cstheme="minorHAnsi"/>
                <w:lang w:val="en-US"/>
              </w:rPr>
            </w:pPr>
            <w:r>
              <w:rPr>
                <w:lang w:val="en-GB"/>
              </w:rPr>
              <w:t>Batch by batch.</w:t>
            </w:r>
            <w:r w:rsidRPr="007626B4">
              <w:rPr>
                <w:rFonts w:cstheme="minorHAnsi"/>
                <w:lang w:val="en-US"/>
              </w:rPr>
              <w:t xml:space="preserve"> The samples will in any event be analyzed for the parameters which are summarized </w:t>
            </w:r>
            <w:r>
              <w:rPr>
                <w:rFonts w:cstheme="minorHAnsi"/>
                <w:lang w:val="en-US"/>
              </w:rPr>
              <w:t>in</w:t>
            </w:r>
            <w:r w:rsidRPr="007626B4">
              <w:rPr>
                <w:rFonts w:cstheme="minorHAnsi"/>
                <w:lang w:val="en-US"/>
              </w:rPr>
              <w:t xml:space="preserve"> paragraph 2.3</w:t>
            </w:r>
            <w:r>
              <w:rPr>
                <w:rFonts w:cstheme="minorHAnsi"/>
                <w:lang w:val="en-US"/>
              </w:rPr>
              <w:t>-c</w:t>
            </w:r>
            <w:r w:rsidRPr="007626B4">
              <w:rPr>
                <w:rFonts w:cstheme="minorHAnsi"/>
                <w:lang w:val="en-US"/>
              </w:rPr>
              <w:t>.  If the hazard analysis shows that a higher testing frequency is necessary or that other parameters deserve attention then these should be tested, too.</w:t>
            </w:r>
          </w:p>
          <w:p w14:paraId="4BF9F46D" w14:textId="77777777" w:rsidR="000C4BD0" w:rsidRPr="007626B4" w:rsidRDefault="000C4BD0" w:rsidP="000C4BD0">
            <w:pPr>
              <w:rPr>
                <w:lang w:val="en-US"/>
              </w:rPr>
            </w:pPr>
          </w:p>
        </w:tc>
      </w:tr>
      <w:tr w:rsidR="000C4BD0" w:rsidRPr="00EB1362" w14:paraId="6623BC96" w14:textId="77777777" w:rsidTr="00186D94">
        <w:tc>
          <w:tcPr>
            <w:tcW w:w="1502" w:type="dxa"/>
          </w:tcPr>
          <w:p w14:paraId="08E4E108" w14:textId="77777777" w:rsidR="000C4BD0" w:rsidRPr="007626B4" w:rsidRDefault="000C4BD0" w:rsidP="000C4BD0">
            <w:pPr>
              <w:rPr>
                <w:b/>
                <w:lang w:val="en-GB"/>
              </w:rPr>
            </w:pPr>
            <w:r w:rsidRPr="007626B4">
              <w:rPr>
                <w:b/>
                <w:lang w:val="en-GB"/>
              </w:rPr>
              <w:t>Requirements for the application of the gatekeeper</w:t>
            </w:r>
          </w:p>
        </w:tc>
        <w:tc>
          <w:tcPr>
            <w:tcW w:w="3916" w:type="dxa"/>
          </w:tcPr>
          <w:p w14:paraId="4F99A87A" w14:textId="77777777" w:rsidR="000C4BD0" w:rsidRDefault="000C4BD0" w:rsidP="000C4BD0">
            <w:pPr>
              <w:rPr>
                <w:lang w:val="en-GB"/>
              </w:rPr>
            </w:pPr>
            <w:r>
              <w:rPr>
                <w:lang w:val="en-GB"/>
              </w:rPr>
              <w:t>For the certified gatekeeping company:</w:t>
            </w:r>
          </w:p>
          <w:p w14:paraId="54E12F7A" w14:textId="77777777" w:rsidR="000C4BD0" w:rsidRDefault="000C4BD0" w:rsidP="000C4BD0">
            <w:pPr>
              <w:rPr>
                <w:lang w:val="en-GB"/>
              </w:rPr>
            </w:pPr>
          </w:p>
          <w:p w14:paraId="5DE74F62" w14:textId="77777777" w:rsidR="000C4BD0" w:rsidRDefault="000C4BD0" w:rsidP="000C4BD0">
            <w:pPr>
              <w:rPr>
                <w:lang w:val="en-GB"/>
              </w:rPr>
            </w:pPr>
            <w:r>
              <w:rPr>
                <w:lang w:val="en-GB"/>
              </w:rPr>
              <w:t xml:space="preserve">HACCP principles apply for the </w:t>
            </w:r>
            <w:r w:rsidR="00B71F12">
              <w:rPr>
                <w:lang w:val="en-GB"/>
              </w:rPr>
              <w:t>evaluation of:</w:t>
            </w:r>
          </w:p>
          <w:p w14:paraId="0DDD4A4E" w14:textId="77777777" w:rsidR="000C4BD0" w:rsidRPr="00FD771E" w:rsidRDefault="000C4BD0" w:rsidP="000C4BD0">
            <w:pPr>
              <w:pStyle w:val="ListParagraph"/>
              <w:numPr>
                <w:ilvl w:val="0"/>
                <w:numId w:val="3"/>
              </w:numPr>
              <w:rPr>
                <w:lang w:val="en-GB"/>
              </w:rPr>
            </w:pPr>
            <w:r>
              <w:rPr>
                <w:lang w:val="en-GB"/>
              </w:rPr>
              <w:t>f</w:t>
            </w:r>
            <w:r w:rsidRPr="00FD771E">
              <w:rPr>
                <w:lang w:val="en-GB"/>
              </w:rPr>
              <w:t>eed material</w:t>
            </w:r>
          </w:p>
          <w:p w14:paraId="7D7854CB" w14:textId="77777777" w:rsidR="000C4BD0" w:rsidRPr="00FD771E" w:rsidRDefault="000C4BD0" w:rsidP="000C4BD0">
            <w:pPr>
              <w:pStyle w:val="ListParagraph"/>
              <w:numPr>
                <w:ilvl w:val="0"/>
                <w:numId w:val="3"/>
              </w:numPr>
              <w:rPr>
                <w:lang w:val="en-GB"/>
              </w:rPr>
            </w:pPr>
            <w:r>
              <w:rPr>
                <w:lang w:val="en-GB"/>
              </w:rPr>
              <w:t>t</w:t>
            </w:r>
            <w:r w:rsidRPr="00FD771E">
              <w:rPr>
                <w:lang w:val="en-GB"/>
              </w:rPr>
              <w:t>he supplier and</w:t>
            </w:r>
          </w:p>
          <w:p w14:paraId="0C59F45F" w14:textId="77777777" w:rsidR="000C4BD0" w:rsidRDefault="000C4BD0" w:rsidP="000C4BD0">
            <w:pPr>
              <w:pStyle w:val="ListParagraph"/>
              <w:numPr>
                <w:ilvl w:val="0"/>
                <w:numId w:val="3"/>
              </w:numPr>
              <w:rPr>
                <w:lang w:val="en-GB"/>
              </w:rPr>
            </w:pPr>
            <w:r>
              <w:rPr>
                <w:lang w:val="en-GB"/>
              </w:rPr>
              <w:t>t</w:t>
            </w:r>
            <w:r w:rsidRPr="00FD771E">
              <w:rPr>
                <w:lang w:val="en-GB"/>
              </w:rPr>
              <w:t xml:space="preserve">he supply chain </w:t>
            </w:r>
          </w:p>
          <w:p w14:paraId="7200A777" w14:textId="77777777" w:rsidR="000C4BD0" w:rsidRDefault="000C4BD0" w:rsidP="000C4BD0">
            <w:pPr>
              <w:rPr>
                <w:lang w:val="en-GB"/>
              </w:rPr>
            </w:pPr>
            <w:r w:rsidRPr="00FD771E">
              <w:rPr>
                <w:lang w:val="en-GB"/>
              </w:rPr>
              <w:t>as laid down in</w:t>
            </w:r>
            <w:r>
              <w:rPr>
                <w:lang w:val="en-GB"/>
              </w:rPr>
              <w:t>:</w:t>
            </w:r>
          </w:p>
          <w:p w14:paraId="1E2580F6" w14:textId="77777777" w:rsidR="000C4BD0" w:rsidRPr="009C2DA5" w:rsidRDefault="000C4BD0" w:rsidP="000C4BD0">
            <w:pPr>
              <w:pStyle w:val="ListParagraph"/>
              <w:numPr>
                <w:ilvl w:val="0"/>
                <w:numId w:val="3"/>
              </w:numPr>
              <w:rPr>
                <w:i/>
                <w:lang w:val="en-GB"/>
              </w:rPr>
            </w:pPr>
            <w:r w:rsidRPr="009C2DA5">
              <w:rPr>
                <w:i/>
                <w:lang w:val="en-GB"/>
              </w:rPr>
              <w:t xml:space="preserve">GTP code version 1.3 A </w:t>
            </w:r>
          </w:p>
          <w:p w14:paraId="1FD1133E" w14:textId="77777777" w:rsidR="000C4BD0" w:rsidRDefault="000C4BD0" w:rsidP="000C4BD0">
            <w:pPr>
              <w:pStyle w:val="ListParagraph"/>
              <w:rPr>
                <w:b/>
                <w:lang w:val="en-GB"/>
              </w:rPr>
            </w:pPr>
          </w:p>
          <w:p w14:paraId="32DBFC01" w14:textId="77777777" w:rsidR="000C4BD0" w:rsidRPr="00031001" w:rsidRDefault="000C4BD0" w:rsidP="000C4BD0">
            <w:pPr>
              <w:pStyle w:val="ListParagraph"/>
              <w:rPr>
                <w:lang w:val="en-GB"/>
              </w:rPr>
            </w:pPr>
            <w:r w:rsidRPr="007626B4">
              <w:rPr>
                <w:b/>
                <w:lang w:val="en-GB"/>
              </w:rPr>
              <w:t>or</w:t>
            </w:r>
          </w:p>
          <w:p w14:paraId="3C5F7AF8" w14:textId="77777777" w:rsidR="000C4BD0" w:rsidRPr="00FD771E" w:rsidRDefault="000C4BD0" w:rsidP="000C4BD0">
            <w:pPr>
              <w:rPr>
                <w:lang w:val="en-GB"/>
              </w:rPr>
            </w:pPr>
          </w:p>
          <w:p w14:paraId="35FD564F" w14:textId="77777777" w:rsidR="000C4BD0" w:rsidRPr="009C2DA5" w:rsidRDefault="000C4BD0" w:rsidP="000C4BD0">
            <w:pPr>
              <w:pStyle w:val="ListParagraph"/>
              <w:numPr>
                <w:ilvl w:val="0"/>
                <w:numId w:val="3"/>
              </w:numPr>
              <w:rPr>
                <w:i/>
                <w:lang w:val="en-GB"/>
              </w:rPr>
            </w:pPr>
            <w:r w:rsidRPr="009C2DA5">
              <w:rPr>
                <w:i/>
                <w:lang w:val="en-GB"/>
              </w:rPr>
              <w:t>EFISC-GTP Code 4.0 (scope G and F)</w:t>
            </w:r>
          </w:p>
        </w:tc>
        <w:tc>
          <w:tcPr>
            <w:tcW w:w="4230" w:type="dxa"/>
            <w:shd w:val="clear" w:color="auto" w:fill="auto"/>
          </w:tcPr>
          <w:p w14:paraId="52E4E2D9" w14:textId="77777777" w:rsidR="00186D94" w:rsidRPr="00186D94" w:rsidRDefault="00186D94" w:rsidP="00186D94">
            <w:pPr>
              <w:rPr>
                <w:rFonts w:cstheme="minorHAnsi"/>
                <w:lang w:val="en-US"/>
              </w:rPr>
            </w:pPr>
            <w:r w:rsidRPr="00186D94">
              <w:rPr>
                <w:rFonts w:cstheme="minorHAnsi"/>
                <w:lang w:val="en-US"/>
              </w:rPr>
              <w:t>For the certified gatekeeping company:</w:t>
            </w:r>
          </w:p>
          <w:p w14:paraId="31DF89FB" w14:textId="77777777" w:rsidR="00186D94" w:rsidRPr="00186D94" w:rsidRDefault="00186D94" w:rsidP="00186D94">
            <w:pPr>
              <w:rPr>
                <w:rFonts w:cstheme="minorHAnsi"/>
                <w:lang w:val="en-US"/>
              </w:rPr>
            </w:pPr>
          </w:p>
          <w:p w14:paraId="67BD3248" w14:textId="77777777" w:rsidR="00186D94" w:rsidRPr="00186D94" w:rsidRDefault="00186D94" w:rsidP="00186D94">
            <w:pPr>
              <w:rPr>
                <w:rFonts w:cstheme="minorHAnsi"/>
                <w:lang w:val="en-US"/>
              </w:rPr>
            </w:pPr>
          </w:p>
          <w:p w14:paraId="603ED4AA" w14:textId="77777777" w:rsidR="00186D94" w:rsidRPr="00186D94" w:rsidRDefault="00186D94" w:rsidP="00186D94">
            <w:pPr>
              <w:rPr>
                <w:rFonts w:cstheme="minorHAnsi"/>
                <w:lang w:val="en-US"/>
              </w:rPr>
            </w:pPr>
            <w:r w:rsidRPr="00186D94">
              <w:rPr>
                <w:rFonts w:cstheme="minorHAnsi"/>
                <w:lang w:val="en-US"/>
              </w:rPr>
              <w:t>HACCP principles apply for the evaluation of:</w:t>
            </w:r>
          </w:p>
          <w:p w14:paraId="657155CC" w14:textId="77777777" w:rsidR="00186D94" w:rsidRPr="00186D94" w:rsidRDefault="00186D94" w:rsidP="00186D94">
            <w:pPr>
              <w:rPr>
                <w:rFonts w:cstheme="minorHAnsi"/>
                <w:lang w:val="en-US"/>
              </w:rPr>
            </w:pPr>
            <w:r w:rsidRPr="00186D94">
              <w:rPr>
                <w:rFonts w:cstheme="minorHAnsi"/>
                <w:lang w:val="en-US"/>
              </w:rPr>
              <w:t>-</w:t>
            </w:r>
            <w:r w:rsidRPr="00186D94">
              <w:rPr>
                <w:rFonts w:cstheme="minorHAnsi"/>
                <w:lang w:val="en-US"/>
              </w:rPr>
              <w:tab/>
              <w:t>feed material</w:t>
            </w:r>
          </w:p>
          <w:p w14:paraId="47F55D5C" w14:textId="77777777" w:rsidR="00186D94" w:rsidRPr="00186D94" w:rsidRDefault="00186D94" w:rsidP="00186D94">
            <w:pPr>
              <w:rPr>
                <w:rFonts w:cstheme="minorHAnsi"/>
                <w:lang w:val="en-US"/>
              </w:rPr>
            </w:pPr>
            <w:r w:rsidRPr="00186D94">
              <w:rPr>
                <w:rFonts w:cstheme="minorHAnsi"/>
                <w:lang w:val="en-US"/>
              </w:rPr>
              <w:t>-</w:t>
            </w:r>
            <w:r w:rsidRPr="00186D94">
              <w:rPr>
                <w:rFonts w:cstheme="minorHAnsi"/>
                <w:lang w:val="en-US"/>
              </w:rPr>
              <w:tab/>
              <w:t>the supplier and</w:t>
            </w:r>
          </w:p>
          <w:p w14:paraId="2B0B5BA1" w14:textId="77777777" w:rsidR="00186D94" w:rsidRPr="00186D94" w:rsidRDefault="00186D94" w:rsidP="00186D94">
            <w:pPr>
              <w:rPr>
                <w:rFonts w:cstheme="minorHAnsi"/>
                <w:lang w:val="en-US"/>
              </w:rPr>
            </w:pPr>
            <w:r w:rsidRPr="00186D94">
              <w:rPr>
                <w:rFonts w:cstheme="minorHAnsi"/>
                <w:lang w:val="en-US"/>
              </w:rPr>
              <w:t>-</w:t>
            </w:r>
            <w:r w:rsidRPr="00186D94">
              <w:rPr>
                <w:rFonts w:cstheme="minorHAnsi"/>
                <w:lang w:val="en-US"/>
              </w:rPr>
              <w:tab/>
              <w:t xml:space="preserve">the supply chain </w:t>
            </w:r>
          </w:p>
          <w:p w14:paraId="6DC6F4B8" w14:textId="77777777" w:rsidR="00186D94" w:rsidRPr="00186D94" w:rsidRDefault="00186D94" w:rsidP="00186D94">
            <w:pPr>
              <w:rPr>
                <w:rFonts w:cstheme="minorHAnsi"/>
                <w:lang w:val="en-US"/>
              </w:rPr>
            </w:pPr>
            <w:r w:rsidRPr="00186D94">
              <w:rPr>
                <w:rFonts w:cstheme="minorHAnsi"/>
                <w:lang w:val="en-US"/>
              </w:rPr>
              <w:t>as laid down in:</w:t>
            </w:r>
          </w:p>
          <w:p w14:paraId="04A730C2" w14:textId="77777777" w:rsidR="00186D94" w:rsidRPr="00186D94" w:rsidRDefault="00186D94" w:rsidP="00186D94">
            <w:pPr>
              <w:rPr>
                <w:rFonts w:cstheme="minorHAnsi"/>
                <w:lang w:val="en-US"/>
              </w:rPr>
            </w:pPr>
            <w:r w:rsidRPr="00186D94">
              <w:rPr>
                <w:rFonts w:cstheme="minorHAnsi"/>
                <w:lang w:val="en-US"/>
              </w:rPr>
              <w:t>-</w:t>
            </w:r>
            <w:r w:rsidRPr="00186D94">
              <w:rPr>
                <w:rFonts w:cstheme="minorHAnsi"/>
                <w:lang w:val="en-US"/>
              </w:rPr>
              <w:tab/>
              <w:t xml:space="preserve">GTP code version 1.3 A </w:t>
            </w:r>
          </w:p>
          <w:p w14:paraId="1D0623F9" w14:textId="77777777" w:rsidR="00186D94" w:rsidRPr="00186D94" w:rsidRDefault="00186D94" w:rsidP="00186D94">
            <w:pPr>
              <w:rPr>
                <w:rFonts w:cstheme="minorHAnsi"/>
                <w:lang w:val="en-US"/>
              </w:rPr>
            </w:pPr>
          </w:p>
          <w:p w14:paraId="0F9EC25B" w14:textId="77777777" w:rsidR="00186D94" w:rsidRPr="00186D94" w:rsidRDefault="00186D94" w:rsidP="00186D94">
            <w:pPr>
              <w:rPr>
                <w:rFonts w:cstheme="minorHAnsi"/>
                <w:b/>
                <w:lang w:val="en-US"/>
              </w:rPr>
            </w:pPr>
            <w:r w:rsidRPr="00186D94">
              <w:rPr>
                <w:rFonts w:cstheme="minorHAnsi"/>
                <w:b/>
                <w:lang w:val="en-US"/>
              </w:rPr>
              <w:t>or</w:t>
            </w:r>
          </w:p>
          <w:p w14:paraId="5892C7B1" w14:textId="77777777" w:rsidR="00186D94" w:rsidRPr="00186D94" w:rsidRDefault="00186D94" w:rsidP="00186D94">
            <w:pPr>
              <w:rPr>
                <w:rFonts w:cstheme="minorHAnsi"/>
                <w:lang w:val="en-US"/>
              </w:rPr>
            </w:pPr>
          </w:p>
          <w:p w14:paraId="1203B8B4" w14:textId="77777777" w:rsidR="00186D94" w:rsidRPr="007626B4" w:rsidRDefault="00186D94" w:rsidP="00186D94">
            <w:pPr>
              <w:rPr>
                <w:rFonts w:cstheme="minorHAnsi"/>
                <w:lang w:val="en-US"/>
              </w:rPr>
            </w:pPr>
            <w:r w:rsidRPr="00186D94">
              <w:rPr>
                <w:rFonts w:cstheme="minorHAnsi"/>
                <w:lang w:val="en-US"/>
              </w:rPr>
              <w:t>EFISC-GTP Code 4.0 (scope G and F)</w:t>
            </w:r>
          </w:p>
        </w:tc>
        <w:tc>
          <w:tcPr>
            <w:tcW w:w="4855" w:type="dxa"/>
          </w:tcPr>
          <w:p w14:paraId="33D19E58" w14:textId="77777777" w:rsidR="000C4BD0" w:rsidRPr="007626B4" w:rsidRDefault="000C4BD0" w:rsidP="000C4BD0">
            <w:pPr>
              <w:rPr>
                <w:rFonts w:cstheme="minorHAnsi"/>
                <w:lang w:val="en-US"/>
              </w:rPr>
            </w:pPr>
            <w:r w:rsidRPr="007626B4">
              <w:rPr>
                <w:rFonts w:cstheme="minorHAnsi"/>
                <w:lang w:val="en-US"/>
              </w:rPr>
              <w:t>Application of HACCP principles to evaluate</w:t>
            </w:r>
          </w:p>
          <w:p w14:paraId="0BB45E5A" w14:textId="77777777" w:rsidR="000C4BD0" w:rsidRPr="00CF3D8E" w:rsidRDefault="000C4BD0" w:rsidP="000C4BD0">
            <w:pPr>
              <w:pStyle w:val="ListParagraph"/>
              <w:numPr>
                <w:ilvl w:val="0"/>
                <w:numId w:val="11"/>
              </w:numPr>
              <w:rPr>
                <w:rFonts w:cstheme="minorHAnsi"/>
              </w:rPr>
            </w:pPr>
            <w:r w:rsidRPr="00CF3D8E">
              <w:rPr>
                <w:rFonts w:cstheme="minorHAnsi"/>
              </w:rPr>
              <w:t>The feed material</w:t>
            </w:r>
          </w:p>
          <w:p w14:paraId="21946802" w14:textId="77777777" w:rsidR="000C4BD0" w:rsidRPr="00CF3D8E" w:rsidRDefault="000C4BD0" w:rsidP="000C4BD0">
            <w:pPr>
              <w:pStyle w:val="ListParagraph"/>
              <w:numPr>
                <w:ilvl w:val="0"/>
                <w:numId w:val="11"/>
              </w:numPr>
              <w:rPr>
                <w:rFonts w:cstheme="minorHAnsi"/>
              </w:rPr>
            </w:pPr>
            <w:r w:rsidRPr="00CF3D8E">
              <w:rPr>
                <w:rFonts w:cstheme="minorHAnsi"/>
              </w:rPr>
              <w:t>The supplier</w:t>
            </w:r>
          </w:p>
          <w:p w14:paraId="5566C8E0" w14:textId="77777777" w:rsidR="000C4BD0" w:rsidRPr="007626B4" w:rsidRDefault="000C4BD0" w:rsidP="000C4BD0">
            <w:pPr>
              <w:pStyle w:val="ListParagraph"/>
              <w:numPr>
                <w:ilvl w:val="0"/>
                <w:numId w:val="11"/>
              </w:numPr>
              <w:contextualSpacing w:val="0"/>
              <w:rPr>
                <w:rFonts w:cstheme="minorHAnsi"/>
                <w:lang w:val="en-US"/>
              </w:rPr>
            </w:pPr>
            <w:r w:rsidRPr="007626B4">
              <w:rPr>
                <w:rFonts w:cstheme="minorHAnsi"/>
                <w:lang w:val="en-US"/>
              </w:rPr>
              <w:t>The flow through the supply chain</w:t>
            </w:r>
          </w:p>
          <w:p w14:paraId="63352366" w14:textId="77777777" w:rsidR="000C4BD0" w:rsidRPr="007626B4" w:rsidRDefault="000C4BD0" w:rsidP="000C4BD0">
            <w:pPr>
              <w:rPr>
                <w:lang w:val="en-US"/>
              </w:rPr>
            </w:pPr>
          </w:p>
          <w:p w14:paraId="089BDAB9" w14:textId="77777777" w:rsidR="000C4BD0" w:rsidRPr="00CF3D8E" w:rsidRDefault="000C4BD0" w:rsidP="000C4BD0">
            <w:pPr>
              <w:rPr>
                <w:rFonts w:cstheme="minorHAnsi"/>
              </w:rPr>
            </w:pPr>
            <w:r>
              <w:rPr>
                <w:rFonts w:cstheme="minorHAnsi"/>
              </w:rPr>
              <w:t>a</w:t>
            </w:r>
            <w:r w:rsidRPr="00CF3D8E">
              <w:rPr>
                <w:rFonts w:cstheme="minorHAnsi"/>
              </w:rPr>
              <w:t>s laid down in</w:t>
            </w:r>
            <w:r>
              <w:rPr>
                <w:rFonts w:cstheme="minorHAnsi"/>
              </w:rPr>
              <w:t xml:space="preserve">: </w:t>
            </w:r>
          </w:p>
          <w:p w14:paraId="5E229670" w14:textId="77777777" w:rsidR="000C4BD0" w:rsidRPr="00CF3D8E" w:rsidRDefault="000C4BD0" w:rsidP="000C4BD0">
            <w:pPr>
              <w:pStyle w:val="ListParagraph"/>
              <w:numPr>
                <w:ilvl w:val="0"/>
                <w:numId w:val="11"/>
              </w:numPr>
              <w:spacing w:after="200" w:line="276" w:lineRule="auto"/>
              <w:rPr>
                <w:rFonts w:cstheme="minorHAnsi"/>
                <w:i/>
              </w:rPr>
            </w:pPr>
            <w:r w:rsidRPr="00CF3D8E">
              <w:rPr>
                <w:rFonts w:cstheme="minorHAnsi"/>
                <w:i/>
              </w:rPr>
              <w:t>GTP Code version 1.3A - April 2014</w:t>
            </w:r>
          </w:p>
          <w:p w14:paraId="6FF23F78" w14:textId="77777777" w:rsidR="000C4BD0" w:rsidRPr="00CF3D8E" w:rsidRDefault="000C4BD0" w:rsidP="000C4BD0">
            <w:pPr>
              <w:rPr>
                <w:rFonts w:cstheme="minorHAnsi"/>
                <w:b/>
              </w:rPr>
            </w:pPr>
            <w:r w:rsidRPr="00CF3D8E">
              <w:rPr>
                <w:rFonts w:cstheme="minorHAnsi"/>
                <w:b/>
              </w:rPr>
              <w:t>OR</w:t>
            </w:r>
          </w:p>
          <w:p w14:paraId="3B79D74E" w14:textId="77777777" w:rsidR="000C4BD0" w:rsidRPr="007626B4" w:rsidRDefault="000C4BD0" w:rsidP="000C4BD0">
            <w:pPr>
              <w:pStyle w:val="ListParagraph"/>
              <w:numPr>
                <w:ilvl w:val="0"/>
                <w:numId w:val="11"/>
              </w:numPr>
              <w:rPr>
                <w:rFonts w:cstheme="minorHAnsi"/>
              </w:rPr>
            </w:pPr>
            <w:r w:rsidRPr="007626B4">
              <w:rPr>
                <w:rFonts w:cstheme="minorHAnsi"/>
                <w:i/>
              </w:rPr>
              <w:t xml:space="preserve">EFISC-GTP Code 4.0 </w:t>
            </w:r>
          </w:p>
          <w:p w14:paraId="4C4596CA" w14:textId="77777777" w:rsidR="000C4BD0" w:rsidRPr="007626B4" w:rsidRDefault="000C4BD0" w:rsidP="000C4BD0">
            <w:pPr>
              <w:rPr>
                <w:rFonts w:cstheme="minorHAnsi"/>
                <w:b/>
              </w:rPr>
            </w:pPr>
            <w:r w:rsidRPr="007626B4">
              <w:rPr>
                <w:rFonts w:cstheme="minorHAnsi"/>
                <w:b/>
              </w:rPr>
              <w:t>OR</w:t>
            </w:r>
          </w:p>
          <w:p w14:paraId="24B699DA" w14:textId="77777777" w:rsidR="000C4BD0" w:rsidRPr="00892FEA" w:rsidRDefault="000C4BD0" w:rsidP="000C4BD0">
            <w:pPr>
              <w:pStyle w:val="ListParagraph"/>
              <w:numPr>
                <w:ilvl w:val="0"/>
                <w:numId w:val="11"/>
              </w:numPr>
              <w:rPr>
                <w:rFonts w:cstheme="minorHAnsi"/>
              </w:rPr>
            </w:pPr>
            <w:r>
              <w:rPr>
                <w:rFonts w:cstheme="minorHAnsi"/>
              </w:rPr>
              <w:t>EFISC Code 3.1</w:t>
            </w:r>
          </w:p>
          <w:p w14:paraId="0C390B34" w14:textId="77777777" w:rsidR="000C4BD0" w:rsidRDefault="000C4BD0" w:rsidP="000C4BD0">
            <w:pPr>
              <w:rPr>
                <w:rFonts w:cstheme="minorHAnsi"/>
              </w:rPr>
            </w:pPr>
          </w:p>
          <w:p w14:paraId="036F768D" w14:textId="77777777" w:rsidR="000C4BD0" w:rsidRPr="007626B4" w:rsidRDefault="000C4BD0" w:rsidP="000C4BD0">
            <w:pPr>
              <w:rPr>
                <w:lang w:val="en-US"/>
              </w:rPr>
            </w:pPr>
            <w:r w:rsidRPr="007626B4">
              <w:rPr>
                <w:lang w:val="en-GB"/>
              </w:rPr>
              <w:t>The company risk assessment has to be based on own info including the Industry risk assessment.</w:t>
            </w:r>
          </w:p>
        </w:tc>
      </w:tr>
      <w:tr w:rsidR="000C4BD0" w:rsidRPr="00EB1362" w14:paraId="1646C18E" w14:textId="77777777" w:rsidTr="00A20F47">
        <w:trPr>
          <w:trHeight w:val="7370"/>
        </w:trPr>
        <w:tc>
          <w:tcPr>
            <w:tcW w:w="1502" w:type="dxa"/>
          </w:tcPr>
          <w:p w14:paraId="0406BDA2" w14:textId="77777777" w:rsidR="000C4BD0" w:rsidRPr="007626B4" w:rsidRDefault="000C4BD0" w:rsidP="000C4BD0">
            <w:pPr>
              <w:rPr>
                <w:b/>
                <w:lang w:val="en-GB"/>
              </w:rPr>
            </w:pPr>
            <w:r w:rsidRPr="007626B4">
              <w:rPr>
                <w:b/>
                <w:lang w:val="en-GB"/>
              </w:rPr>
              <w:lastRenderedPageBreak/>
              <w:t>Notification</w:t>
            </w:r>
          </w:p>
        </w:tc>
        <w:tc>
          <w:tcPr>
            <w:tcW w:w="3916" w:type="dxa"/>
          </w:tcPr>
          <w:p w14:paraId="11A59BFD" w14:textId="77777777" w:rsidR="000C4BD0" w:rsidRDefault="00EB4948" w:rsidP="000C4BD0">
            <w:pPr>
              <w:rPr>
                <w:lang w:val="en-GB"/>
              </w:rPr>
            </w:pPr>
            <w:r w:rsidRPr="00EB4948">
              <w:rPr>
                <w:u w:val="single"/>
                <w:lang w:val="en-GB"/>
              </w:rPr>
              <w:t>Notification to the CB</w:t>
            </w:r>
            <w:r w:rsidR="000C4BD0">
              <w:rPr>
                <w:lang w:val="en-GB"/>
              </w:rPr>
              <w:t>, that the company uses gatekeeping. Following information must be available during the audit:</w:t>
            </w:r>
          </w:p>
          <w:p w14:paraId="195DEBDD" w14:textId="77777777" w:rsidR="000C4BD0" w:rsidRPr="000D6EB4" w:rsidRDefault="000C4BD0" w:rsidP="000C4BD0">
            <w:pPr>
              <w:pStyle w:val="FootnoteText"/>
              <w:numPr>
                <w:ilvl w:val="0"/>
                <w:numId w:val="3"/>
              </w:numPr>
              <w:rPr>
                <w:sz w:val="22"/>
                <w:szCs w:val="22"/>
                <w:lang w:val="en-GB"/>
              </w:rPr>
            </w:pPr>
            <w:r w:rsidRPr="000D6EB4">
              <w:rPr>
                <w:sz w:val="22"/>
                <w:szCs w:val="22"/>
                <w:lang w:val="en-GB"/>
              </w:rPr>
              <w:t xml:space="preserve">Name of the supplier </w:t>
            </w:r>
          </w:p>
          <w:p w14:paraId="432E448B" w14:textId="77777777" w:rsidR="000C4BD0" w:rsidRPr="00576D2A" w:rsidRDefault="000C4BD0" w:rsidP="000C4BD0">
            <w:pPr>
              <w:pStyle w:val="FootnoteText"/>
              <w:numPr>
                <w:ilvl w:val="0"/>
                <w:numId w:val="3"/>
              </w:numPr>
              <w:rPr>
                <w:sz w:val="22"/>
                <w:szCs w:val="22"/>
                <w:lang w:val="en-GB"/>
              </w:rPr>
            </w:pPr>
            <w:r w:rsidRPr="00576D2A">
              <w:rPr>
                <w:sz w:val="22"/>
                <w:szCs w:val="22"/>
                <w:lang w:val="en-GB"/>
              </w:rPr>
              <w:t>Raw material definition</w:t>
            </w:r>
          </w:p>
          <w:p w14:paraId="6108585E" w14:textId="77777777" w:rsidR="000C4BD0" w:rsidRPr="00576D2A" w:rsidRDefault="000C4BD0" w:rsidP="000C4BD0">
            <w:pPr>
              <w:pStyle w:val="FootnoteText"/>
              <w:numPr>
                <w:ilvl w:val="0"/>
                <w:numId w:val="3"/>
              </w:numPr>
              <w:rPr>
                <w:sz w:val="22"/>
                <w:szCs w:val="22"/>
                <w:lang w:val="en-GB"/>
              </w:rPr>
            </w:pPr>
            <w:r w:rsidRPr="00576D2A">
              <w:rPr>
                <w:sz w:val="22"/>
                <w:szCs w:val="22"/>
                <w:lang w:val="en-GB"/>
              </w:rPr>
              <w:t xml:space="preserve">Analysis results </w:t>
            </w:r>
          </w:p>
          <w:p w14:paraId="1833001E" w14:textId="77777777" w:rsidR="000C4BD0" w:rsidRDefault="000C4BD0" w:rsidP="000C4BD0">
            <w:pPr>
              <w:pStyle w:val="FootnoteText"/>
              <w:numPr>
                <w:ilvl w:val="0"/>
                <w:numId w:val="3"/>
              </w:numPr>
              <w:rPr>
                <w:sz w:val="22"/>
                <w:szCs w:val="22"/>
                <w:lang w:val="en-GB"/>
              </w:rPr>
            </w:pPr>
            <w:r w:rsidRPr="000D6EB4">
              <w:rPr>
                <w:sz w:val="22"/>
                <w:szCs w:val="22"/>
                <w:lang w:val="en-GB"/>
              </w:rPr>
              <w:t>Information on the process (process flow, HACCP and others</w:t>
            </w:r>
            <w:r>
              <w:rPr>
                <w:sz w:val="22"/>
                <w:szCs w:val="22"/>
                <w:lang w:val="en-GB"/>
              </w:rPr>
              <w:t>): if available</w:t>
            </w:r>
          </w:p>
          <w:p w14:paraId="77983CF0" w14:textId="77777777" w:rsidR="000C4BD0" w:rsidRDefault="000C4BD0" w:rsidP="000C4BD0">
            <w:pPr>
              <w:pStyle w:val="FootnoteText"/>
              <w:numPr>
                <w:ilvl w:val="0"/>
                <w:numId w:val="3"/>
              </w:numPr>
              <w:rPr>
                <w:sz w:val="22"/>
                <w:szCs w:val="22"/>
                <w:lang w:val="en-GB"/>
              </w:rPr>
            </w:pPr>
            <w:r>
              <w:rPr>
                <w:sz w:val="22"/>
                <w:szCs w:val="22"/>
                <w:lang w:val="en-GB"/>
              </w:rPr>
              <w:t>Information on the supply chain (transport, storage and other)</w:t>
            </w:r>
          </w:p>
          <w:p w14:paraId="2666AC50" w14:textId="77777777" w:rsidR="000C4BD0" w:rsidRPr="005765B4" w:rsidRDefault="000C4BD0" w:rsidP="000C4BD0">
            <w:pPr>
              <w:pStyle w:val="FootnoteText"/>
              <w:numPr>
                <w:ilvl w:val="0"/>
                <w:numId w:val="3"/>
              </w:numPr>
              <w:rPr>
                <w:sz w:val="22"/>
                <w:szCs w:val="22"/>
                <w:lang w:val="en-GB"/>
              </w:rPr>
            </w:pPr>
            <w:r>
              <w:rPr>
                <w:sz w:val="22"/>
                <w:szCs w:val="22"/>
                <w:lang w:val="en-GB"/>
              </w:rPr>
              <w:t>Relevant information necessary for a risk assessment (see also EFISC-GTP code 4.0)</w:t>
            </w:r>
          </w:p>
          <w:p w14:paraId="4BED4CE8" w14:textId="77777777" w:rsidR="000C4BD0" w:rsidRDefault="000C4BD0" w:rsidP="000C4BD0">
            <w:pPr>
              <w:rPr>
                <w:lang w:val="en-GB"/>
              </w:rPr>
            </w:pPr>
          </w:p>
          <w:p w14:paraId="69AC43EF" w14:textId="77777777" w:rsidR="004D5CD1" w:rsidRPr="00F15622" w:rsidRDefault="004D5CD1" w:rsidP="004D5CD1">
            <w:pPr>
              <w:spacing w:after="200" w:line="276" w:lineRule="auto"/>
              <w:rPr>
                <w:lang w:val="en-US"/>
              </w:rPr>
            </w:pPr>
            <w:r w:rsidRPr="00F15622">
              <w:rPr>
                <w:lang w:val="en-US"/>
              </w:rPr>
              <w:t xml:space="preserve">Note: (parts) of the above listed information might not always be available (e.g.  details of the process). In the framework of application of HACCP-principles and risk assessment, this lack of information can finally result in defining more control measures and monitoring. </w:t>
            </w:r>
          </w:p>
          <w:p w14:paraId="10B717FF" w14:textId="77777777" w:rsidR="004D5CD1" w:rsidRPr="004D5CD1" w:rsidRDefault="004D5CD1" w:rsidP="000C4BD0">
            <w:pPr>
              <w:spacing w:after="200" w:line="276" w:lineRule="auto"/>
              <w:rPr>
                <w:lang w:val="en-US"/>
              </w:rPr>
            </w:pPr>
          </w:p>
        </w:tc>
        <w:tc>
          <w:tcPr>
            <w:tcW w:w="4230" w:type="dxa"/>
          </w:tcPr>
          <w:p w14:paraId="5B2041E4" w14:textId="77777777" w:rsidR="00186D94" w:rsidRPr="00186D94" w:rsidRDefault="00186D94" w:rsidP="00186D94">
            <w:pPr>
              <w:rPr>
                <w:lang w:val="en-US"/>
              </w:rPr>
            </w:pPr>
            <w:r w:rsidRPr="00186D94">
              <w:rPr>
                <w:u w:val="single"/>
                <w:lang w:val="en-US"/>
              </w:rPr>
              <w:t>Notification to the CB</w:t>
            </w:r>
            <w:r w:rsidRPr="00186D94">
              <w:rPr>
                <w:lang w:val="en-US"/>
              </w:rPr>
              <w:t>, that the company uses gatekeeping. Following information must be available during the audit:</w:t>
            </w:r>
          </w:p>
          <w:p w14:paraId="7F8CA0C4" w14:textId="77777777" w:rsidR="00186D94" w:rsidRPr="00186D94" w:rsidRDefault="00186D94" w:rsidP="00186D94">
            <w:pPr>
              <w:rPr>
                <w:lang w:val="en-US"/>
              </w:rPr>
            </w:pPr>
            <w:r w:rsidRPr="00186D94">
              <w:rPr>
                <w:lang w:val="en-US"/>
              </w:rPr>
              <w:t>•</w:t>
            </w:r>
            <w:r w:rsidRPr="00186D94">
              <w:rPr>
                <w:lang w:val="en-US"/>
              </w:rPr>
              <w:tab/>
              <w:t>type of the raw materials, production methods, process flow and environment from which the feed is derived, to be able to complete the risk assessment for each feed.</w:t>
            </w:r>
          </w:p>
          <w:p w14:paraId="51007058" w14:textId="77777777" w:rsidR="00186D94" w:rsidRPr="00186D94" w:rsidRDefault="00186D94" w:rsidP="00186D94">
            <w:pPr>
              <w:rPr>
                <w:lang w:val="en-US"/>
              </w:rPr>
            </w:pPr>
            <w:r w:rsidRPr="00186D94">
              <w:rPr>
                <w:lang w:val="en-US"/>
              </w:rPr>
              <w:t>•</w:t>
            </w:r>
            <w:r w:rsidRPr="00186D94">
              <w:rPr>
                <w:lang w:val="en-US"/>
              </w:rPr>
              <w:tab/>
              <w:t>name and address of the supplier (producer/trader)</w:t>
            </w:r>
          </w:p>
          <w:p w14:paraId="18E2C49A" w14:textId="77777777" w:rsidR="00186D94" w:rsidRPr="00186D94" w:rsidRDefault="00186D94" w:rsidP="00186D94">
            <w:pPr>
              <w:rPr>
                <w:lang w:val="en-US"/>
              </w:rPr>
            </w:pPr>
            <w:r w:rsidRPr="00186D94">
              <w:rPr>
                <w:lang w:val="en-US"/>
              </w:rPr>
              <w:t>•</w:t>
            </w:r>
            <w:r w:rsidRPr="00186D94">
              <w:rPr>
                <w:lang w:val="en-US"/>
              </w:rPr>
              <w:tab/>
              <w:t>purchased feed material</w:t>
            </w:r>
          </w:p>
          <w:p w14:paraId="4E9CF93F" w14:textId="77777777" w:rsidR="00186D94" w:rsidRPr="00186D94" w:rsidRDefault="00186D94" w:rsidP="00186D94">
            <w:pPr>
              <w:rPr>
                <w:lang w:val="en-US"/>
              </w:rPr>
            </w:pPr>
            <w:r w:rsidRPr="00186D94">
              <w:rPr>
                <w:lang w:val="en-US"/>
              </w:rPr>
              <w:t>•</w:t>
            </w:r>
            <w:r w:rsidRPr="00186D94">
              <w:rPr>
                <w:lang w:val="en-US"/>
              </w:rPr>
              <w:tab/>
              <w:t>results of risk &amp; lab analysis</w:t>
            </w:r>
          </w:p>
          <w:p w14:paraId="7712D3A7" w14:textId="77777777" w:rsidR="00186D94" w:rsidRPr="00186D94" w:rsidRDefault="00186D94" w:rsidP="00186D94">
            <w:pPr>
              <w:rPr>
                <w:lang w:val="en-US"/>
              </w:rPr>
            </w:pPr>
          </w:p>
          <w:p w14:paraId="284EB1D8" w14:textId="77777777" w:rsidR="00186D94" w:rsidRPr="00186D94" w:rsidRDefault="00186D94" w:rsidP="00186D94">
            <w:pPr>
              <w:rPr>
                <w:lang w:val="en-US"/>
              </w:rPr>
            </w:pPr>
          </w:p>
          <w:p w14:paraId="6E096ED4" w14:textId="77777777" w:rsidR="00186D94" w:rsidRPr="00F15622" w:rsidRDefault="00186D94" w:rsidP="00186D94">
            <w:pPr>
              <w:spacing w:after="200" w:line="276" w:lineRule="auto"/>
              <w:rPr>
                <w:lang w:val="en-US"/>
              </w:rPr>
            </w:pPr>
            <w:r w:rsidRPr="00186D94">
              <w:rPr>
                <w:lang w:val="en-US"/>
              </w:rPr>
              <w:t>Note: (parts) of the above listed information might not always be available (e.g.  details of the production process). In the framework of application of HACCP-principles and risk assessment, this lack of information can finally result in defining more control measures and monitoring.</w:t>
            </w:r>
          </w:p>
          <w:p w14:paraId="7AEDA02A" w14:textId="77777777" w:rsidR="000C4BD0" w:rsidRPr="00B52487" w:rsidRDefault="000C4BD0" w:rsidP="000C4BD0">
            <w:pPr>
              <w:spacing w:after="200" w:line="276" w:lineRule="auto"/>
              <w:rPr>
                <w:lang w:val="en-US"/>
              </w:rPr>
            </w:pPr>
          </w:p>
        </w:tc>
        <w:tc>
          <w:tcPr>
            <w:tcW w:w="4855" w:type="dxa"/>
          </w:tcPr>
          <w:p w14:paraId="092673DB" w14:textId="77777777" w:rsidR="000C4BD0" w:rsidRDefault="00EB4948" w:rsidP="000C4BD0">
            <w:pPr>
              <w:rPr>
                <w:rFonts w:cstheme="minorHAnsi"/>
                <w:lang w:val="en-US"/>
              </w:rPr>
            </w:pPr>
            <w:r w:rsidRPr="00EB4948">
              <w:rPr>
                <w:u w:val="single"/>
                <w:lang w:val="en-GB"/>
              </w:rPr>
              <w:t>Notification to the CB</w:t>
            </w:r>
            <w:r w:rsidR="000C4BD0">
              <w:rPr>
                <w:lang w:val="en-GB"/>
              </w:rPr>
              <w:t xml:space="preserve">, that the company uses gatekeeping. </w:t>
            </w:r>
            <w:r w:rsidR="000C4BD0" w:rsidRPr="007626B4">
              <w:rPr>
                <w:rFonts w:cstheme="minorHAnsi"/>
                <w:lang w:val="en-US"/>
              </w:rPr>
              <w:t xml:space="preserve"> The gatekeeper must register per palm oil mill location:</w:t>
            </w:r>
          </w:p>
          <w:p w14:paraId="23375122" w14:textId="77777777" w:rsidR="000C4BD0" w:rsidRPr="000322CE" w:rsidRDefault="000C4BD0" w:rsidP="000C4BD0">
            <w:pPr>
              <w:rPr>
                <w:rFonts w:cstheme="minorHAnsi"/>
                <w:lang w:val="en-US"/>
              </w:rPr>
            </w:pPr>
            <w:r w:rsidRPr="000322CE">
              <w:rPr>
                <w:rFonts w:cstheme="minorHAnsi"/>
                <w:lang w:val="en-US"/>
              </w:rPr>
              <w:t>-</w:t>
            </w:r>
            <w:r w:rsidRPr="000322CE">
              <w:rPr>
                <w:rFonts w:cstheme="minorHAnsi"/>
                <w:lang w:val="en-US"/>
              </w:rPr>
              <w:tab/>
              <w:t>The name, address, etc.  (if available)</w:t>
            </w:r>
          </w:p>
          <w:p w14:paraId="1C303E26" w14:textId="77777777" w:rsidR="000C4BD0" w:rsidRPr="007626B4" w:rsidRDefault="000C4BD0" w:rsidP="000C4BD0">
            <w:pPr>
              <w:rPr>
                <w:rFonts w:cstheme="minorHAnsi"/>
                <w:lang w:val="en-US"/>
              </w:rPr>
            </w:pPr>
            <w:r w:rsidRPr="000322CE">
              <w:rPr>
                <w:rFonts w:cstheme="minorHAnsi"/>
                <w:lang w:val="en-US"/>
              </w:rPr>
              <w:t>-</w:t>
            </w:r>
            <w:r w:rsidRPr="000322CE">
              <w:rPr>
                <w:rFonts w:cstheme="minorHAnsi"/>
                <w:lang w:val="en-US"/>
              </w:rPr>
              <w:tab/>
              <w:t>The processes carried out (if available)</w:t>
            </w:r>
          </w:p>
          <w:p w14:paraId="01CD0582" w14:textId="77777777" w:rsidR="000C4BD0" w:rsidRPr="007626B4" w:rsidRDefault="000C4BD0" w:rsidP="000C4BD0">
            <w:pPr>
              <w:rPr>
                <w:lang w:val="en-US"/>
              </w:rPr>
            </w:pPr>
          </w:p>
          <w:p w14:paraId="31590D91" w14:textId="77777777" w:rsidR="000C4BD0" w:rsidRPr="007626B4" w:rsidRDefault="000C4BD0" w:rsidP="000C4BD0">
            <w:pPr>
              <w:pStyle w:val="ListParagraph"/>
              <w:numPr>
                <w:ilvl w:val="0"/>
                <w:numId w:val="3"/>
              </w:numPr>
              <w:rPr>
                <w:rFonts w:cstheme="minorHAnsi"/>
              </w:rPr>
            </w:pPr>
            <w:r w:rsidRPr="007626B4">
              <w:rPr>
                <w:rFonts w:cstheme="minorHAnsi"/>
              </w:rPr>
              <w:t>The oil products produced</w:t>
            </w:r>
          </w:p>
          <w:p w14:paraId="406A3624" w14:textId="77777777" w:rsidR="000C4BD0" w:rsidRPr="007626B4" w:rsidRDefault="000C4BD0" w:rsidP="000C4BD0">
            <w:pPr>
              <w:rPr>
                <w:rFonts w:cstheme="minorHAnsi"/>
                <w:lang w:val="en-US"/>
              </w:rPr>
            </w:pPr>
            <w:r w:rsidRPr="007626B4">
              <w:rPr>
                <w:rFonts w:cstheme="minorHAnsi"/>
                <w:lang w:val="en-US"/>
              </w:rPr>
              <w:t>Further, from every batch received must be registered</w:t>
            </w:r>
          </w:p>
          <w:p w14:paraId="45ABD1FA" w14:textId="77777777" w:rsidR="000C4BD0" w:rsidRPr="00CF3D8E" w:rsidRDefault="000C4BD0" w:rsidP="000C4BD0">
            <w:pPr>
              <w:pStyle w:val="ListParagraph"/>
              <w:numPr>
                <w:ilvl w:val="0"/>
                <w:numId w:val="12"/>
              </w:numPr>
              <w:rPr>
                <w:rFonts w:cstheme="minorHAnsi"/>
              </w:rPr>
            </w:pPr>
            <w:r w:rsidRPr="00CF3D8E">
              <w:rPr>
                <w:rFonts w:cstheme="minorHAnsi"/>
              </w:rPr>
              <w:t>The volume</w:t>
            </w:r>
          </w:p>
          <w:p w14:paraId="6BA347EC" w14:textId="77777777" w:rsidR="000C4BD0" w:rsidRPr="00CF3D8E" w:rsidRDefault="000C4BD0" w:rsidP="000C4BD0">
            <w:pPr>
              <w:pStyle w:val="ListParagraph"/>
              <w:numPr>
                <w:ilvl w:val="0"/>
                <w:numId w:val="12"/>
              </w:numPr>
              <w:rPr>
                <w:rFonts w:cstheme="minorHAnsi"/>
              </w:rPr>
            </w:pPr>
            <w:r w:rsidRPr="00CF3D8E">
              <w:rPr>
                <w:rFonts w:cstheme="minorHAnsi"/>
              </w:rPr>
              <w:t>The sea vessel</w:t>
            </w:r>
          </w:p>
          <w:p w14:paraId="720B1C59" w14:textId="77777777" w:rsidR="000C4BD0" w:rsidRPr="00CF3D8E" w:rsidRDefault="000C4BD0" w:rsidP="000C4BD0">
            <w:pPr>
              <w:pStyle w:val="ListParagraph"/>
              <w:numPr>
                <w:ilvl w:val="0"/>
                <w:numId w:val="12"/>
              </w:numPr>
              <w:rPr>
                <w:rFonts w:cstheme="minorHAnsi"/>
              </w:rPr>
            </w:pPr>
            <w:r w:rsidRPr="00CF3D8E">
              <w:rPr>
                <w:rFonts w:cstheme="minorHAnsi"/>
              </w:rPr>
              <w:t xml:space="preserve">FFA at port of loading </w:t>
            </w:r>
          </w:p>
          <w:p w14:paraId="2F4B66AA" w14:textId="77777777" w:rsidR="000C4BD0" w:rsidRPr="007626B4" w:rsidRDefault="000C4BD0" w:rsidP="000C4BD0">
            <w:pPr>
              <w:pStyle w:val="ListParagraph"/>
              <w:numPr>
                <w:ilvl w:val="0"/>
                <w:numId w:val="12"/>
              </w:numPr>
              <w:rPr>
                <w:rFonts w:cstheme="minorHAnsi"/>
                <w:lang w:val="en-US"/>
              </w:rPr>
            </w:pPr>
            <w:r w:rsidRPr="007626B4">
              <w:rPr>
                <w:rFonts w:cstheme="minorHAnsi"/>
                <w:lang w:val="en-US"/>
              </w:rPr>
              <w:t xml:space="preserve">FFA at port of arrival </w:t>
            </w:r>
            <w:r>
              <w:rPr>
                <w:rFonts w:cstheme="minorHAnsi"/>
                <w:lang w:val="en-US"/>
              </w:rPr>
              <w:t>(if available)</w:t>
            </w:r>
          </w:p>
          <w:p w14:paraId="7AAE439F" w14:textId="77777777" w:rsidR="000C4BD0" w:rsidRPr="007626B4" w:rsidRDefault="000C4BD0" w:rsidP="000C4BD0">
            <w:pPr>
              <w:rPr>
                <w:rFonts w:cstheme="minorHAnsi"/>
                <w:lang w:val="en-US"/>
              </w:rPr>
            </w:pPr>
            <w:r w:rsidRPr="007626B4">
              <w:rPr>
                <w:rFonts w:cstheme="minorHAnsi"/>
                <w:lang w:val="en-US"/>
              </w:rPr>
              <w:t xml:space="preserve">Records and documentation related to the application of this protocol must be documented. </w:t>
            </w:r>
          </w:p>
          <w:p w14:paraId="0A652FFD" w14:textId="77777777" w:rsidR="000C4BD0" w:rsidRPr="007626B4" w:rsidRDefault="000C4BD0" w:rsidP="000C4BD0">
            <w:pPr>
              <w:rPr>
                <w:rFonts w:cstheme="minorHAnsi"/>
                <w:lang w:val="en-US"/>
              </w:rPr>
            </w:pPr>
          </w:p>
          <w:p w14:paraId="66EEAEE3" w14:textId="77777777" w:rsidR="000C4BD0" w:rsidRDefault="000C4BD0" w:rsidP="000C4BD0">
            <w:pPr>
              <w:rPr>
                <w:rFonts w:cstheme="minorHAnsi"/>
                <w:lang w:val="en-US"/>
              </w:rPr>
            </w:pPr>
            <w:r w:rsidRPr="007626B4">
              <w:rPr>
                <w:rFonts w:cstheme="minorHAnsi"/>
                <w:lang w:val="en-US"/>
              </w:rPr>
              <w:t>The documentation of the details mentioned above must be available for the auditor</w:t>
            </w:r>
            <w:r>
              <w:rPr>
                <w:rFonts w:cstheme="minorHAnsi"/>
                <w:lang w:val="en-US"/>
              </w:rPr>
              <w:t>.</w:t>
            </w:r>
          </w:p>
          <w:p w14:paraId="6DB81A39" w14:textId="77777777" w:rsidR="004D5CD1" w:rsidRDefault="004D5CD1" w:rsidP="000C4BD0">
            <w:pPr>
              <w:rPr>
                <w:rFonts w:cstheme="minorHAnsi"/>
                <w:lang w:val="en-US"/>
              </w:rPr>
            </w:pPr>
          </w:p>
          <w:p w14:paraId="4AD2DBCA" w14:textId="77777777" w:rsidR="004D5CD1" w:rsidRPr="004D5CD1" w:rsidRDefault="004D5CD1" w:rsidP="000C4BD0">
            <w:pPr>
              <w:spacing w:after="200" w:line="276" w:lineRule="auto"/>
              <w:rPr>
                <w:lang w:val="en-US"/>
              </w:rPr>
            </w:pPr>
            <w:r w:rsidRPr="00F15622">
              <w:rPr>
                <w:lang w:val="en-US"/>
              </w:rPr>
              <w:t xml:space="preserve">Note: (parts) of the above listed information might not always be available (e.g.  details of the production process). In the framework of application of HACCP-principles and risk assessment, this lack of information can finally result in defining more control measures and monitoring. </w:t>
            </w:r>
            <w:r w:rsidR="00A20F47">
              <w:rPr>
                <w:lang w:val="en-US"/>
              </w:rPr>
              <w:t xml:space="preserve"> </w:t>
            </w:r>
          </w:p>
        </w:tc>
      </w:tr>
      <w:tr w:rsidR="000C4BD0" w:rsidRPr="00EB1362" w14:paraId="19EF061D" w14:textId="77777777" w:rsidTr="00882D74">
        <w:tc>
          <w:tcPr>
            <w:tcW w:w="1502" w:type="dxa"/>
          </w:tcPr>
          <w:p w14:paraId="337C3104" w14:textId="77777777" w:rsidR="000C4BD0" w:rsidRPr="007D6A6F" w:rsidRDefault="000C4BD0" w:rsidP="000C4BD0">
            <w:pPr>
              <w:rPr>
                <w:b/>
                <w:bCs/>
                <w:lang w:val="en-GB"/>
              </w:rPr>
            </w:pPr>
            <w:r w:rsidRPr="007D6A6F">
              <w:rPr>
                <w:b/>
                <w:bCs/>
                <w:lang w:val="en-GB"/>
              </w:rPr>
              <w:t>Supplier evaluation</w:t>
            </w:r>
          </w:p>
        </w:tc>
        <w:tc>
          <w:tcPr>
            <w:tcW w:w="3916" w:type="dxa"/>
          </w:tcPr>
          <w:p w14:paraId="3E71246B" w14:textId="77777777" w:rsidR="000C4BD0" w:rsidRDefault="000C4BD0" w:rsidP="000C4BD0">
            <w:pPr>
              <w:rPr>
                <w:lang w:val="en-GB"/>
              </w:rPr>
            </w:pPr>
          </w:p>
        </w:tc>
        <w:tc>
          <w:tcPr>
            <w:tcW w:w="4230" w:type="dxa"/>
          </w:tcPr>
          <w:p w14:paraId="158EFF08" w14:textId="77777777" w:rsidR="000C4BD0" w:rsidRPr="007626B4" w:rsidRDefault="000C4BD0" w:rsidP="000C4BD0">
            <w:pPr>
              <w:rPr>
                <w:rFonts w:cstheme="minorHAnsi"/>
                <w:lang w:val="en-US"/>
              </w:rPr>
            </w:pPr>
          </w:p>
        </w:tc>
        <w:tc>
          <w:tcPr>
            <w:tcW w:w="4855" w:type="dxa"/>
          </w:tcPr>
          <w:p w14:paraId="29DA876F" w14:textId="77777777" w:rsidR="000C4BD0" w:rsidRPr="007626B4" w:rsidRDefault="000C4BD0" w:rsidP="000C4BD0">
            <w:pPr>
              <w:rPr>
                <w:rFonts w:cstheme="minorHAnsi"/>
                <w:lang w:val="en-US"/>
              </w:rPr>
            </w:pPr>
            <w:r w:rsidRPr="007626B4">
              <w:rPr>
                <w:rFonts w:cstheme="minorHAnsi"/>
                <w:lang w:val="en-US"/>
              </w:rPr>
              <w:t>Applies to FOSFA contracts nos. 53, 54, 80 or 81, which are based on application of the manual “FOSFA qualifications and procedures for vessels engaged in the carriage of oils and fats in bulk for edible and oleo chemical use”</w:t>
            </w:r>
            <w:r>
              <w:rPr>
                <w:rFonts w:cstheme="minorHAnsi"/>
                <w:lang w:val="en-US"/>
              </w:rPr>
              <w:t xml:space="preserve">. </w:t>
            </w:r>
          </w:p>
          <w:p w14:paraId="3F8A89A3" w14:textId="77777777" w:rsidR="000C4BD0" w:rsidRPr="007626B4" w:rsidRDefault="000C4BD0" w:rsidP="000C4BD0">
            <w:pPr>
              <w:rPr>
                <w:rFonts w:cstheme="minorHAnsi"/>
                <w:lang w:val="en-US"/>
              </w:rPr>
            </w:pPr>
            <w:r w:rsidRPr="007626B4">
              <w:rPr>
                <w:rFonts w:cstheme="minorHAnsi"/>
                <w:lang w:val="en-US"/>
              </w:rPr>
              <w:lastRenderedPageBreak/>
              <w:t>Palm oil must enter in EU in conformity to FOSFA contracts suitable for food production in EU refineries</w:t>
            </w:r>
            <w:r>
              <w:rPr>
                <w:rFonts w:cstheme="minorHAnsi"/>
                <w:lang w:val="en-US"/>
              </w:rPr>
              <w:t>.</w:t>
            </w:r>
          </w:p>
          <w:p w14:paraId="40CF03AA" w14:textId="77777777" w:rsidR="000C4BD0" w:rsidRPr="007626B4" w:rsidRDefault="000C4BD0" w:rsidP="000C4BD0">
            <w:pPr>
              <w:rPr>
                <w:rFonts w:cstheme="minorHAnsi"/>
                <w:lang w:val="en-US"/>
              </w:rPr>
            </w:pPr>
          </w:p>
          <w:p w14:paraId="60CC553E" w14:textId="77777777" w:rsidR="000C4BD0" w:rsidRPr="007626B4" w:rsidRDefault="000C4BD0" w:rsidP="000C4BD0">
            <w:pPr>
              <w:rPr>
                <w:rFonts w:cstheme="minorHAnsi"/>
                <w:lang w:val="en-US"/>
              </w:rPr>
            </w:pPr>
          </w:p>
        </w:tc>
      </w:tr>
    </w:tbl>
    <w:p w14:paraId="01CA512B" w14:textId="77777777" w:rsidR="00B322B1" w:rsidRDefault="00B322B1" w:rsidP="00B322B1">
      <w:pPr>
        <w:pStyle w:val="FootnoteText"/>
        <w:ind w:left="423"/>
        <w:rPr>
          <w:b/>
          <w:sz w:val="24"/>
          <w:szCs w:val="24"/>
          <w:lang w:val="en-GB"/>
        </w:rPr>
      </w:pPr>
    </w:p>
    <w:p w14:paraId="49988ECD" w14:textId="77777777" w:rsidR="00B322B1" w:rsidRDefault="00B322B1" w:rsidP="00B322B1">
      <w:pPr>
        <w:pStyle w:val="FootnoteText"/>
        <w:ind w:left="423"/>
        <w:rPr>
          <w:b/>
          <w:sz w:val="24"/>
          <w:szCs w:val="24"/>
          <w:lang w:val="en-GB"/>
        </w:rPr>
      </w:pPr>
    </w:p>
    <w:p w14:paraId="7CAB2071" w14:textId="77777777" w:rsidR="00466ADE" w:rsidRDefault="00466ADE" w:rsidP="005F4AA0">
      <w:pPr>
        <w:pStyle w:val="FootnoteText"/>
        <w:ind w:left="423"/>
        <w:rPr>
          <w:b/>
          <w:sz w:val="24"/>
          <w:szCs w:val="24"/>
          <w:lang w:val="en-GB"/>
        </w:rPr>
        <w:sectPr w:rsidR="00466ADE" w:rsidSect="00E30127">
          <w:pgSz w:w="16838" w:h="11906" w:orient="landscape"/>
          <w:pgMar w:top="1417" w:right="1417" w:bottom="1417" w:left="1134" w:header="708" w:footer="708" w:gutter="0"/>
          <w:cols w:space="708"/>
          <w:docGrid w:linePitch="360"/>
        </w:sectPr>
      </w:pPr>
    </w:p>
    <w:p w14:paraId="4C089B51" w14:textId="77777777" w:rsidR="002103A3" w:rsidRDefault="00431A99" w:rsidP="007626B4">
      <w:pPr>
        <w:pStyle w:val="Heading2"/>
      </w:pPr>
      <w:bookmarkStart w:id="4" w:name="_Toc86225997"/>
      <w:r>
        <w:lastRenderedPageBreak/>
        <w:t xml:space="preserve">2.1 </w:t>
      </w:r>
      <w:r w:rsidR="002103A3">
        <w:t>Sampling frequency</w:t>
      </w:r>
      <w:bookmarkEnd w:id="4"/>
    </w:p>
    <w:p w14:paraId="013B4D78" w14:textId="77777777" w:rsidR="002103A3" w:rsidRPr="00186D94" w:rsidRDefault="000A7F83" w:rsidP="00F15622">
      <w:pPr>
        <w:pStyle w:val="FootnoteText"/>
        <w:rPr>
          <w:sz w:val="22"/>
          <w:szCs w:val="22"/>
          <w:lang w:val="en-GB"/>
        </w:rPr>
      </w:pPr>
      <w:r w:rsidRPr="00186D94">
        <w:rPr>
          <w:sz w:val="22"/>
          <w:szCs w:val="22"/>
          <w:lang w:val="en-GB"/>
        </w:rPr>
        <w:t>Definition of a batch as indicated in the paragraph 2.6.1 of the EFISC-GTP code 4.0.</w:t>
      </w:r>
    </w:p>
    <w:p w14:paraId="5B179C4E" w14:textId="77777777" w:rsidR="000A7F83" w:rsidRPr="00186D94" w:rsidRDefault="00222218" w:rsidP="000A7F83">
      <w:pPr>
        <w:pStyle w:val="FootnoteText"/>
        <w:rPr>
          <w:sz w:val="22"/>
          <w:szCs w:val="22"/>
          <w:lang w:val="en-GB"/>
        </w:rPr>
      </w:pPr>
      <w:r w:rsidRPr="00186D94">
        <w:rPr>
          <w:sz w:val="22"/>
          <w:szCs w:val="22"/>
          <w:lang w:val="en-GB"/>
        </w:rPr>
        <w:t xml:space="preserve">In case of trucks: each truck should be sampled </w:t>
      </w:r>
      <w:r w:rsidR="00F15622" w:rsidRPr="00186D94">
        <w:rPr>
          <w:sz w:val="22"/>
          <w:szCs w:val="22"/>
          <w:lang w:val="en-GB"/>
        </w:rPr>
        <w:t xml:space="preserve">and </w:t>
      </w:r>
      <w:r w:rsidRPr="00186D94">
        <w:rPr>
          <w:sz w:val="22"/>
          <w:szCs w:val="22"/>
          <w:lang w:val="en-GB"/>
        </w:rPr>
        <w:t>analysis should be done per 20</w:t>
      </w:r>
      <w:r w:rsidR="000A7F83" w:rsidRPr="00186D94">
        <w:rPr>
          <w:vertAlign w:val="superscript"/>
          <w:lang w:val="en-GB"/>
        </w:rPr>
        <w:t>th</w:t>
      </w:r>
      <w:r w:rsidRPr="00186D94">
        <w:rPr>
          <w:sz w:val="22"/>
          <w:szCs w:val="22"/>
          <w:lang w:val="en-GB"/>
        </w:rPr>
        <w:t>sample</w:t>
      </w:r>
      <w:r w:rsidR="00906D18" w:rsidRPr="00186D94">
        <w:rPr>
          <w:sz w:val="22"/>
          <w:szCs w:val="22"/>
          <w:lang w:val="en-GB"/>
        </w:rPr>
        <w:t xml:space="preserve">. </w:t>
      </w:r>
      <w:r w:rsidR="002103A3" w:rsidRPr="00186D94">
        <w:rPr>
          <w:sz w:val="22"/>
          <w:szCs w:val="22"/>
          <w:lang w:val="en-GB"/>
        </w:rPr>
        <w:t xml:space="preserve"> </w:t>
      </w:r>
    </w:p>
    <w:p w14:paraId="33D44084" w14:textId="77777777" w:rsidR="00B322B1" w:rsidRDefault="000A7F83" w:rsidP="00B322B1">
      <w:pPr>
        <w:pStyle w:val="FootnoteText"/>
        <w:rPr>
          <w:sz w:val="22"/>
          <w:szCs w:val="22"/>
          <w:lang w:val="en-GB"/>
        </w:rPr>
      </w:pPr>
      <w:r w:rsidRPr="00186D94">
        <w:rPr>
          <w:sz w:val="22"/>
          <w:szCs w:val="22"/>
          <w:lang w:val="en-GB"/>
        </w:rPr>
        <w:t>Sampling should be preferable done at loading or discharge.</w:t>
      </w:r>
    </w:p>
    <w:p w14:paraId="70BBE7A2" w14:textId="77777777" w:rsidR="00BA5FA3" w:rsidRDefault="00BA5FA3" w:rsidP="00B322B1">
      <w:pPr>
        <w:pStyle w:val="FootnoteText"/>
        <w:rPr>
          <w:sz w:val="22"/>
          <w:szCs w:val="22"/>
          <w:lang w:val="en-GB"/>
        </w:rPr>
      </w:pPr>
    </w:p>
    <w:p w14:paraId="73B23054" w14:textId="77777777" w:rsidR="002103A3" w:rsidRPr="00B322B1" w:rsidRDefault="00431A99" w:rsidP="007626B4">
      <w:pPr>
        <w:pStyle w:val="Heading2"/>
      </w:pPr>
      <w:bookmarkStart w:id="5" w:name="_Toc86225998"/>
      <w:r>
        <w:t xml:space="preserve">2.2 </w:t>
      </w:r>
      <w:r w:rsidR="00B322B1" w:rsidRPr="00B322B1">
        <w:t>Requirements for sample taker</w:t>
      </w:r>
      <w:bookmarkEnd w:id="5"/>
    </w:p>
    <w:p w14:paraId="15F4F7BC" w14:textId="77777777" w:rsidR="00B322B1" w:rsidRDefault="00B322B1" w:rsidP="00B322B1">
      <w:pPr>
        <w:pStyle w:val="FootnoteText"/>
        <w:ind w:left="63"/>
        <w:rPr>
          <w:sz w:val="22"/>
          <w:szCs w:val="22"/>
          <w:lang w:val="en-GB"/>
        </w:rPr>
      </w:pPr>
      <w:r>
        <w:rPr>
          <w:sz w:val="22"/>
          <w:szCs w:val="22"/>
          <w:lang w:val="en-GB"/>
        </w:rPr>
        <w:t>Independent superin</w:t>
      </w:r>
      <w:r w:rsidR="00440F4C">
        <w:rPr>
          <w:sz w:val="22"/>
          <w:szCs w:val="22"/>
          <w:lang w:val="en-GB"/>
        </w:rPr>
        <w:t>t</w:t>
      </w:r>
      <w:r>
        <w:rPr>
          <w:sz w:val="22"/>
          <w:szCs w:val="22"/>
          <w:lang w:val="en-GB"/>
        </w:rPr>
        <w:t>endent organisation accredited according to IS</w:t>
      </w:r>
      <w:r w:rsidR="0009511C">
        <w:rPr>
          <w:sz w:val="22"/>
          <w:szCs w:val="22"/>
          <w:lang w:val="en-GB"/>
        </w:rPr>
        <w:t>O</w:t>
      </w:r>
      <w:r>
        <w:rPr>
          <w:sz w:val="22"/>
          <w:szCs w:val="22"/>
          <w:lang w:val="en-GB"/>
        </w:rPr>
        <w:t xml:space="preserve"> 17020 or ISO 9001 (only in combination with a GAFTA approval). For road transport own sampling can take place.</w:t>
      </w:r>
    </w:p>
    <w:p w14:paraId="71D0AC74" w14:textId="77777777" w:rsidR="00B322B1" w:rsidRDefault="00B322B1" w:rsidP="00B322B1">
      <w:pPr>
        <w:pStyle w:val="FootnoteText"/>
        <w:ind w:left="63"/>
        <w:rPr>
          <w:sz w:val="22"/>
          <w:szCs w:val="22"/>
          <w:lang w:val="en-GB"/>
        </w:rPr>
      </w:pPr>
    </w:p>
    <w:p w14:paraId="6D74D114" w14:textId="77777777" w:rsidR="00B322B1" w:rsidRPr="00FE2726" w:rsidRDefault="00431A99" w:rsidP="007626B4">
      <w:pPr>
        <w:pStyle w:val="Heading2"/>
      </w:pPr>
      <w:bookmarkStart w:id="6" w:name="_Toc86225999"/>
      <w:r>
        <w:t xml:space="preserve">2.3 </w:t>
      </w:r>
      <w:r w:rsidR="00B322B1" w:rsidRPr="00FE2726">
        <w:t>Requirements for monitoring</w:t>
      </w:r>
      <w:bookmarkEnd w:id="6"/>
    </w:p>
    <w:p w14:paraId="3585DEAF" w14:textId="77777777" w:rsidR="00B322B1" w:rsidRPr="00FE2726" w:rsidRDefault="00531E8C" w:rsidP="00B322B1">
      <w:pPr>
        <w:pStyle w:val="FootnoteText"/>
        <w:ind w:left="63"/>
        <w:rPr>
          <w:sz w:val="22"/>
          <w:szCs w:val="22"/>
          <w:lang w:val="en-GB"/>
        </w:rPr>
      </w:pPr>
      <w:r w:rsidRPr="007471A5">
        <w:rPr>
          <w:sz w:val="22"/>
          <w:szCs w:val="22"/>
          <w:lang w:val="en-GB"/>
        </w:rPr>
        <w:t xml:space="preserve">a. </w:t>
      </w:r>
      <w:r w:rsidR="00E02EC7" w:rsidRPr="007471A5">
        <w:rPr>
          <w:sz w:val="22"/>
          <w:szCs w:val="22"/>
          <w:lang w:val="en-GB"/>
        </w:rPr>
        <w:t xml:space="preserve">For </w:t>
      </w:r>
      <w:r w:rsidR="00E02EC7" w:rsidRPr="007471A5">
        <w:rPr>
          <w:b/>
          <w:sz w:val="22"/>
          <w:szCs w:val="22"/>
          <w:lang w:val="en-GB"/>
        </w:rPr>
        <w:t xml:space="preserve">unprocessed </w:t>
      </w:r>
      <w:r w:rsidR="00B37BCB" w:rsidRPr="007471A5">
        <w:rPr>
          <w:b/>
          <w:sz w:val="22"/>
          <w:szCs w:val="22"/>
          <w:lang w:val="en-GB"/>
        </w:rPr>
        <w:t xml:space="preserve">feed </w:t>
      </w:r>
      <w:r w:rsidR="00E02EC7" w:rsidRPr="007471A5">
        <w:rPr>
          <w:b/>
          <w:sz w:val="22"/>
          <w:szCs w:val="22"/>
          <w:lang w:val="en-GB"/>
        </w:rPr>
        <w:t>material</w:t>
      </w:r>
      <w:r w:rsidR="00E02EC7" w:rsidRPr="007471A5">
        <w:rPr>
          <w:sz w:val="22"/>
          <w:szCs w:val="22"/>
          <w:lang w:val="en-GB"/>
        </w:rPr>
        <w:t xml:space="preserve">, </w:t>
      </w:r>
      <w:r w:rsidR="00821FE4" w:rsidRPr="007471A5">
        <w:rPr>
          <w:sz w:val="22"/>
          <w:szCs w:val="22"/>
          <w:lang w:val="en-GB"/>
        </w:rPr>
        <w:t>the final</w:t>
      </w:r>
      <w:r w:rsidR="00821FE4">
        <w:rPr>
          <w:sz w:val="22"/>
          <w:szCs w:val="22"/>
          <w:lang w:val="en-GB"/>
        </w:rPr>
        <w:t xml:space="preserve"> samples </w:t>
      </w:r>
      <w:r w:rsidR="00B322B1" w:rsidRPr="00FE2726">
        <w:rPr>
          <w:sz w:val="22"/>
          <w:szCs w:val="22"/>
          <w:lang w:val="en-GB"/>
        </w:rPr>
        <w:t>must be analysed on the following parameters:</w:t>
      </w:r>
    </w:p>
    <w:p w14:paraId="6BBCA122" w14:textId="77777777" w:rsidR="00B322B1" w:rsidRPr="00FE2726" w:rsidRDefault="00B322B1" w:rsidP="00E1681C">
      <w:pPr>
        <w:pStyle w:val="FootnoteText"/>
        <w:numPr>
          <w:ilvl w:val="0"/>
          <w:numId w:val="29"/>
        </w:numPr>
        <w:rPr>
          <w:sz w:val="22"/>
          <w:szCs w:val="22"/>
          <w:lang w:val="en-GB"/>
        </w:rPr>
      </w:pPr>
      <w:r w:rsidRPr="00FE2726">
        <w:rPr>
          <w:sz w:val="22"/>
          <w:szCs w:val="22"/>
          <w:lang w:val="en-GB"/>
        </w:rPr>
        <w:t>Pesticide residues</w:t>
      </w:r>
      <w:r w:rsidR="00440F4C" w:rsidRPr="00FE2726">
        <w:rPr>
          <w:sz w:val="22"/>
          <w:szCs w:val="22"/>
          <w:lang w:val="en-GB"/>
        </w:rPr>
        <w:t xml:space="preserve"> (relevant pesticides must be covered)</w:t>
      </w:r>
    </w:p>
    <w:p w14:paraId="3E7E9315" w14:textId="77777777" w:rsidR="00440F4C" w:rsidRPr="00FE2726" w:rsidRDefault="00440F4C" w:rsidP="00E1681C">
      <w:pPr>
        <w:pStyle w:val="FootnoteText"/>
        <w:numPr>
          <w:ilvl w:val="0"/>
          <w:numId w:val="29"/>
        </w:numPr>
        <w:rPr>
          <w:sz w:val="22"/>
          <w:szCs w:val="22"/>
          <w:lang w:val="en-GB"/>
        </w:rPr>
      </w:pPr>
      <w:r w:rsidRPr="00FE2726">
        <w:rPr>
          <w:sz w:val="22"/>
          <w:szCs w:val="22"/>
          <w:lang w:val="en-GB"/>
        </w:rPr>
        <w:t>Heavy metals (Arsenic, Lead, Mercury and Cadmium)</w:t>
      </w:r>
    </w:p>
    <w:p w14:paraId="18DD5EAE" w14:textId="77777777" w:rsidR="00440F4C" w:rsidRPr="00FE2726" w:rsidRDefault="00440F4C" w:rsidP="00E1681C">
      <w:pPr>
        <w:pStyle w:val="FootnoteText"/>
        <w:numPr>
          <w:ilvl w:val="0"/>
          <w:numId w:val="29"/>
        </w:numPr>
        <w:rPr>
          <w:sz w:val="22"/>
          <w:szCs w:val="22"/>
          <w:lang w:val="en-GB"/>
        </w:rPr>
      </w:pPr>
      <w:r w:rsidRPr="00FE2726">
        <w:rPr>
          <w:sz w:val="22"/>
          <w:szCs w:val="22"/>
          <w:lang w:val="en-GB"/>
        </w:rPr>
        <w:t>Dioxins (sum) and dioxin-like PCBs and non</w:t>
      </w:r>
      <w:r w:rsidR="00BC3652">
        <w:rPr>
          <w:sz w:val="22"/>
          <w:szCs w:val="22"/>
          <w:lang w:val="en-GB"/>
        </w:rPr>
        <w:t>-</w:t>
      </w:r>
      <w:r w:rsidRPr="00FE2726">
        <w:rPr>
          <w:sz w:val="22"/>
          <w:szCs w:val="22"/>
          <w:lang w:val="en-GB"/>
        </w:rPr>
        <w:t>dioxin like PCBs</w:t>
      </w:r>
      <w:r w:rsidR="00A34679">
        <w:rPr>
          <w:sz w:val="22"/>
          <w:szCs w:val="22"/>
          <w:lang w:val="en-GB"/>
        </w:rPr>
        <w:t xml:space="preserve"> (see possible derogations)</w:t>
      </w:r>
    </w:p>
    <w:p w14:paraId="7F85E8B6" w14:textId="77777777" w:rsidR="00440F4C" w:rsidRPr="00FE2726" w:rsidRDefault="00440F4C" w:rsidP="00E1681C">
      <w:pPr>
        <w:pStyle w:val="FootnoteText"/>
        <w:numPr>
          <w:ilvl w:val="0"/>
          <w:numId w:val="29"/>
        </w:numPr>
        <w:rPr>
          <w:sz w:val="22"/>
          <w:szCs w:val="22"/>
          <w:lang w:val="en-GB"/>
        </w:rPr>
      </w:pPr>
      <w:r w:rsidRPr="00FE2726">
        <w:rPr>
          <w:sz w:val="22"/>
          <w:szCs w:val="22"/>
          <w:lang w:val="en-GB"/>
        </w:rPr>
        <w:t xml:space="preserve">PAH´s </w:t>
      </w:r>
      <w:r w:rsidR="00A34679">
        <w:rPr>
          <w:sz w:val="22"/>
          <w:szCs w:val="22"/>
          <w:lang w:val="en-GB"/>
        </w:rPr>
        <w:t>(see possible derogations)</w:t>
      </w:r>
    </w:p>
    <w:p w14:paraId="4F3D9477" w14:textId="77777777" w:rsidR="00440F4C" w:rsidRPr="00FE2726" w:rsidRDefault="00440F4C" w:rsidP="00E1681C">
      <w:pPr>
        <w:pStyle w:val="FootnoteText"/>
        <w:numPr>
          <w:ilvl w:val="0"/>
          <w:numId w:val="29"/>
        </w:numPr>
        <w:rPr>
          <w:sz w:val="22"/>
          <w:szCs w:val="22"/>
          <w:lang w:val="en-GB"/>
        </w:rPr>
      </w:pPr>
      <w:r w:rsidRPr="00FE2726">
        <w:rPr>
          <w:sz w:val="22"/>
          <w:szCs w:val="22"/>
          <w:lang w:val="en-GB"/>
        </w:rPr>
        <w:t>Mycotoxins</w:t>
      </w:r>
      <w:r w:rsidR="00A34679">
        <w:rPr>
          <w:sz w:val="22"/>
          <w:szCs w:val="22"/>
          <w:lang w:val="en-GB"/>
        </w:rPr>
        <w:t>:</w:t>
      </w:r>
    </w:p>
    <w:p w14:paraId="087566EF" w14:textId="77777777" w:rsidR="00A34679" w:rsidRDefault="00440F4C" w:rsidP="00E1681C">
      <w:pPr>
        <w:pStyle w:val="FootnoteText"/>
        <w:numPr>
          <w:ilvl w:val="1"/>
          <w:numId w:val="29"/>
        </w:numPr>
        <w:rPr>
          <w:sz w:val="22"/>
          <w:szCs w:val="22"/>
          <w:lang w:val="en-GB"/>
        </w:rPr>
      </w:pPr>
      <w:r w:rsidRPr="00FE2726">
        <w:rPr>
          <w:sz w:val="22"/>
          <w:szCs w:val="22"/>
          <w:lang w:val="en-GB"/>
        </w:rPr>
        <w:t>DON</w:t>
      </w:r>
      <w:r w:rsidR="00A34679">
        <w:rPr>
          <w:sz w:val="22"/>
          <w:szCs w:val="22"/>
          <w:lang w:val="en-GB"/>
        </w:rPr>
        <w:t>: at least applicable to all cereals</w:t>
      </w:r>
    </w:p>
    <w:p w14:paraId="1AFAA02A" w14:textId="77777777" w:rsidR="00A34679" w:rsidRDefault="00440F4C" w:rsidP="00E1681C">
      <w:pPr>
        <w:pStyle w:val="FootnoteText"/>
        <w:numPr>
          <w:ilvl w:val="1"/>
          <w:numId w:val="29"/>
        </w:numPr>
        <w:rPr>
          <w:sz w:val="22"/>
          <w:szCs w:val="22"/>
          <w:lang w:val="en-GB"/>
        </w:rPr>
      </w:pPr>
      <w:r w:rsidRPr="00FE2726">
        <w:rPr>
          <w:sz w:val="22"/>
          <w:szCs w:val="22"/>
          <w:lang w:val="en-GB"/>
        </w:rPr>
        <w:t>ZEA</w:t>
      </w:r>
      <w:r w:rsidR="00A34679">
        <w:rPr>
          <w:sz w:val="22"/>
          <w:szCs w:val="22"/>
          <w:lang w:val="en-GB"/>
        </w:rPr>
        <w:t>: at least applicable to all cereals and soy beans</w:t>
      </w:r>
    </w:p>
    <w:p w14:paraId="1BDF2DB9" w14:textId="77777777" w:rsidR="00440F4C" w:rsidRPr="00FE2726" w:rsidRDefault="00440F4C" w:rsidP="00E1681C">
      <w:pPr>
        <w:pStyle w:val="FootnoteText"/>
        <w:numPr>
          <w:ilvl w:val="1"/>
          <w:numId w:val="29"/>
        </w:numPr>
        <w:rPr>
          <w:sz w:val="22"/>
          <w:szCs w:val="22"/>
          <w:lang w:val="en-GB"/>
        </w:rPr>
      </w:pPr>
      <w:r w:rsidRPr="00FE2726">
        <w:rPr>
          <w:sz w:val="22"/>
          <w:szCs w:val="22"/>
          <w:lang w:val="en-GB"/>
        </w:rPr>
        <w:t xml:space="preserve">OTA: </w:t>
      </w:r>
      <w:r w:rsidR="00A34679">
        <w:rPr>
          <w:sz w:val="22"/>
          <w:szCs w:val="22"/>
          <w:lang w:val="en-GB"/>
        </w:rPr>
        <w:t>at least applicable to all cereals</w:t>
      </w:r>
    </w:p>
    <w:p w14:paraId="5BE9CA1A" w14:textId="77777777" w:rsidR="00440F4C" w:rsidRPr="00FE2726" w:rsidRDefault="00440F4C" w:rsidP="00E1681C">
      <w:pPr>
        <w:pStyle w:val="FootnoteText"/>
        <w:numPr>
          <w:ilvl w:val="1"/>
          <w:numId w:val="29"/>
        </w:numPr>
        <w:rPr>
          <w:sz w:val="22"/>
          <w:szCs w:val="22"/>
          <w:lang w:val="en-GB"/>
        </w:rPr>
      </w:pPr>
      <w:r w:rsidRPr="00FE2726">
        <w:rPr>
          <w:sz w:val="22"/>
          <w:szCs w:val="22"/>
          <w:lang w:val="en-GB"/>
        </w:rPr>
        <w:t xml:space="preserve">Aflatoxin B1: </w:t>
      </w:r>
      <w:r w:rsidR="00A34679">
        <w:rPr>
          <w:sz w:val="22"/>
          <w:szCs w:val="22"/>
          <w:lang w:val="en-GB"/>
        </w:rPr>
        <w:t>at least applicable to maize</w:t>
      </w:r>
    </w:p>
    <w:p w14:paraId="32FB349E" w14:textId="77777777" w:rsidR="00440F4C" w:rsidRPr="00FE2726" w:rsidRDefault="00440F4C" w:rsidP="00E1681C">
      <w:pPr>
        <w:pStyle w:val="FootnoteText"/>
        <w:numPr>
          <w:ilvl w:val="1"/>
          <w:numId w:val="29"/>
        </w:numPr>
        <w:rPr>
          <w:sz w:val="22"/>
          <w:szCs w:val="22"/>
          <w:lang w:val="en-GB"/>
        </w:rPr>
      </w:pPr>
      <w:r w:rsidRPr="00FE2726">
        <w:rPr>
          <w:sz w:val="22"/>
          <w:szCs w:val="22"/>
          <w:lang w:val="en-GB"/>
        </w:rPr>
        <w:t xml:space="preserve">Ergot: </w:t>
      </w:r>
      <w:r w:rsidR="00A34679">
        <w:rPr>
          <w:sz w:val="22"/>
          <w:szCs w:val="22"/>
          <w:lang w:val="en-GB"/>
        </w:rPr>
        <w:t xml:space="preserve">only </w:t>
      </w:r>
      <w:r w:rsidRPr="00FE2726">
        <w:rPr>
          <w:sz w:val="22"/>
          <w:szCs w:val="22"/>
          <w:lang w:val="en-GB"/>
        </w:rPr>
        <w:t>on wheat, rye and triticale</w:t>
      </w:r>
    </w:p>
    <w:p w14:paraId="6A1E5DD3" w14:textId="77777777" w:rsidR="00440F4C" w:rsidRDefault="00440F4C" w:rsidP="00E1681C">
      <w:pPr>
        <w:pStyle w:val="FootnoteText"/>
        <w:numPr>
          <w:ilvl w:val="0"/>
          <w:numId w:val="29"/>
        </w:numPr>
        <w:rPr>
          <w:sz w:val="22"/>
          <w:szCs w:val="22"/>
          <w:lang w:val="en-GB"/>
        </w:rPr>
      </w:pPr>
      <w:r w:rsidRPr="00FE2726">
        <w:rPr>
          <w:sz w:val="22"/>
          <w:szCs w:val="22"/>
          <w:lang w:val="en-GB"/>
        </w:rPr>
        <w:t>HCN</w:t>
      </w:r>
      <w:r w:rsidR="00A34679">
        <w:rPr>
          <w:sz w:val="22"/>
          <w:szCs w:val="22"/>
          <w:lang w:val="en-GB"/>
        </w:rPr>
        <w:t xml:space="preserve"> (hydrocyanic acid)</w:t>
      </w:r>
      <w:r w:rsidRPr="00FE2726">
        <w:rPr>
          <w:sz w:val="22"/>
          <w:szCs w:val="22"/>
          <w:lang w:val="en-GB"/>
        </w:rPr>
        <w:t>: linseed</w:t>
      </w:r>
    </w:p>
    <w:p w14:paraId="2A024BFC" w14:textId="77777777" w:rsidR="00A34679" w:rsidRPr="00FE2726" w:rsidRDefault="00A34679" w:rsidP="00A34679">
      <w:pPr>
        <w:pStyle w:val="FootnoteText"/>
        <w:ind w:left="720"/>
        <w:rPr>
          <w:sz w:val="22"/>
          <w:szCs w:val="22"/>
          <w:lang w:val="en-GB"/>
        </w:rPr>
      </w:pPr>
    </w:p>
    <w:p w14:paraId="3529BE57" w14:textId="77777777" w:rsidR="00440F4C" w:rsidRPr="007471A5" w:rsidRDefault="00440F4C" w:rsidP="00440F4C">
      <w:pPr>
        <w:pStyle w:val="FootnoteText"/>
        <w:rPr>
          <w:sz w:val="22"/>
          <w:szCs w:val="22"/>
          <w:lang w:val="en-GB"/>
        </w:rPr>
      </w:pPr>
      <w:r w:rsidRPr="007471A5">
        <w:rPr>
          <w:sz w:val="22"/>
          <w:szCs w:val="22"/>
          <w:lang w:val="en-GB"/>
        </w:rPr>
        <w:t>Possible derogations:</w:t>
      </w:r>
    </w:p>
    <w:p w14:paraId="1D77E780" w14:textId="77777777" w:rsidR="00440F4C" w:rsidRDefault="00C062BD" w:rsidP="00E1681C">
      <w:pPr>
        <w:pStyle w:val="FootnoteText"/>
        <w:numPr>
          <w:ilvl w:val="0"/>
          <w:numId w:val="30"/>
        </w:numPr>
        <w:rPr>
          <w:sz w:val="22"/>
          <w:szCs w:val="22"/>
          <w:lang w:val="en-GB"/>
        </w:rPr>
      </w:pPr>
      <w:r>
        <w:rPr>
          <w:sz w:val="22"/>
          <w:szCs w:val="22"/>
          <w:lang w:val="en-GB"/>
        </w:rPr>
        <w:t>Sum of d</w:t>
      </w:r>
      <w:r w:rsidR="00440F4C" w:rsidRPr="00FE2726">
        <w:rPr>
          <w:sz w:val="22"/>
          <w:szCs w:val="22"/>
          <w:lang w:val="en-GB"/>
        </w:rPr>
        <w:t>ioxin</w:t>
      </w:r>
      <w:r>
        <w:rPr>
          <w:sz w:val="22"/>
          <w:szCs w:val="22"/>
          <w:lang w:val="en-GB"/>
        </w:rPr>
        <w:t>s</w:t>
      </w:r>
      <w:r w:rsidR="00440F4C" w:rsidRPr="00FE2726">
        <w:rPr>
          <w:sz w:val="22"/>
          <w:szCs w:val="22"/>
          <w:lang w:val="en-GB"/>
        </w:rPr>
        <w:t xml:space="preserve"> and </w:t>
      </w:r>
      <w:r w:rsidR="00AC2BEC" w:rsidRPr="00FE2726">
        <w:rPr>
          <w:sz w:val="22"/>
          <w:szCs w:val="22"/>
          <w:lang w:val="en-GB"/>
        </w:rPr>
        <w:t>dioxin-like</w:t>
      </w:r>
      <w:r w:rsidR="00440F4C" w:rsidRPr="00FE2726">
        <w:rPr>
          <w:sz w:val="22"/>
          <w:szCs w:val="22"/>
          <w:lang w:val="en-GB"/>
        </w:rPr>
        <w:t xml:space="preserve"> PCBs: in case of a </w:t>
      </w:r>
      <w:r w:rsidR="00440F4C" w:rsidRPr="00FE2726">
        <w:rPr>
          <w:b/>
          <w:sz w:val="22"/>
          <w:szCs w:val="22"/>
          <w:lang w:val="en-GB"/>
        </w:rPr>
        <w:t>written statement</w:t>
      </w:r>
      <w:r w:rsidR="00440F4C" w:rsidRPr="00FE2726">
        <w:rPr>
          <w:sz w:val="22"/>
          <w:szCs w:val="22"/>
          <w:lang w:val="en-GB"/>
        </w:rPr>
        <w:t xml:space="preserve"> that natural gas is applied </w:t>
      </w:r>
      <w:r w:rsidR="00AC2BEC">
        <w:rPr>
          <w:sz w:val="22"/>
          <w:szCs w:val="22"/>
          <w:lang w:val="en-GB"/>
        </w:rPr>
        <w:t>or</w:t>
      </w:r>
      <w:r w:rsidR="00440F4C" w:rsidRPr="00FE2726">
        <w:rPr>
          <w:sz w:val="22"/>
          <w:szCs w:val="22"/>
          <w:lang w:val="en-GB"/>
        </w:rPr>
        <w:t xml:space="preserve"> indirect drying is applied the 100% monitoring can be reduced</w:t>
      </w:r>
    </w:p>
    <w:p w14:paraId="1BF8CF73" w14:textId="77777777" w:rsidR="000C4BD0" w:rsidRDefault="00AC2BEC" w:rsidP="000C4BD0">
      <w:pPr>
        <w:pStyle w:val="FootnoteText"/>
        <w:numPr>
          <w:ilvl w:val="0"/>
          <w:numId w:val="30"/>
        </w:numPr>
        <w:rPr>
          <w:sz w:val="22"/>
          <w:szCs w:val="22"/>
          <w:lang w:val="en-GB"/>
        </w:rPr>
      </w:pPr>
      <w:r>
        <w:rPr>
          <w:sz w:val="22"/>
          <w:szCs w:val="22"/>
          <w:lang w:val="en-GB"/>
        </w:rPr>
        <w:t>N</w:t>
      </w:r>
      <w:r w:rsidRPr="00AC2BEC">
        <w:rPr>
          <w:sz w:val="22"/>
          <w:szCs w:val="22"/>
          <w:lang w:val="en-GB"/>
        </w:rPr>
        <w:t xml:space="preserve">on-dioxin like PCB and PAH’s: in case of a </w:t>
      </w:r>
      <w:r w:rsidRPr="00AC2BEC">
        <w:rPr>
          <w:b/>
          <w:sz w:val="22"/>
          <w:szCs w:val="22"/>
          <w:lang w:val="en-GB"/>
        </w:rPr>
        <w:t>written statement</w:t>
      </w:r>
      <w:r w:rsidRPr="00AC2BEC">
        <w:rPr>
          <w:sz w:val="22"/>
          <w:szCs w:val="22"/>
          <w:lang w:val="en-GB"/>
        </w:rPr>
        <w:t xml:space="preserve"> that natural gas is applied </w:t>
      </w:r>
      <w:r>
        <w:rPr>
          <w:sz w:val="22"/>
          <w:szCs w:val="22"/>
          <w:lang w:val="en-GB"/>
        </w:rPr>
        <w:t>or</w:t>
      </w:r>
      <w:r w:rsidRPr="00AC2BEC">
        <w:rPr>
          <w:sz w:val="22"/>
          <w:szCs w:val="22"/>
          <w:lang w:val="en-GB"/>
        </w:rPr>
        <w:t xml:space="preserve"> indirect drying is applied the 100% monitoring can be reduced.</w:t>
      </w:r>
    </w:p>
    <w:p w14:paraId="333B403A" w14:textId="77777777" w:rsidR="000C4BD0" w:rsidRDefault="000C4BD0" w:rsidP="000C4BD0">
      <w:pPr>
        <w:pStyle w:val="FootnoteText"/>
        <w:ind w:left="720"/>
        <w:rPr>
          <w:sz w:val="22"/>
          <w:szCs w:val="22"/>
          <w:lang w:val="en-GB"/>
        </w:rPr>
      </w:pPr>
    </w:p>
    <w:p w14:paraId="031BB58F" w14:textId="77777777" w:rsidR="000C4BD0" w:rsidRDefault="000C4BD0" w:rsidP="000C4BD0">
      <w:pPr>
        <w:pStyle w:val="FootnoteText"/>
        <w:rPr>
          <w:sz w:val="22"/>
          <w:szCs w:val="22"/>
          <w:lang w:val="en-GB"/>
        </w:rPr>
      </w:pPr>
      <w:r w:rsidRPr="00186D94">
        <w:rPr>
          <w:sz w:val="22"/>
          <w:szCs w:val="22"/>
          <w:lang w:val="en-GB"/>
        </w:rPr>
        <w:t xml:space="preserve">b. For </w:t>
      </w:r>
      <w:r w:rsidRPr="00186D94">
        <w:rPr>
          <w:b/>
          <w:sz w:val="22"/>
          <w:szCs w:val="22"/>
          <w:lang w:val="en-GB"/>
        </w:rPr>
        <w:t xml:space="preserve">processed </w:t>
      </w:r>
      <w:r w:rsidR="00B37BCB" w:rsidRPr="00186D94">
        <w:rPr>
          <w:b/>
          <w:sz w:val="22"/>
          <w:szCs w:val="22"/>
          <w:lang w:val="en-GB"/>
        </w:rPr>
        <w:t xml:space="preserve">feed </w:t>
      </w:r>
      <w:r w:rsidRPr="00186D94">
        <w:rPr>
          <w:b/>
          <w:sz w:val="22"/>
          <w:szCs w:val="22"/>
          <w:lang w:val="en-GB"/>
        </w:rPr>
        <w:t>material</w:t>
      </w:r>
      <w:r w:rsidR="004F4710" w:rsidRPr="00186D94">
        <w:rPr>
          <w:sz w:val="22"/>
          <w:szCs w:val="22"/>
          <w:lang w:val="en-GB"/>
        </w:rPr>
        <w:t xml:space="preserve">, </w:t>
      </w:r>
      <w:r w:rsidR="00821FE4" w:rsidRPr="00186D94">
        <w:rPr>
          <w:sz w:val="22"/>
          <w:szCs w:val="22"/>
          <w:lang w:val="en-GB"/>
        </w:rPr>
        <w:t>the final samples</w:t>
      </w:r>
      <w:r w:rsidR="00B37BCB" w:rsidRPr="00186D94">
        <w:rPr>
          <w:sz w:val="22"/>
          <w:szCs w:val="22"/>
          <w:lang w:val="en-GB"/>
        </w:rPr>
        <w:t xml:space="preserve"> must be analysed according to </w:t>
      </w:r>
      <w:r w:rsidR="004F4710" w:rsidRPr="00186D94">
        <w:rPr>
          <w:sz w:val="22"/>
          <w:szCs w:val="22"/>
          <w:lang w:val="en-GB"/>
        </w:rPr>
        <w:t>the following monitoring plan:</w:t>
      </w:r>
    </w:p>
    <w:p w14:paraId="5910E32C" w14:textId="77777777" w:rsidR="000A7F83" w:rsidRPr="000A7F83" w:rsidRDefault="000A7F83" w:rsidP="000A7F83">
      <w:pPr>
        <w:pStyle w:val="FootnoteText"/>
        <w:rPr>
          <w:rFonts w:cstheme="minorHAnsi"/>
          <w:lang w:val="en-GB"/>
        </w:rPr>
      </w:pPr>
    </w:p>
    <w:tbl>
      <w:tblPr>
        <w:tblStyle w:val="Tabelraster4"/>
        <w:tblW w:w="0" w:type="auto"/>
        <w:tblLook w:val="04A0" w:firstRow="1" w:lastRow="0" w:firstColumn="1" w:lastColumn="0" w:noHBand="0" w:noVBand="1"/>
      </w:tblPr>
      <w:tblGrid>
        <w:gridCol w:w="9062"/>
      </w:tblGrid>
      <w:tr w:rsidR="004F4710" w:rsidRPr="00EB1362" w14:paraId="1A54075E" w14:textId="77777777" w:rsidTr="004F4710">
        <w:tc>
          <w:tcPr>
            <w:tcW w:w="9062" w:type="dxa"/>
            <w:shd w:val="clear" w:color="auto" w:fill="DBDBDB"/>
          </w:tcPr>
          <w:p w14:paraId="77E7FFFA"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A</w:t>
            </w:r>
            <w:r w:rsidRPr="000A7F83">
              <w:rPr>
                <w:rFonts w:asciiTheme="minorHAnsi" w:eastAsia="Calibri" w:hAnsiTheme="minorHAnsi" w:cstheme="minorHAnsi"/>
                <w:b/>
                <w:sz w:val="20"/>
                <w:szCs w:val="20"/>
                <w:u w:val="single"/>
                <w:lang w:val="en-US"/>
              </w:rPr>
              <w:t xml:space="preserve"> – Cereal grains and (by-)products</w:t>
            </w:r>
          </w:p>
        </w:tc>
      </w:tr>
      <w:tr w:rsidR="004F4710" w:rsidRPr="00EB1362" w14:paraId="706B3F02" w14:textId="77777777" w:rsidTr="004F4710">
        <w:tc>
          <w:tcPr>
            <w:tcW w:w="9062" w:type="dxa"/>
          </w:tcPr>
          <w:p w14:paraId="24AB6A35" w14:textId="77777777" w:rsidR="004F4710" w:rsidRPr="00186D94" w:rsidRDefault="000A7F83" w:rsidP="004F4710">
            <w:pPr>
              <w:spacing w:after="200" w:line="276" w:lineRule="auto"/>
              <w:rPr>
                <w:rFonts w:asciiTheme="minorHAnsi" w:eastAsia="Calibri" w:hAnsiTheme="minorHAnsi" w:cstheme="minorHAnsi"/>
                <w:sz w:val="20"/>
                <w:szCs w:val="20"/>
                <w:lang w:val="en-US"/>
              </w:rPr>
            </w:pPr>
            <w:r w:rsidRPr="00186D94">
              <w:rPr>
                <w:rFonts w:asciiTheme="minorHAnsi" w:eastAsia="Calibri" w:hAnsiTheme="minorHAnsi" w:cstheme="minorHAnsi"/>
                <w:sz w:val="20"/>
                <w:szCs w:val="20"/>
                <w:lang w:val="en-US"/>
              </w:rPr>
              <w:t xml:space="preserve">Excluded: unprocessed grains, oilseeds and legumes (see Gate-Keeper-Protocol: unprocessed grains, oilseeds and legumes), </w:t>
            </w:r>
          </w:p>
          <w:p w14:paraId="5F162A8D" w14:textId="77777777" w:rsidR="004F4710" w:rsidRPr="00B52487" w:rsidRDefault="000A7F83" w:rsidP="004F4710">
            <w:pPr>
              <w:spacing w:after="200" w:line="276" w:lineRule="auto"/>
              <w:rPr>
                <w:rFonts w:asciiTheme="minorHAnsi" w:eastAsia="Calibri" w:hAnsiTheme="minorHAnsi" w:cstheme="minorHAnsi"/>
                <w:sz w:val="20"/>
                <w:szCs w:val="20"/>
                <w:u w:val="single"/>
                <w:lang w:val="en-US"/>
              </w:rPr>
            </w:pPr>
            <w:r w:rsidRPr="00186D94">
              <w:rPr>
                <w:rFonts w:asciiTheme="minorHAnsi" w:eastAsia="Calibri" w:hAnsiTheme="minorHAnsi" w:cstheme="minorHAnsi"/>
                <w:sz w:val="20"/>
                <w:szCs w:val="20"/>
                <w:lang w:val="en-US"/>
              </w:rPr>
              <w:t>Examples: 1.1.2 Barley, puffed, 1.1.4 Barley flakes, 1.2.5 Maize cobs, 1.4.3 Oat flakes, 1.4.5 Oat bran, 1.4.6 Oat hulls, 1.6.1 Broken rice, 1.7.4 Rye bran, 1.11.7 Wheat bran…</w:t>
            </w:r>
          </w:p>
        </w:tc>
      </w:tr>
    </w:tbl>
    <w:p w14:paraId="5D5D1D1F" w14:textId="77777777" w:rsidR="004F4710" w:rsidRPr="00B52487" w:rsidRDefault="004F4710" w:rsidP="004F4710">
      <w:pPr>
        <w:spacing w:after="0" w:line="240" w:lineRule="auto"/>
        <w:rPr>
          <w:rFonts w:eastAsia="Calibri" w:cstheme="minorHAnsi"/>
          <w:sz w:val="20"/>
          <w:szCs w:val="20"/>
          <w:lang w:val="en-US"/>
        </w:rPr>
      </w:pPr>
    </w:p>
    <w:tbl>
      <w:tblPr>
        <w:tblStyle w:val="Tabelraster4"/>
        <w:tblW w:w="0" w:type="auto"/>
        <w:tblLook w:val="04A0" w:firstRow="1" w:lastRow="0" w:firstColumn="1" w:lastColumn="0" w:noHBand="0" w:noVBand="1"/>
      </w:tblPr>
      <w:tblGrid>
        <w:gridCol w:w="9062"/>
      </w:tblGrid>
      <w:tr w:rsidR="004F4710" w:rsidRPr="00EB1362" w14:paraId="39EA122F" w14:textId="77777777" w:rsidTr="004F4710">
        <w:tc>
          <w:tcPr>
            <w:tcW w:w="9062" w:type="dxa"/>
            <w:shd w:val="clear" w:color="auto" w:fill="DBDBDB"/>
          </w:tcPr>
          <w:p w14:paraId="58330F98"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B</w:t>
            </w:r>
            <w:r w:rsidRPr="000A7F83">
              <w:rPr>
                <w:rFonts w:asciiTheme="minorHAnsi" w:eastAsia="Calibri" w:hAnsiTheme="minorHAnsi" w:cstheme="minorHAnsi"/>
                <w:b/>
                <w:sz w:val="20"/>
                <w:szCs w:val="20"/>
                <w:u w:val="single"/>
                <w:lang w:val="en-US"/>
              </w:rPr>
              <w:t xml:space="preserve"> – (by-)products from maize starch prod</w:t>
            </w:r>
          </w:p>
        </w:tc>
      </w:tr>
      <w:tr w:rsidR="004F4710" w:rsidRPr="00EB1362" w14:paraId="1CBE0863" w14:textId="77777777" w:rsidTr="004F4710">
        <w:tc>
          <w:tcPr>
            <w:tcW w:w="9062" w:type="dxa"/>
          </w:tcPr>
          <w:p w14:paraId="63C8785A" w14:textId="77777777" w:rsidR="004F4710" w:rsidRPr="00B52487" w:rsidRDefault="000A7F83" w:rsidP="004F4710">
            <w:pPr>
              <w:spacing w:after="200" w:line="276" w:lineRule="auto"/>
              <w:rPr>
                <w:rFonts w:asciiTheme="minorHAnsi" w:eastAsia="Calibri" w:hAnsiTheme="minorHAnsi" w:cstheme="minorHAnsi"/>
                <w:sz w:val="20"/>
                <w:szCs w:val="20"/>
                <w:u w:val="single"/>
                <w:lang w:val="en-US"/>
              </w:rPr>
            </w:pPr>
            <w:r w:rsidRPr="00186D94">
              <w:rPr>
                <w:rFonts w:asciiTheme="minorHAnsi" w:eastAsia="Calibri" w:hAnsiTheme="minorHAnsi" w:cstheme="minorHAnsi"/>
                <w:sz w:val="20"/>
                <w:szCs w:val="20"/>
                <w:lang w:val="en-US"/>
              </w:rPr>
              <w:t>Examples: 1.2.3 Maize middlings, 1.2.10 Maize germs, 1.2.4 Maize bran, 13.3.1 Starch (maize) 13.3.2 Starch pre-gelatinised (maize), 1.2.8 Maize gluten, 1.2.9 Maize gluten feed, 1.2.15 Maize steep liquor, 4.1.6 Isomaltulose molasses, 13.2.2 Dextrose, 13.2.5 Glucose Molasses…</w:t>
            </w:r>
          </w:p>
        </w:tc>
      </w:tr>
    </w:tbl>
    <w:p w14:paraId="415482D3" w14:textId="77777777" w:rsidR="004F4710" w:rsidRPr="00B52487" w:rsidRDefault="004F4710" w:rsidP="004F4710">
      <w:pPr>
        <w:spacing w:after="0" w:line="240" w:lineRule="auto"/>
        <w:rPr>
          <w:rFonts w:eastAsia="Calibri" w:cstheme="minorHAnsi"/>
          <w:sz w:val="20"/>
          <w:szCs w:val="20"/>
          <w:lang w:val="en-US"/>
        </w:rPr>
      </w:pPr>
    </w:p>
    <w:tbl>
      <w:tblPr>
        <w:tblStyle w:val="Tabelraster4"/>
        <w:tblW w:w="0" w:type="auto"/>
        <w:tblLook w:val="04A0" w:firstRow="1" w:lastRow="0" w:firstColumn="1" w:lastColumn="0" w:noHBand="0" w:noVBand="1"/>
      </w:tblPr>
      <w:tblGrid>
        <w:gridCol w:w="9062"/>
      </w:tblGrid>
      <w:tr w:rsidR="004F4710" w:rsidRPr="00EB1362" w14:paraId="4101023B" w14:textId="77777777" w:rsidTr="004F4710">
        <w:tc>
          <w:tcPr>
            <w:tcW w:w="9062" w:type="dxa"/>
            <w:shd w:val="clear" w:color="auto" w:fill="DBDBDB"/>
          </w:tcPr>
          <w:p w14:paraId="622BAFB8"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C</w:t>
            </w:r>
            <w:r w:rsidRPr="000A7F83">
              <w:rPr>
                <w:rFonts w:asciiTheme="minorHAnsi" w:eastAsia="Calibri" w:hAnsiTheme="minorHAnsi" w:cstheme="minorHAnsi"/>
                <w:b/>
                <w:sz w:val="20"/>
                <w:szCs w:val="20"/>
                <w:u w:val="single"/>
                <w:lang w:val="en-US"/>
              </w:rPr>
              <w:t xml:space="preserve"> – (by-)products from wheat starch production</w:t>
            </w:r>
          </w:p>
        </w:tc>
      </w:tr>
      <w:tr w:rsidR="004F4710" w:rsidRPr="00EB1362" w14:paraId="704C908E" w14:textId="77777777" w:rsidTr="004F4710">
        <w:tc>
          <w:tcPr>
            <w:tcW w:w="9062" w:type="dxa"/>
          </w:tcPr>
          <w:p w14:paraId="5EBF69D9" w14:textId="77777777" w:rsidR="004F4710" w:rsidRPr="00B52487" w:rsidRDefault="000A7F83" w:rsidP="004F4710">
            <w:pPr>
              <w:spacing w:after="200" w:line="276" w:lineRule="auto"/>
              <w:rPr>
                <w:rFonts w:asciiTheme="minorHAnsi" w:eastAsia="Calibri" w:hAnsiTheme="minorHAnsi" w:cstheme="minorHAnsi"/>
                <w:sz w:val="20"/>
                <w:szCs w:val="20"/>
                <w:u w:val="single"/>
                <w:lang w:val="en-US"/>
              </w:rPr>
            </w:pPr>
            <w:r w:rsidRPr="00186D94">
              <w:rPr>
                <w:rFonts w:asciiTheme="minorHAnsi" w:eastAsia="Calibri" w:hAnsiTheme="minorHAnsi" w:cstheme="minorHAnsi"/>
                <w:sz w:val="20"/>
                <w:szCs w:val="20"/>
                <w:lang w:val="en-US"/>
              </w:rPr>
              <w:t>Examples: 1.11.15 Wheat protein, 1.11.11 Wheat germ, 13.3.1 Starch (wheat) 13.3.2 Starch pre-gelatinised (wheat) 1.11.16 Wheat gluten feed, 1.11.19 Liquid wheat starch, 1.11.20 Wheat starch containing protein…</w:t>
            </w:r>
          </w:p>
        </w:tc>
      </w:tr>
    </w:tbl>
    <w:p w14:paraId="445298EA" w14:textId="77777777" w:rsidR="004F4710" w:rsidRPr="00B52487" w:rsidRDefault="004F4710" w:rsidP="004F4710">
      <w:pPr>
        <w:spacing w:after="0" w:line="240" w:lineRule="auto"/>
        <w:rPr>
          <w:rFonts w:eastAsia="Calibri" w:cstheme="minorHAnsi"/>
          <w:sz w:val="20"/>
          <w:szCs w:val="20"/>
          <w:lang w:val="en-US"/>
        </w:rPr>
      </w:pPr>
    </w:p>
    <w:tbl>
      <w:tblPr>
        <w:tblStyle w:val="Tabelraster4"/>
        <w:tblW w:w="0" w:type="auto"/>
        <w:tblLook w:val="04A0" w:firstRow="1" w:lastRow="0" w:firstColumn="1" w:lastColumn="0" w:noHBand="0" w:noVBand="1"/>
      </w:tblPr>
      <w:tblGrid>
        <w:gridCol w:w="9062"/>
      </w:tblGrid>
      <w:tr w:rsidR="004F4710" w:rsidRPr="00EB1362" w14:paraId="1C99D094" w14:textId="77777777" w:rsidTr="004F4710">
        <w:tc>
          <w:tcPr>
            <w:tcW w:w="9062" w:type="dxa"/>
            <w:shd w:val="clear" w:color="auto" w:fill="DBDBDB"/>
          </w:tcPr>
          <w:p w14:paraId="2FC11044"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lastRenderedPageBreak/>
              <w:t>D</w:t>
            </w:r>
            <w:r w:rsidRPr="000A7F83">
              <w:rPr>
                <w:rFonts w:asciiTheme="minorHAnsi" w:eastAsia="Calibri" w:hAnsiTheme="minorHAnsi" w:cstheme="minorHAnsi"/>
                <w:b/>
                <w:sz w:val="20"/>
                <w:szCs w:val="20"/>
                <w:u w:val="single"/>
                <w:lang w:val="en-US"/>
              </w:rPr>
              <w:t xml:space="preserve"> – (by-)products from potato starch production</w:t>
            </w:r>
          </w:p>
        </w:tc>
      </w:tr>
      <w:tr w:rsidR="004F4710" w:rsidRPr="00D131B1" w14:paraId="5B19BF8D" w14:textId="77777777" w:rsidTr="004F4710">
        <w:tc>
          <w:tcPr>
            <w:tcW w:w="9062" w:type="dxa"/>
          </w:tcPr>
          <w:p w14:paraId="53E3895E" w14:textId="77777777" w:rsidR="004F4710" w:rsidRPr="00424148" w:rsidRDefault="000A7F83" w:rsidP="004F4710">
            <w:pPr>
              <w:spacing w:after="200" w:line="276" w:lineRule="auto"/>
              <w:rPr>
                <w:rFonts w:asciiTheme="minorHAnsi" w:eastAsia="Calibri" w:hAnsiTheme="minorHAnsi" w:cstheme="minorHAnsi"/>
                <w:sz w:val="20"/>
                <w:szCs w:val="20"/>
                <w:u w:val="single"/>
                <w:lang w:val="en-GB"/>
              </w:rPr>
            </w:pPr>
            <w:r w:rsidRPr="00186D94">
              <w:rPr>
                <w:rFonts w:asciiTheme="minorHAnsi" w:eastAsia="Calibri" w:hAnsiTheme="minorHAnsi" w:cstheme="minorHAnsi"/>
                <w:sz w:val="20"/>
                <w:szCs w:val="20"/>
                <w:lang w:val="en-GB"/>
              </w:rPr>
              <w:t>Examples: 13.3.1 Starch (potato), 13.3.2 Starch pre-gelatinised (potato), 4.8.10 Potato protein, 4.8.14 Potato juice, concentrated, 4.8.8 Potato pulp, 4.8.2 Potato peelings, steamed, 4.8.15 Potato granules</w:t>
            </w:r>
          </w:p>
        </w:tc>
      </w:tr>
    </w:tbl>
    <w:p w14:paraId="05D66D5A" w14:textId="77777777" w:rsidR="004F4710" w:rsidRPr="00424148" w:rsidRDefault="004F4710" w:rsidP="004F4710">
      <w:pPr>
        <w:spacing w:after="0" w:line="240" w:lineRule="auto"/>
        <w:rPr>
          <w:rFonts w:eastAsia="Calibri" w:cstheme="minorHAnsi"/>
          <w:sz w:val="20"/>
          <w:szCs w:val="20"/>
          <w:lang w:val="en-GB"/>
        </w:rPr>
      </w:pPr>
    </w:p>
    <w:tbl>
      <w:tblPr>
        <w:tblStyle w:val="Tabelraster4"/>
        <w:tblW w:w="0" w:type="auto"/>
        <w:tblLook w:val="04A0" w:firstRow="1" w:lastRow="0" w:firstColumn="1" w:lastColumn="0" w:noHBand="0" w:noVBand="1"/>
      </w:tblPr>
      <w:tblGrid>
        <w:gridCol w:w="9062"/>
      </w:tblGrid>
      <w:tr w:rsidR="004F4710" w:rsidRPr="00EB1362" w14:paraId="0CA29923" w14:textId="77777777" w:rsidTr="004F4710">
        <w:tc>
          <w:tcPr>
            <w:tcW w:w="9062" w:type="dxa"/>
            <w:shd w:val="clear" w:color="auto" w:fill="DBDBDB"/>
          </w:tcPr>
          <w:p w14:paraId="0E2DC31B"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E</w:t>
            </w:r>
            <w:r w:rsidRPr="000A7F83">
              <w:rPr>
                <w:rFonts w:asciiTheme="minorHAnsi" w:eastAsia="Calibri" w:hAnsiTheme="minorHAnsi" w:cstheme="minorHAnsi"/>
                <w:b/>
                <w:sz w:val="20"/>
                <w:szCs w:val="20"/>
                <w:u w:val="single"/>
                <w:lang w:val="en-US"/>
              </w:rPr>
              <w:t xml:space="preserve"> – (by-)products of oil seeds, oil fruits, oil supplying plants</w:t>
            </w:r>
          </w:p>
        </w:tc>
      </w:tr>
      <w:tr w:rsidR="004F4710" w:rsidRPr="00EB1362" w14:paraId="62421ABB" w14:textId="77777777" w:rsidTr="004F4710">
        <w:tc>
          <w:tcPr>
            <w:tcW w:w="9062" w:type="dxa"/>
          </w:tcPr>
          <w:p w14:paraId="54D97B47" w14:textId="77777777" w:rsidR="004F4710" w:rsidRPr="00186D94" w:rsidRDefault="000A7F83" w:rsidP="004F4710">
            <w:pPr>
              <w:spacing w:after="200" w:line="276" w:lineRule="auto"/>
              <w:rPr>
                <w:rFonts w:asciiTheme="minorHAnsi" w:eastAsia="Calibri" w:hAnsiTheme="minorHAnsi" w:cstheme="minorHAnsi"/>
                <w:sz w:val="20"/>
                <w:szCs w:val="20"/>
                <w:lang w:val="en-US"/>
              </w:rPr>
            </w:pPr>
            <w:r w:rsidRPr="00186D94">
              <w:rPr>
                <w:rFonts w:asciiTheme="minorHAnsi" w:eastAsia="Calibri" w:hAnsiTheme="minorHAnsi" w:cstheme="minorHAnsi"/>
                <w:sz w:val="20"/>
                <w:szCs w:val="20"/>
                <w:lang w:val="en-US"/>
              </w:rPr>
              <w:t xml:space="preserve">Excluded: unprocessed grains, oilseeds and legumes (see Gate-Keeper-Protocol: unprocessed grains, oilseeds and legumes), </w:t>
            </w:r>
          </w:p>
          <w:p w14:paraId="365B2909" w14:textId="77777777" w:rsidR="004F4710" w:rsidRPr="00B52487" w:rsidRDefault="000A7F83" w:rsidP="004F4710">
            <w:pPr>
              <w:spacing w:after="200" w:line="276" w:lineRule="auto"/>
              <w:rPr>
                <w:rFonts w:asciiTheme="minorHAnsi" w:eastAsia="Calibri" w:hAnsiTheme="minorHAnsi" w:cstheme="minorHAnsi"/>
                <w:sz w:val="20"/>
                <w:szCs w:val="20"/>
                <w:lang w:val="en-US"/>
              </w:rPr>
            </w:pPr>
            <w:r w:rsidRPr="00186D94">
              <w:rPr>
                <w:rFonts w:asciiTheme="minorHAnsi" w:eastAsia="Calibri" w:hAnsiTheme="minorHAnsi" w:cstheme="minorHAnsi"/>
                <w:sz w:val="20"/>
                <w:szCs w:val="20"/>
                <w:lang w:val="en-US"/>
              </w:rPr>
              <w:t>Examples: 2.8.3 Linseed meal, 2.13.2 Pumpkin and squash seed, expeller, 2.14.2 Rape seed, expeller, 2.14.3 Rape seed meal, 2.14.6 Rape seed expeller feed, 2.18.2 Soya (bean) expeller, 2.18.3 Soya (bean) meal, 2.18.4 Soya (bean) meal, dehulled, 2.18.5 Soya (bean) hulls, 2.19.2 Sunflower seed expeller…</w:t>
            </w:r>
          </w:p>
        </w:tc>
      </w:tr>
    </w:tbl>
    <w:p w14:paraId="1D085752" w14:textId="77777777" w:rsidR="004F4710" w:rsidRPr="00B52487" w:rsidRDefault="004F4710" w:rsidP="004F4710">
      <w:pPr>
        <w:spacing w:after="0" w:line="240" w:lineRule="auto"/>
        <w:rPr>
          <w:rFonts w:eastAsia="Calibri" w:cstheme="minorHAnsi"/>
          <w:sz w:val="20"/>
          <w:szCs w:val="20"/>
          <w:lang w:val="en-US"/>
        </w:rPr>
      </w:pPr>
    </w:p>
    <w:tbl>
      <w:tblPr>
        <w:tblStyle w:val="Tabelraster4"/>
        <w:tblW w:w="0" w:type="auto"/>
        <w:tblLook w:val="04A0" w:firstRow="1" w:lastRow="0" w:firstColumn="1" w:lastColumn="0" w:noHBand="0" w:noVBand="1"/>
      </w:tblPr>
      <w:tblGrid>
        <w:gridCol w:w="9062"/>
      </w:tblGrid>
      <w:tr w:rsidR="004F4710" w:rsidRPr="00EB1362" w14:paraId="06D08B3F" w14:textId="77777777" w:rsidTr="004F4710">
        <w:tc>
          <w:tcPr>
            <w:tcW w:w="9062" w:type="dxa"/>
            <w:shd w:val="clear" w:color="auto" w:fill="DBDBDB"/>
          </w:tcPr>
          <w:p w14:paraId="640AA108"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F</w:t>
            </w:r>
            <w:r w:rsidRPr="000A7F83">
              <w:rPr>
                <w:rFonts w:asciiTheme="minorHAnsi" w:eastAsia="Calibri" w:hAnsiTheme="minorHAnsi" w:cstheme="minorHAnsi"/>
                <w:b/>
                <w:sz w:val="20"/>
                <w:szCs w:val="20"/>
                <w:u w:val="single"/>
                <w:lang w:val="en-US"/>
              </w:rPr>
              <w:t xml:space="preserve"> – (by)products from sugar production</w:t>
            </w:r>
          </w:p>
        </w:tc>
      </w:tr>
      <w:tr w:rsidR="004F4710" w:rsidRPr="00EB1362" w14:paraId="4343FCA7" w14:textId="77777777" w:rsidTr="004F4710">
        <w:tc>
          <w:tcPr>
            <w:tcW w:w="9062" w:type="dxa"/>
          </w:tcPr>
          <w:p w14:paraId="097AB37A" w14:textId="77777777" w:rsidR="004F4710" w:rsidRPr="00B52487" w:rsidRDefault="000A7F83" w:rsidP="004F4710">
            <w:pPr>
              <w:spacing w:after="200" w:line="276" w:lineRule="auto"/>
              <w:rPr>
                <w:rFonts w:asciiTheme="minorHAnsi" w:eastAsia="Calibri" w:hAnsiTheme="minorHAnsi" w:cstheme="minorHAnsi"/>
                <w:sz w:val="20"/>
                <w:szCs w:val="20"/>
                <w:u w:val="single"/>
                <w:lang w:val="en-US"/>
              </w:rPr>
            </w:pPr>
            <w:r w:rsidRPr="00186D94">
              <w:rPr>
                <w:rFonts w:asciiTheme="minorHAnsi" w:eastAsia="Calibri" w:hAnsiTheme="minorHAnsi" w:cstheme="minorHAnsi"/>
                <w:sz w:val="20"/>
                <w:szCs w:val="20"/>
                <w:lang w:val="en-US"/>
              </w:rPr>
              <w:t>Examples: 4.1.1 Sugar beet, 4.1.2Sugar beet tops and tails, 4.1.3 (Beet) sugar, [sucrose], 4.1.4 (Sugar) beet molasses, 4.1.5 (Sugar) beet molases, partially desugared, 4.1.7 Wet (sugar) beet pulp, 4.1.8 Pressed (sugar) beet pulp, 4.1.10 Dried (sugar) beet pulp, 4.1.11 Dried (sugar) beet pulp, molasssed, 4.1.13 (Sugar) beet pieces, boiled, 12.2.1 Vinasses [condensed molasses soluble], 7.6.1 Sugar (cane) molasses…</w:t>
            </w:r>
          </w:p>
        </w:tc>
      </w:tr>
    </w:tbl>
    <w:p w14:paraId="22406863" w14:textId="77777777" w:rsidR="004F4710" w:rsidRPr="00B52487" w:rsidRDefault="004F4710" w:rsidP="004F4710">
      <w:pPr>
        <w:spacing w:after="0" w:line="240" w:lineRule="auto"/>
        <w:rPr>
          <w:rFonts w:eastAsia="Calibri" w:cstheme="minorHAnsi"/>
          <w:sz w:val="20"/>
          <w:szCs w:val="20"/>
          <w:lang w:val="en-US"/>
        </w:rPr>
      </w:pPr>
    </w:p>
    <w:tbl>
      <w:tblPr>
        <w:tblStyle w:val="Tabelraster4"/>
        <w:tblW w:w="0" w:type="auto"/>
        <w:tblLook w:val="04A0" w:firstRow="1" w:lastRow="0" w:firstColumn="1" w:lastColumn="0" w:noHBand="0" w:noVBand="1"/>
      </w:tblPr>
      <w:tblGrid>
        <w:gridCol w:w="9062"/>
      </w:tblGrid>
      <w:tr w:rsidR="004F4710" w:rsidRPr="00EB1362" w14:paraId="1862F8F6" w14:textId="77777777" w:rsidTr="004F4710">
        <w:tc>
          <w:tcPr>
            <w:tcW w:w="9062" w:type="dxa"/>
            <w:shd w:val="clear" w:color="auto" w:fill="DBDBDB"/>
          </w:tcPr>
          <w:p w14:paraId="1BF17004"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G</w:t>
            </w:r>
            <w:r w:rsidRPr="000A7F83">
              <w:rPr>
                <w:rFonts w:asciiTheme="minorHAnsi" w:eastAsia="Calibri" w:hAnsiTheme="minorHAnsi" w:cstheme="minorHAnsi"/>
                <w:b/>
                <w:sz w:val="20"/>
                <w:szCs w:val="20"/>
                <w:u w:val="single"/>
                <w:lang w:val="en-US"/>
              </w:rPr>
              <w:t xml:space="preserve"> – (by)products from beer production</w:t>
            </w:r>
          </w:p>
        </w:tc>
      </w:tr>
      <w:tr w:rsidR="004F4710" w:rsidRPr="00EB1362" w14:paraId="1746ED8A" w14:textId="77777777" w:rsidTr="004F4710">
        <w:tc>
          <w:tcPr>
            <w:tcW w:w="9062" w:type="dxa"/>
          </w:tcPr>
          <w:p w14:paraId="27F5AEFD" w14:textId="77777777" w:rsidR="004F4710" w:rsidRPr="00B52487" w:rsidRDefault="000A7F83" w:rsidP="004F4710">
            <w:pPr>
              <w:spacing w:after="200" w:line="276" w:lineRule="auto"/>
              <w:rPr>
                <w:rFonts w:asciiTheme="minorHAnsi" w:eastAsia="Calibri" w:hAnsiTheme="minorHAnsi" w:cstheme="minorHAnsi"/>
                <w:sz w:val="20"/>
                <w:szCs w:val="20"/>
                <w:lang w:val="en-US"/>
              </w:rPr>
            </w:pPr>
            <w:r w:rsidRPr="00186D94">
              <w:rPr>
                <w:rFonts w:asciiTheme="minorHAnsi" w:eastAsia="Calibri" w:hAnsiTheme="minorHAnsi" w:cstheme="minorHAnsi"/>
                <w:sz w:val="20"/>
                <w:szCs w:val="20"/>
                <w:lang w:val="en-US"/>
              </w:rPr>
              <w:t>Examples: 1.12.12 Brewers'grains, 12.1.5 Yeasts [brewers'yeast], 12.1.12 Yeasts products, 1.12.14 Mash filter grains, 13.1.15 Feed beer, 1.12.7 Moist distillers' grains…</w:t>
            </w:r>
          </w:p>
        </w:tc>
      </w:tr>
    </w:tbl>
    <w:p w14:paraId="17138181" w14:textId="77777777" w:rsidR="004F4710" w:rsidRPr="00B52487" w:rsidRDefault="004F4710" w:rsidP="004F4710">
      <w:pPr>
        <w:spacing w:after="0" w:line="240" w:lineRule="auto"/>
        <w:rPr>
          <w:rFonts w:eastAsia="Calibri" w:cstheme="minorHAnsi"/>
          <w:sz w:val="20"/>
          <w:szCs w:val="20"/>
          <w:lang w:val="en-US"/>
        </w:rPr>
      </w:pPr>
    </w:p>
    <w:tbl>
      <w:tblPr>
        <w:tblStyle w:val="Tabelraster4"/>
        <w:tblW w:w="0" w:type="auto"/>
        <w:tblLook w:val="04A0" w:firstRow="1" w:lastRow="0" w:firstColumn="1" w:lastColumn="0" w:noHBand="0" w:noVBand="1"/>
      </w:tblPr>
      <w:tblGrid>
        <w:gridCol w:w="9062"/>
      </w:tblGrid>
      <w:tr w:rsidR="004F4710" w:rsidRPr="00EB1362" w14:paraId="7D570B4C" w14:textId="77777777" w:rsidTr="004F4710">
        <w:tc>
          <w:tcPr>
            <w:tcW w:w="9062" w:type="dxa"/>
            <w:shd w:val="clear" w:color="auto" w:fill="DBDBDB"/>
          </w:tcPr>
          <w:p w14:paraId="625BF872"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 xml:space="preserve">H </w:t>
            </w:r>
            <w:r w:rsidRPr="000A7F83">
              <w:rPr>
                <w:rFonts w:asciiTheme="minorHAnsi" w:eastAsia="Calibri" w:hAnsiTheme="minorHAnsi" w:cstheme="minorHAnsi"/>
                <w:b/>
                <w:sz w:val="20"/>
                <w:szCs w:val="20"/>
                <w:u w:val="single"/>
                <w:lang w:val="en-US"/>
              </w:rPr>
              <w:t xml:space="preserve"> – (by)products from malting</w:t>
            </w:r>
          </w:p>
        </w:tc>
      </w:tr>
      <w:tr w:rsidR="004F4710" w:rsidRPr="00B37BCB" w14:paraId="70DD9201" w14:textId="77777777" w:rsidTr="004F4710">
        <w:tc>
          <w:tcPr>
            <w:tcW w:w="9062" w:type="dxa"/>
          </w:tcPr>
          <w:p w14:paraId="0F59534E" w14:textId="77777777" w:rsidR="004F4710" w:rsidRPr="00B37BCB" w:rsidRDefault="000A7F83" w:rsidP="004F4710">
            <w:pPr>
              <w:spacing w:after="200" w:line="276" w:lineRule="auto"/>
              <w:rPr>
                <w:rFonts w:asciiTheme="minorHAnsi" w:eastAsia="Calibri" w:hAnsiTheme="minorHAnsi" w:cstheme="minorHAnsi"/>
                <w:sz w:val="20"/>
                <w:szCs w:val="20"/>
              </w:rPr>
            </w:pPr>
            <w:r w:rsidRPr="00186D94">
              <w:rPr>
                <w:rFonts w:asciiTheme="minorHAnsi" w:eastAsia="Calibri" w:hAnsiTheme="minorHAnsi" w:cstheme="minorHAnsi"/>
                <w:sz w:val="20"/>
                <w:szCs w:val="20"/>
              </w:rPr>
              <w:t>Examples: 1.1.19 Malt rootlets, 1.1.18 Malt…</w:t>
            </w:r>
          </w:p>
        </w:tc>
      </w:tr>
    </w:tbl>
    <w:p w14:paraId="7F3712D1" w14:textId="77777777" w:rsidR="004F4710" w:rsidRPr="00B37BCB" w:rsidRDefault="004F4710" w:rsidP="004F4710">
      <w:pPr>
        <w:spacing w:after="0" w:line="240" w:lineRule="auto"/>
        <w:rPr>
          <w:rFonts w:eastAsia="Calibri" w:cstheme="minorHAnsi"/>
          <w:sz w:val="20"/>
          <w:szCs w:val="20"/>
        </w:rPr>
      </w:pPr>
    </w:p>
    <w:tbl>
      <w:tblPr>
        <w:tblStyle w:val="Tabelraster4"/>
        <w:tblW w:w="0" w:type="auto"/>
        <w:tblLook w:val="04A0" w:firstRow="1" w:lastRow="0" w:firstColumn="1" w:lastColumn="0" w:noHBand="0" w:noVBand="1"/>
      </w:tblPr>
      <w:tblGrid>
        <w:gridCol w:w="9062"/>
      </w:tblGrid>
      <w:tr w:rsidR="004F4710" w:rsidRPr="00B37BCB" w14:paraId="050744F3" w14:textId="77777777" w:rsidTr="004F4710">
        <w:tc>
          <w:tcPr>
            <w:tcW w:w="9062" w:type="dxa"/>
            <w:shd w:val="clear" w:color="auto" w:fill="DBDBDB"/>
          </w:tcPr>
          <w:p w14:paraId="7ED9CFD6" w14:textId="77777777" w:rsidR="004F4710" w:rsidRPr="00B37BCB" w:rsidRDefault="00AA3644" w:rsidP="004F4710">
            <w:pPr>
              <w:numPr>
                <w:ilvl w:val="0"/>
                <w:numId w:val="33"/>
              </w:numPr>
              <w:spacing w:after="200" w:line="276" w:lineRule="auto"/>
              <w:contextualSpacing/>
              <w:rPr>
                <w:rFonts w:asciiTheme="minorHAnsi" w:eastAsia="Calibri" w:hAnsiTheme="minorHAnsi" w:cstheme="minorHAnsi"/>
                <w:b/>
                <w:sz w:val="20"/>
                <w:szCs w:val="20"/>
                <w:u w:val="single"/>
              </w:rPr>
            </w:pPr>
            <w:r>
              <w:rPr>
                <w:rFonts w:asciiTheme="minorHAnsi" w:eastAsia="Calibri" w:hAnsiTheme="minorHAnsi" w:cstheme="minorHAnsi"/>
                <w:b/>
                <w:sz w:val="20"/>
                <w:szCs w:val="20"/>
                <w:u w:val="single"/>
              </w:rPr>
              <w:t xml:space="preserve">I </w:t>
            </w:r>
            <w:r w:rsidR="000A7F83" w:rsidRPr="000A7F83">
              <w:rPr>
                <w:rFonts w:asciiTheme="minorHAnsi" w:eastAsia="Calibri" w:hAnsiTheme="minorHAnsi" w:cstheme="minorHAnsi"/>
                <w:b/>
                <w:sz w:val="20"/>
                <w:szCs w:val="20"/>
                <w:u w:val="single"/>
              </w:rPr>
              <w:t xml:space="preserve"> – Brewers'grains</w:t>
            </w:r>
          </w:p>
        </w:tc>
      </w:tr>
      <w:tr w:rsidR="004F4710" w:rsidRPr="00D131B1" w14:paraId="510138C0" w14:textId="77777777" w:rsidTr="004F4710">
        <w:tc>
          <w:tcPr>
            <w:tcW w:w="9062" w:type="dxa"/>
          </w:tcPr>
          <w:p w14:paraId="02ECC9AA" w14:textId="77777777" w:rsidR="004F4710" w:rsidRPr="00424148" w:rsidRDefault="000A7F83" w:rsidP="004F4710">
            <w:pPr>
              <w:spacing w:after="200" w:line="276" w:lineRule="auto"/>
              <w:rPr>
                <w:rFonts w:asciiTheme="minorHAnsi" w:eastAsia="Calibri" w:hAnsiTheme="minorHAnsi" w:cstheme="minorHAnsi"/>
                <w:sz w:val="20"/>
                <w:szCs w:val="20"/>
                <w:lang w:val="en-GB"/>
              </w:rPr>
            </w:pPr>
            <w:r w:rsidRPr="00186D94">
              <w:rPr>
                <w:rFonts w:asciiTheme="minorHAnsi" w:eastAsia="Calibri" w:hAnsiTheme="minorHAnsi" w:cstheme="minorHAnsi"/>
                <w:sz w:val="20"/>
                <w:szCs w:val="20"/>
                <w:lang w:val="en-GB"/>
              </w:rPr>
              <w:t>Examples: 1.12.8 Concentrated distillers solubles, 1.12.9 Distillers'grains and solubles…</w:t>
            </w:r>
            <w:r w:rsidRPr="000A7F83">
              <w:rPr>
                <w:rFonts w:asciiTheme="minorHAnsi" w:eastAsia="Calibri" w:hAnsiTheme="minorHAnsi" w:cstheme="minorHAnsi"/>
                <w:sz w:val="20"/>
                <w:szCs w:val="20"/>
                <w:lang w:val="en-GB"/>
              </w:rPr>
              <w:t xml:space="preserve"> </w:t>
            </w:r>
            <w:r w:rsidRPr="000A7F83">
              <w:rPr>
                <w:rFonts w:asciiTheme="minorHAnsi" w:eastAsia="Calibri" w:hAnsiTheme="minorHAnsi" w:cstheme="minorHAnsi"/>
                <w:sz w:val="20"/>
                <w:szCs w:val="20"/>
                <w:lang w:val="en-GB"/>
              </w:rPr>
              <w:tab/>
            </w:r>
          </w:p>
        </w:tc>
      </w:tr>
    </w:tbl>
    <w:p w14:paraId="36EB0E38" w14:textId="77777777" w:rsidR="004F4710" w:rsidRPr="00424148" w:rsidRDefault="004F4710" w:rsidP="004F4710">
      <w:pPr>
        <w:spacing w:after="0" w:line="240" w:lineRule="auto"/>
        <w:rPr>
          <w:rFonts w:eastAsia="Calibri" w:cstheme="minorHAnsi"/>
          <w:sz w:val="20"/>
          <w:szCs w:val="20"/>
          <w:lang w:val="en-GB"/>
        </w:rPr>
      </w:pPr>
    </w:p>
    <w:tbl>
      <w:tblPr>
        <w:tblStyle w:val="Tabelraster4"/>
        <w:tblW w:w="0" w:type="auto"/>
        <w:tblLook w:val="04A0" w:firstRow="1" w:lastRow="0" w:firstColumn="1" w:lastColumn="0" w:noHBand="0" w:noVBand="1"/>
      </w:tblPr>
      <w:tblGrid>
        <w:gridCol w:w="9062"/>
      </w:tblGrid>
      <w:tr w:rsidR="004F4710" w:rsidRPr="00EB1362" w14:paraId="3447D0B6" w14:textId="77777777" w:rsidTr="004F4710">
        <w:tc>
          <w:tcPr>
            <w:tcW w:w="9062" w:type="dxa"/>
            <w:shd w:val="clear" w:color="auto" w:fill="D9D9D9"/>
          </w:tcPr>
          <w:p w14:paraId="728D5D79"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 xml:space="preserve">L </w:t>
            </w:r>
            <w:r w:rsidRPr="000A7F83">
              <w:rPr>
                <w:rFonts w:asciiTheme="minorHAnsi" w:eastAsia="Calibri" w:hAnsiTheme="minorHAnsi" w:cstheme="minorHAnsi"/>
                <w:b/>
                <w:sz w:val="20"/>
                <w:szCs w:val="20"/>
                <w:u w:val="single"/>
                <w:lang w:val="en-US"/>
              </w:rPr>
              <w:t xml:space="preserve"> –  Glycerine as (by)product from seed oil production</w:t>
            </w:r>
          </w:p>
        </w:tc>
      </w:tr>
      <w:tr w:rsidR="004F4710" w:rsidRPr="00EB1362" w14:paraId="2C6E3167" w14:textId="77777777" w:rsidTr="004F4710">
        <w:tc>
          <w:tcPr>
            <w:tcW w:w="9062" w:type="dxa"/>
          </w:tcPr>
          <w:p w14:paraId="421EA35E" w14:textId="77777777" w:rsidR="004F4710" w:rsidRPr="00B52487" w:rsidRDefault="000A7F83" w:rsidP="004F4710">
            <w:pPr>
              <w:spacing w:before="120" w:after="120" w:line="276" w:lineRule="auto"/>
              <w:rPr>
                <w:rFonts w:asciiTheme="minorHAnsi" w:eastAsia="Calibri" w:hAnsiTheme="minorHAnsi" w:cstheme="minorHAnsi"/>
                <w:sz w:val="20"/>
                <w:szCs w:val="20"/>
                <w:lang w:val="en-US"/>
              </w:rPr>
            </w:pPr>
            <w:r w:rsidRPr="00186D94">
              <w:rPr>
                <w:rFonts w:asciiTheme="minorHAnsi" w:eastAsia="Calibri" w:hAnsiTheme="minorHAnsi" w:cstheme="minorHAnsi"/>
                <w:sz w:val="20"/>
                <w:szCs w:val="20"/>
                <w:lang w:val="en-US"/>
              </w:rPr>
              <w:t>Examples: 13.8.1Glycerine, crude (plant origin), 13.8.2 Glycerine (plant origin)…</w:t>
            </w:r>
          </w:p>
        </w:tc>
      </w:tr>
    </w:tbl>
    <w:p w14:paraId="1A6A179C" w14:textId="77777777" w:rsidR="004F4710" w:rsidRPr="00B52487" w:rsidRDefault="004F4710" w:rsidP="004F4710">
      <w:pPr>
        <w:spacing w:after="0" w:line="240" w:lineRule="auto"/>
        <w:rPr>
          <w:rFonts w:eastAsia="Calibri" w:cstheme="minorHAnsi"/>
          <w:sz w:val="20"/>
          <w:szCs w:val="20"/>
          <w:u w:val="single"/>
          <w:lang w:val="en-US"/>
        </w:rPr>
      </w:pPr>
    </w:p>
    <w:tbl>
      <w:tblPr>
        <w:tblStyle w:val="Tabelraster4"/>
        <w:tblW w:w="0" w:type="auto"/>
        <w:tblLook w:val="04A0" w:firstRow="1" w:lastRow="0" w:firstColumn="1" w:lastColumn="0" w:noHBand="0" w:noVBand="1"/>
      </w:tblPr>
      <w:tblGrid>
        <w:gridCol w:w="9062"/>
      </w:tblGrid>
      <w:tr w:rsidR="004F4710" w:rsidRPr="00EB1362" w14:paraId="0BC032BB" w14:textId="77777777" w:rsidTr="004F4710">
        <w:tc>
          <w:tcPr>
            <w:tcW w:w="9062" w:type="dxa"/>
            <w:shd w:val="clear" w:color="auto" w:fill="D9D9D9"/>
          </w:tcPr>
          <w:p w14:paraId="73187151"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 xml:space="preserve">M </w:t>
            </w:r>
            <w:r w:rsidRPr="000A7F83">
              <w:rPr>
                <w:rFonts w:asciiTheme="minorHAnsi" w:eastAsia="Calibri" w:hAnsiTheme="minorHAnsi" w:cstheme="minorHAnsi"/>
                <w:b/>
                <w:sz w:val="20"/>
                <w:szCs w:val="20"/>
                <w:u w:val="single"/>
                <w:lang w:val="en-US"/>
              </w:rPr>
              <w:t xml:space="preserve"> –  legumes, their products and by-products</w:t>
            </w:r>
          </w:p>
        </w:tc>
      </w:tr>
      <w:tr w:rsidR="004F4710" w:rsidRPr="00EB1362" w14:paraId="223E2651" w14:textId="77777777" w:rsidTr="004F4710">
        <w:tc>
          <w:tcPr>
            <w:tcW w:w="9062" w:type="dxa"/>
          </w:tcPr>
          <w:p w14:paraId="6766DE9D" w14:textId="77777777" w:rsidR="004F4710" w:rsidRPr="00186D94" w:rsidRDefault="000A7F83" w:rsidP="004F4710">
            <w:pPr>
              <w:spacing w:after="200" w:line="276" w:lineRule="auto"/>
              <w:rPr>
                <w:rFonts w:asciiTheme="minorHAnsi" w:eastAsia="Calibri" w:hAnsiTheme="minorHAnsi" w:cstheme="minorHAnsi"/>
                <w:sz w:val="20"/>
                <w:szCs w:val="20"/>
                <w:lang w:val="en-US"/>
              </w:rPr>
            </w:pPr>
            <w:r w:rsidRPr="00186D94">
              <w:rPr>
                <w:rFonts w:asciiTheme="minorHAnsi" w:eastAsia="Calibri" w:hAnsiTheme="minorHAnsi" w:cstheme="minorHAnsi"/>
                <w:sz w:val="20"/>
                <w:szCs w:val="20"/>
                <w:lang w:val="en-US"/>
              </w:rPr>
              <w:t xml:space="preserve">Excluded: unprocessed grains, oilseeds and legumes (see Gate-Keeper-Protocol: unprocessed grains, oilseeds and legumes) </w:t>
            </w:r>
          </w:p>
          <w:p w14:paraId="70770D17" w14:textId="77777777" w:rsidR="004F4710" w:rsidRPr="00B52487" w:rsidRDefault="000A7F83" w:rsidP="004F4710">
            <w:pPr>
              <w:spacing w:after="200" w:line="276" w:lineRule="auto"/>
              <w:rPr>
                <w:rFonts w:asciiTheme="minorHAnsi" w:eastAsia="Calibri" w:hAnsiTheme="minorHAnsi" w:cstheme="minorHAnsi"/>
                <w:sz w:val="20"/>
                <w:szCs w:val="20"/>
                <w:u w:val="single"/>
                <w:lang w:val="en-US"/>
              </w:rPr>
            </w:pPr>
            <w:r w:rsidRPr="00186D94">
              <w:rPr>
                <w:rFonts w:asciiTheme="minorHAnsi" w:eastAsia="Calibri" w:hAnsiTheme="minorHAnsi" w:cstheme="minorHAnsi"/>
                <w:sz w:val="20"/>
                <w:szCs w:val="20"/>
                <w:lang w:val="en-US"/>
              </w:rPr>
              <w:t>Examples: 3.7.2 Horse bean flakes, 3.8.2 Lentil hulls, 3.1.1 Beans, toasted, 3.6.1 Guar meal...</w:t>
            </w:r>
          </w:p>
        </w:tc>
      </w:tr>
    </w:tbl>
    <w:p w14:paraId="4550A7C0" w14:textId="77777777" w:rsidR="004F4710" w:rsidRPr="00B52487" w:rsidRDefault="004F4710" w:rsidP="004F4710">
      <w:pPr>
        <w:spacing w:after="0" w:line="240" w:lineRule="auto"/>
        <w:rPr>
          <w:rFonts w:eastAsia="Calibri" w:cstheme="minorHAnsi"/>
          <w:sz w:val="20"/>
          <w:szCs w:val="20"/>
          <w:u w:val="single"/>
          <w:lang w:val="en-US"/>
        </w:rPr>
      </w:pPr>
    </w:p>
    <w:tbl>
      <w:tblPr>
        <w:tblStyle w:val="Tabelraster4"/>
        <w:tblW w:w="0" w:type="auto"/>
        <w:tblLook w:val="04A0" w:firstRow="1" w:lastRow="0" w:firstColumn="1" w:lastColumn="0" w:noHBand="0" w:noVBand="1"/>
      </w:tblPr>
      <w:tblGrid>
        <w:gridCol w:w="9062"/>
      </w:tblGrid>
      <w:tr w:rsidR="004F4710" w:rsidRPr="00B37BCB" w14:paraId="35B14917" w14:textId="77777777" w:rsidTr="004F4710">
        <w:tc>
          <w:tcPr>
            <w:tcW w:w="9062" w:type="dxa"/>
            <w:shd w:val="clear" w:color="auto" w:fill="D9D9D9"/>
          </w:tcPr>
          <w:p w14:paraId="42403EAD" w14:textId="77777777" w:rsidR="004F4710" w:rsidRPr="00B37BCB" w:rsidRDefault="00AA3644" w:rsidP="004F4710">
            <w:pPr>
              <w:numPr>
                <w:ilvl w:val="0"/>
                <w:numId w:val="33"/>
              </w:numPr>
              <w:spacing w:after="200" w:line="276" w:lineRule="auto"/>
              <w:contextualSpacing/>
              <w:rPr>
                <w:rFonts w:asciiTheme="minorHAnsi" w:eastAsia="Calibri" w:hAnsiTheme="minorHAnsi" w:cstheme="minorHAnsi"/>
                <w:b/>
                <w:sz w:val="20"/>
                <w:szCs w:val="20"/>
                <w:u w:val="single"/>
              </w:rPr>
            </w:pPr>
            <w:r>
              <w:rPr>
                <w:rFonts w:asciiTheme="minorHAnsi" w:eastAsia="Calibri" w:hAnsiTheme="minorHAnsi" w:cstheme="minorHAnsi"/>
                <w:b/>
                <w:sz w:val="20"/>
                <w:szCs w:val="20"/>
                <w:u w:val="single"/>
              </w:rPr>
              <w:t>N</w:t>
            </w:r>
            <w:r w:rsidR="000A7F83" w:rsidRPr="000A7F83">
              <w:rPr>
                <w:rFonts w:asciiTheme="minorHAnsi" w:eastAsia="Calibri" w:hAnsiTheme="minorHAnsi" w:cstheme="minorHAnsi"/>
                <w:b/>
                <w:sz w:val="20"/>
                <w:szCs w:val="20"/>
                <w:u w:val="single"/>
              </w:rPr>
              <w:t xml:space="preserve"> – Dried grass meal</w:t>
            </w:r>
          </w:p>
        </w:tc>
      </w:tr>
      <w:tr w:rsidR="004F4710" w:rsidRPr="00EB1362" w14:paraId="5DC3D84F" w14:textId="77777777" w:rsidTr="004F4710">
        <w:tc>
          <w:tcPr>
            <w:tcW w:w="9062" w:type="dxa"/>
          </w:tcPr>
          <w:p w14:paraId="6D4DD3D1" w14:textId="77777777" w:rsidR="004F4710" w:rsidRPr="00B52487" w:rsidRDefault="000A7F83" w:rsidP="004F4710">
            <w:pPr>
              <w:spacing w:before="120" w:after="120" w:line="276" w:lineRule="auto"/>
              <w:rPr>
                <w:rFonts w:asciiTheme="minorHAnsi" w:eastAsia="Calibri" w:hAnsiTheme="minorHAnsi" w:cstheme="minorHAnsi"/>
                <w:sz w:val="20"/>
                <w:szCs w:val="20"/>
                <w:u w:val="single"/>
                <w:lang w:val="en-US"/>
              </w:rPr>
            </w:pPr>
            <w:r w:rsidRPr="00186D94">
              <w:rPr>
                <w:rFonts w:asciiTheme="minorHAnsi" w:eastAsia="Calibri" w:hAnsiTheme="minorHAnsi" w:cstheme="minorHAnsi"/>
                <w:sz w:val="20"/>
                <w:szCs w:val="20"/>
                <w:lang w:val="en-US"/>
              </w:rPr>
              <w:t>Examples: 6.4.1 Clover meal, 6.10.5 Luzerne meal, 6.5.1 Forage meal, [grass meal] [Green meal]…</w:t>
            </w:r>
          </w:p>
        </w:tc>
      </w:tr>
    </w:tbl>
    <w:p w14:paraId="3D4E3161" w14:textId="77777777" w:rsidR="004F4710" w:rsidRPr="00B52487" w:rsidRDefault="004F4710" w:rsidP="004F4710">
      <w:pPr>
        <w:spacing w:after="0" w:line="240" w:lineRule="auto"/>
        <w:rPr>
          <w:rFonts w:eastAsia="Calibri" w:cstheme="minorHAnsi"/>
          <w:sz w:val="20"/>
          <w:szCs w:val="20"/>
          <w:u w:val="single"/>
          <w:lang w:val="en-US"/>
        </w:rPr>
      </w:pPr>
    </w:p>
    <w:tbl>
      <w:tblPr>
        <w:tblStyle w:val="Tabelraster4"/>
        <w:tblW w:w="0" w:type="auto"/>
        <w:tblLook w:val="04A0" w:firstRow="1" w:lastRow="0" w:firstColumn="1" w:lastColumn="0" w:noHBand="0" w:noVBand="1"/>
      </w:tblPr>
      <w:tblGrid>
        <w:gridCol w:w="9062"/>
      </w:tblGrid>
      <w:tr w:rsidR="004F4710" w:rsidRPr="00EB1362" w14:paraId="718B1252" w14:textId="77777777" w:rsidTr="004F4710">
        <w:tc>
          <w:tcPr>
            <w:tcW w:w="9062" w:type="dxa"/>
            <w:shd w:val="clear" w:color="auto" w:fill="D9D9D9"/>
          </w:tcPr>
          <w:p w14:paraId="7BC9388A"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O</w:t>
            </w:r>
            <w:r w:rsidRPr="000A7F83">
              <w:rPr>
                <w:rFonts w:asciiTheme="minorHAnsi" w:eastAsia="Calibri" w:hAnsiTheme="minorHAnsi" w:cstheme="minorHAnsi"/>
                <w:b/>
                <w:sz w:val="20"/>
                <w:szCs w:val="20"/>
                <w:u w:val="single"/>
                <w:lang w:val="en-US"/>
              </w:rPr>
              <w:t xml:space="preserve"> – (by)products from fruit processing</w:t>
            </w:r>
          </w:p>
        </w:tc>
      </w:tr>
      <w:tr w:rsidR="004F4710" w:rsidRPr="00EB1362" w14:paraId="73D912D9" w14:textId="77777777" w:rsidTr="004F4710">
        <w:tc>
          <w:tcPr>
            <w:tcW w:w="9062" w:type="dxa"/>
          </w:tcPr>
          <w:p w14:paraId="7F4ACE4B" w14:textId="77777777" w:rsidR="004F4710" w:rsidRPr="00B52487" w:rsidRDefault="000A7F83" w:rsidP="004F4710">
            <w:pPr>
              <w:spacing w:before="120" w:after="120" w:line="276" w:lineRule="auto"/>
              <w:rPr>
                <w:rFonts w:asciiTheme="minorHAnsi" w:eastAsia="Calibri" w:hAnsiTheme="minorHAnsi" w:cstheme="minorHAnsi"/>
                <w:sz w:val="20"/>
                <w:szCs w:val="20"/>
                <w:u w:val="single"/>
                <w:lang w:val="en-US"/>
              </w:rPr>
            </w:pPr>
            <w:r w:rsidRPr="00186D94">
              <w:rPr>
                <w:rFonts w:asciiTheme="minorHAnsi" w:eastAsia="Calibri" w:hAnsiTheme="minorHAnsi" w:cstheme="minorHAnsi"/>
                <w:sz w:val="20"/>
                <w:szCs w:val="20"/>
                <w:lang w:val="en-US"/>
              </w:rPr>
              <w:t>Examples: 5.22.2 Fruit pulp, 05.22.3 Fruit pulp (dried), 5.4.2 Apple pulp, pressed,  05.04.03 Apple molasses, 5.13.1 Citrus pulp, 5.13.2 Citrus pulp (dried),…</w:t>
            </w:r>
          </w:p>
        </w:tc>
      </w:tr>
    </w:tbl>
    <w:p w14:paraId="69B4F58E" w14:textId="77777777" w:rsidR="004F4710" w:rsidRPr="00B52487" w:rsidRDefault="004F4710" w:rsidP="004F4710">
      <w:pPr>
        <w:spacing w:after="0" w:line="240" w:lineRule="auto"/>
        <w:rPr>
          <w:rFonts w:eastAsia="Calibri" w:cstheme="minorHAnsi"/>
          <w:sz w:val="20"/>
          <w:szCs w:val="20"/>
          <w:u w:val="single"/>
          <w:lang w:val="en-US"/>
        </w:rPr>
      </w:pPr>
    </w:p>
    <w:tbl>
      <w:tblPr>
        <w:tblStyle w:val="Tabelraster4"/>
        <w:tblW w:w="0" w:type="auto"/>
        <w:tblLook w:val="04A0" w:firstRow="1" w:lastRow="0" w:firstColumn="1" w:lastColumn="0" w:noHBand="0" w:noVBand="1"/>
      </w:tblPr>
      <w:tblGrid>
        <w:gridCol w:w="9062"/>
      </w:tblGrid>
      <w:tr w:rsidR="004F4710" w:rsidRPr="00EB1362" w14:paraId="704C3CFC" w14:textId="77777777" w:rsidTr="004F4710">
        <w:tc>
          <w:tcPr>
            <w:tcW w:w="9062" w:type="dxa"/>
            <w:shd w:val="clear" w:color="auto" w:fill="D9D9D9"/>
          </w:tcPr>
          <w:p w14:paraId="5E3D49FC" w14:textId="77777777" w:rsidR="004F4710" w:rsidRPr="00B52487" w:rsidRDefault="000A7F83" w:rsidP="004F4710">
            <w:pPr>
              <w:numPr>
                <w:ilvl w:val="0"/>
                <w:numId w:val="33"/>
              </w:numPr>
              <w:spacing w:after="200" w:line="276" w:lineRule="auto"/>
              <w:contextualSpacing/>
              <w:rPr>
                <w:rFonts w:asciiTheme="minorHAnsi" w:eastAsia="Calibri" w:hAnsiTheme="minorHAnsi" w:cstheme="minorHAnsi"/>
                <w:b/>
                <w:sz w:val="20"/>
                <w:szCs w:val="20"/>
                <w:u w:val="single"/>
                <w:lang w:val="en-US"/>
              </w:rPr>
            </w:pPr>
            <w:r w:rsidRPr="000A7F83">
              <w:rPr>
                <w:rFonts w:eastAsia="Calibri" w:cstheme="minorHAnsi"/>
                <w:b/>
                <w:sz w:val="20"/>
                <w:szCs w:val="20"/>
                <w:u w:val="single"/>
                <w:lang w:val="en-US"/>
              </w:rPr>
              <w:t xml:space="preserve">P </w:t>
            </w:r>
            <w:r w:rsidRPr="000A7F83">
              <w:rPr>
                <w:rFonts w:asciiTheme="minorHAnsi" w:eastAsia="Calibri" w:hAnsiTheme="minorHAnsi" w:cstheme="minorHAnsi"/>
                <w:b/>
                <w:sz w:val="20"/>
                <w:szCs w:val="20"/>
                <w:u w:val="single"/>
                <w:lang w:val="en-US"/>
              </w:rPr>
              <w:t>–  Feed fats and oils</w:t>
            </w:r>
          </w:p>
        </w:tc>
      </w:tr>
      <w:tr w:rsidR="004F4710" w:rsidRPr="00EB1362" w14:paraId="39807ADE" w14:textId="77777777" w:rsidTr="004F4710">
        <w:tc>
          <w:tcPr>
            <w:tcW w:w="9062" w:type="dxa"/>
          </w:tcPr>
          <w:p w14:paraId="37CC73BA" w14:textId="77777777" w:rsidR="004F4710" w:rsidRPr="00B52487" w:rsidRDefault="000A7F83" w:rsidP="004F4710">
            <w:pPr>
              <w:spacing w:before="120" w:after="120" w:line="276" w:lineRule="auto"/>
              <w:rPr>
                <w:rFonts w:asciiTheme="minorHAnsi" w:eastAsia="Calibri" w:hAnsiTheme="minorHAnsi" w:cstheme="minorHAnsi"/>
                <w:sz w:val="20"/>
                <w:szCs w:val="20"/>
                <w:u w:val="single"/>
                <w:lang w:val="en-US"/>
              </w:rPr>
            </w:pPr>
            <w:r w:rsidRPr="00186D94">
              <w:rPr>
                <w:rFonts w:asciiTheme="minorHAnsi" w:eastAsia="Calibri" w:hAnsiTheme="minorHAnsi" w:cstheme="minorHAnsi"/>
                <w:sz w:val="20"/>
                <w:szCs w:val="20"/>
                <w:lang w:val="en-US"/>
              </w:rPr>
              <w:t>Examples: 2.20.1 Vegetable oil and fat, 9.2.1 Animal fat, 2.21.1 Crude lecithins…</w:t>
            </w:r>
          </w:p>
        </w:tc>
      </w:tr>
    </w:tbl>
    <w:p w14:paraId="10F65764" w14:textId="77777777" w:rsidR="004F4710" w:rsidRPr="00B52487" w:rsidRDefault="004F4710" w:rsidP="004F4710">
      <w:pPr>
        <w:spacing w:after="0" w:line="240" w:lineRule="auto"/>
        <w:rPr>
          <w:rFonts w:eastAsia="Calibri" w:cstheme="minorHAnsi"/>
          <w:sz w:val="20"/>
          <w:szCs w:val="20"/>
          <w:u w:val="single"/>
          <w:lang w:val="en-US"/>
        </w:rPr>
      </w:pPr>
    </w:p>
    <w:p w14:paraId="55834868" w14:textId="77777777" w:rsidR="004F4710" w:rsidRPr="00B52487" w:rsidRDefault="004F4710" w:rsidP="004F4710">
      <w:pPr>
        <w:spacing w:after="0" w:line="240" w:lineRule="auto"/>
        <w:rPr>
          <w:rFonts w:eastAsia="Calibri" w:cstheme="minorHAnsi"/>
          <w:sz w:val="20"/>
          <w:szCs w:val="20"/>
          <w:u w:val="single"/>
          <w:lang w:val="en-US"/>
        </w:rPr>
      </w:pPr>
    </w:p>
    <w:p w14:paraId="287D96A6" w14:textId="77777777" w:rsidR="004F4710" w:rsidRPr="00B52487" w:rsidRDefault="004F4710" w:rsidP="004F4710">
      <w:pPr>
        <w:rPr>
          <w:rFonts w:ascii="Bodoni Bk BT" w:hAnsi="Bodoni Bk BT"/>
          <w:b/>
          <w:sz w:val="32"/>
          <w:u w:val="single"/>
          <w:lang w:val="en-US"/>
        </w:rPr>
      </w:pPr>
    </w:p>
    <w:p w14:paraId="7509221D" w14:textId="77777777" w:rsidR="004F4710" w:rsidRPr="00B52487" w:rsidRDefault="004F4710" w:rsidP="004F4710">
      <w:pPr>
        <w:rPr>
          <w:rFonts w:ascii="Bodoni Bk BT" w:hAnsi="Bodoni Bk BT"/>
          <w:b/>
          <w:sz w:val="32"/>
          <w:u w:val="single"/>
          <w:lang w:val="en-US"/>
        </w:rPr>
      </w:pPr>
    </w:p>
    <w:p w14:paraId="7A6E9B22" w14:textId="77777777" w:rsidR="004F4710" w:rsidRDefault="004F4710" w:rsidP="004F4710">
      <w:pPr>
        <w:rPr>
          <w:rFonts w:ascii="Bodoni Bk BT" w:hAnsi="Bodoni Bk BT"/>
          <w:b/>
          <w:sz w:val="20"/>
          <w:szCs w:val="20"/>
          <w:u w:val="single"/>
          <w:lang w:val="en-US"/>
        </w:rPr>
      </w:pPr>
    </w:p>
    <w:p w14:paraId="00425713" w14:textId="77777777" w:rsidR="00AE1681" w:rsidRDefault="00AE1681" w:rsidP="004F4710">
      <w:pPr>
        <w:rPr>
          <w:rFonts w:ascii="Bodoni Bk BT" w:hAnsi="Bodoni Bk BT"/>
          <w:b/>
          <w:sz w:val="20"/>
          <w:szCs w:val="20"/>
          <w:u w:val="single"/>
          <w:lang w:val="en-US"/>
        </w:rPr>
      </w:pPr>
    </w:p>
    <w:p w14:paraId="0C1320CA" w14:textId="77777777" w:rsidR="00AE1681" w:rsidRDefault="00AE1681" w:rsidP="004F4710">
      <w:pPr>
        <w:rPr>
          <w:rFonts w:ascii="Bodoni Bk BT" w:hAnsi="Bodoni Bk BT"/>
          <w:b/>
          <w:sz w:val="20"/>
          <w:szCs w:val="20"/>
          <w:u w:val="single"/>
          <w:lang w:val="en-US"/>
        </w:rPr>
      </w:pPr>
    </w:p>
    <w:p w14:paraId="54DD914B" w14:textId="77777777" w:rsidR="00AE1681" w:rsidRDefault="00AE1681" w:rsidP="004F4710">
      <w:pPr>
        <w:rPr>
          <w:rFonts w:ascii="Bodoni Bk BT" w:hAnsi="Bodoni Bk BT"/>
          <w:b/>
          <w:sz w:val="20"/>
          <w:szCs w:val="20"/>
          <w:u w:val="single"/>
          <w:lang w:val="en-US"/>
        </w:rPr>
      </w:pPr>
    </w:p>
    <w:p w14:paraId="531BBD08" w14:textId="77777777" w:rsidR="00AE1681" w:rsidRDefault="00AE1681" w:rsidP="004F4710">
      <w:pPr>
        <w:rPr>
          <w:rFonts w:ascii="Bodoni Bk BT" w:hAnsi="Bodoni Bk BT"/>
          <w:b/>
          <w:sz w:val="20"/>
          <w:szCs w:val="20"/>
          <w:u w:val="single"/>
          <w:lang w:val="en-US"/>
        </w:rPr>
      </w:pPr>
    </w:p>
    <w:p w14:paraId="6A2FC1CE" w14:textId="77777777" w:rsidR="00AE1681" w:rsidRDefault="00AE1681" w:rsidP="004F4710">
      <w:pPr>
        <w:rPr>
          <w:rFonts w:ascii="Bodoni Bk BT" w:hAnsi="Bodoni Bk BT"/>
          <w:b/>
          <w:sz w:val="20"/>
          <w:szCs w:val="20"/>
          <w:u w:val="single"/>
          <w:lang w:val="en-US"/>
        </w:rPr>
      </w:pPr>
    </w:p>
    <w:p w14:paraId="452AFD3D" w14:textId="77777777" w:rsidR="00AE1681" w:rsidRDefault="00AE1681" w:rsidP="004F4710">
      <w:pPr>
        <w:rPr>
          <w:rFonts w:ascii="Bodoni Bk BT" w:hAnsi="Bodoni Bk BT"/>
          <w:b/>
          <w:sz w:val="20"/>
          <w:szCs w:val="20"/>
          <w:u w:val="single"/>
          <w:lang w:val="en-US"/>
        </w:rPr>
      </w:pPr>
    </w:p>
    <w:p w14:paraId="1D41DB3D" w14:textId="77777777" w:rsidR="00AE1681" w:rsidRDefault="00AE1681" w:rsidP="004F4710">
      <w:pPr>
        <w:rPr>
          <w:rFonts w:ascii="Bodoni Bk BT" w:hAnsi="Bodoni Bk BT"/>
          <w:b/>
          <w:sz w:val="20"/>
          <w:szCs w:val="20"/>
          <w:u w:val="single"/>
          <w:lang w:val="en-US"/>
        </w:rPr>
      </w:pPr>
    </w:p>
    <w:p w14:paraId="028470FB" w14:textId="77777777" w:rsidR="00AE1681" w:rsidRDefault="00AE1681" w:rsidP="004F4710">
      <w:pPr>
        <w:rPr>
          <w:rFonts w:ascii="Bodoni Bk BT" w:hAnsi="Bodoni Bk BT"/>
          <w:b/>
          <w:sz w:val="20"/>
          <w:szCs w:val="20"/>
          <w:u w:val="single"/>
          <w:lang w:val="en-US"/>
        </w:rPr>
      </w:pPr>
    </w:p>
    <w:p w14:paraId="2DEEFB0B" w14:textId="77777777" w:rsidR="00AE1681" w:rsidRDefault="00AE1681" w:rsidP="004F4710">
      <w:pPr>
        <w:rPr>
          <w:rFonts w:ascii="Bodoni Bk BT" w:hAnsi="Bodoni Bk BT"/>
          <w:b/>
          <w:sz w:val="20"/>
          <w:szCs w:val="20"/>
          <w:u w:val="single"/>
          <w:lang w:val="en-US"/>
        </w:rPr>
      </w:pPr>
    </w:p>
    <w:p w14:paraId="44218EC5" w14:textId="77777777" w:rsidR="00AE1681" w:rsidRDefault="00AE1681" w:rsidP="004F4710">
      <w:pPr>
        <w:rPr>
          <w:rFonts w:ascii="Bodoni Bk BT" w:hAnsi="Bodoni Bk BT"/>
          <w:b/>
          <w:sz w:val="20"/>
          <w:szCs w:val="20"/>
          <w:u w:val="single"/>
          <w:lang w:val="en-US"/>
        </w:rPr>
      </w:pPr>
    </w:p>
    <w:p w14:paraId="566EE7C4" w14:textId="77777777" w:rsidR="00AE1681" w:rsidRDefault="00AE1681" w:rsidP="004F4710">
      <w:pPr>
        <w:rPr>
          <w:rFonts w:ascii="Bodoni Bk BT" w:hAnsi="Bodoni Bk BT"/>
          <w:b/>
          <w:sz w:val="20"/>
          <w:szCs w:val="20"/>
          <w:u w:val="single"/>
          <w:lang w:val="en-US"/>
        </w:rPr>
      </w:pPr>
    </w:p>
    <w:p w14:paraId="77BE3FFD" w14:textId="77777777" w:rsidR="00AE1681" w:rsidRDefault="00AE1681" w:rsidP="004F4710">
      <w:pPr>
        <w:rPr>
          <w:rFonts w:ascii="Bodoni Bk BT" w:hAnsi="Bodoni Bk BT"/>
          <w:b/>
          <w:sz w:val="20"/>
          <w:szCs w:val="20"/>
          <w:u w:val="single"/>
          <w:lang w:val="en-US"/>
        </w:rPr>
      </w:pPr>
    </w:p>
    <w:p w14:paraId="58A9BB6E" w14:textId="77777777" w:rsidR="00AE1681" w:rsidRDefault="00AE1681" w:rsidP="004F4710">
      <w:pPr>
        <w:rPr>
          <w:rFonts w:ascii="Bodoni Bk BT" w:hAnsi="Bodoni Bk BT"/>
          <w:b/>
          <w:sz w:val="20"/>
          <w:szCs w:val="20"/>
          <w:u w:val="single"/>
          <w:lang w:val="en-US"/>
        </w:rPr>
      </w:pPr>
    </w:p>
    <w:p w14:paraId="028841CF" w14:textId="77777777" w:rsidR="00AE1681" w:rsidRDefault="00AE1681" w:rsidP="004F4710">
      <w:pPr>
        <w:rPr>
          <w:rFonts w:ascii="Bodoni Bk BT" w:hAnsi="Bodoni Bk BT"/>
          <w:b/>
          <w:sz w:val="20"/>
          <w:szCs w:val="20"/>
          <w:u w:val="single"/>
          <w:lang w:val="en-US"/>
        </w:rPr>
      </w:pPr>
    </w:p>
    <w:p w14:paraId="40514351" w14:textId="77777777" w:rsidR="00AE1681" w:rsidRDefault="00AE1681" w:rsidP="004F4710">
      <w:pPr>
        <w:rPr>
          <w:rFonts w:ascii="Bodoni Bk BT" w:hAnsi="Bodoni Bk BT"/>
          <w:b/>
          <w:sz w:val="20"/>
          <w:szCs w:val="20"/>
          <w:u w:val="single"/>
          <w:lang w:val="en-US"/>
        </w:rPr>
      </w:pPr>
    </w:p>
    <w:p w14:paraId="08905F36" w14:textId="77777777" w:rsidR="00AE1681" w:rsidRDefault="00AE1681" w:rsidP="004F4710">
      <w:pPr>
        <w:rPr>
          <w:rFonts w:ascii="Bodoni Bk BT" w:hAnsi="Bodoni Bk BT"/>
          <w:b/>
          <w:sz w:val="20"/>
          <w:szCs w:val="20"/>
          <w:u w:val="single"/>
          <w:lang w:val="en-US"/>
        </w:rPr>
      </w:pPr>
    </w:p>
    <w:p w14:paraId="25A14A80" w14:textId="77777777" w:rsidR="00AE1681" w:rsidRDefault="00AE1681" w:rsidP="004F4710">
      <w:pPr>
        <w:rPr>
          <w:rFonts w:ascii="Bodoni Bk BT" w:hAnsi="Bodoni Bk BT"/>
          <w:b/>
          <w:sz w:val="20"/>
          <w:szCs w:val="20"/>
          <w:u w:val="single"/>
          <w:lang w:val="en-US"/>
        </w:rPr>
      </w:pPr>
    </w:p>
    <w:p w14:paraId="37B3C699" w14:textId="77777777" w:rsidR="00AE1681" w:rsidRDefault="00AE1681" w:rsidP="004F4710">
      <w:pPr>
        <w:rPr>
          <w:rFonts w:ascii="Bodoni Bk BT" w:hAnsi="Bodoni Bk BT"/>
          <w:b/>
          <w:sz w:val="20"/>
          <w:szCs w:val="20"/>
          <w:u w:val="single"/>
          <w:lang w:val="en-US"/>
        </w:rPr>
      </w:pPr>
    </w:p>
    <w:p w14:paraId="06D6BAF8" w14:textId="77777777" w:rsidR="00AE1681" w:rsidRDefault="00AE1681" w:rsidP="004F4710">
      <w:pPr>
        <w:rPr>
          <w:rFonts w:ascii="Bodoni Bk BT" w:hAnsi="Bodoni Bk BT"/>
          <w:b/>
          <w:sz w:val="20"/>
          <w:szCs w:val="20"/>
          <w:u w:val="single"/>
          <w:lang w:val="en-US"/>
        </w:rPr>
      </w:pPr>
    </w:p>
    <w:tbl>
      <w:tblPr>
        <w:tblStyle w:val="Tabelraster5"/>
        <w:tblpPr w:leftFromText="180" w:rightFromText="180" w:vertAnchor="text" w:horzAnchor="margin" w:tblpXSpec="center" w:tblpYSpec="outside"/>
        <w:tblW w:w="5000" w:type="pct"/>
        <w:jc w:val="center"/>
        <w:tblLayout w:type="fixed"/>
        <w:tblLook w:val="04A0" w:firstRow="1" w:lastRow="0" w:firstColumn="1" w:lastColumn="0" w:noHBand="0" w:noVBand="1"/>
      </w:tblPr>
      <w:tblGrid>
        <w:gridCol w:w="1104"/>
        <w:gridCol w:w="567"/>
        <w:gridCol w:w="567"/>
        <w:gridCol w:w="687"/>
        <w:gridCol w:w="662"/>
        <w:gridCol w:w="519"/>
        <w:gridCol w:w="618"/>
        <w:gridCol w:w="662"/>
        <w:gridCol w:w="697"/>
        <w:gridCol w:w="534"/>
        <w:gridCol w:w="553"/>
        <w:gridCol w:w="567"/>
        <w:gridCol w:w="576"/>
        <w:gridCol w:w="664"/>
        <w:gridCol w:w="595"/>
      </w:tblGrid>
      <w:tr w:rsidR="00196746" w:rsidRPr="007740A6" w14:paraId="0773DBB7" w14:textId="77777777" w:rsidTr="00196746">
        <w:trPr>
          <w:jc w:val="center"/>
        </w:trPr>
        <w:tc>
          <w:tcPr>
            <w:tcW w:w="576" w:type="pct"/>
            <w:shd w:val="clear" w:color="auto" w:fill="AEAAAA"/>
          </w:tcPr>
          <w:p w14:paraId="76CF7855" w14:textId="77777777" w:rsidR="00196746" w:rsidRPr="00DA228C" w:rsidRDefault="00196746" w:rsidP="00AE1681">
            <w:pPr>
              <w:spacing w:after="200" w:line="276" w:lineRule="auto"/>
              <w:rPr>
                <w:rFonts w:asciiTheme="minorHAnsi" w:eastAsia="Calibri" w:hAnsiTheme="minorHAnsi" w:cstheme="minorHAnsi"/>
                <w:b/>
                <w:sz w:val="20"/>
                <w:szCs w:val="20"/>
                <w:lang w:val="en-GB"/>
              </w:rPr>
            </w:pPr>
          </w:p>
        </w:tc>
        <w:tc>
          <w:tcPr>
            <w:tcW w:w="296" w:type="pct"/>
            <w:shd w:val="clear" w:color="auto" w:fill="AEAAAA"/>
          </w:tcPr>
          <w:p w14:paraId="10485695"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A</w:t>
            </w:r>
          </w:p>
        </w:tc>
        <w:tc>
          <w:tcPr>
            <w:tcW w:w="296" w:type="pct"/>
            <w:shd w:val="clear" w:color="auto" w:fill="AEAAAA"/>
          </w:tcPr>
          <w:p w14:paraId="422E55CA"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B</w:t>
            </w:r>
          </w:p>
        </w:tc>
        <w:tc>
          <w:tcPr>
            <w:tcW w:w="359" w:type="pct"/>
            <w:shd w:val="clear" w:color="auto" w:fill="AEAAAA"/>
          </w:tcPr>
          <w:p w14:paraId="069E010D"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C</w:t>
            </w:r>
          </w:p>
        </w:tc>
        <w:tc>
          <w:tcPr>
            <w:tcW w:w="346" w:type="pct"/>
            <w:shd w:val="clear" w:color="auto" w:fill="AEAAAA"/>
          </w:tcPr>
          <w:p w14:paraId="769AFAF4"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D</w:t>
            </w:r>
          </w:p>
        </w:tc>
        <w:tc>
          <w:tcPr>
            <w:tcW w:w="271" w:type="pct"/>
            <w:shd w:val="clear" w:color="auto" w:fill="AEAAAA"/>
          </w:tcPr>
          <w:p w14:paraId="329A5B6D"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E</w:t>
            </w:r>
          </w:p>
        </w:tc>
        <w:tc>
          <w:tcPr>
            <w:tcW w:w="323" w:type="pct"/>
            <w:shd w:val="clear" w:color="auto" w:fill="AEAAAA"/>
          </w:tcPr>
          <w:p w14:paraId="66B236F1"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F</w:t>
            </w:r>
          </w:p>
        </w:tc>
        <w:tc>
          <w:tcPr>
            <w:tcW w:w="346" w:type="pct"/>
            <w:shd w:val="clear" w:color="auto" w:fill="AEAAAA"/>
          </w:tcPr>
          <w:p w14:paraId="5DF2AD4A"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G</w:t>
            </w:r>
          </w:p>
        </w:tc>
        <w:tc>
          <w:tcPr>
            <w:tcW w:w="364" w:type="pct"/>
            <w:shd w:val="clear" w:color="auto" w:fill="AEAAAA"/>
          </w:tcPr>
          <w:p w14:paraId="41EEE5BF"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H</w:t>
            </w:r>
          </w:p>
        </w:tc>
        <w:tc>
          <w:tcPr>
            <w:tcW w:w="279" w:type="pct"/>
            <w:shd w:val="clear" w:color="auto" w:fill="AEAAAA"/>
          </w:tcPr>
          <w:p w14:paraId="04F09F84"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I</w:t>
            </w:r>
          </w:p>
        </w:tc>
        <w:tc>
          <w:tcPr>
            <w:tcW w:w="289" w:type="pct"/>
            <w:shd w:val="clear" w:color="auto" w:fill="AEAAAA"/>
          </w:tcPr>
          <w:p w14:paraId="1E24373D"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L</w:t>
            </w:r>
          </w:p>
        </w:tc>
        <w:tc>
          <w:tcPr>
            <w:tcW w:w="296" w:type="pct"/>
            <w:shd w:val="clear" w:color="auto" w:fill="AEAAAA"/>
          </w:tcPr>
          <w:p w14:paraId="6E67E00C"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M</w:t>
            </w:r>
          </w:p>
        </w:tc>
        <w:tc>
          <w:tcPr>
            <w:tcW w:w="301" w:type="pct"/>
            <w:shd w:val="clear" w:color="auto" w:fill="AEAAAA"/>
          </w:tcPr>
          <w:p w14:paraId="220B11BD"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N</w:t>
            </w:r>
          </w:p>
        </w:tc>
        <w:tc>
          <w:tcPr>
            <w:tcW w:w="347" w:type="pct"/>
            <w:shd w:val="clear" w:color="auto" w:fill="AEAAAA"/>
          </w:tcPr>
          <w:p w14:paraId="1DB4505C"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O</w:t>
            </w:r>
          </w:p>
        </w:tc>
        <w:tc>
          <w:tcPr>
            <w:tcW w:w="313" w:type="pct"/>
            <w:shd w:val="clear" w:color="auto" w:fill="AEAAAA"/>
          </w:tcPr>
          <w:p w14:paraId="297BA4F4" w14:textId="77777777" w:rsidR="00196746" w:rsidRPr="007740A6" w:rsidRDefault="00196746" w:rsidP="00AE1681">
            <w:pPr>
              <w:rPr>
                <w:rFonts w:ascii="Bodoni Bk BT" w:eastAsia="Calibri" w:hAnsi="Bodoni Bk BT"/>
                <w:b/>
                <w:sz w:val="24"/>
                <w:szCs w:val="24"/>
              </w:rPr>
            </w:pPr>
            <w:r>
              <w:rPr>
                <w:rFonts w:ascii="Bodoni Bk BT" w:eastAsia="Calibri" w:hAnsi="Bodoni Bk BT"/>
                <w:b/>
                <w:sz w:val="24"/>
                <w:szCs w:val="24"/>
              </w:rPr>
              <w:t>P</w:t>
            </w:r>
          </w:p>
        </w:tc>
      </w:tr>
      <w:tr w:rsidR="00196746" w:rsidRPr="007740A6" w14:paraId="43C249D6" w14:textId="77777777" w:rsidTr="00196746">
        <w:trPr>
          <w:jc w:val="center"/>
        </w:trPr>
        <w:tc>
          <w:tcPr>
            <w:tcW w:w="576" w:type="pct"/>
          </w:tcPr>
          <w:p w14:paraId="02C0C25E"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Pesticide residues</w:t>
            </w:r>
          </w:p>
        </w:tc>
        <w:tc>
          <w:tcPr>
            <w:tcW w:w="296" w:type="pct"/>
            <w:shd w:val="clear" w:color="auto" w:fill="D9D9D9"/>
            <w:vAlign w:val="center"/>
          </w:tcPr>
          <w:p w14:paraId="37ED3D2E"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96" w:type="pct"/>
            <w:vAlign w:val="center"/>
          </w:tcPr>
          <w:p w14:paraId="2350EDEC"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59" w:type="pct"/>
            <w:shd w:val="clear" w:color="auto" w:fill="D9D9D9"/>
            <w:vAlign w:val="center"/>
          </w:tcPr>
          <w:p w14:paraId="72C449E7"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6" w:type="pct"/>
            <w:vAlign w:val="center"/>
          </w:tcPr>
          <w:p w14:paraId="6F541495"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71" w:type="pct"/>
            <w:shd w:val="clear" w:color="auto" w:fill="D9D9D9"/>
            <w:vAlign w:val="center"/>
          </w:tcPr>
          <w:p w14:paraId="07A6871A"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23" w:type="pct"/>
            <w:shd w:val="clear" w:color="auto" w:fill="auto"/>
            <w:vAlign w:val="center"/>
          </w:tcPr>
          <w:p w14:paraId="1A99A460"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6" w:type="pct"/>
            <w:shd w:val="clear" w:color="auto" w:fill="D9D9D9"/>
            <w:vAlign w:val="center"/>
          </w:tcPr>
          <w:p w14:paraId="1343A5A2"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64" w:type="pct"/>
            <w:vAlign w:val="center"/>
          </w:tcPr>
          <w:p w14:paraId="2535F884"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79" w:type="pct"/>
            <w:shd w:val="clear" w:color="auto" w:fill="D9D9D9"/>
            <w:vAlign w:val="center"/>
          </w:tcPr>
          <w:p w14:paraId="228BB06E"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89" w:type="pct"/>
          </w:tcPr>
          <w:p w14:paraId="63FC2295"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96" w:type="pct"/>
            <w:shd w:val="clear" w:color="auto" w:fill="D9D9D9"/>
            <w:vAlign w:val="center"/>
          </w:tcPr>
          <w:p w14:paraId="5AC797ED"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01" w:type="pct"/>
            <w:vAlign w:val="center"/>
          </w:tcPr>
          <w:p w14:paraId="361C4B38"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7" w:type="pct"/>
            <w:shd w:val="clear" w:color="auto" w:fill="D9D9D9"/>
            <w:vAlign w:val="center"/>
          </w:tcPr>
          <w:p w14:paraId="767E814D"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13" w:type="pct"/>
            <w:vAlign w:val="center"/>
          </w:tcPr>
          <w:p w14:paraId="6E335EA1"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r>
      <w:tr w:rsidR="00196746" w:rsidRPr="007740A6" w14:paraId="1AD7AD13" w14:textId="77777777" w:rsidTr="00196746">
        <w:trPr>
          <w:jc w:val="center"/>
        </w:trPr>
        <w:tc>
          <w:tcPr>
            <w:tcW w:w="576" w:type="pct"/>
          </w:tcPr>
          <w:p w14:paraId="0F97809F"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Aflatoxine B1</w:t>
            </w:r>
          </w:p>
        </w:tc>
        <w:tc>
          <w:tcPr>
            <w:tcW w:w="296" w:type="pct"/>
            <w:shd w:val="clear" w:color="auto" w:fill="D9D9D9"/>
            <w:vAlign w:val="center"/>
          </w:tcPr>
          <w:p w14:paraId="422DFA20"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r w:rsidRPr="00BF1D8B">
              <w:rPr>
                <w:rFonts w:asciiTheme="minorHAnsi" w:eastAsia="Calibri" w:hAnsiTheme="minorHAnsi" w:cstheme="minorHAnsi"/>
                <w:sz w:val="24"/>
                <w:szCs w:val="24"/>
                <w:vertAlign w:val="superscript"/>
              </w:rPr>
              <w:t>b</w:t>
            </w:r>
          </w:p>
        </w:tc>
        <w:tc>
          <w:tcPr>
            <w:tcW w:w="296" w:type="pct"/>
            <w:vAlign w:val="center"/>
          </w:tcPr>
          <w:p w14:paraId="78E17776"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r w:rsidRPr="00BF1D8B">
              <w:rPr>
                <w:rFonts w:asciiTheme="minorHAnsi" w:eastAsia="Calibri" w:hAnsiTheme="minorHAnsi" w:cstheme="minorHAnsi"/>
                <w:sz w:val="24"/>
                <w:szCs w:val="24"/>
                <w:vertAlign w:val="superscript"/>
              </w:rPr>
              <w:t>b</w:t>
            </w:r>
          </w:p>
        </w:tc>
        <w:tc>
          <w:tcPr>
            <w:tcW w:w="359" w:type="pct"/>
            <w:shd w:val="clear" w:color="auto" w:fill="D9D9D9"/>
            <w:vAlign w:val="center"/>
          </w:tcPr>
          <w:p w14:paraId="7CB0E1E6" w14:textId="77777777" w:rsidR="00196746" w:rsidRPr="00BF1D8B" w:rsidRDefault="00196746" w:rsidP="00AE1681">
            <w:pPr>
              <w:jc w:val="center"/>
              <w:rPr>
                <w:rFonts w:asciiTheme="minorHAnsi" w:eastAsia="Calibri" w:hAnsiTheme="minorHAnsi" w:cstheme="minorHAnsi"/>
                <w:sz w:val="24"/>
                <w:szCs w:val="24"/>
              </w:rPr>
            </w:pPr>
          </w:p>
        </w:tc>
        <w:tc>
          <w:tcPr>
            <w:tcW w:w="346" w:type="pct"/>
            <w:vAlign w:val="center"/>
          </w:tcPr>
          <w:p w14:paraId="28D73476" w14:textId="77777777" w:rsidR="00196746" w:rsidRPr="00BF1D8B" w:rsidRDefault="00196746" w:rsidP="00AE1681">
            <w:pPr>
              <w:jc w:val="center"/>
              <w:rPr>
                <w:rFonts w:asciiTheme="minorHAnsi" w:eastAsia="Calibri" w:hAnsiTheme="minorHAnsi" w:cstheme="minorHAnsi"/>
                <w:sz w:val="24"/>
                <w:szCs w:val="24"/>
              </w:rPr>
            </w:pPr>
          </w:p>
        </w:tc>
        <w:tc>
          <w:tcPr>
            <w:tcW w:w="271" w:type="pct"/>
            <w:shd w:val="clear" w:color="auto" w:fill="D9D9D9"/>
            <w:vAlign w:val="center"/>
          </w:tcPr>
          <w:p w14:paraId="630448BD"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23" w:type="pct"/>
            <w:vAlign w:val="center"/>
          </w:tcPr>
          <w:p w14:paraId="36676B81" w14:textId="77777777" w:rsidR="00196746" w:rsidRPr="00BF1D8B" w:rsidRDefault="00196746" w:rsidP="00AE1681">
            <w:pPr>
              <w:jc w:val="center"/>
              <w:rPr>
                <w:rFonts w:asciiTheme="minorHAnsi" w:eastAsia="Calibri" w:hAnsiTheme="minorHAnsi" w:cstheme="minorHAnsi"/>
                <w:sz w:val="24"/>
                <w:szCs w:val="24"/>
              </w:rPr>
            </w:pPr>
          </w:p>
        </w:tc>
        <w:tc>
          <w:tcPr>
            <w:tcW w:w="346" w:type="pct"/>
            <w:shd w:val="clear" w:color="auto" w:fill="D9D9D9"/>
            <w:vAlign w:val="center"/>
          </w:tcPr>
          <w:p w14:paraId="3893FC78" w14:textId="77777777" w:rsidR="00196746" w:rsidRPr="00BF1D8B" w:rsidRDefault="00196746" w:rsidP="00AE1681">
            <w:pPr>
              <w:jc w:val="center"/>
              <w:rPr>
                <w:rFonts w:asciiTheme="minorHAnsi" w:eastAsia="Calibri" w:hAnsiTheme="minorHAnsi" w:cstheme="minorHAnsi"/>
                <w:sz w:val="24"/>
                <w:szCs w:val="24"/>
              </w:rPr>
            </w:pPr>
          </w:p>
        </w:tc>
        <w:tc>
          <w:tcPr>
            <w:tcW w:w="364" w:type="pct"/>
            <w:vAlign w:val="center"/>
          </w:tcPr>
          <w:p w14:paraId="204961CF" w14:textId="77777777" w:rsidR="00196746" w:rsidRPr="00BF1D8B" w:rsidRDefault="00196746" w:rsidP="00AE1681">
            <w:pPr>
              <w:jc w:val="center"/>
              <w:rPr>
                <w:rFonts w:asciiTheme="minorHAnsi" w:eastAsia="Calibri" w:hAnsiTheme="minorHAnsi" w:cstheme="minorHAnsi"/>
                <w:sz w:val="24"/>
                <w:szCs w:val="24"/>
              </w:rPr>
            </w:pPr>
          </w:p>
        </w:tc>
        <w:tc>
          <w:tcPr>
            <w:tcW w:w="279" w:type="pct"/>
            <w:shd w:val="clear" w:color="auto" w:fill="D9D9D9"/>
            <w:vAlign w:val="center"/>
          </w:tcPr>
          <w:p w14:paraId="3A3A105A" w14:textId="77777777" w:rsidR="00196746" w:rsidRPr="00BF1D8B" w:rsidRDefault="007E766C"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r w:rsidR="00EB4948" w:rsidRPr="00BF1D8B">
              <w:rPr>
                <w:rFonts w:asciiTheme="minorHAnsi" w:eastAsia="Calibri" w:hAnsiTheme="minorHAnsi" w:cstheme="minorHAnsi"/>
                <w:sz w:val="24"/>
                <w:szCs w:val="24"/>
                <w:vertAlign w:val="superscript"/>
              </w:rPr>
              <w:t>b</w:t>
            </w:r>
          </w:p>
        </w:tc>
        <w:tc>
          <w:tcPr>
            <w:tcW w:w="289" w:type="pct"/>
          </w:tcPr>
          <w:p w14:paraId="6092117A" w14:textId="77777777" w:rsidR="00196746" w:rsidRPr="00BF1D8B" w:rsidRDefault="00196746" w:rsidP="00AE1681">
            <w:pPr>
              <w:jc w:val="center"/>
              <w:rPr>
                <w:rFonts w:asciiTheme="minorHAnsi" w:eastAsia="Calibri" w:hAnsiTheme="minorHAnsi" w:cstheme="minorHAnsi"/>
                <w:sz w:val="24"/>
                <w:szCs w:val="24"/>
              </w:rPr>
            </w:pPr>
          </w:p>
        </w:tc>
        <w:tc>
          <w:tcPr>
            <w:tcW w:w="296" w:type="pct"/>
            <w:shd w:val="clear" w:color="auto" w:fill="D9D9D9"/>
            <w:vAlign w:val="center"/>
          </w:tcPr>
          <w:p w14:paraId="5EB56BC8" w14:textId="77777777" w:rsidR="00196746" w:rsidRPr="00BF1D8B" w:rsidRDefault="00196746" w:rsidP="00AE1681">
            <w:pPr>
              <w:jc w:val="center"/>
              <w:rPr>
                <w:rFonts w:asciiTheme="minorHAnsi" w:eastAsia="Calibri" w:hAnsiTheme="minorHAnsi" w:cstheme="minorHAnsi"/>
                <w:sz w:val="24"/>
                <w:szCs w:val="24"/>
              </w:rPr>
            </w:pPr>
          </w:p>
        </w:tc>
        <w:tc>
          <w:tcPr>
            <w:tcW w:w="301" w:type="pct"/>
            <w:vAlign w:val="center"/>
          </w:tcPr>
          <w:p w14:paraId="70F4B829" w14:textId="77777777" w:rsidR="00196746" w:rsidRPr="00BF1D8B" w:rsidRDefault="00196746" w:rsidP="00AE1681">
            <w:pPr>
              <w:jc w:val="center"/>
              <w:rPr>
                <w:rFonts w:asciiTheme="minorHAnsi" w:eastAsia="Calibri" w:hAnsiTheme="minorHAnsi" w:cstheme="minorHAnsi"/>
                <w:sz w:val="24"/>
                <w:szCs w:val="24"/>
              </w:rPr>
            </w:pPr>
          </w:p>
        </w:tc>
        <w:tc>
          <w:tcPr>
            <w:tcW w:w="347" w:type="pct"/>
            <w:shd w:val="clear" w:color="auto" w:fill="D9D9D9"/>
            <w:vAlign w:val="center"/>
          </w:tcPr>
          <w:p w14:paraId="7749FB4C"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r w:rsidRPr="00BF1D8B">
              <w:rPr>
                <w:rFonts w:asciiTheme="minorHAnsi" w:eastAsia="Calibri" w:hAnsiTheme="minorHAnsi" w:cstheme="minorHAnsi"/>
                <w:sz w:val="24"/>
                <w:szCs w:val="24"/>
                <w:vertAlign w:val="superscript"/>
              </w:rPr>
              <w:t>i</w:t>
            </w:r>
          </w:p>
        </w:tc>
        <w:tc>
          <w:tcPr>
            <w:tcW w:w="313" w:type="pct"/>
            <w:vAlign w:val="center"/>
          </w:tcPr>
          <w:p w14:paraId="6C3A7CEE" w14:textId="77777777" w:rsidR="00196746" w:rsidRPr="00BF1D8B" w:rsidRDefault="00196746" w:rsidP="00AE1681">
            <w:pPr>
              <w:jc w:val="center"/>
              <w:rPr>
                <w:rFonts w:asciiTheme="minorHAnsi" w:eastAsia="Calibri" w:hAnsiTheme="minorHAnsi" w:cstheme="minorHAnsi"/>
                <w:sz w:val="24"/>
                <w:szCs w:val="24"/>
              </w:rPr>
            </w:pPr>
          </w:p>
        </w:tc>
      </w:tr>
      <w:tr w:rsidR="00196746" w:rsidRPr="007740A6" w14:paraId="5843704B" w14:textId="77777777" w:rsidTr="00196746">
        <w:trPr>
          <w:jc w:val="center"/>
        </w:trPr>
        <w:tc>
          <w:tcPr>
            <w:tcW w:w="576" w:type="pct"/>
          </w:tcPr>
          <w:p w14:paraId="5F177A0F"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 xml:space="preserve">DON </w:t>
            </w:r>
          </w:p>
        </w:tc>
        <w:tc>
          <w:tcPr>
            <w:tcW w:w="296" w:type="pct"/>
            <w:shd w:val="clear" w:color="auto" w:fill="D9D9D9"/>
            <w:vAlign w:val="center"/>
          </w:tcPr>
          <w:p w14:paraId="22B26838"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96" w:type="pct"/>
            <w:vAlign w:val="center"/>
          </w:tcPr>
          <w:p w14:paraId="3154ECDC"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59" w:type="pct"/>
            <w:shd w:val="clear" w:color="auto" w:fill="D9D9D9"/>
            <w:vAlign w:val="center"/>
          </w:tcPr>
          <w:p w14:paraId="220F7676"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6" w:type="pct"/>
            <w:vAlign w:val="center"/>
          </w:tcPr>
          <w:p w14:paraId="46404BBB" w14:textId="77777777" w:rsidR="00196746" w:rsidRPr="00BF1D8B" w:rsidRDefault="00196746" w:rsidP="00AE1681">
            <w:pPr>
              <w:jc w:val="center"/>
              <w:rPr>
                <w:rFonts w:asciiTheme="minorHAnsi" w:eastAsia="Calibri" w:hAnsiTheme="minorHAnsi" w:cstheme="minorHAnsi"/>
                <w:sz w:val="24"/>
                <w:szCs w:val="24"/>
              </w:rPr>
            </w:pPr>
          </w:p>
        </w:tc>
        <w:tc>
          <w:tcPr>
            <w:tcW w:w="271" w:type="pct"/>
            <w:shd w:val="clear" w:color="auto" w:fill="D9D9D9"/>
            <w:vAlign w:val="center"/>
          </w:tcPr>
          <w:p w14:paraId="2BA62DFC" w14:textId="77777777" w:rsidR="00196746" w:rsidRPr="00BF1D8B" w:rsidRDefault="00196746" w:rsidP="00AE1681">
            <w:pPr>
              <w:jc w:val="center"/>
              <w:rPr>
                <w:rFonts w:asciiTheme="minorHAnsi" w:eastAsia="Calibri" w:hAnsiTheme="minorHAnsi" w:cstheme="minorHAnsi"/>
                <w:sz w:val="24"/>
                <w:szCs w:val="24"/>
              </w:rPr>
            </w:pPr>
          </w:p>
        </w:tc>
        <w:tc>
          <w:tcPr>
            <w:tcW w:w="323" w:type="pct"/>
            <w:vAlign w:val="center"/>
          </w:tcPr>
          <w:p w14:paraId="213EE95A" w14:textId="77777777" w:rsidR="00196746" w:rsidRPr="00BF1D8B" w:rsidRDefault="00196746" w:rsidP="00AE1681">
            <w:pPr>
              <w:jc w:val="center"/>
              <w:rPr>
                <w:rFonts w:asciiTheme="minorHAnsi" w:eastAsia="Calibri" w:hAnsiTheme="minorHAnsi" w:cstheme="minorHAnsi"/>
                <w:sz w:val="24"/>
                <w:szCs w:val="24"/>
              </w:rPr>
            </w:pPr>
          </w:p>
        </w:tc>
        <w:tc>
          <w:tcPr>
            <w:tcW w:w="346" w:type="pct"/>
            <w:shd w:val="clear" w:color="auto" w:fill="D9D9D9"/>
            <w:vAlign w:val="center"/>
          </w:tcPr>
          <w:p w14:paraId="058ADC25" w14:textId="77777777" w:rsidR="00196746" w:rsidRPr="00BF1D8B" w:rsidRDefault="00196746" w:rsidP="00AE1681">
            <w:pPr>
              <w:jc w:val="center"/>
              <w:rPr>
                <w:rFonts w:asciiTheme="minorHAnsi" w:eastAsia="Calibri" w:hAnsiTheme="minorHAnsi" w:cstheme="minorHAnsi"/>
                <w:sz w:val="24"/>
                <w:szCs w:val="24"/>
              </w:rPr>
            </w:pPr>
          </w:p>
        </w:tc>
        <w:tc>
          <w:tcPr>
            <w:tcW w:w="364" w:type="pct"/>
            <w:vAlign w:val="center"/>
          </w:tcPr>
          <w:p w14:paraId="3B2C1EA1"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79" w:type="pct"/>
            <w:shd w:val="clear" w:color="auto" w:fill="D9D9D9"/>
            <w:vAlign w:val="center"/>
          </w:tcPr>
          <w:p w14:paraId="269FE041"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89" w:type="pct"/>
          </w:tcPr>
          <w:p w14:paraId="5E6AE851" w14:textId="77777777" w:rsidR="00196746" w:rsidRPr="00BF1D8B" w:rsidRDefault="00196746" w:rsidP="00AE1681">
            <w:pPr>
              <w:jc w:val="center"/>
              <w:rPr>
                <w:rFonts w:asciiTheme="minorHAnsi" w:eastAsia="Calibri" w:hAnsiTheme="minorHAnsi" w:cstheme="minorHAnsi"/>
                <w:sz w:val="24"/>
                <w:szCs w:val="24"/>
              </w:rPr>
            </w:pPr>
          </w:p>
        </w:tc>
        <w:tc>
          <w:tcPr>
            <w:tcW w:w="296" w:type="pct"/>
            <w:shd w:val="clear" w:color="auto" w:fill="D9D9D9"/>
            <w:vAlign w:val="center"/>
          </w:tcPr>
          <w:p w14:paraId="465F48F0" w14:textId="77777777" w:rsidR="00196746" w:rsidRPr="00BF1D8B" w:rsidRDefault="00196746" w:rsidP="00AE1681">
            <w:pPr>
              <w:jc w:val="center"/>
              <w:rPr>
                <w:rFonts w:asciiTheme="minorHAnsi" w:eastAsia="Calibri" w:hAnsiTheme="minorHAnsi" w:cstheme="minorHAnsi"/>
                <w:sz w:val="24"/>
                <w:szCs w:val="24"/>
              </w:rPr>
            </w:pPr>
          </w:p>
        </w:tc>
        <w:tc>
          <w:tcPr>
            <w:tcW w:w="301" w:type="pct"/>
            <w:vAlign w:val="center"/>
          </w:tcPr>
          <w:p w14:paraId="507DED0A" w14:textId="77777777" w:rsidR="00196746" w:rsidRPr="00BF1D8B" w:rsidRDefault="00196746" w:rsidP="00AE1681">
            <w:pPr>
              <w:jc w:val="center"/>
              <w:rPr>
                <w:rFonts w:asciiTheme="minorHAnsi" w:eastAsia="Calibri" w:hAnsiTheme="minorHAnsi" w:cstheme="minorHAnsi"/>
                <w:sz w:val="24"/>
                <w:szCs w:val="24"/>
              </w:rPr>
            </w:pPr>
          </w:p>
        </w:tc>
        <w:tc>
          <w:tcPr>
            <w:tcW w:w="347" w:type="pct"/>
            <w:shd w:val="clear" w:color="auto" w:fill="D9D9D9"/>
            <w:vAlign w:val="center"/>
          </w:tcPr>
          <w:p w14:paraId="09FB67E9" w14:textId="77777777" w:rsidR="00196746" w:rsidRPr="00BF1D8B" w:rsidRDefault="00196746" w:rsidP="00AE1681">
            <w:pPr>
              <w:jc w:val="center"/>
              <w:rPr>
                <w:rFonts w:asciiTheme="minorHAnsi" w:eastAsia="Calibri" w:hAnsiTheme="minorHAnsi" w:cstheme="minorHAnsi"/>
                <w:sz w:val="24"/>
                <w:szCs w:val="24"/>
              </w:rPr>
            </w:pPr>
          </w:p>
        </w:tc>
        <w:tc>
          <w:tcPr>
            <w:tcW w:w="313" w:type="pct"/>
            <w:vAlign w:val="center"/>
          </w:tcPr>
          <w:p w14:paraId="0CCE0FDE" w14:textId="77777777" w:rsidR="00196746" w:rsidRPr="00BF1D8B" w:rsidRDefault="00196746" w:rsidP="00AE1681">
            <w:pPr>
              <w:jc w:val="center"/>
              <w:rPr>
                <w:rFonts w:asciiTheme="minorHAnsi" w:eastAsia="Calibri" w:hAnsiTheme="minorHAnsi" w:cstheme="minorHAnsi"/>
                <w:sz w:val="24"/>
                <w:szCs w:val="24"/>
              </w:rPr>
            </w:pPr>
          </w:p>
        </w:tc>
      </w:tr>
      <w:tr w:rsidR="00196746" w:rsidRPr="007740A6" w14:paraId="5772A0DA" w14:textId="77777777" w:rsidTr="00196746">
        <w:trPr>
          <w:jc w:val="center"/>
        </w:trPr>
        <w:tc>
          <w:tcPr>
            <w:tcW w:w="576" w:type="pct"/>
          </w:tcPr>
          <w:p w14:paraId="2E37D360"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ZEA</w:t>
            </w:r>
          </w:p>
        </w:tc>
        <w:tc>
          <w:tcPr>
            <w:tcW w:w="296" w:type="pct"/>
            <w:shd w:val="clear" w:color="auto" w:fill="D9D9D9"/>
            <w:vAlign w:val="center"/>
          </w:tcPr>
          <w:p w14:paraId="2EB4D375"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96" w:type="pct"/>
            <w:vAlign w:val="center"/>
          </w:tcPr>
          <w:p w14:paraId="6A20F137"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59" w:type="pct"/>
            <w:shd w:val="clear" w:color="auto" w:fill="D9D9D9"/>
            <w:vAlign w:val="center"/>
          </w:tcPr>
          <w:p w14:paraId="0CD2B049"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6" w:type="pct"/>
            <w:vAlign w:val="center"/>
          </w:tcPr>
          <w:p w14:paraId="09C1AA2D" w14:textId="77777777" w:rsidR="00196746" w:rsidRPr="00BF1D8B" w:rsidRDefault="00196746" w:rsidP="00AE1681">
            <w:pPr>
              <w:jc w:val="center"/>
              <w:rPr>
                <w:rFonts w:asciiTheme="minorHAnsi" w:eastAsia="Calibri" w:hAnsiTheme="minorHAnsi" w:cstheme="minorHAnsi"/>
                <w:sz w:val="24"/>
                <w:szCs w:val="24"/>
              </w:rPr>
            </w:pPr>
          </w:p>
        </w:tc>
        <w:tc>
          <w:tcPr>
            <w:tcW w:w="271" w:type="pct"/>
            <w:shd w:val="clear" w:color="auto" w:fill="D9D9D9"/>
            <w:vAlign w:val="center"/>
          </w:tcPr>
          <w:p w14:paraId="65AA4907"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23" w:type="pct"/>
            <w:vAlign w:val="center"/>
          </w:tcPr>
          <w:p w14:paraId="50C072B9"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6" w:type="pct"/>
            <w:shd w:val="clear" w:color="auto" w:fill="D9D9D9"/>
            <w:vAlign w:val="center"/>
          </w:tcPr>
          <w:p w14:paraId="01FE139B" w14:textId="77777777" w:rsidR="00196746" w:rsidRPr="00BF1D8B" w:rsidRDefault="00196746" w:rsidP="00AE1681">
            <w:pPr>
              <w:jc w:val="center"/>
              <w:rPr>
                <w:rFonts w:asciiTheme="minorHAnsi" w:eastAsia="Calibri" w:hAnsiTheme="minorHAnsi" w:cstheme="minorHAnsi"/>
                <w:sz w:val="24"/>
                <w:szCs w:val="24"/>
              </w:rPr>
            </w:pPr>
          </w:p>
        </w:tc>
        <w:tc>
          <w:tcPr>
            <w:tcW w:w="364" w:type="pct"/>
            <w:vAlign w:val="center"/>
          </w:tcPr>
          <w:p w14:paraId="0B42C01C"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79" w:type="pct"/>
            <w:shd w:val="clear" w:color="auto" w:fill="D9D9D9"/>
            <w:vAlign w:val="center"/>
          </w:tcPr>
          <w:p w14:paraId="1AD09864"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89" w:type="pct"/>
          </w:tcPr>
          <w:p w14:paraId="4F72F0DC" w14:textId="77777777" w:rsidR="00196746" w:rsidRPr="00BF1D8B" w:rsidRDefault="00196746" w:rsidP="00AE1681">
            <w:pPr>
              <w:jc w:val="center"/>
              <w:rPr>
                <w:rFonts w:asciiTheme="minorHAnsi" w:eastAsia="Calibri" w:hAnsiTheme="minorHAnsi" w:cstheme="minorHAnsi"/>
                <w:sz w:val="24"/>
                <w:szCs w:val="24"/>
              </w:rPr>
            </w:pPr>
          </w:p>
        </w:tc>
        <w:tc>
          <w:tcPr>
            <w:tcW w:w="296" w:type="pct"/>
            <w:shd w:val="clear" w:color="auto" w:fill="D9D9D9"/>
            <w:vAlign w:val="center"/>
          </w:tcPr>
          <w:p w14:paraId="078F0FE3" w14:textId="77777777" w:rsidR="00196746" w:rsidRPr="00BF1D8B" w:rsidRDefault="00196746" w:rsidP="00AE1681">
            <w:pPr>
              <w:jc w:val="center"/>
              <w:rPr>
                <w:rFonts w:asciiTheme="minorHAnsi" w:eastAsia="Calibri" w:hAnsiTheme="minorHAnsi" w:cstheme="minorHAnsi"/>
                <w:sz w:val="24"/>
                <w:szCs w:val="24"/>
              </w:rPr>
            </w:pPr>
          </w:p>
        </w:tc>
        <w:tc>
          <w:tcPr>
            <w:tcW w:w="301" w:type="pct"/>
            <w:vAlign w:val="center"/>
          </w:tcPr>
          <w:p w14:paraId="16613F19" w14:textId="77777777" w:rsidR="00196746" w:rsidRPr="00BF1D8B" w:rsidRDefault="00196746" w:rsidP="00AE1681">
            <w:pPr>
              <w:jc w:val="center"/>
              <w:rPr>
                <w:rFonts w:asciiTheme="minorHAnsi" w:eastAsia="Calibri" w:hAnsiTheme="minorHAnsi" w:cstheme="minorHAnsi"/>
                <w:sz w:val="24"/>
                <w:szCs w:val="24"/>
              </w:rPr>
            </w:pPr>
          </w:p>
        </w:tc>
        <w:tc>
          <w:tcPr>
            <w:tcW w:w="347" w:type="pct"/>
            <w:shd w:val="clear" w:color="auto" w:fill="D9D9D9"/>
            <w:vAlign w:val="center"/>
          </w:tcPr>
          <w:p w14:paraId="2BBE6E6F" w14:textId="77777777" w:rsidR="00196746" w:rsidRPr="00BF1D8B" w:rsidRDefault="00196746" w:rsidP="00AE1681">
            <w:pPr>
              <w:jc w:val="center"/>
              <w:rPr>
                <w:rFonts w:asciiTheme="minorHAnsi" w:eastAsia="Calibri" w:hAnsiTheme="minorHAnsi" w:cstheme="minorHAnsi"/>
                <w:sz w:val="24"/>
                <w:szCs w:val="24"/>
              </w:rPr>
            </w:pPr>
          </w:p>
        </w:tc>
        <w:tc>
          <w:tcPr>
            <w:tcW w:w="313" w:type="pct"/>
            <w:vAlign w:val="center"/>
          </w:tcPr>
          <w:p w14:paraId="439F75AF" w14:textId="77777777" w:rsidR="00196746" w:rsidRPr="00BF1D8B" w:rsidRDefault="00196746" w:rsidP="00AE1681">
            <w:pPr>
              <w:jc w:val="center"/>
              <w:rPr>
                <w:rFonts w:asciiTheme="minorHAnsi" w:eastAsia="Calibri" w:hAnsiTheme="minorHAnsi" w:cstheme="minorHAnsi"/>
                <w:sz w:val="24"/>
                <w:szCs w:val="24"/>
              </w:rPr>
            </w:pPr>
          </w:p>
        </w:tc>
      </w:tr>
      <w:tr w:rsidR="00196746" w:rsidRPr="007740A6" w14:paraId="42B27969" w14:textId="77777777" w:rsidTr="00196746">
        <w:trPr>
          <w:jc w:val="center"/>
        </w:trPr>
        <w:tc>
          <w:tcPr>
            <w:tcW w:w="576" w:type="pct"/>
          </w:tcPr>
          <w:p w14:paraId="6391A2B6"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Fumonisines</w:t>
            </w:r>
          </w:p>
        </w:tc>
        <w:tc>
          <w:tcPr>
            <w:tcW w:w="296" w:type="pct"/>
            <w:shd w:val="clear" w:color="auto" w:fill="D9D9D9"/>
            <w:vAlign w:val="center"/>
          </w:tcPr>
          <w:p w14:paraId="651BFFF3"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r w:rsidRPr="00BF1D8B">
              <w:rPr>
                <w:rFonts w:asciiTheme="minorHAnsi" w:eastAsia="Calibri" w:hAnsiTheme="minorHAnsi" w:cstheme="minorHAnsi"/>
                <w:sz w:val="24"/>
                <w:szCs w:val="24"/>
                <w:vertAlign w:val="superscript"/>
              </w:rPr>
              <w:t>b</w:t>
            </w:r>
          </w:p>
        </w:tc>
        <w:tc>
          <w:tcPr>
            <w:tcW w:w="296" w:type="pct"/>
            <w:vAlign w:val="center"/>
          </w:tcPr>
          <w:p w14:paraId="7E36F354"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r w:rsidRPr="00BF1D8B">
              <w:rPr>
                <w:rFonts w:asciiTheme="minorHAnsi" w:eastAsia="Calibri" w:hAnsiTheme="minorHAnsi" w:cstheme="minorHAnsi"/>
                <w:sz w:val="24"/>
                <w:szCs w:val="24"/>
                <w:vertAlign w:val="superscript"/>
              </w:rPr>
              <w:t>b</w:t>
            </w:r>
          </w:p>
        </w:tc>
        <w:tc>
          <w:tcPr>
            <w:tcW w:w="359" w:type="pct"/>
            <w:shd w:val="clear" w:color="auto" w:fill="D9D9D9"/>
            <w:vAlign w:val="center"/>
          </w:tcPr>
          <w:p w14:paraId="1D21C67E" w14:textId="77777777" w:rsidR="00196746" w:rsidRPr="00BF1D8B" w:rsidRDefault="00196746" w:rsidP="00AE1681">
            <w:pPr>
              <w:jc w:val="center"/>
              <w:rPr>
                <w:rFonts w:asciiTheme="minorHAnsi" w:eastAsia="Calibri" w:hAnsiTheme="minorHAnsi" w:cstheme="minorHAnsi"/>
                <w:sz w:val="24"/>
                <w:szCs w:val="24"/>
              </w:rPr>
            </w:pPr>
          </w:p>
        </w:tc>
        <w:tc>
          <w:tcPr>
            <w:tcW w:w="346" w:type="pct"/>
            <w:vAlign w:val="center"/>
          </w:tcPr>
          <w:p w14:paraId="33C895AF" w14:textId="77777777" w:rsidR="00196746" w:rsidRPr="00BF1D8B" w:rsidRDefault="00196746" w:rsidP="00AE1681">
            <w:pPr>
              <w:jc w:val="center"/>
              <w:rPr>
                <w:rFonts w:asciiTheme="minorHAnsi" w:eastAsia="Calibri" w:hAnsiTheme="minorHAnsi" w:cstheme="minorHAnsi"/>
                <w:sz w:val="24"/>
                <w:szCs w:val="24"/>
              </w:rPr>
            </w:pPr>
          </w:p>
        </w:tc>
        <w:tc>
          <w:tcPr>
            <w:tcW w:w="271" w:type="pct"/>
            <w:shd w:val="clear" w:color="auto" w:fill="D9D9D9"/>
            <w:vAlign w:val="center"/>
          </w:tcPr>
          <w:p w14:paraId="3123201C" w14:textId="77777777" w:rsidR="00196746" w:rsidRPr="00BF1D8B" w:rsidRDefault="00196746" w:rsidP="00AE1681">
            <w:pPr>
              <w:jc w:val="center"/>
              <w:rPr>
                <w:rFonts w:asciiTheme="minorHAnsi" w:eastAsia="Calibri" w:hAnsiTheme="minorHAnsi" w:cstheme="minorHAnsi"/>
                <w:sz w:val="24"/>
                <w:szCs w:val="24"/>
              </w:rPr>
            </w:pPr>
          </w:p>
        </w:tc>
        <w:tc>
          <w:tcPr>
            <w:tcW w:w="323" w:type="pct"/>
            <w:vAlign w:val="center"/>
          </w:tcPr>
          <w:p w14:paraId="2B939B3B" w14:textId="77777777" w:rsidR="00196746" w:rsidRPr="00BF1D8B" w:rsidRDefault="00196746" w:rsidP="00AE1681">
            <w:pPr>
              <w:jc w:val="center"/>
              <w:rPr>
                <w:rFonts w:asciiTheme="minorHAnsi" w:eastAsia="Calibri" w:hAnsiTheme="minorHAnsi" w:cstheme="minorHAnsi"/>
                <w:sz w:val="24"/>
                <w:szCs w:val="24"/>
              </w:rPr>
            </w:pPr>
          </w:p>
        </w:tc>
        <w:tc>
          <w:tcPr>
            <w:tcW w:w="346" w:type="pct"/>
            <w:shd w:val="clear" w:color="auto" w:fill="D9D9D9"/>
            <w:vAlign w:val="center"/>
          </w:tcPr>
          <w:p w14:paraId="58B6DDBB" w14:textId="77777777" w:rsidR="00196746" w:rsidRPr="00BF1D8B" w:rsidRDefault="00196746" w:rsidP="00AE1681">
            <w:pPr>
              <w:jc w:val="center"/>
              <w:rPr>
                <w:rFonts w:asciiTheme="minorHAnsi" w:eastAsia="Calibri" w:hAnsiTheme="minorHAnsi" w:cstheme="minorHAnsi"/>
                <w:sz w:val="24"/>
                <w:szCs w:val="24"/>
              </w:rPr>
            </w:pPr>
          </w:p>
        </w:tc>
        <w:tc>
          <w:tcPr>
            <w:tcW w:w="364" w:type="pct"/>
            <w:vAlign w:val="center"/>
          </w:tcPr>
          <w:p w14:paraId="7A652AB8" w14:textId="77777777" w:rsidR="00196746" w:rsidRPr="00BF1D8B" w:rsidRDefault="00196746" w:rsidP="00AE1681">
            <w:pPr>
              <w:jc w:val="center"/>
              <w:rPr>
                <w:rFonts w:asciiTheme="minorHAnsi" w:eastAsia="Calibri" w:hAnsiTheme="minorHAnsi" w:cstheme="minorHAnsi"/>
                <w:sz w:val="24"/>
                <w:szCs w:val="24"/>
              </w:rPr>
            </w:pPr>
          </w:p>
        </w:tc>
        <w:tc>
          <w:tcPr>
            <w:tcW w:w="279" w:type="pct"/>
            <w:shd w:val="clear" w:color="auto" w:fill="D9D9D9"/>
            <w:vAlign w:val="center"/>
          </w:tcPr>
          <w:p w14:paraId="1624C23E" w14:textId="77777777" w:rsidR="00196746" w:rsidRPr="00BF1D8B" w:rsidRDefault="007E766C" w:rsidP="007E766C">
            <w:pPr>
              <w:spacing w:after="200" w:line="276" w:lineRule="auto"/>
              <w:jc w:val="center"/>
              <w:rPr>
                <w:rFonts w:asciiTheme="minorHAnsi" w:eastAsia="Calibri" w:hAnsiTheme="minorHAnsi" w:cstheme="minorHAnsi"/>
                <w:sz w:val="24"/>
                <w:szCs w:val="24"/>
                <w:vertAlign w:val="superscript"/>
              </w:rPr>
            </w:pPr>
            <w:r w:rsidRPr="00BF1D8B">
              <w:rPr>
                <w:rFonts w:asciiTheme="minorHAnsi" w:eastAsia="Calibri" w:hAnsiTheme="minorHAnsi" w:cstheme="minorHAnsi"/>
                <w:sz w:val="24"/>
                <w:szCs w:val="24"/>
              </w:rPr>
              <w:t>X</w:t>
            </w:r>
            <w:r w:rsidRPr="00BF1D8B">
              <w:rPr>
                <w:rFonts w:asciiTheme="minorHAnsi" w:eastAsia="Calibri" w:hAnsiTheme="minorHAnsi" w:cstheme="minorHAnsi"/>
                <w:sz w:val="24"/>
                <w:szCs w:val="24"/>
                <w:vertAlign w:val="superscript"/>
              </w:rPr>
              <w:t>b</w:t>
            </w:r>
          </w:p>
        </w:tc>
        <w:tc>
          <w:tcPr>
            <w:tcW w:w="289" w:type="pct"/>
          </w:tcPr>
          <w:p w14:paraId="1B3C7F7F" w14:textId="77777777" w:rsidR="00196746" w:rsidRPr="00BF1D8B" w:rsidRDefault="00196746" w:rsidP="00AE1681">
            <w:pPr>
              <w:jc w:val="center"/>
              <w:rPr>
                <w:rFonts w:asciiTheme="minorHAnsi" w:eastAsia="Calibri" w:hAnsiTheme="minorHAnsi" w:cstheme="minorHAnsi"/>
                <w:sz w:val="24"/>
                <w:szCs w:val="24"/>
              </w:rPr>
            </w:pPr>
          </w:p>
        </w:tc>
        <w:tc>
          <w:tcPr>
            <w:tcW w:w="296" w:type="pct"/>
            <w:shd w:val="clear" w:color="auto" w:fill="D9D9D9"/>
            <w:vAlign w:val="center"/>
          </w:tcPr>
          <w:p w14:paraId="7AF3DCBC" w14:textId="77777777" w:rsidR="00196746" w:rsidRPr="00BF1D8B" w:rsidRDefault="00196746" w:rsidP="00AE1681">
            <w:pPr>
              <w:jc w:val="center"/>
              <w:rPr>
                <w:rFonts w:asciiTheme="minorHAnsi" w:eastAsia="Calibri" w:hAnsiTheme="minorHAnsi" w:cstheme="minorHAnsi"/>
                <w:sz w:val="24"/>
                <w:szCs w:val="24"/>
              </w:rPr>
            </w:pPr>
          </w:p>
        </w:tc>
        <w:tc>
          <w:tcPr>
            <w:tcW w:w="301" w:type="pct"/>
            <w:vAlign w:val="center"/>
          </w:tcPr>
          <w:p w14:paraId="786821F0" w14:textId="77777777" w:rsidR="00196746" w:rsidRPr="00BF1D8B" w:rsidRDefault="00196746" w:rsidP="00AE1681">
            <w:pPr>
              <w:jc w:val="center"/>
              <w:rPr>
                <w:rFonts w:asciiTheme="minorHAnsi" w:eastAsia="Calibri" w:hAnsiTheme="minorHAnsi" w:cstheme="minorHAnsi"/>
                <w:sz w:val="24"/>
                <w:szCs w:val="24"/>
              </w:rPr>
            </w:pPr>
          </w:p>
        </w:tc>
        <w:tc>
          <w:tcPr>
            <w:tcW w:w="347" w:type="pct"/>
            <w:shd w:val="clear" w:color="auto" w:fill="D9D9D9"/>
            <w:vAlign w:val="center"/>
          </w:tcPr>
          <w:p w14:paraId="4DEAE7F4" w14:textId="77777777" w:rsidR="00196746" w:rsidRPr="00BF1D8B" w:rsidRDefault="00196746" w:rsidP="00AE1681">
            <w:pPr>
              <w:jc w:val="center"/>
              <w:rPr>
                <w:rFonts w:asciiTheme="minorHAnsi" w:eastAsia="Calibri" w:hAnsiTheme="minorHAnsi" w:cstheme="minorHAnsi"/>
                <w:sz w:val="24"/>
                <w:szCs w:val="24"/>
              </w:rPr>
            </w:pPr>
          </w:p>
        </w:tc>
        <w:tc>
          <w:tcPr>
            <w:tcW w:w="313" w:type="pct"/>
            <w:vAlign w:val="center"/>
          </w:tcPr>
          <w:p w14:paraId="47D1478B" w14:textId="77777777" w:rsidR="00196746" w:rsidRPr="00BF1D8B" w:rsidRDefault="00196746" w:rsidP="00AE1681">
            <w:pPr>
              <w:jc w:val="center"/>
              <w:rPr>
                <w:rFonts w:asciiTheme="minorHAnsi" w:eastAsia="Calibri" w:hAnsiTheme="minorHAnsi" w:cstheme="minorHAnsi"/>
                <w:sz w:val="24"/>
                <w:szCs w:val="24"/>
              </w:rPr>
            </w:pPr>
          </w:p>
        </w:tc>
      </w:tr>
      <w:tr w:rsidR="00196746" w:rsidRPr="007740A6" w14:paraId="4462C544" w14:textId="77777777" w:rsidTr="00196746">
        <w:trPr>
          <w:jc w:val="center"/>
        </w:trPr>
        <w:tc>
          <w:tcPr>
            <w:tcW w:w="576" w:type="pct"/>
          </w:tcPr>
          <w:p w14:paraId="53E889C9"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OTA</w:t>
            </w:r>
          </w:p>
        </w:tc>
        <w:tc>
          <w:tcPr>
            <w:tcW w:w="296" w:type="pct"/>
            <w:shd w:val="clear" w:color="auto" w:fill="D9D9D9"/>
            <w:vAlign w:val="center"/>
          </w:tcPr>
          <w:p w14:paraId="1AFAB94A"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96" w:type="pct"/>
            <w:vAlign w:val="center"/>
          </w:tcPr>
          <w:p w14:paraId="1FA31A7C"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59" w:type="pct"/>
            <w:shd w:val="clear" w:color="auto" w:fill="D9D9D9"/>
            <w:vAlign w:val="center"/>
          </w:tcPr>
          <w:p w14:paraId="4F3BCF47"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6" w:type="pct"/>
            <w:vAlign w:val="center"/>
          </w:tcPr>
          <w:p w14:paraId="448BB487" w14:textId="77777777" w:rsidR="00196746" w:rsidRPr="00BF1D8B" w:rsidRDefault="00196746" w:rsidP="00AE1681">
            <w:pPr>
              <w:jc w:val="center"/>
              <w:rPr>
                <w:rFonts w:asciiTheme="minorHAnsi" w:eastAsia="Calibri" w:hAnsiTheme="minorHAnsi" w:cstheme="minorHAnsi"/>
                <w:sz w:val="24"/>
                <w:szCs w:val="24"/>
              </w:rPr>
            </w:pPr>
          </w:p>
        </w:tc>
        <w:tc>
          <w:tcPr>
            <w:tcW w:w="271" w:type="pct"/>
            <w:shd w:val="clear" w:color="auto" w:fill="D9D9D9"/>
            <w:vAlign w:val="center"/>
          </w:tcPr>
          <w:p w14:paraId="3E9981CD" w14:textId="77777777" w:rsidR="00196746" w:rsidRPr="00BF1D8B" w:rsidRDefault="00196746" w:rsidP="00AE1681">
            <w:pPr>
              <w:jc w:val="center"/>
              <w:rPr>
                <w:rFonts w:asciiTheme="minorHAnsi" w:eastAsia="Calibri" w:hAnsiTheme="minorHAnsi" w:cstheme="minorHAnsi"/>
                <w:sz w:val="24"/>
                <w:szCs w:val="24"/>
              </w:rPr>
            </w:pPr>
          </w:p>
        </w:tc>
        <w:tc>
          <w:tcPr>
            <w:tcW w:w="323" w:type="pct"/>
            <w:vAlign w:val="center"/>
          </w:tcPr>
          <w:p w14:paraId="22155863" w14:textId="77777777" w:rsidR="00196746" w:rsidRPr="00BF1D8B" w:rsidRDefault="00196746" w:rsidP="00AE1681">
            <w:pPr>
              <w:jc w:val="center"/>
              <w:rPr>
                <w:rFonts w:asciiTheme="minorHAnsi" w:eastAsia="Calibri" w:hAnsiTheme="minorHAnsi" w:cstheme="minorHAnsi"/>
                <w:sz w:val="24"/>
                <w:szCs w:val="24"/>
              </w:rPr>
            </w:pPr>
          </w:p>
        </w:tc>
        <w:tc>
          <w:tcPr>
            <w:tcW w:w="346" w:type="pct"/>
            <w:shd w:val="clear" w:color="auto" w:fill="D9D9D9"/>
            <w:vAlign w:val="center"/>
          </w:tcPr>
          <w:p w14:paraId="27EC894F" w14:textId="77777777" w:rsidR="00196746" w:rsidRPr="00BF1D8B" w:rsidRDefault="00196746" w:rsidP="00AE1681">
            <w:pPr>
              <w:jc w:val="center"/>
              <w:rPr>
                <w:rFonts w:asciiTheme="minorHAnsi" w:eastAsia="Calibri" w:hAnsiTheme="minorHAnsi" w:cstheme="minorHAnsi"/>
                <w:sz w:val="24"/>
                <w:szCs w:val="24"/>
              </w:rPr>
            </w:pPr>
          </w:p>
        </w:tc>
        <w:tc>
          <w:tcPr>
            <w:tcW w:w="364" w:type="pct"/>
            <w:vAlign w:val="center"/>
          </w:tcPr>
          <w:p w14:paraId="385C7025"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79" w:type="pct"/>
            <w:shd w:val="clear" w:color="auto" w:fill="D9D9D9"/>
            <w:vAlign w:val="center"/>
          </w:tcPr>
          <w:p w14:paraId="4D470A1E"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89" w:type="pct"/>
          </w:tcPr>
          <w:p w14:paraId="395BF019" w14:textId="77777777" w:rsidR="00196746" w:rsidRPr="00BF1D8B" w:rsidRDefault="00196746" w:rsidP="00AE1681">
            <w:pPr>
              <w:jc w:val="center"/>
              <w:rPr>
                <w:rFonts w:asciiTheme="minorHAnsi" w:eastAsia="Calibri" w:hAnsiTheme="minorHAnsi" w:cstheme="minorHAnsi"/>
                <w:sz w:val="24"/>
                <w:szCs w:val="24"/>
              </w:rPr>
            </w:pPr>
          </w:p>
        </w:tc>
        <w:tc>
          <w:tcPr>
            <w:tcW w:w="296" w:type="pct"/>
            <w:shd w:val="clear" w:color="auto" w:fill="D9D9D9"/>
            <w:vAlign w:val="center"/>
          </w:tcPr>
          <w:p w14:paraId="1716C8B3" w14:textId="77777777" w:rsidR="00196746" w:rsidRPr="00BF1D8B" w:rsidRDefault="00196746" w:rsidP="00AE1681">
            <w:pPr>
              <w:jc w:val="center"/>
              <w:rPr>
                <w:rFonts w:asciiTheme="minorHAnsi" w:eastAsia="Calibri" w:hAnsiTheme="minorHAnsi" w:cstheme="minorHAnsi"/>
                <w:sz w:val="24"/>
                <w:szCs w:val="24"/>
              </w:rPr>
            </w:pPr>
          </w:p>
        </w:tc>
        <w:tc>
          <w:tcPr>
            <w:tcW w:w="301" w:type="pct"/>
            <w:vAlign w:val="center"/>
          </w:tcPr>
          <w:p w14:paraId="601E37CB" w14:textId="77777777" w:rsidR="00196746" w:rsidRPr="00BF1D8B" w:rsidRDefault="00196746" w:rsidP="00AE1681">
            <w:pPr>
              <w:jc w:val="center"/>
              <w:rPr>
                <w:rFonts w:asciiTheme="minorHAnsi" w:eastAsia="Calibri" w:hAnsiTheme="minorHAnsi" w:cstheme="minorHAnsi"/>
                <w:sz w:val="24"/>
                <w:szCs w:val="24"/>
              </w:rPr>
            </w:pPr>
          </w:p>
        </w:tc>
        <w:tc>
          <w:tcPr>
            <w:tcW w:w="347" w:type="pct"/>
            <w:shd w:val="clear" w:color="auto" w:fill="D9D9D9"/>
            <w:vAlign w:val="center"/>
          </w:tcPr>
          <w:p w14:paraId="024F4C81" w14:textId="77777777" w:rsidR="00196746" w:rsidRPr="00BF1D8B" w:rsidRDefault="00196746" w:rsidP="00AE1681">
            <w:pPr>
              <w:jc w:val="center"/>
              <w:rPr>
                <w:rFonts w:asciiTheme="minorHAnsi" w:eastAsia="Calibri" w:hAnsiTheme="minorHAnsi" w:cstheme="minorHAnsi"/>
                <w:sz w:val="24"/>
                <w:szCs w:val="24"/>
              </w:rPr>
            </w:pPr>
          </w:p>
        </w:tc>
        <w:tc>
          <w:tcPr>
            <w:tcW w:w="313" w:type="pct"/>
            <w:vAlign w:val="center"/>
          </w:tcPr>
          <w:p w14:paraId="3736979A" w14:textId="77777777" w:rsidR="00196746" w:rsidRPr="00BF1D8B" w:rsidRDefault="00196746" w:rsidP="00AE1681">
            <w:pPr>
              <w:jc w:val="center"/>
              <w:rPr>
                <w:rFonts w:asciiTheme="minorHAnsi" w:eastAsia="Calibri" w:hAnsiTheme="minorHAnsi" w:cstheme="minorHAnsi"/>
                <w:sz w:val="24"/>
                <w:szCs w:val="24"/>
              </w:rPr>
            </w:pPr>
          </w:p>
        </w:tc>
      </w:tr>
      <w:tr w:rsidR="00196746" w:rsidRPr="007740A6" w14:paraId="7A561FA4" w14:textId="77777777" w:rsidTr="00196746">
        <w:trPr>
          <w:jc w:val="center"/>
        </w:trPr>
        <w:tc>
          <w:tcPr>
            <w:tcW w:w="576" w:type="pct"/>
          </w:tcPr>
          <w:p w14:paraId="1C3695C6"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T2/HT2</w:t>
            </w:r>
          </w:p>
        </w:tc>
        <w:tc>
          <w:tcPr>
            <w:tcW w:w="296" w:type="pct"/>
            <w:shd w:val="clear" w:color="auto" w:fill="D9D9D9"/>
            <w:vAlign w:val="center"/>
          </w:tcPr>
          <w:p w14:paraId="751C9F20"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r w:rsidRPr="00BF1D8B">
              <w:rPr>
                <w:rFonts w:asciiTheme="minorHAnsi" w:eastAsia="Calibri" w:hAnsiTheme="minorHAnsi" w:cstheme="minorHAnsi"/>
                <w:sz w:val="24"/>
                <w:szCs w:val="24"/>
                <w:vertAlign w:val="superscript"/>
              </w:rPr>
              <w:t>a</w:t>
            </w:r>
          </w:p>
        </w:tc>
        <w:tc>
          <w:tcPr>
            <w:tcW w:w="296" w:type="pct"/>
            <w:vAlign w:val="center"/>
          </w:tcPr>
          <w:p w14:paraId="6611726D" w14:textId="77777777" w:rsidR="00196746" w:rsidRPr="00BF1D8B" w:rsidRDefault="00196746" w:rsidP="00AE1681">
            <w:pPr>
              <w:jc w:val="center"/>
              <w:rPr>
                <w:rFonts w:asciiTheme="minorHAnsi" w:eastAsia="Calibri" w:hAnsiTheme="minorHAnsi" w:cstheme="minorHAnsi"/>
                <w:sz w:val="24"/>
                <w:szCs w:val="24"/>
              </w:rPr>
            </w:pPr>
          </w:p>
        </w:tc>
        <w:tc>
          <w:tcPr>
            <w:tcW w:w="359" w:type="pct"/>
            <w:shd w:val="clear" w:color="auto" w:fill="D9D9D9"/>
            <w:vAlign w:val="center"/>
          </w:tcPr>
          <w:p w14:paraId="465FBDB4" w14:textId="77777777" w:rsidR="00196746" w:rsidRPr="00BF1D8B" w:rsidRDefault="00196746" w:rsidP="00AE1681">
            <w:pPr>
              <w:jc w:val="center"/>
              <w:rPr>
                <w:rFonts w:asciiTheme="minorHAnsi" w:eastAsia="Calibri" w:hAnsiTheme="minorHAnsi" w:cstheme="minorHAnsi"/>
                <w:sz w:val="24"/>
                <w:szCs w:val="24"/>
              </w:rPr>
            </w:pPr>
          </w:p>
        </w:tc>
        <w:tc>
          <w:tcPr>
            <w:tcW w:w="346" w:type="pct"/>
            <w:vAlign w:val="center"/>
          </w:tcPr>
          <w:p w14:paraId="61FD70C4" w14:textId="77777777" w:rsidR="00196746" w:rsidRPr="00BF1D8B" w:rsidRDefault="00196746" w:rsidP="00AE1681">
            <w:pPr>
              <w:jc w:val="center"/>
              <w:rPr>
                <w:rFonts w:asciiTheme="minorHAnsi" w:eastAsia="Calibri" w:hAnsiTheme="minorHAnsi" w:cstheme="minorHAnsi"/>
                <w:sz w:val="24"/>
                <w:szCs w:val="24"/>
              </w:rPr>
            </w:pPr>
          </w:p>
        </w:tc>
        <w:tc>
          <w:tcPr>
            <w:tcW w:w="271" w:type="pct"/>
            <w:shd w:val="clear" w:color="auto" w:fill="D9D9D9"/>
            <w:vAlign w:val="center"/>
          </w:tcPr>
          <w:p w14:paraId="52DBE8E4" w14:textId="77777777" w:rsidR="00196746" w:rsidRPr="00BF1D8B" w:rsidRDefault="00196746" w:rsidP="00AE1681">
            <w:pPr>
              <w:jc w:val="center"/>
              <w:rPr>
                <w:rFonts w:asciiTheme="minorHAnsi" w:eastAsia="Calibri" w:hAnsiTheme="minorHAnsi" w:cstheme="minorHAnsi"/>
                <w:sz w:val="24"/>
                <w:szCs w:val="24"/>
              </w:rPr>
            </w:pPr>
          </w:p>
        </w:tc>
        <w:tc>
          <w:tcPr>
            <w:tcW w:w="323" w:type="pct"/>
            <w:vAlign w:val="center"/>
          </w:tcPr>
          <w:p w14:paraId="59825CED" w14:textId="77777777" w:rsidR="00196746" w:rsidRPr="00BF1D8B" w:rsidRDefault="00196746" w:rsidP="00AE1681">
            <w:pPr>
              <w:jc w:val="center"/>
              <w:rPr>
                <w:rFonts w:asciiTheme="minorHAnsi" w:eastAsia="Calibri" w:hAnsiTheme="minorHAnsi" w:cstheme="minorHAnsi"/>
                <w:sz w:val="24"/>
                <w:szCs w:val="24"/>
              </w:rPr>
            </w:pPr>
          </w:p>
        </w:tc>
        <w:tc>
          <w:tcPr>
            <w:tcW w:w="346" w:type="pct"/>
            <w:shd w:val="clear" w:color="auto" w:fill="D9D9D9"/>
            <w:vAlign w:val="center"/>
          </w:tcPr>
          <w:p w14:paraId="7933D1BA" w14:textId="77777777" w:rsidR="00196746" w:rsidRPr="00BF1D8B" w:rsidRDefault="00196746" w:rsidP="00AE1681">
            <w:pPr>
              <w:jc w:val="center"/>
              <w:rPr>
                <w:rFonts w:asciiTheme="minorHAnsi" w:eastAsia="Calibri" w:hAnsiTheme="minorHAnsi" w:cstheme="minorHAnsi"/>
                <w:sz w:val="24"/>
                <w:szCs w:val="24"/>
              </w:rPr>
            </w:pPr>
          </w:p>
        </w:tc>
        <w:tc>
          <w:tcPr>
            <w:tcW w:w="364" w:type="pct"/>
            <w:vAlign w:val="center"/>
          </w:tcPr>
          <w:p w14:paraId="5401C069" w14:textId="77777777" w:rsidR="00196746" w:rsidRPr="00BF1D8B" w:rsidRDefault="00196746" w:rsidP="00AE1681">
            <w:pPr>
              <w:jc w:val="center"/>
              <w:rPr>
                <w:rFonts w:asciiTheme="minorHAnsi" w:eastAsia="Calibri" w:hAnsiTheme="minorHAnsi" w:cstheme="minorHAnsi"/>
                <w:sz w:val="24"/>
                <w:szCs w:val="24"/>
              </w:rPr>
            </w:pPr>
          </w:p>
        </w:tc>
        <w:tc>
          <w:tcPr>
            <w:tcW w:w="279" w:type="pct"/>
            <w:shd w:val="clear" w:color="auto" w:fill="D9D9D9"/>
            <w:vAlign w:val="center"/>
          </w:tcPr>
          <w:p w14:paraId="623F4F17" w14:textId="77777777" w:rsidR="00196746" w:rsidRPr="00BF1D8B" w:rsidRDefault="00196746" w:rsidP="00AE1681">
            <w:pPr>
              <w:jc w:val="center"/>
              <w:rPr>
                <w:rFonts w:asciiTheme="minorHAnsi" w:eastAsia="Calibri" w:hAnsiTheme="minorHAnsi" w:cstheme="minorHAnsi"/>
                <w:sz w:val="24"/>
                <w:szCs w:val="24"/>
              </w:rPr>
            </w:pPr>
          </w:p>
        </w:tc>
        <w:tc>
          <w:tcPr>
            <w:tcW w:w="289" w:type="pct"/>
          </w:tcPr>
          <w:p w14:paraId="31CA021E" w14:textId="77777777" w:rsidR="00196746" w:rsidRPr="00BF1D8B" w:rsidRDefault="00196746" w:rsidP="00AE1681">
            <w:pPr>
              <w:jc w:val="center"/>
              <w:rPr>
                <w:rFonts w:asciiTheme="minorHAnsi" w:eastAsia="Calibri" w:hAnsiTheme="minorHAnsi" w:cstheme="minorHAnsi"/>
                <w:sz w:val="24"/>
                <w:szCs w:val="24"/>
              </w:rPr>
            </w:pPr>
          </w:p>
        </w:tc>
        <w:tc>
          <w:tcPr>
            <w:tcW w:w="296" w:type="pct"/>
            <w:shd w:val="clear" w:color="auto" w:fill="D9D9D9"/>
            <w:vAlign w:val="center"/>
          </w:tcPr>
          <w:p w14:paraId="2DC00DCB" w14:textId="77777777" w:rsidR="00196746" w:rsidRPr="00BF1D8B" w:rsidRDefault="00196746" w:rsidP="00AE1681">
            <w:pPr>
              <w:jc w:val="center"/>
              <w:rPr>
                <w:rFonts w:asciiTheme="minorHAnsi" w:eastAsia="Calibri" w:hAnsiTheme="minorHAnsi" w:cstheme="minorHAnsi"/>
                <w:sz w:val="24"/>
                <w:szCs w:val="24"/>
              </w:rPr>
            </w:pPr>
          </w:p>
        </w:tc>
        <w:tc>
          <w:tcPr>
            <w:tcW w:w="301" w:type="pct"/>
            <w:vAlign w:val="center"/>
          </w:tcPr>
          <w:p w14:paraId="3BDDF6DE" w14:textId="77777777" w:rsidR="00196746" w:rsidRPr="00BF1D8B" w:rsidRDefault="00196746" w:rsidP="00AE1681">
            <w:pPr>
              <w:jc w:val="center"/>
              <w:rPr>
                <w:rFonts w:asciiTheme="minorHAnsi" w:eastAsia="Calibri" w:hAnsiTheme="minorHAnsi" w:cstheme="minorHAnsi"/>
                <w:sz w:val="24"/>
                <w:szCs w:val="24"/>
              </w:rPr>
            </w:pPr>
          </w:p>
        </w:tc>
        <w:tc>
          <w:tcPr>
            <w:tcW w:w="347" w:type="pct"/>
            <w:shd w:val="clear" w:color="auto" w:fill="D9D9D9"/>
            <w:vAlign w:val="center"/>
          </w:tcPr>
          <w:p w14:paraId="4D547F7C" w14:textId="77777777" w:rsidR="00196746" w:rsidRPr="00BF1D8B" w:rsidRDefault="00196746" w:rsidP="00AE1681">
            <w:pPr>
              <w:jc w:val="center"/>
              <w:rPr>
                <w:rFonts w:asciiTheme="minorHAnsi" w:eastAsia="Calibri" w:hAnsiTheme="minorHAnsi" w:cstheme="minorHAnsi"/>
                <w:sz w:val="24"/>
                <w:szCs w:val="24"/>
              </w:rPr>
            </w:pPr>
          </w:p>
        </w:tc>
        <w:tc>
          <w:tcPr>
            <w:tcW w:w="313" w:type="pct"/>
            <w:vAlign w:val="center"/>
          </w:tcPr>
          <w:p w14:paraId="3DAB93E9" w14:textId="77777777" w:rsidR="00196746" w:rsidRPr="00BF1D8B" w:rsidRDefault="00196746" w:rsidP="00AE1681">
            <w:pPr>
              <w:jc w:val="center"/>
              <w:rPr>
                <w:rFonts w:asciiTheme="minorHAnsi" w:eastAsia="Calibri" w:hAnsiTheme="minorHAnsi" w:cstheme="minorHAnsi"/>
                <w:sz w:val="24"/>
                <w:szCs w:val="24"/>
              </w:rPr>
            </w:pPr>
          </w:p>
        </w:tc>
      </w:tr>
      <w:tr w:rsidR="00196746" w:rsidRPr="007740A6" w14:paraId="02B34609" w14:textId="77777777" w:rsidTr="00196746">
        <w:trPr>
          <w:jc w:val="center"/>
        </w:trPr>
        <w:tc>
          <w:tcPr>
            <w:tcW w:w="576" w:type="pct"/>
          </w:tcPr>
          <w:p w14:paraId="5508DA27" w14:textId="77777777" w:rsidR="00196746" w:rsidRPr="00DA228C" w:rsidRDefault="000A7F83" w:rsidP="00AE1681">
            <w:pPr>
              <w:spacing w:after="200" w:line="276" w:lineRule="auto"/>
              <w:rPr>
                <w:rFonts w:asciiTheme="minorHAnsi" w:eastAsia="Calibri" w:hAnsiTheme="minorHAnsi" w:cstheme="minorHAnsi"/>
                <w:b/>
                <w:sz w:val="20"/>
                <w:szCs w:val="20"/>
                <w:lang w:val="en-GB"/>
              </w:rPr>
            </w:pPr>
            <w:r w:rsidRPr="000A7F83">
              <w:rPr>
                <w:rFonts w:eastAsia="Calibri" w:cstheme="minorHAnsi"/>
                <w:b/>
                <w:sz w:val="20"/>
                <w:szCs w:val="20"/>
                <w:lang w:val="en-GB"/>
              </w:rPr>
              <w:t>Heavy metals 4 (As,Cd,Pb,Hg)</w:t>
            </w:r>
          </w:p>
        </w:tc>
        <w:tc>
          <w:tcPr>
            <w:tcW w:w="296" w:type="pct"/>
            <w:shd w:val="clear" w:color="auto" w:fill="D9D9D9"/>
            <w:vAlign w:val="center"/>
          </w:tcPr>
          <w:p w14:paraId="4FA5E282"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96" w:type="pct"/>
            <w:vAlign w:val="center"/>
          </w:tcPr>
          <w:p w14:paraId="29EF74FD"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59" w:type="pct"/>
            <w:shd w:val="clear" w:color="auto" w:fill="D9D9D9"/>
            <w:vAlign w:val="center"/>
          </w:tcPr>
          <w:p w14:paraId="6267C6A1"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6" w:type="pct"/>
            <w:vAlign w:val="center"/>
          </w:tcPr>
          <w:p w14:paraId="423BFB96"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71" w:type="pct"/>
            <w:shd w:val="clear" w:color="auto" w:fill="D9D9D9"/>
            <w:vAlign w:val="center"/>
          </w:tcPr>
          <w:p w14:paraId="122F6EF4"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23" w:type="pct"/>
            <w:vAlign w:val="center"/>
          </w:tcPr>
          <w:p w14:paraId="40C048BA"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6" w:type="pct"/>
            <w:shd w:val="clear" w:color="auto" w:fill="D9D9D9"/>
            <w:vAlign w:val="center"/>
          </w:tcPr>
          <w:p w14:paraId="2BB2E95A"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64" w:type="pct"/>
            <w:vAlign w:val="center"/>
          </w:tcPr>
          <w:p w14:paraId="09AEFD1D"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79" w:type="pct"/>
            <w:shd w:val="clear" w:color="auto" w:fill="D9D9D9"/>
            <w:vAlign w:val="center"/>
          </w:tcPr>
          <w:p w14:paraId="1930E5BA"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89" w:type="pct"/>
            <w:vAlign w:val="center"/>
          </w:tcPr>
          <w:p w14:paraId="03E9E026"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296" w:type="pct"/>
            <w:shd w:val="clear" w:color="auto" w:fill="D9D9D9"/>
            <w:vAlign w:val="center"/>
          </w:tcPr>
          <w:p w14:paraId="3E48C189"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01" w:type="pct"/>
            <w:vAlign w:val="center"/>
          </w:tcPr>
          <w:p w14:paraId="0835734C"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47" w:type="pct"/>
            <w:shd w:val="clear" w:color="auto" w:fill="D9D9D9"/>
            <w:vAlign w:val="center"/>
          </w:tcPr>
          <w:p w14:paraId="0594EBE0" w14:textId="77777777" w:rsidR="00196746" w:rsidRPr="00BF1D8B" w:rsidRDefault="00196746" w:rsidP="00AE1681">
            <w:pPr>
              <w:jc w:val="center"/>
              <w:rPr>
                <w:rFonts w:asciiTheme="minorHAnsi" w:eastAsia="Calibri" w:hAnsiTheme="minorHAnsi" w:cstheme="minorHAnsi"/>
                <w:sz w:val="24"/>
                <w:szCs w:val="24"/>
              </w:rPr>
            </w:pPr>
            <w:r w:rsidRPr="00BF1D8B">
              <w:rPr>
                <w:rFonts w:asciiTheme="minorHAnsi" w:eastAsia="Calibri" w:hAnsiTheme="minorHAnsi" w:cstheme="minorHAnsi"/>
                <w:sz w:val="24"/>
                <w:szCs w:val="24"/>
              </w:rPr>
              <w:t>x</w:t>
            </w:r>
          </w:p>
        </w:tc>
        <w:tc>
          <w:tcPr>
            <w:tcW w:w="313" w:type="pct"/>
            <w:vAlign w:val="center"/>
          </w:tcPr>
          <w:p w14:paraId="3D29ABDE" w14:textId="77777777" w:rsidR="00196746" w:rsidRPr="00BF1D8B" w:rsidRDefault="00196746" w:rsidP="00AE1681">
            <w:pPr>
              <w:jc w:val="center"/>
              <w:rPr>
                <w:rFonts w:asciiTheme="minorHAnsi" w:eastAsia="Calibri" w:hAnsiTheme="minorHAnsi" w:cstheme="minorHAnsi"/>
                <w:sz w:val="24"/>
                <w:szCs w:val="24"/>
              </w:rPr>
            </w:pPr>
          </w:p>
        </w:tc>
      </w:tr>
      <w:tr w:rsidR="00196746" w:rsidRPr="00EB1362" w14:paraId="559FBF4C" w14:textId="77777777" w:rsidTr="00196746">
        <w:trPr>
          <w:jc w:val="center"/>
        </w:trPr>
        <w:tc>
          <w:tcPr>
            <w:tcW w:w="576" w:type="pct"/>
          </w:tcPr>
          <w:p w14:paraId="32926757" w14:textId="77777777" w:rsidR="00196746" w:rsidRPr="00DA228C" w:rsidRDefault="000A7F83" w:rsidP="00AE1681">
            <w:pPr>
              <w:spacing w:after="200" w:line="276" w:lineRule="auto"/>
              <w:rPr>
                <w:rFonts w:asciiTheme="minorHAnsi" w:eastAsia="Calibri" w:hAnsiTheme="minorHAnsi" w:cstheme="minorHAnsi"/>
                <w:b/>
                <w:sz w:val="20"/>
                <w:szCs w:val="20"/>
                <w:lang w:val="en-GB"/>
              </w:rPr>
            </w:pPr>
            <w:r w:rsidRPr="000A7F83">
              <w:rPr>
                <w:rFonts w:eastAsia="Calibri" w:cstheme="minorHAnsi"/>
                <w:b/>
                <w:sz w:val="20"/>
                <w:szCs w:val="20"/>
                <w:lang w:val="en-GB"/>
              </w:rPr>
              <w:t>Heavy metals  5 (As,Cd,Pb,Hg + F)</w:t>
            </w:r>
          </w:p>
        </w:tc>
        <w:tc>
          <w:tcPr>
            <w:tcW w:w="296" w:type="pct"/>
            <w:shd w:val="clear" w:color="auto" w:fill="D9D9D9"/>
            <w:vAlign w:val="center"/>
          </w:tcPr>
          <w:p w14:paraId="3593448F"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296" w:type="pct"/>
            <w:vAlign w:val="center"/>
          </w:tcPr>
          <w:p w14:paraId="6DB9E528"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359" w:type="pct"/>
            <w:shd w:val="clear" w:color="auto" w:fill="D9D9D9"/>
            <w:vAlign w:val="center"/>
          </w:tcPr>
          <w:p w14:paraId="0F992D1D"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346" w:type="pct"/>
            <w:vAlign w:val="center"/>
          </w:tcPr>
          <w:p w14:paraId="02647580"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271" w:type="pct"/>
            <w:shd w:val="clear" w:color="auto" w:fill="D9D9D9"/>
            <w:vAlign w:val="center"/>
          </w:tcPr>
          <w:p w14:paraId="62FC594F"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323" w:type="pct"/>
            <w:shd w:val="clear" w:color="auto" w:fill="auto"/>
            <w:vAlign w:val="center"/>
          </w:tcPr>
          <w:p w14:paraId="05FB132E"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346" w:type="pct"/>
            <w:shd w:val="clear" w:color="auto" w:fill="D9D9D9"/>
            <w:vAlign w:val="center"/>
          </w:tcPr>
          <w:p w14:paraId="0C1B9046"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364" w:type="pct"/>
            <w:vAlign w:val="center"/>
          </w:tcPr>
          <w:p w14:paraId="187A88A0"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279" w:type="pct"/>
            <w:shd w:val="clear" w:color="auto" w:fill="D9D9D9"/>
            <w:vAlign w:val="center"/>
          </w:tcPr>
          <w:p w14:paraId="2FD828A2"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289" w:type="pct"/>
            <w:vAlign w:val="center"/>
          </w:tcPr>
          <w:p w14:paraId="129BA5C5"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296" w:type="pct"/>
            <w:shd w:val="clear" w:color="auto" w:fill="D9D9D9"/>
            <w:vAlign w:val="center"/>
          </w:tcPr>
          <w:p w14:paraId="78334503"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301" w:type="pct"/>
            <w:vAlign w:val="center"/>
          </w:tcPr>
          <w:p w14:paraId="61EB8B1C"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347" w:type="pct"/>
            <w:shd w:val="clear" w:color="auto" w:fill="D9D9D9"/>
            <w:vAlign w:val="center"/>
          </w:tcPr>
          <w:p w14:paraId="2444974D"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c>
          <w:tcPr>
            <w:tcW w:w="313" w:type="pct"/>
            <w:vAlign w:val="center"/>
          </w:tcPr>
          <w:p w14:paraId="766D2E8D" w14:textId="77777777" w:rsidR="00196746" w:rsidRPr="00BF1D8B" w:rsidRDefault="00196746" w:rsidP="00AE1681">
            <w:pPr>
              <w:spacing w:after="200" w:line="276" w:lineRule="auto"/>
              <w:jc w:val="center"/>
              <w:rPr>
                <w:rFonts w:asciiTheme="minorHAnsi" w:eastAsia="Calibri" w:hAnsiTheme="minorHAnsi" w:cstheme="minorHAnsi"/>
                <w:sz w:val="24"/>
                <w:szCs w:val="24"/>
                <w:lang w:val="en-GB"/>
              </w:rPr>
            </w:pPr>
          </w:p>
        </w:tc>
      </w:tr>
      <w:tr w:rsidR="00196746" w:rsidRPr="007740A6" w14:paraId="771DF39D" w14:textId="77777777" w:rsidTr="00196746">
        <w:trPr>
          <w:jc w:val="center"/>
        </w:trPr>
        <w:tc>
          <w:tcPr>
            <w:tcW w:w="576" w:type="pct"/>
          </w:tcPr>
          <w:p w14:paraId="6C7AABFC"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Dioxins and DL PCB's</w:t>
            </w:r>
          </w:p>
        </w:tc>
        <w:tc>
          <w:tcPr>
            <w:tcW w:w="296" w:type="pct"/>
            <w:shd w:val="clear" w:color="auto" w:fill="D9D9D9"/>
            <w:vAlign w:val="center"/>
          </w:tcPr>
          <w:p w14:paraId="3924D989"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96" w:type="pct"/>
            <w:vAlign w:val="center"/>
          </w:tcPr>
          <w:p w14:paraId="55BA2154"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59" w:type="pct"/>
            <w:shd w:val="clear" w:color="auto" w:fill="D9D9D9"/>
            <w:vAlign w:val="center"/>
          </w:tcPr>
          <w:p w14:paraId="609D7512"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6" w:type="pct"/>
            <w:vAlign w:val="center"/>
          </w:tcPr>
          <w:p w14:paraId="13A1206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71" w:type="pct"/>
            <w:shd w:val="clear" w:color="auto" w:fill="D9D9D9"/>
            <w:vAlign w:val="center"/>
          </w:tcPr>
          <w:p w14:paraId="27653310"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23" w:type="pct"/>
            <w:vAlign w:val="center"/>
          </w:tcPr>
          <w:p w14:paraId="7064BB43"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6" w:type="pct"/>
            <w:shd w:val="clear" w:color="auto" w:fill="auto"/>
            <w:vAlign w:val="center"/>
          </w:tcPr>
          <w:p w14:paraId="6370D9FF"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d</w:t>
            </w:r>
          </w:p>
        </w:tc>
        <w:tc>
          <w:tcPr>
            <w:tcW w:w="364" w:type="pct"/>
            <w:vAlign w:val="center"/>
          </w:tcPr>
          <w:p w14:paraId="7B67F1C3"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79" w:type="pct"/>
            <w:shd w:val="clear" w:color="auto" w:fill="D9D9D9"/>
            <w:vAlign w:val="center"/>
          </w:tcPr>
          <w:p w14:paraId="5DB2B5C8"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89" w:type="pct"/>
            <w:vAlign w:val="center"/>
          </w:tcPr>
          <w:p w14:paraId="2BF4A1E2"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96" w:type="pct"/>
            <w:shd w:val="clear" w:color="auto" w:fill="D9D9D9"/>
            <w:vAlign w:val="center"/>
          </w:tcPr>
          <w:p w14:paraId="62F327F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d</w:t>
            </w:r>
          </w:p>
        </w:tc>
        <w:tc>
          <w:tcPr>
            <w:tcW w:w="301" w:type="pct"/>
            <w:vAlign w:val="center"/>
          </w:tcPr>
          <w:p w14:paraId="25518999"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7" w:type="pct"/>
            <w:shd w:val="clear" w:color="auto" w:fill="D9D9D9"/>
            <w:vAlign w:val="center"/>
          </w:tcPr>
          <w:p w14:paraId="44187C03"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13" w:type="pct"/>
            <w:vAlign w:val="center"/>
          </w:tcPr>
          <w:p w14:paraId="7A5A593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r>
      <w:tr w:rsidR="00196746" w:rsidRPr="007740A6" w14:paraId="587CD63C" w14:textId="77777777" w:rsidTr="00196746">
        <w:trPr>
          <w:jc w:val="center"/>
        </w:trPr>
        <w:tc>
          <w:tcPr>
            <w:tcW w:w="576" w:type="pct"/>
          </w:tcPr>
          <w:p w14:paraId="5317BD74"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Non-dioxin-like PCB's</w:t>
            </w:r>
          </w:p>
        </w:tc>
        <w:tc>
          <w:tcPr>
            <w:tcW w:w="296" w:type="pct"/>
            <w:shd w:val="clear" w:color="auto" w:fill="D9D9D9"/>
            <w:vAlign w:val="center"/>
          </w:tcPr>
          <w:p w14:paraId="50CBE8E0"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96" w:type="pct"/>
            <w:vAlign w:val="center"/>
          </w:tcPr>
          <w:p w14:paraId="39B1BC22"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59" w:type="pct"/>
            <w:shd w:val="clear" w:color="auto" w:fill="D9D9D9"/>
            <w:vAlign w:val="center"/>
          </w:tcPr>
          <w:p w14:paraId="728B2743"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6" w:type="pct"/>
            <w:vAlign w:val="center"/>
          </w:tcPr>
          <w:p w14:paraId="5F6E170B"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71" w:type="pct"/>
            <w:shd w:val="clear" w:color="auto" w:fill="D9D9D9"/>
            <w:vAlign w:val="center"/>
          </w:tcPr>
          <w:p w14:paraId="1D76FBCE"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23" w:type="pct"/>
            <w:vAlign w:val="center"/>
          </w:tcPr>
          <w:p w14:paraId="78A6DC82"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6" w:type="pct"/>
            <w:shd w:val="clear" w:color="auto" w:fill="auto"/>
            <w:vAlign w:val="center"/>
          </w:tcPr>
          <w:p w14:paraId="34665CC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d</w:t>
            </w:r>
          </w:p>
        </w:tc>
        <w:tc>
          <w:tcPr>
            <w:tcW w:w="364" w:type="pct"/>
            <w:vAlign w:val="center"/>
          </w:tcPr>
          <w:p w14:paraId="56028B12"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79" w:type="pct"/>
            <w:shd w:val="clear" w:color="auto" w:fill="D9D9D9"/>
            <w:vAlign w:val="center"/>
          </w:tcPr>
          <w:p w14:paraId="3A9E1BA3"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89" w:type="pct"/>
            <w:vAlign w:val="center"/>
          </w:tcPr>
          <w:p w14:paraId="5E971DD8"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96" w:type="pct"/>
            <w:shd w:val="clear" w:color="auto" w:fill="D9D9D9"/>
            <w:vAlign w:val="center"/>
          </w:tcPr>
          <w:p w14:paraId="6660DB4E"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d</w:t>
            </w:r>
          </w:p>
        </w:tc>
        <w:tc>
          <w:tcPr>
            <w:tcW w:w="301" w:type="pct"/>
            <w:vAlign w:val="center"/>
          </w:tcPr>
          <w:p w14:paraId="2CCA387F"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7" w:type="pct"/>
            <w:shd w:val="clear" w:color="auto" w:fill="D9D9D9"/>
            <w:vAlign w:val="center"/>
          </w:tcPr>
          <w:p w14:paraId="64E62EF6"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13" w:type="pct"/>
            <w:vAlign w:val="center"/>
          </w:tcPr>
          <w:p w14:paraId="6DA47080"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r>
      <w:tr w:rsidR="00196746" w:rsidRPr="007740A6" w14:paraId="52B9D722" w14:textId="77777777" w:rsidTr="00196746">
        <w:trPr>
          <w:jc w:val="center"/>
        </w:trPr>
        <w:tc>
          <w:tcPr>
            <w:tcW w:w="576" w:type="pct"/>
          </w:tcPr>
          <w:p w14:paraId="48339FD3"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Polycyclic aromatic hydrocarbons (PAH4)</w:t>
            </w:r>
          </w:p>
        </w:tc>
        <w:tc>
          <w:tcPr>
            <w:tcW w:w="296" w:type="pct"/>
            <w:shd w:val="clear" w:color="auto" w:fill="D9D9D9"/>
            <w:vAlign w:val="center"/>
          </w:tcPr>
          <w:p w14:paraId="7F874E4B" w14:textId="77777777" w:rsidR="00196746" w:rsidRPr="007740A6" w:rsidRDefault="00196746" w:rsidP="00AE1681">
            <w:pPr>
              <w:jc w:val="center"/>
              <w:rPr>
                <w:rFonts w:ascii="Bodoni Bk BT" w:eastAsia="Calibri" w:hAnsi="Bodoni Bk BT"/>
                <w:sz w:val="24"/>
                <w:szCs w:val="24"/>
              </w:rPr>
            </w:pPr>
          </w:p>
        </w:tc>
        <w:tc>
          <w:tcPr>
            <w:tcW w:w="296" w:type="pct"/>
            <w:vAlign w:val="center"/>
          </w:tcPr>
          <w:p w14:paraId="04D3A1FD" w14:textId="77777777" w:rsidR="00196746" w:rsidRPr="007740A6" w:rsidRDefault="00196746" w:rsidP="00AE1681">
            <w:pPr>
              <w:jc w:val="center"/>
              <w:rPr>
                <w:rFonts w:ascii="Bodoni Bk BT" w:eastAsia="Calibri" w:hAnsi="Bodoni Bk BT"/>
                <w:sz w:val="24"/>
                <w:szCs w:val="24"/>
              </w:rPr>
            </w:pPr>
          </w:p>
        </w:tc>
        <w:tc>
          <w:tcPr>
            <w:tcW w:w="359" w:type="pct"/>
            <w:shd w:val="clear" w:color="auto" w:fill="D9D9D9"/>
            <w:vAlign w:val="center"/>
          </w:tcPr>
          <w:p w14:paraId="45FA1B6F" w14:textId="77777777" w:rsidR="00196746" w:rsidRPr="007740A6" w:rsidRDefault="00196746" w:rsidP="00AE1681">
            <w:pPr>
              <w:jc w:val="center"/>
              <w:rPr>
                <w:rFonts w:ascii="Bodoni Bk BT" w:eastAsia="Calibri" w:hAnsi="Bodoni Bk BT"/>
                <w:sz w:val="24"/>
                <w:szCs w:val="24"/>
              </w:rPr>
            </w:pPr>
          </w:p>
        </w:tc>
        <w:tc>
          <w:tcPr>
            <w:tcW w:w="346" w:type="pct"/>
            <w:vAlign w:val="center"/>
          </w:tcPr>
          <w:p w14:paraId="26FB57D4"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d</w:t>
            </w:r>
          </w:p>
        </w:tc>
        <w:tc>
          <w:tcPr>
            <w:tcW w:w="271" w:type="pct"/>
            <w:shd w:val="clear" w:color="auto" w:fill="D9D9D9"/>
            <w:vAlign w:val="center"/>
          </w:tcPr>
          <w:p w14:paraId="13652614" w14:textId="77777777" w:rsidR="00196746" w:rsidRPr="007740A6" w:rsidRDefault="00196746" w:rsidP="00AE1681">
            <w:pPr>
              <w:jc w:val="center"/>
              <w:rPr>
                <w:rFonts w:ascii="Bodoni Bk BT" w:eastAsia="Calibri" w:hAnsi="Bodoni Bk BT"/>
                <w:sz w:val="24"/>
                <w:szCs w:val="24"/>
              </w:rPr>
            </w:pPr>
          </w:p>
        </w:tc>
        <w:tc>
          <w:tcPr>
            <w:tcW w:w="323" w:type="pct"/>
            <w:shd w:val="clear" w:color="auto" w:fill="auto"/>
            <w:vAlign w:val="center"/>
          </w:tcPr>
          <w:p w14:paraId="2A727A60"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d</w:t>
            </w:r>
          </w:p>
        </w:tc>
        <w:tc>
          <w:tcPr>
            <w:tcW w:w="346" w:type="pct"/>
            <w:shd w:val="clear" w:color="auto" w:fill="D9D9D9"/>
            <w:vAlign w:val="center"/>
          </w:tcPr>
          <w:p w14:paraId="04CD75B1" w14:textId="77777777" w:rsidR="00196746" w:rsidRPr="007740A6" w:rsidRDefault="00196746" w:rsidP="00AE1681">
            <w:pPr>
              <w:jc w:val="center"/>
              <w:rPr>
                <w:rFonts w:ascii="Bodoni Bk BT" w:eastAsia="Calibri" w:hAnsi="Bodoni Bk BT"/>
                <w:sz w:val="24"/>
                <w:szCs w:val="24"/>
              </w:rPr>
            </w:pPr>
          </w:p>
        </w:tc>
        <w:tc>
          <w:tcPr>
            <w:tcW w:w="364" w:type="pct"/>
            <w:vAlign w:val="center"/>
          </w:tcPr>
          <w:p w14:paraId="5928BF59" w14:textId="77777777" w:rsidR="00196746" w:rsidRPr="007740A6" w:rsidRDefault="00196746" w:rsidP="00AE1681">
            <w:pPr>
              <w:jc w:val="center"/>
              <w:rPr>
                <w:rFonts w:ascii="Bodoni Bk BT" w:eastAsia="Calibri" w:hAnsi="Bodoni Bk BT"/>
                <w:sz w:val="24"/>
                <w:szCs w:val="24"/>
              </w:rPr>
            </w:pPr>
          </w:p>
        </w:tc>
        <w:tc>
          <w:tcPr>
            <w:tcW w:w="279" w:type="pct"/>
            <w:shd w:val="clear" w:color="auto" w:fill="D9D9D9"/>
            <w:vAlign w:val="center"/>
          </w:tcPr>
          <w:p w14:paraId="0B418E14" w14:textId="77777777" w:rsidR="00196746" w:rsidRPr="007740A6" w:rsidRDefault="00196746" w:rsidP="00AE1681">
            <w:pPr>
              <w:jc w:val="center"/>
              <w:rPr>
                <w:rFonts w:ascii="Bodoni Bk BT" w:eastAsia="Calibri" w:hAnsi="Bodoni Bk BT"/>
                <w:sz w:val="24"/>
                <w:szCs w:val="24"/>
              </w:rPr>
            </w:pPr>
          </w:p>
        </w:tc>
        <w:tc>
          <w:tcPr>
            <w:tcW w:w="289" w:type="pct"/>
            <w:vAlign w:val="center"/>
          </w:tcPr>
          <w:p w14:paraId="6CF45973"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96" w:type="pct"/>
            <w:shd w:val="clear" w:color="auto" w:fill="D9D9D9"/>
            <w:vAlign w:val="center"/>
          </w:tcPr>
          <w:p w14:paraId="751875D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d</w:t>
            </w:r>
          </w:p>
        </w:tc>
        <w:tc>
          <w:tcPr>
            <w:tcW w:w="301" w:type="pct"/>
            <w:vAlign w:val="center"/>
          </w:tcPr>
          <w:p w14:paraId="466E2DBF"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7" w:type="pct"/>
            <w:shd w:val="clear" w:color="auto" w:fill="D9D9D9"/>
            <w:vAlign w:val="center"/>
          </w:tcPr>
          <w:p w14:paraId="0BDDD47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13" w:type="pct"/>
            <w:vAlign w:val="center"/>
          </w:tcPr>
          <w:p w14:paraId="582D08DC" w14:textId="77777777" w:rsidR="00196746" w:rsidRPr="007740A6" w:rsidRDefault="00196746" w:rsidP="00AE1681">
            <w:pPr>
              <w:jc w:val="center"/>
              <w:rPr>
                <w:rFonts w:ascii="Bodoni Bk BT" w:eastAsia="Calibri" w:hAnsi="Bodoni Bk BT"/>
                <w:sz w:val="24"/>
                <w:szCs w:val="24"/>
              </w:rPr>
            </w:pPr>
            <w:r w:rsidRPr="00F15622">
              <w:rPr>
                <w:rFonts w:ascii="Bodoni Bk BT" w:eastAsia="Calibri" w:hAnsi="Bodoni Bk BT"/>
                <w:sz w:val="24"/>
                <w:szCs w:val="24"/>
              </w:rPr>
              <w:t>x</w:t>
            </w:r>
            <w:r w:rsidRPr="00F15622">
              <w:rPr>
                <w:rFonts w:ascii="Bodoni Bk BT" w:eastAsia="Calibri" w:hAnsi="Bodoni Bk BT"/>
                <w:sz w:val="24"/>
                <w:szCs w:val="24"/>
                <w:vertAlign w:val="superscript"/>
              </w:rPr>
              <w:t>j</w:t>
            </w:r>
          </w:p>
        </w:tc>
      </w:tr>
      <w:tr w:rsidR="00196746" w:rsidRPr="007740A6" w14:paraId="3E0DA682" w14:textId="77777777" w:rsidTr="00196746">
        <w:trPr>
          <w:jc w:val="center"/>
        </w:trPr>
        <w:tc>
          <w:tcPr>
            <w:tcW w:w="576" w:type="pct"/>
          </w:tcPr>
          <w:p w14:paraId="3E7F0CD1"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Salmonella</w:t>
            </w:r>
          </w:p>
        </w:tc>
        <w:tc>
          <w:tcPr>
            <w:tcW w:w="296" w:type="pct"/>
            <w:shd w:val="clear" w:color="auto" w:fill="D9D9D9"/>
            <w:vAlign w:val="center"/>
          </w:tcPr>
          <w:p w14:paraId="2B1B831F"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96" w:type="pct"/>
            <w:vAlign w:val="center"/>
          </w:tcPr>
          <w:p w14:paraId="598203E4"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59" w:type="pct"/>
            <w:shd w:val="clear" w:color="auto" w:fill="D9D9D9"/>
            <w:vAlign w:val="center"/>
          </w:tcPr>
          <w:p w14:paraId="6BDC348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6" w:type="pct"/>
            <w:vAlign w:val="center"/>
          </w:tcPr>
          <w:p w14:paraId="79D895DB"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f</w:t>
            </w:r>
          </w:p>
        </w:tc>
        <w:tc>
          <w:tcPr>
            <w:tcW w:w="271" w:type="pct"/>
            <w:shd w:val="clear" w:color="auto" w:fill="D9D9D9"/>
            <w:vAlign w:val="center"/>
          </w:tcPr>
          <w:p w14:paraId="04F9D8FD"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23" w:type="pct"/>
            <w:shd w:val="clear" w:color="auto" w:fill="auto"/>
            <w:vAlign w:val="center"/>
          </w:tcPr>
          <w:p w14:paraId="00062114"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6" w:type="pct"/>
            <w:shd w:val="clear" w:color="auto" w:fill="D9D9D9"/>
            <w:vAlign w:val="center"/>
          </w:tcPr>
          <w:p w14:paraId="062FB477"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64" w:type="pct"/>
            <w:vAlign w:val="center"/>
          </w:tcPr>
          <w:p w14:paraId="6F2AF58C"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79" w:type="pct"/>
            <w:shd w:val="clear" w:color="auto" w:fill="D9D9D9"/>
            <w:vAlign w:val="center"/>
          </w:tcPr>
          <w:p w14:paraId="5E1AEBD2"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89" w:type="pct"/>
          </w:tcPr>
          <w:p w14:paraId="49D5B792" w14:textId="77777777" w:rsidR="00196746" w:rsidRPr="007740A6" w:rsidRDefault="00196746" w:rsidP="00AE1681">
            <w:pPr>
              <w:jc w:val="center"/>
              <w:rPr>
                <w:rFonts w:ascii="Bodoni Bk BT" w:eastAsia="Calibri" w:hAnsi="Bodoni Bk BT"/>
                <w:sz w:val="24"/>
                <w:szCs w:val="24"/>
              </w:rPr>
            </w:pPr>
          </w:p>
        </w:tc>
        <w:tc>
          <w:tcPr>
            <w:tcW w:w="296" w:type="pct"/>
            <w:shd w:val="clear" w:color="auto" w:fill="D9D9D9"/>
            <w:vAlign w:val="center"/>
          </w:tcPr>
          <w:p w14:paraId="26F0458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01" w:type="pct"/>
            <w:vAlign w:val="center"/>
          </w:tcPr>
          <w:p w14:paraId="6AA88F61"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347" w:type="pct"/>
            <w:shd w:val="clear" w:color="auto" w:fill="D9D9D9"/>
            <w:vAlign w:val="center"/>
          </w:tcPr>
          <w:p w14:paraId="5F916AAE" w14:textId="77777777" w:rsidR="00196746" w:rsidRPr="007740A6" w:rsidRDefault="00196746" w:rsidP="00AE1681">
            <w:pPr>
              <w:jc w:val="center"/>
              <w:rPr>
                <w:rFonts w:ascii="Bodoni Bk BT" w:eastAsia="Calibri" w:hAnsi="Bodoni Bk BT"/>
                <w:sz w:val="24"/>
                <w:szCs w:val="24"/>
              </w:rPr>
            </w:pPr>
          </w:p>
        </w:tc>
        <w:tc>
          <w:tcPr>
            <w:tcW w:w="313" w:type="pct"/>
            <w:vAlign w:val="center"/>
          </w:tcPr>
          <w:p w14:paraId="68B68B5F" w14:textId="77777777" w:rsidR="00196746" w:rsidRPr="007740A6" w:rsidRDefault="00196746" w:rsidP="00AE1681">
            <w:pPr>
              <w:jc w:val="center"/>
              <w:rPr>
                <w:rFonts w:ascii="Bodoni Bk BT" w:eastAsia="Calibri" w:hAnsi="Bodoni Bk BT"/>
                <w:sz w:val="24"/>
                <w:szCs w:val="24"/>
              </w:rPr>
            </w:pPr>
          </w:p>
        </w:tc>
      </w:tr>
      <w:tr w:rsidR="00196746" w:rsidRPr="007740A6" w14:paraId="641AE3DD" w14:textId="77777777" w:rsidTr="00196746">
        <w:trPr>
          <w:jc w:val="center"/>
        </w:trPr>
        <w:tc>
          <w:tcPr>
            <w:tcW w:w="576" w:type="pct"/>
          </w:tcPr>
          <w:p w14:paraId="2CB9B1C1" w14:textId="77777777" w:rsidR="00196746" w:rsidRPr="00AE1681" w:rsidRDefault="00196746" w:rsidP="00AE1681">
            <w:pPr>
              <w:rPr>
                <w:rFonts w:asciiTheme="minorHAnsi" w:eastAsia="Calibri" w:hAnsiTheme="minorHAnsi" w:cstheme="minorHAnsi"/>
                <w:b/>
                <w:sz w:val="20"/>
                <w:szCs w:val="20"/>
              </w:rPr>
            </w:pPr>
            <w:r w:rsidRPr="00AE1681">
              <w:rPr>
                <w:rFonts w:asciiTheme="minorHAnsi" w:eastAsia="Calibri" w:hAnsiTheme="minorHAnsi" w:cstheme="minorHAnsi"/>
                <w:b/>
                <w:sz w:val="20"/>
                <w:szCs w:val="20"/>
              </w:rPr>
              <w:t>Hydrocyanic acid</w:t>
            </w:r>
          </w:p>
        </w:tc>
        <w:tc>
          <w:tcPr>
            <w:tcW w:w="296" w:type="pct"/>
            <w:shd w:val="clear" w:color="auto" w:fill="D9D9D9"/>
            <w:vAlign w:val="center"/>
          </w:tcPr>
          <w:p w14:paraId="6AE4FB7F" w14:textId="77777777" w:rsidR="00196746" w:rsidRPr="007740A6" w:rsidRDefault="00196746" w:rsidP="00AE1681">
            <w:pPr>
              <w:jc w:val="center"/>
              <w:rPr>
                <w:rFonts w:ascii="Bodoni Bk BT" w:eastAsia="Calibri" w:hAnsi="Bodoni Bk BT"/>
                <w:sz w:val="24"/>
                <w:szCs w:val="24"/>
              </w:rPr>
            </w:pPr>
          </w:p>
        </w:tc>
        <w:tc>
          <w:tcPr>
            <w:tcW w:w="296" w:type="pct"/>
            <w:vAlign w:val="center"/>
          </w:tcPr>
          <w:p w14:paraId="6D9134CA" w14:textId="77777777" w:rsidR="00196746" w:rsidRPr="007740A6" w:rsidRDefault="00196746" w:rsidP="00AE1681">
            <w:pPr>
              <w:jc w:val="center"/>
              <w:rPr>
                <w:rFonts w:ascii="Bodoni Bk BT" w:eastAsia="Calibri" w:hAnsi="Bodoni Bk BT"/>
                <w:sz w:val="24"/>
                <w:szCs w:val="24"/>
              </w:rPr>
            </w:pPr>
          </w:p>
        </w:tc>
        <w:tc>
          <w:tcPr>
            <w:tcW w:w="359" w:type="pct"/>
            <w:shd w:val="clear" w:color="auto" w:fill="D9D9D9"/>
            <w:vAlign w:val="center"/>
          </w:tcPr>
          <w:p w14:paraId="76A31ABF" w14:textId="77777777" w:rsidR="00196746" w:rsidRPr="007740A6" w:rsidRDefault="00196746" w:rsidP="00AE1681">
            <w:pPr>
              <w:jc w:val="center"/>
              <w:rPr>
                <w:rFonts w:ascii="Bodoni Bk BT" w:eastAsia="Calibri" w:hAnsi="Bodoni Bk BT"/>
                <w:sz w:val="24"/>
                <w:szCs w:val="24"/>
              </w:rPr>
            </w:pPr>
          </w:p>
        </w:tc>
        <w:tc>
          <w:tcPr>
            <w:tcW w:w="346" w:type="pct"/>
            <w:vAlign w:val="center"/>
          </w:tcPr>
          <w:p w14:paraId="6A460AD8" w14:textId="77777777" w:rsidR="00196746" w:rsidRPr="007740A6" w:rsidRDefault="00196746" w:rsidP="00AE1681">
            <w:pPr>
              <w:jc w:val="center"/>
              <w:rPr>
                <w:rFonts w:ascii="Bodoni Bk BT" w:eastAsia="Calibri" w:hAnsi="Bodoni Bk BT"/>
                <w:sz w:val="24"/>
                <w:szCs w:val="24"/>
              </w:rPr>
            </w:pPr>
          </w:p>
        </w:tc>
        <w:tc>
          <w:tcPr>
            <w:tcW w:w="271" w:type="pct"/>
            <w:shd w:val="clear" w:color="auto" w:fill="D9D9D9"/>
            <w:vAlign w:val="center"/>
          </w:tcPr>
          <w:p w14:paraId="1C1AEB3E"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c</w:t>
            </w:r>
          </w:p>
        </w:tc>
        <w:tc>
          <w:tcPr>
            <w:tcW w:w="323" w:type="pct"/>
            <w:vAlign w:val="center"/>
          </w:tcPr>
          <w:p w14:paraId="4FBF7D25" w14:textId="77777777" w:rsidR="00196746" w:rsidRPr="007740A6" w:rsidRDefault="00196746" w:rsidP="00AE1681">
            <w:pPr>
              <w:jc w:val="center"/>
              <w:rPr>
                <w:rFonts w:ascii="Bodoni Bk BT" w:eastAsia="Calibri" w:hAnsi="Bodoni Bk BT"/>
                <w:sz w:val="24"/>
                <w:szCs w:val="24"/>
              </w:rPr>
            </w:pPr>
          </w:p>
        </w:tc>
        <w:tc>
          <w:tcPr>
            <w:tcW w:w="346" w:type="pct"/>
            <w:shd w:val="clear" w:color="auto" w:fill="D9D9D9"/>
            <w:vAlign w:val="center"/>
          </w:tcPr>
          <w:p w14:paraId="0030C332" w14:textId="77777777" w:rsidR="00196746" w:rsidRPr="007740A6" w:rsidRDefault="00196746" w:rsidP="00AE1681">
            <w:pPr>
              <w:jc w:val="center"/>
              <w:rPr>
                <w:rFonts w:ascii="Bodoni Bk BT" w:eastAsia="Calibri" w:hAnsi="Bodoni Bk BT"/>
                <w:sz w:val="24"/>
                <w:szCs w:val="24"/>
              </w:rPr>
            </w:pPr>
          </w:p>
        </w:tc>
        <w:tc>
          <w:tcPr>
            <w:tcW w:w="364" w:type="pct"/>
            <w:vAlign w:val="center"/>
          </w:tcPr>
          <w:p w14:paraId="69BD04F7" w14:textId="77777777" w:rsidR="00196746" w:rsidRPr="007740A6" w:rsidRDefault="00196746" w:rsidP="00AE1681">
            <w:pPr>
              <w:jc w:val="center"/>
              <w:rPr>
                <w:rFonts w:ascii="Bodoni Bk BT" w:eastAsia="Calibri" w:hAnsi="Bodoni Bk BT"/>
                <w:sz w:val="24"/>
                <w:szCs w:val="24"/>
              </w:rPr>
            </w:pPr>
          </w:p>
        </w:tc>
        <w:tc>
          <w:tcPr>
            <w:tcW w:w="279" w:type="pct"/>
            <w:shd w:val="clear" w:color="auto" w:fill="D9D9D9"/>
            <w:vAlign w:val="center"/>
          </w:tcPr>
          <w:p w14:paraId="13747397" w14:textId="77777777" w:rsidR="00196746" w:rsidRPr="007740A6" w:rsidRDefault="00196746" w:rsidP="00AE1681">
            <w:pPr>
              <w:jc w:val="center"/>
              <w:rPr>
                <w:rFonts w:ascii="Bodoni Bk BT" w:eastAsia="Calibri" w:hAnsi="Bodoni Bk BT"/>
                <w:sz w:val="24"/>
                <w:szCs w:val="24"/>
              </w:rPr>
            </w:pPr>
          </w:p>
        </w:tc>
        <w:tc>
          <w:tcPr>
            <w:tcW w:w="289" w:type="pct"/>
          </w:tcPr>
          <w:p w14:paraId="75833361" w14:textId="77777777" w:rsidR="00196746" w:rsidRPr="007740A6" w:rsidRDefault="00196746" w:rsidP="00AE1681">
            <w:pPr>
              <w:jc w:val="center"/>
              <w:rPr>
                <w:rFonts w:ascii="Bodoni Bk BT" w:eastAsia="Calibri" w:hAnsi="Bodoni Bk BT"/>
                <w:sz w:val="24"/>
                <w:szCs w:val="24"/>
              </w:rPr>
            </w:pPr>
          </w:p>
        </w:tc>
        <w:tc>
          <w:tcPr>
            <w:tcW w:w="296" w:type="pct"/>
            <w:shd w:val="clear" w:color="auto" w:fill="D9D9D9"/>
            <w:vAlign w:val="center"/>
          </w:tcPr>
          <w:p w14:paraId="4557140A" w14:textId="77777777" w:rsidR="00196746" w:rsidRPr="007740A6" w:rsidRDefault="00196746" w:rsidP="00AE1681">
            <w:pPr>
              <w:jc w:val="center"/>
              <w:rPr>
                <w:rFonts w:ascii="Bodoni Bk BT" w:eastAsia="Calibri" w:hAnsi="Bodoni Bk BT"/>
                <w:sz w:val="24"/>
                <w:szCs w:val="24"/>
              </w:rPr>
            </w:pPr>
          </w:p>
        </w:tc>
        <w:tc>
          <w:tcPr>
            <w:tcW w:w="301" w:type="pct"/>
            <w:vAlign w:val="center"/>
          </w:tcPr>
          <w:p w14:paraId="38A88A97" w14:textId="77777777" w:rsidR="00196746" w:rsidRPr="007740A6" w:rsidRDefault="00196746" w:rsidP="00AE1681">
            <w:pPr>
              <w:jc w:val="center"/>
              <w:rPr>
                <w:rFonts w:ascii="Bodoni Bk BT" w:eastAsia="Calibri" w:hAnsi="Bodoni Bk BT"/>
                <w:sz w:val="24"/>
                <w:szCs w:val="24"/>
              </w:rPr>
            </w:pPr>
          </w:p>
        </w:tc>
        <w:tc>
          <w:tcPr>
            <w:tcW w:w="347" w:type="pct"/>
            <w:shd w:val="clear" w:color="auto" w:fill="D9D9D9"/>
            <w:vAlign w:val="center"/>
          </w:tcPr>
          <w:p w14:paraId="34D99D38"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i</w:t>
            </w:r>
          </w:p>
        </w:tc>
        <w:tc>
          <w:tcPr>
            <w:tcW w:w="313" w:type="pct"/>
            <w:vAlign w:val="center"/>
          </w:tcPr>
          <w:p w14:paraId="1B71496F" w14:textId="77777777" w:rsidR="00196746" w:rsidRPr="007740A6" w:rsidRDefault="00196746" w:rsidP="00AE1681">
            <w:pPr>
              <w:jc w:val="center"/>
              <w:rPr>
                <w:rFonts w:ascii="Bodoni Bk BT" w:eastAsia="Calibri" w:hAnsi="Bodoni Bk BT"/>
                <w:sz w:val="24"/>
                <w:szCs w:val="24"/>
              </w:rPr>
            </w:pPr>
          </w:p>
        </w:tc>
      </w:tr>
      <w:tr w:rsidR="00196746" w:rsidRPr="007740A6" w14:paraId="20C3F03A" w14:textId="77777777" w:rsidTr="00196746">
        <w:trPr>
          <w:jc w:val="center"/>
        </w:trPr>
        <w:tc>
          <w:tcPr>
            <w:tcW w:w="576" w:type="pct"/>
          </w:tcPr>
          <w:p w14:paraId="76A48C7E" w14:textId="77777777" w:rsidR="00196746" w:rsidRPr="00AE1681" w:rsidRDefault="00196746" w:rsidP="00AE1681">
            <w:pPr>
              <w:autoSpaceDE w:val="0"/>
              <w:autoSpaceDN w:val="0"/>
              <w:adjustRightInd w:val="0"/>
              <w:rPr>
                <w:rFonts w:asciiTheme="minorHAnsi" w:eastAsia="Calibri" w:hAnsiTheme="minorHAnsi" w:cstheme="minorHAnsi"/>
                <w:b/>
                <w:color w:val="000000"/>
                <w:sz w:val="20"/>
                <w:szCs w:val="20"/>
              </w:rPr>
            </w:pPr>
            <w:r w:rsidRPr="00AE1681">
              <w:rPr>
                <w:rFonts w:asciiTheme="minorHAnsi" w:eastAsia="Calibri" w:hAnsiTheme="minorHAnsi" w:cstheme="minorHAnsi"/>
                <w:b/>
                <w:sz w:val="20"/>
                <w:szCs w:val="20"/>
              </w:rPr>
              <w:t>Antibiotica</w:t>
            </w:r>
          </w:p>
        </w:tc>
        <w:tc>
          <w:tcPr>
            <w:tcW w:w="296" w:type="pct"/>
            <w:shd w:val="clear" w:color="auto" w:fill="D9D9D9"/>
            <w:vAlign w:val="center"/>
          </w:tcPr>
          <w:p w14:paraId="21AEBD9A" w14:textId="77777777" w:rsidR="00196746" w:rsidRPr="007740A6" w:rsidRDefault="00196746" w:rsidP="00AE1681">
            <w:pPr>
              <w:jc w:val="center"/>
              <w:rPr>
                <w:rFonts w:ascii="Bodoni Bk BT" w:eastAsia="Calibri" w:hAnsi="Bodoni Bk BT"/>
                <w:sz w:val="24"/>
                <w:szCs w:val="24"/>
              </w:rPr>
            </w:pPr>
          </w:p>
        </w:tc>
        <w:tc>
          <w:tcPr>
            <w:tcW w:w="296" w:type="pct"/>
            <w:vAlign w:val="center"/>
          </w:tcPr>
          <w:p w14:paraId="47AC924A" w14:textId="77777777" w:rsidR="00196746" w:rsidRPr="007740A6" w:rsidRDefault="00196746" w:rsidP="00AE1681">
            <w:pPr>
              <w:jc w:val="center"/>
              <w:rPr>
                <w:rFonts w:ascii="Bodoni Bk BT" w:eastAsia="Calibri" w:hAnsi="Bodoni Bk BT"/>
                <w:sz w:val="24"/>
                <w:szCs w:val="24"/>
              </w:rPr>
            </w:pPr>
          </w:p>
        </w:tc>
        <w:tc>
          <w:tcPr>
            <w:tcW w:w="359" w:type="pct"/>
            <w:shd w:val="clear" w:color="auto" w:fill="D9D9D9"/>
            <w:vAlign w:val="center"/>
          </w:tcPr>
          <w:p w14:paraId="4274F673" w14:textId="77777777" w:rsidR="00196746" w:rsidRPr="007740A6" w:rsidRDefault="00196746" w:rsidP="00AE1681">
            <w:pPr>
              <w:jc w:val="center"/>
              <w:rPr>
                <w:rFonts w:ascii="Bodoni Bk BT" w:eastAsia="Calibri" w:hAnsi="Bodoni Bk BT"/>
                <w:sz w:val="24"/>
                <w:szCs w:val="24"/>
              </w:rPr>
            </w:pPr>
          </w:p>
        </w:tc>
        <w:tc>
          <w:tcPr>
            <w:tcW w:w="346" w:type="pct"/>
            <w:vAlign w:val="center"/>
          </w:tcPr>
          <w:p w14:paraId="1C1F8441" w14:textId="77777777" w:rsidR="00196746" w:rsidRPr="007740A6" w:rsidRDefault="00196746" w:rsidP="00AE1681">
            <w:pPr>
              <w:jc w:val="center"/>
              <w:rPr>
                <w:rFonts w:ascii="Bodoni Bk BT" w:eastAsia="Calibri" w:hAnsi="Bodoni Bk BT"/>
                <w:sz w:val="24"/>
                <w:szCs w:val="24"/>
              </w:rPr>
            </w:pPr>
          </w:p>
        </w:tc>
        <w:tc>
          <w:tcPr>
            <w:tcW w:w="271" w:type="pct"/>
            <w:shd w:val="clear" w:color="auto" w:fill="D9D9D9"/>
            <w:vAlign w:val="center"/>
          </w:tcPr>
          <w:p w14:paraId="0021695D" w14:textId="77777777" w:rsidR="00196746" w:rsidRPr="007740A6" w:rsidRDefault="00196746" w:rsidP="00AE1681">
            <w:pPr>
              <w:jc w:val="center"/>
              <w:rPr>
                <w:rFonts w:ascii="Bodoni Bk BT" w:eastAsia="Calibri" w:hAnsi="Bodoni Bk BT"/>
                <w:sz w:val="24"/>
                <w:szCs w:val="24"/>
              </w:rPr>
            </w:pPr>
          </w:p>
        </w:tc>
        <w:tc>
          <w:tcPr>
            <w:tcW w:w="323" w:type="pct"/>
            <w:shd w:val="clear" w:color="auto" w:fill="auto"/>
            <w:vAlign w:val="center"/>
          </w:tcPr>
          <w:p w14:paraId="1CD3CDA9" w14:textId="77777777" w:rsidR="00196746" w:rsidRPr="007740A6" w:rsidRDefault="00196746" w:rsidP="00AE1681">
            <w:pPr>
              <w:jc w:val="center"/>
              <w:rPr>
                <w:rFonts w:ascii="Bodoni Bk BT" w:eastAsia="Calibri" w:hAnsi="Bodoni Bk BT"/>
                <w:sz w:val="24"/>
                <w:szCs w:val="24"/>
              </w:rPr>
            </w:pPr>
          </w:p>
        </w:tc>
        <w:tc>
          <w:tcPr>
            <w:tcW w:w="346" w:type="pct"/>
            <w:shd w:val="clear" w:color="auto" w:fill="D9D9D9"/>
            <w:vAlign w:val="center"/>
          </w:tcPr>
          <w:p w14:paraId="04857AB5"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g</w:t>
            </w:r>
          </w:p>
        </w:tc>
        <w:tc>
          <w:tcPr>
            <w:tcW w:w="364" w:type="pct"/>
            <w:vAlign w:val="center"/>
          </w:tcPr>
          <w:p w14:paraId="0FC116FF" w14:textId="77777777" w:rsidR="00196746" w:rsidRPr="007740A6" w:rsidRDefault="00196746" w:rsidP="00AE1681">
            <w:pPr>
              <w:jc w:val="center"/>
              <w:rPr>
                <w:rFonts w:ascii="Bodoni Bk BT" w:eastAsia="Calibri" w:hAnsi="Bodoni Bk BT"/>
                <w:sz w:val="24"/>
                <w:szCs w:val="24"/>
              </w:rPr>
            </w:pPr>
          </w:p>
        </w:tc>
        <w:tc>
          <w:tcPr>
            <w:tcW w:w="279" w:type="pct"/>
            <w:shd w:val="clear" w:color="auto" w:fill="D9D9D9"/>
            <w:vAlign w:val="center"/>
          </w:tcPr>
          <w:p w14:paraId="7D9BF2AD" w14:textId="77777777" w:rsidR="00196746" w:rsidRPr="007740A6" w:rsidRDefault="00196746" w:rsidP="00AE1681">
            <w:pPr>
              <w:jc w:val="center"/>
              <w:rPr>
                <w:rFonts w:ascii="Bodoni Bk BT" w:eastAsia="Calibri" w:hAnsi="Bodoni Bk BT"/>
                <w:sz w:val="24"/>
                <w:szCs w:val="24"/>
              </w:rPr>
            </w:pPr>
          </w:p>
        </w:tc>
        <w:tc>
          <w:tcPr>
            <w:tcW w:w="289" w:type="pct"/>
          </w:tcPr>
          <w:p w14:paraId="62B9BFF8" w14:textId="77777777" w:rsidR="00196746" w:rsidRPr="007740A6" w:rsidRDefault="00196746" w:rsidP="00AE1681">
            <w:pPr>
              <w:jc w:val="center"/>
              <w:rPr>
                <w:rFonts w:ascii="Bodoni Bk BT" w:eastAsia="Calibri" w:hAnsi="Bodoni Bk BT"/>
                <w:sz w:val="24"/>
                <w:szCs w:val="24"/>
              </w:rPr>
            </w:pPr>
          </w:p>
        </w:tc>
        <w:tc>
          <w:tcPr>
            <w:tcW w:w="296" w:type="pct"/>
            <w:shd w:val="clear" w:color="auto" w:fill="D9D9D9"/>
            <w:vAlign w:val="center"/>
          </w:tcPr>
          <w:p w14:paraId="0B06874E" w14:textId="77777777" w:rsidR="00196746" w:rsidRPr="007740A6" w:rsidRDefault="00196746" w:rsidP="00AE1681">
            <w:pPr>
              <w:jc w:val="center"/>
              <w:rPr>
                <w:rFonts w:ascii="Bodoni Bk BT" w:eastAsia="Calibri" w:hAnsi="Bodoni Bk BT"/>
                <w:sz w:val="24"/>
                <w:szCs w:val="24"/>
              </w:rPr>
            </w:pPr>
          </w:p>
        </w:tc>
        <w:tc>
          <w:tcPr>
            <w:tcW w:w="301" w:type="pct"/>
            <w:vAlign w:val="center"/>
          </w:tcPr>
          <w:p w14:paraId="148178A1" w14:textId="77777777" w:rsidR="00196746" w:rsidRPr="007740A6" w:rsidRDefault="00196746" w:rsidP="00AE1681">
            <w:pPr>
              <w:jc w:val="center"/>
              <w:rPr>
                <w:rFonts w:ascii="Bodoni Bk BT" w:eastAsia="Calibri" w:hAnsi="Bodoni Bk BT"/>
                <w:sz w:val="24"/>
                <w:szCs w:val="24"/>
              </w:rPr>
            </w:pPr>
          </w:p>
        </w:tc>
        <w:tc>
          <w:tcPr>
            <w:tcW w:w="347" w:type="pct"/>
            <w:shd w:val="clear" w:color="auto" w:fill="D9D9D9"/>
            <w:vAlign w:val="center"/>
          </w:tcPr>
          <w:p w14:paraId="45FD824B" w14:textId="77777777" w:rsidR="00196746" w:rsidRPr="007740A6" w:rsidRDefault="00196746" w:rsidP="00AE1681">
            <w:pPr>
              <w:jc w:val="center"/>
              <w:rPr>
                <w:rFonts w:ascii="Bodoni Bk BT" w:eastAsia="Calibri" w:hAnsi="Bodoni Bk BT"/>
                <w:sz w:val="24"/>
                <w:szCs w:val="24"/>
              </w:rPr>
            </w:pPr>
          </w:p>
        </w:tc>
        <w:tc>
          <w:tcPr>
            <w:tcW w:w="313" w:type="pct"/>
            <w:vAlign w:val="center"/>
          </w:tcPr>
          <w:p w14:paraId="297C4DDD" w14:textId="77777777" w:rsidR="00196746" w:rsidRPr="007740A6" w:rsidRDefault="00196746" w:rsidP="00AE1681">
            <w:pPr>
              <w:jc w:val="center"/>
              <w:rPr>
                <w:rFonts w:ascii="Bodoni Bk BT" w:eastAsia="Calibri" w:hAnsi="Bodoni Bk BT"/>
                <w:sz w:val="24"/>
                <w:szCs w:val="24"/>
              </w:rPr>
            </w:pPr>
          </w:p>
        </w:tc>
      </w:tr>
      <w:tr w:rsidR="00196746" w:rsidRPr="007740A6" w14:paraId="378FE3B2" w14:textId="77777777" w:rsidTr="00196746">
        <w:trPr>
          <w:jc w:val="center"/>
        </w:trPr>
        <w:tc>
          <w:tcPr>
            <w:tcW w:w="576" w:type="pct"/>
          </w:tcPr>
          <w:p w14:paraId="17E3ABDA" w14:textId="77777777" w:rsidR="00196746" w:rsidRPr="00AE1681" w:rsidRDefault="00196746" w:rsidP="00AE1681">
            <w:pPr>
              <w:autoSpaceDE w:val="0"/>
              <w:autoSpaceDN w:val="0"/>
              <w:adjustRightInd w:val="0"/>
              <w:rPr>
                <w:rFonts w:asciiTheme="minorHAnsi" w:eastAsia="Calibri" w:hAnsiTheme="minorHAnsi" w:cstheme="minorHAnsi"/>
                <w:b/>
                <w:sz w:val="20"/>
                <w:szCs w:val="20"/>
              </w:rPr>
            </w:pPr>
            <w:r w:rsidRPr="00AE1681">
              <w:rPr>
                <w:rFonts w:asciiTheme="minorHAnsi" w:eastAsia="Calibri" w:hAnsiTheme="minorHAnsi" w:cstheme="minorHAnsi"/>
                <w:b/>
                <w:color w:val="000000"/>
                <w:sz w:val="20"/>
                <w:szCs w:val="20"/>
              </w:rPr>
              <w:t>Nickel</w:t>
            </w:r>
          </w:p>
        </w:tc>
        <w:tc>
          <w:tcPr>
            <w:tcW w:w="296" w:type="pct"/>
            <w:shd w:val="clear" w:color="auto" w:fill="D9D9D9"/>
            <w:vAlign w:val="center"/>
          </w:tcPr>
          <w:p w14:paraId="14448850" w14:textId="77777777" w:rsidR="00196746" w:rsidRPr="007740A6" w:rsidRDefault="00196746" w:rsidP="00AE1681">
            <w:pPr>
              <w:jc w:val="center"/>
              <w:rPr>
                <w:rFonts w:ascii="Bodoni Bk BT" w:eastAsia="Calibri" w:hAnsi="Bodoni Bk BT"/>
                <w:sz w:val="24"/>
                <w:szCs w:val="24"/>
              </w:rPr>
            </w:pPr>
          </w:p>
        </w:tc>
        <w:tc>
          <w:tcPr>
            <w:tcW w:w="296" w:type="pct"/>
            <w:vAlign w:val="center"/>
          </w:tcPr>
          <w:p w14:paraId="242E2ECB" w14:textId="77777777" w:rsidR="00196746" w:rsidRPr="007740A6" w:rsidRDefault="00196746" w:rsidP="00AE1681">
            <w:pPr>
              <w:jc w:val="center"/>
              <w:rPr>
                <w:rFonts w:ascii="Bodoni Bk BT" w:eastAsia="Calibri" w:hAnsi="Bodoni Bk BT"/>
                <w:sz w:val="24"/>
                <w:szCs w:val="24"/>
              </w:rPr>
            </w:pPr>
          </w:p>
        </w:tc>
        <w:tc>
          <w:tcPr>
            <w:tcW w:w="359" w:type="pct"/>
            <w:shd w:val="clear" w:color="auto" w:fill="D9D9D9"/>
            <w:vAlign w:val="center"/>
          </w:tcPr>
          <w:p w14:paraId="1AC5F166" w14:textId="77777777" w:rsidR="00196746" w:rsidRPr="007740A6" w:rsidRDefault="00196746" w:rsidP="00AE1681">
            <w:pPr>
              <w:jc w:val="center"/>
              <w:rPr>
                <w:rFonts w:ascii="Bodoni Bk BT" w:eastAsia="Calibri" w:hAnsi="Bodoni Bk BT"/>
                <w:sz w:val="24"/>
                <w:szCs w:val="24"/>
              </w:rPr>
            </w:pPr>
          </w:p>
        </w:tc>
        <w:tc>
          <w:tcPr>
            <w:tcW w:w="346" w:type="pct"/>
            <w:vAlign w:val="center"/>
          </w:tcPr>
          <w:p w14:paraId="36CA8CC1" w14:textId="77777777" w:rsidR="00196746" w:rsidRPr="007740A6" w:rsidRDefault="00196746" w:rsidP="00AE1681">
            <w:pPr>
              <w:jc w:val="center"/>
              <w:rPr>
                <w:rFonts w:ascii="Bodoni Bk BT" w:eastAsia="Calibri" w:hAnsi="Bodoni Bk BT"/>
                <w:sz w:val="24"/>
                <w:szCs w:val="24"/>
              </w:rPr>
            </w:pPr>
          </w:p>
        </w:tc>
        <w:tc>
          <w:tcPr>
            <w:tcW w:w="271" w:type="pct"/>
            <w:shd w:val="clear" w:color="auto" w:fill="D9D9D9"/>
            <w:vAlign w:val="center"/>
          </w:tcPr>
          <w:p w14:paraId="13869285" w14:textId="77777777" w:rsidR="00196746" w:rsidRPr="007740A6" w:rsidRDefault="00196746" w:rsidP="00AE1681">
            <w:pPr>
              <w:jc w:val="center"/>
              <w:rPr>
                <w:rFonts w:ascii="Bodoni Bk BT" w:eastAsia="Calibri" w:hAnsi="Bodoni Bk BT"/>
                <w:sz w:val="24"/>
                <w:szCs w:val="24"/>
              </w:rPr>
            </w:pPr>
          </w:p>
        </w:tc>
        <w:tc>
          <w:tcPr>
            <w:tcW w:w="323" w:type="pct"/>
            <w:shd w:val="clear" w:color="auto" w:fill="auto"/>
            <w:vAlign w:val="center"/>
          </w:tcPr>
          <w:p w14:paraId="2CAFB9F5" w14:textId="77777777" w:rsidR="00196746" w:rsidRPr="007740A6" w:rsidRDefault="00196746" w:rsidP="00AE1681">
            <w:pPr>
              <w:jc w:val="center"/>
              <w:rPr>
                <w:rFonts w:ascii="Bodoni Bk BT" w:eastAsia="Calibri" w:hAnsi="Bodoni Bk BT"/>
                <w:sz w:val="24"/>
                <w:szCs w:val="24"/>
              </w:rPr>
            </w:pPr>
          </w:p>
        </w:tc>
        <w:tc>
          <w:tcPr>
            <w:tcW w:w="346" w:type="pct"/>
            <w:shd w:val="clear" w:color="auto" w:fill="D9D9D9"/>
            <w:vAlign w:val="center"/>
          </w:tcPr>
          <w:p w14:paraId="6C7DA3F9" w14:textId="77777777" w:rsidR="00196746" w:rsidRPr="007740A6" w:rsidRDefault="00196746" w:rsidP="00AE1681">
            <w:pPr>
              <w:jc w:val="center"/>
              <w:rPr>
                <w:rFonts w:ascii="Bodoni Bk BT" w:eastAsia="Calibri" w:hAnsi="Bodoni Bk BT"/>
                <w:sz w:val="24"/>
                <w:szCs w:val="24"/>
              </w:rPr>
            </w:pPr>
          </w:p>
        </w:tc>
        <w:tc>
          <w:tcPr>
            <w:tcW w:w="364" w:type="pct"/>
            <w:vAlign w:val="center"/>
          </w:tcPr>
          <w:p w14:paraId="2B087B99" w14:textId="77777777" w:rsidR="00196746" w:rsidRPr="007740A6" w:rsidRDefault="00196746" w:rsidP="00AE1681">
            <w:pPr>
              <w:jc w:val="center"/>
              <w:rPr>
                <w:rFonts w:ascii="Bodoni Bk BT" w:eastAsia="Calibri" w:hAnsi="Bodoni Bk BT"/>
                <w:sz w:val="24"/>
                <w:szCs w:val="24"/>
              </w:rPr>
            </w:pPr>
          </w:p>
        </w:tc>
        <w:tc>
          <w:tcPr>
            <w:tcW w:w="279" w:type="pct"/>
            <w:shd w:val="clear" w:color="auto" w:fill="D9D9D9"/>
            <w:vAlign w:val="center"/>
          </w:tcPr>
          <w:p w14:paraId="7F7A6509" w14:textId="77777777" w:rsidR="00196746" w:rsidRPr="007740A6" w:rsidRDefault="00196746" w:rsidP="00AE1681">
            <w:pPr>
              <w:jc w:val="center"/>
              <w:rPr>
                <w:rFonts w:ascii="Bodoni Bk BT" w:eastAsia="Calibri" w:hAnsi="Bodoni Bk BT"/>
                <w:sz w:val="24"/>
                <w:szCs w:val="24"/>
              </w:rPr>
            </w:pPr>
          </w:p>
        </w:tc>
        <w:tc>
          <w:tcPr>
            <w:tcW w:w="289" w:type="pct"/>
          </w:tcPr>
          <w:p w14:paraId="1582FCEA" w14:textId="77777777" w:rsidR="00196746" w:rsidRPr="007740A6" w:rsidRDefault="00196746" w:rsidP="00AE1681">
            <w:pPr>
              <w:jc w:val="center"/>
              <w:rPr>
                <w:rFonts w:ascii="Bodoni Bk BT" w:eastAsia="Calibri" w:hAnsi="Bodoni Bk BT"/>
                <w:sz w:val="24"/>
                <w:szCs w:val="24"/>
              </w:rPr>
            </w:pPr>
          </w:p>
        </w:tc>
        <w:tc>
          <w:tcPr>
            <w:tcW w:w="296" w:type="pct"/>
            <w:shd w:val="clear" w:color="auto" w:fill="D9D9D9"/>
          </w:tcPr>
          <w:p w14:paraId="5D2D4D2F" w14:textId="77777777" w:rsidR="00196746" w:rsidRPr="007740A6" w:rsidRDefault="00196746" w:rsidP="00AE1681">
            <w:pPr>
              <w:jc w:val="center"/>
              <w:rPr>
                <w:rFonts w:ascii="Bodoni Bk BT" w:eastAsia="Calibri" w:hAnsi="Bodoni Bk BT"/>
                <w:sz w:val="24"/>
                <w:szCs w:val="24"/>
              </w:rPr>
            </w:pPr>
          </w:p>
        </w:tc>
        <w:tc>
          <w:tcPr>
            <w:tcW w:w="301" w:type="pct"/>
            <w:vAlign w:val="center"/>
          </w:tcPr>
          <w:p w14:paraId="2DF6FC69" w14:textId="77777777" w:rsidR="00196746" w:rsidRPr="007740A6" w:rsidRDefault="00196746" w:rsidP="00AE1681">
            <w:pPr>
              <w:jc w:val="center"/>
              <w:rPr>
                <w:rFonts w:ascii="Bodoni Bk BT" w:eastAsia="Calibri" w:hAnsi="Bodoni Bk BT"/>
                <w:sz w:val="24"/>
                <w:szCs w:val="24"/>
              </w:rPr>
            </w:pPr>
          </w:p>
        </w:tc>
        <w:tc>
          <w:tcPr>
            <w:tcW w:w="347" w:type="pct"/>
            <w:shd w:val="clear" w:color="auto" w:fill="D9D9D9"/>
            <w:vAlign w:val="center"/>
          </w:tcPr>
          <w:p w14:paraId="773E170A" w14:textId="77777777" w:rsidR="00196746" w:rsidRPr="007740A6" w:rsidRDefault="00196746" w:rsidP="00AE1681">
            <w:pPr>
              <w:jc w:val="center"/>
              <w:rPr>
                <w:rFonts w:ascii="Bodoni Bk BT" w:eastAsia="Calibri" w:hAnsi="Bodoni Bk BT"/>
                <w:sz w:val="24"/>
                <w:szCs w:val="24"/>
              </w:rPr>
            </w:pPr>
          </w:p>
        </w:tc>
        <w:tc>
          <w:tcPr>
            <w:tcW w:w="313" w:type="pct"/>
            <w:vAlign w:val="center"/>
          </w:tcPr>
          <w:p w14:paraId="2406E51A"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k</w:t>
            </w:r>
          </w:p>
        </w:tc>
      </w:tr>
      <w:tr w:rsidR="00196746" w:rsidRPr="007740A6" w14:paraId="0E06FA54" w14:textId="77777777" w:rsidTr="00196746">
        <w:trPr>
          <w:jc w:val="center"/>
        </w:trPr>
        <w:tc>
          <w:tcPr>
            <w:tcW w:w="576" w:type="pct"/>
          </w:tcPr>
          <w:p w14:paraId="261F07EC" w14:textId="77777777" w:rsidR="00196746" w:rsidRPr="00AE1681" w:rsidRDefault="00196746" w:rsidP="00AE1681">
            <w:pPr>
              <w:autoSpaceDE w:val="0"/>
              <w:autoSpaceDN w:val="0"/>
              <w:adjustRightInd w:val="0"/>
              <w:rPr>
                <w:rFonts w:asciiTheme="minorHAnsi" w:eastAsia="Calibri" w:hAnsiTheme="minorHAnsi" w:cstheme="minorHAnsi"/>
                <w:b/>
                <w:sz w:val="20"/>
                <w:szCs w:val="20"/>
              </w:rPr>
            </w:pPr>
            <w:r w:rsidRPr="00AE1681">
              <w:rPr>
                <w:rFonts w:asciiTheme="minorHAnsi" w:eastAsia="Calibri" w:hAnsiTheme="minorHAnsi" w:cstheme="minorHAnsi"/>
                <w:b/>
                <w:sz w:val="20"/>
                <w:szCs w:val="20"/>
              </w:rPr>
              <w:t>Methanol</w:t>
            </w:r>
          </w:p>
        </w:tc>
        <w:tc>
          <w:tcPr>
            <w:tcW w:w="296" w:type="pct"/>
            <w:shd w:val="clear" w:color="auto" w:fill="D9D9D9"/>
            <w:vAlign w:val="center"/>
          </w:tcPr>
          <w:p w14:paraId="0F7F9D90" w14:textId="77777777" w:rsidR="00196746" w:rsidRPr="007740A6" w:rsidRDefault="00196746" w:rsidP="00AE1681">
            <w:pPr>
              <w:jc w:val="center"/>
              <w:rPr>
                <w:rFonts w:ascii="Bodoni Bk BT" w:eastAsia="Calibri" w:hAnsi="Bodoni Bk BT"/>
                <w:sz w:val="24"/>
                <w:szCs w:val="24"/>
              </w:rPr>
            </w:pPr>
          </w:p>
        </w:tc>
        <w:tc>
          <w:tcPr>
            <w:tcW w:w="296" w:type="pct"/>
            <w:vAlign w:val="center"/>
          </w:tcPr>
          <w:p w14:paraId="2DCC52F6" w14:textId="77777777" w:rsidR="00196746" w:rsidRPr="007740A6" w:rsidRDefault="00196746" w:rsidP="00AE1681">
            <w:pPr>
              <w:jc w:val="center"/>
              <w:rPr>
                <w:rFonts w:ascii="Bodoni Bk BT" w:eastAsia="Calibri" w:hAnsi="Bodoni Bk BT"/>
                <w:sz w:val="24"/>
                <w:szCs w:val="24"/>
              </w:rPr>
            </w:pPr>
          </w:p>
        </w:tc>
        <w:tc>
          <w:tcPr>
            <w:tcW w:w="359" w:type="pct"/>
            <w:shd w:val="clear" w:color="auto" w:fill="D9D9D9"/>
            <w:vAlign w:val="center"/>
          </w:tcPr>
          <w:p w14:paraId="1297834F" w14:textId="77777777" w:rsidR="00196746" w:rsidRPr="007740A6" w:rsidRDefault="00196746" w:rsidP="00AE1681">
            <w:pPr>
              <w:jc w:val="center"/>
              <w:rPr>
                <w:rFonts w:ascii="Bodoni Bk BT" w:eastAsia="Calibri" w:hAnsi="Bodoni Bk BT"/>
                <w:sz w:val="24"/>
                <w:szCs w:val="24"/>
              </w:rPr>
            </w:pPr>
          </w:p>
        </w:tc>
        <w:tc>
          <w:tcPr>
            <w:tcW w:w="346" w:type="pct"/>
            <w:vAlign w:val="center"/>
          </w:tcPr>
          <w:p w14:paraId="59951C4E" w14:textId="77777777" w:rsidR="00196746" w:rsidRPr="007740A6" w:rsidRDefault="00196746" w:rsidP="00AE1681">
            <w:pPr>
              <w:jc w:val="center"/>
              <w:rPr>
                <w:rFonts w:ascii="Bodoni Bk BT" w:eastAsia="Calibri" w:hAnsi="Bodoni Bk BT"/>
                <w:sz w:val="24"/>
                <w:szCs w:val="24"/>
              </w:rPr>
            </w:pPr>
          </w:p>
        </w:tc>
        <w:tc>
          <w:tcPr>
            <w:tcW w:w="271" w:type="pct"/>
            <w:shd w:val="clear" w:color="auto" w:fill="D9D9D9"/>
            <w:vAlign w:val="center"/>
          </w:tcPr>
          <w:p w14:paraId="486BB56D" w14:textId="77777777" w:rsidR="00196746" w:rsidRPr="007740A6" w:rsidRDefault="00196746" w:rsidP="00AE1681">
            <w:pPr>
              <w:jc w:val="center"/>
              <w:rPr>
                <w:rFonts w:ascii="Bodoni Bk BT" w:eastAsia="Calibri" w:hAnsi="Bodoni Bk BT"/>
                <w:sz w:val="24"/>
                <w:szCs w:val="24"/>
              </w:rPr>
            </w:pPr>
          </w:p>
        </w:tc>
        <w:tc>
          <w:tcPr>
            <w:tcW w:w="323" w:type="pct"/>
            <w:shd w:val="clear" w:color="auto" w:fill="auto"/>
            <w:vAlign w:val="center"/>
          </w:tcPr>
          <w:p w14:paraId="671BEF50" w14:textId="77777777" w:rsidR="00196746" w:rsidRPr="007740A6" w:rsidRDefault="00196746" w:rsidP="00AE1681">
            <w:pPr>
              <w:jc w:val="center"/>
              <w:rPr>
                <w:rFonts w:ascii="Bodoni Bk BT" w:eastAsia="Calibri" w:hAnsi="Bodoni Bk BT"/>
                <w:sz w:val="24"/>
                <w:szCs w:val="24"/>
              </w:rPr>
            </w:pPr>
          </w:p>
        </w:tc>
        <w:tc>
          <w:tcPr>
            <w:tcW w:w="346" w:type="pct"/>
            <w:shd w:val="clear" w:color="auto" w:fill="D9D9D9"/>
            <w:vAlign w:val="center"/>
          </w:tcPr>
          <w:p w14:paraId="35B8AC4D" w14:textId="77777777" w:rsidR="00196746" w:rsidRPr="007740A6" w:rsidRDefault="00196746" w:rsidP="00AE1681">
            <w:pPr>
              <w:jc w:val="center"/>
              <w:rPr>
                <w:rFonts w:ascii="Bodoni Bk BT" w:eastAsia="Calibri" w:hAnsi="Bodoni Bk BT"/>
                <w:sz w:val="24"/>
                <w:szCs w:val="24"/>
              </w:rPr>
            </w:pPr>
          </w:p>
        </w:tc>
        <w:tc>
          <w:tcPr>
            <w:tcW w:w="364" w:type="pct"/>
            <w:vAlign w:val="center"/>
          </w:tcPr>
          <w:p w14:paraId="08B6D075" w14:textId="77777777" w:rsidR="00196746" w:rsidRPr="007740A6" w:rsidRDefault="00196746" w:rsidP="00AE1681">
            <w:pPr>
              <w:jc w:val="center"/>
              <w:rPr>
                <w:rFonts w:ascii="Bodoni Bk BT" w:eastAsia="Calibri" w:hAnsi="Bodoni Bk BT"/>
                <w:sz w:val="24"/>
                <w:szCs w:val="24"/>
              </w:rPr>
            </w:pPr>
          </w:p>
        </w:tc>
        <w:tc>
          <w:tcPr>
            <w:tcW w:w="279" w:type="pct"/>
            <w:shd w:val="clear" w:color="auto" w:fill="D9D9D9"/>
            <w:vAlign w:val="center"/>
          </w:tcPr>
          <w:p w14:paraId="6867BABE" w14:textId="77777777" w:rsidR="00196746" w:rsidRPr="007740A6" w:rsidRDefault="00196746" w:rsidP="00AE1681">
            <w:pPr>
              <w:jc w:val="center"/>
              <w:rPr>
                <w:rFonts w:ascii="Bodoni Bk BT" w:eastAsia="Calibri" w:hAnsi="Bodoni Bk BT"/>
                <w:sz w:val="24"/>
                <w:szCs w:val="24"/>
              </w:rPr>
            </w:pPr>
          </w:p>
        </w:tc>
        <w:tc>
          <w:tcPr>
            <w:tcW w:w="289" w:type="pct"/>
          </w:tcPr>
          <w:p w14:paraId="6E740B99"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p>
        </w:tc>
        <w:tc>
          <w:tcPr>
            <w:tcW w:w="296" w:type="pct"/>
            <w:shd w:val="clear" w:color="auto" w:fill="D9D9D9"/>
          </w:tcPr>
          <w:p w14:paraId="74EDE118" w14:textId="77777777" w:rsidR="00196746" w:rsidRPr="007740A6" w:rsidRDefault="00196746" w:rsidP="00AE1681">
            <w:pPr>
              <w:jc w:val="center"/>
              <w:rPr>
                <w:rFonts w:ascii="Bodoni Bk BT" w:eastAsia="Calibri" w:hAnsi="Bodoni Bk BT"/>
                <w:sz w:val="24"/>
                <w:szCs w:val="24"/>
              </w:rPr>
            </w:pPr>
          </w:p>
        </w:tc>
        <w:tc>
          <w:tcPr>
            <w:tcW w:w="301" w:type="pct"/>
            <w:vAlign w:val="center"/>
          </w:tcPr>
          <w:p w14:paraId="64E140F0" w14:textId="77777777" w:rsidR="00196746" w:rsidRPr="007740A6" w:rsidRDefault="00196746" w:rsidP="00AE1681">
            <w:pPr>
              <w:jc w:val="center"/>
              <w:rPr>
                <w:rFonts w:ascii="Bodoni Bk BT" w:eastAsia="Calibri" w:hAnsi="Bodoni Bk BT"/>
                <w:sz w:val="24"/>
                <w:szCs w:val="24"/>
              </w:rPr>
            </w:pPr>
          </w:p>
        </w:tc>
        <w:tc>
          <w:tcPr>
            <w:tcW w:w="347" w:type="pct"/>
            <w:shd w:val="clear" w:color="auto" w:fill="D9D9D9"/>
            <w:vAlign w:val="center"/>
          </w:tcPr>
          <w:p w14:paraId="308534B2" w14:textId="77777777" w:rsidR="00196746" w:rsidRPr="007740A6" w:rsidRDefault="00196746" w:rsidP="00AE1681">
            <w:pPr>
              <w:jc w:val="center"/>
              <w:rPr>
                <w:rFonts w:ascii="Bodoni Bk BT" w:eastAsia="Calibri" w:hAnsi="Bodoni Bk BT"/>
                <w:sz w:val="24"/>
                <w:szCs w:val="24"/>
              </w:rPr>
            </w:pPr>
          </w:p>
        </w:tc>
        <w:tc>
          <w:tcPr>
            <w:tcW w:w="313" w:type="pct"/>
            <w:vAlign w:val="center"/>
          </w:tcPr>
          <w:p w14:paraId="01434DA9" w14:textId="77777777" w:rsidR="00196746" w:rsidRPr="007740A6" w:rsidRDefault="00196746" w:rsidP="00AE1681">
            <w:pPr>
              <w:jc w:val="center"/>
              <w:rPr>
                <w:rFonts w:ascii="Bodoni Bk BT" w:eastAsia="Calibri" w:hAnsi="Bodoni Bk BT"/>
                <w:sz w:val="24"/>
                <w:szCs w:val="24"/>
              </w:rPr>
            </w:pPr>
          </w:p>
        </w:tc>
      </w:tr>
      <w:tr w:rsidR="00196746" w:rsidRPr="007740A6" w14:paraId="08D05B6D" w14:textId="77777777" w:rsidTr="00196746">
        <w:trPr>
          <w:jc w:val="center"/>
        </w:trPr>
        <w:tc>
          <w:tcPr>
            <w:tcW w:w="576" w:type="pct"/>
          </w:tcPr>
          <w:p w14:paraId="3CBE2941" w14:textId="77777777" w:rsidR="00196746" w:rsidRPr="00AE1681" w:rsidRDefault="00196746" w:rsidP="00AE1681">
            <w:pPr>
              <w:autoSpaceDE w:val="0"/>
              <w:autoSpaceDN w:val="0"/>
              <w:adjustRightInd w:val="0"/>
              <w:rPr>
                <w:rFonts w:asciiTheme="minorHAnsi" w:eastAsia="Calibri" w:hAnsiTheme="minorHAnsi" w:cstheme="minorHAnsi"/>
                <w:b/>
                <w:sz w:val="20"/>
                <w:szCs w:val="20"/>
              </w:rPr>
            </w:pPr>
            <w:r w:rsidRPr="00AE1681">
              <w:rPr>
                <w:rFonts w:asciiTheme="minorHAnsi" w:eastAsia="Calibri" w:hAnsiTheme="minorHAnsi" w:cstheme="minorHAnsi"/>
                <w:b/>
                <w:sz w:val="20"/>
                <w:szCs w:val="20"/>
              </w:rPr>
              <w:t>Insoluble impurities</w:t>
            </w:r>
          </w:p>
        </w:tc>
        <w:tc>
          <w:tcPr>
            <w:tcW w:w="296" w:type="pct"/>
            <w:shd w:val="clear" w:color="auto" w:fill="D9D9D9"/>
            <w:vAlign w:val="center"/>
          </w:tcPr>
          <w:p w14:paraId="6641858E" w14:textId="77777777" w:rsidR="00196746" w:rsidRPr="007740A6" w:rsidRDefault="00196746" w:rsidP="00AE1681">
            <w:pPr>
              <w:jc w:val="center"/>
              <w:rPr>
                <w:rFonts w:ascii="Bodoni Bk BT" w:eastAsia="Calibri" w:hAnsi="Bodoni Bk BT"/>
                <w:sz w:val="24"/>
                <w:szCs w:val="24"/>
              </w:rPr>
            </w:pPr>
          </w:p>
        </w:tc>
        <w:tc>
          <w:tcPr>
            <w:tcW w:w="296" w:type="pct"/>
            <w:vAlign w:val="center"/>
          </w:tcPr>
          <w:p w14:paraId="7AAD8022" w14:textId="77777777" w:rsidR="00196746" w:rsidRPr="007740A6" w:rsidRDefault="00196746" w:rsidP="00AE1681">
            <w:pPr>
              <w:jc w:val="center"/>
              <w:rPr>
                <w:rFonts w:ascii="Bodoni Bk BT" w:eastAsia="Calibri" w:hAnsi="Bodoni Bk BT"/>
                <w:sz w:val="24"/>
                <w:szCs w:val="24"/>
              </w:rPr>
            </w:pPr>
          </w:p>
        </w:tc>
        <w:tc>
          <w:tcPr>
            <w:tcW w:w="359" w:type="pct"/>
            <w:shd w:val="clear" w:color="auto" w:fill="D9D9D9"/>
            <w:vAlign w:val="center"/>
          </w:tcPr>
          <w:p w14:paraId="6D19999A" w14:textId="77777777" w:rsidR="00196746" w:rsidRPr="007740A6" w:rsidRDefault="00196746" w:rsidP="00AE1681">
            <w:pPr>
              <w:jc w:val="center"/>
              <w:rPr>
                <w:rFonts w:ascii="Bodoni Bk BT" w:eastAsia="Calibri" w:hAnsi="Bodoni Bk BT"/>
                <w:sz w:val="24"/>
                <w:szCs w:val="24"/>
              </w:rPr>
            </w:pPr>
          </w:p>
        </w:tc>
        <w:tc>
          <w:tcPr>
            <w:tcW w:w="346" w:type="pct"/>
            <w:vAlign w:val="center"/>
          </w:tcPr>
          <w:p w14:paraId="0A268F87" w14:textId="77777777" w:rsidR="00196746" w:rsidRPr="007740A6" w:rsidRDefault="00196746" w:rsidP="00AE1681">
            <w:pPr>
              <w:jc w:val="center"/>
              <w:rPr>
                <w:rFonts w:ascii="Bodoni Bk BT" w:eastAsia="Calibri" w:hAnsi="Bodoni Bk BT"/>
                <w:sz w:val="24"/>
                <w:szCs w:val="24"/>
              </w:rPr>
            </w:pPr>
          </w:p>
        </w:tc>
        <w:tc>
          <w:tcPr>
            <w:tcW w:w="271" w:type="pct"/>
            <w:shd w:val="clear" w:color="auto" w:fill="D9D9D9"/>
            <w:vAlign w:val="center"/>
          </w:tcPr>
          <w:p w14:paraId="045CD4C9" w14:textId="77777777" w:rsidR="00196746" w:rsidRPr="007740A6" w:rsidRDefault="00196746" w:rsidP="00AE1681">
            <w:pPr>
              <w:jc w:val="center"/>
              <w:rPr>
                <w:rFonts w:ascii="Bodoni Bk BT" w:eastAsia="Calibri" w:hAnsi="Bodoni Bk BT"/>
                <w:sz w:val="24"/>
                <w:szCs w:val="24"/>
              </w:rPr>
            </w:pPr>
          </w:p>
        </w:tc>
        <w:tc>
          <w:tcPr>
            <w:tcW w:w="323" w:type="pct"/>
            <w:shd w:val="clear" w:color="auto" w:fill="auto"/>
            <w:vAlign w:val="center"/>
          </w:tcPr>
          <w:p w14:paraId="785BD2F8" w14:textId="77777777" w:rsidR="00196746" w:rsidRPr="007740A6" w:rsidRDefault="00196746" w:rsidP="00AE1681">
            <w:pPr>
              <w:jc w:val="center"/>
              <w:rPr>
                <w:rFonts w:ascii="Bodoni Bk BT" w:eastAsia="Calibri" w:hAnsi="Bodoni Bk BT"/>
                <w:sz w:val="24"/>
                <w:szCs w:val="24"/>
              </w:rPr>
            </w:pPr>
          </w:p>
        </w:tc>
        <w:tc>
          <w:tcPr>
            <w:tcW w:w="346" w:type="pct"/>
            <w:shd w:val="clear" w:color="auto" w:fill="D9D9D9"/>
            <w:vAlign w:val="center"/>
          </w:tcPr>
          <w:p w14:paraId="75B97DE2" w14:textId="77777777" w:rsidR="00196746" w:rsidRPr="007740A6" w:rsidRDefault="00196746" w:rsidP="00AE1681">
            <w:pPr>
              <w:jc w:val="center"/>
              <w:rPr>
                <w:rFonts w:ascii="Bodoni Bk BT" w:eastAsia="Calibri" w:hAnsi="Bodoni Bk BT"/>
                <w:sz w:val="24"/>
                <w:szCs w:val="24"/>
              </w:rPr>
            </w:pPr>
          </w:p>
        </w:tc>
        <w:tc>
          <w:tcPr>
            <w:tcW w:w="364" w:type="pct"/>
            <w:vAlign w:val="center"/>
          </w:tcPr>
          <w:p w14:paraId="681F48CD" w14:textId="77777777" w:rsidR="00196746" w:rsidRPr="007740A6" w:rsidRDefault="00196746" w:rsidP="00AE1681">
            <w:pPr>
              <w:jc w:val="center"/>
              <w:rPr>
                <w:rFonts w:ascii="Bodoni Bk BT" w:eastAsia="Calibri" w:hAnsi="Bodoni Bk BT"/>
                <w:sz w:val="24"/>
                <w:szCs w:val="24"/>
              </w:rPr>
            </w:pPr>
          </w:p>
        </w:tc>
        <w:tc>
          <w:tcPr>
            <w:tcW w:w="279" w:type="pct"/>
            <w:shd w:val="clear" w:color="auto" w:fill="D9D9D9"/>
            <w:vAlign w:val="center"/>
          </w:tcPr>
          <w:p w14:paraId="1338CA80" w14:textId="77777777" w:rsidR="00196746" w:rsidRPr="007740A6" w:rsidRDefault="00196746" w:rsidP="00AE1681">
            <w:pPr>
              <w:jc w:val="center"/>
              <w:rPr>
                <w:rFonts w:ascii="Bodoni Bk BT" w:eastAsia="Calibri" w:hAnsi="Bodoni Bk BT"/>
                <w:sz w:val="24"/>
                <w:szCs w:val="24"/>
              </w:rPr>
            </w:pPr>
          </w:p>
        </w:tc>
        <w:tc>
          <w:tcPr>
            <w:tcW w:w="289" w:type="pct"/>
          </w:tcPr>
          <w:p w14:paraId="04BD44CE" w14:textId="77777777" w:rsidR="00196746" w:rsidRPr="007740A6" w:rsidRDefault="00196746" w:rsidP="00AE1681">
            <w:pPr>
              <w:jc w:val="center"/>
              <w:rPr>
                <w:rFonts w:ascii="Bodoni Bk BT" w:eastAsia="Calibri" w:hAnsi="Bodoni Bk BT"/>
                <w:sz w:val="24"/>
                <w:szCs w:val="24"/>
              </w:rPr>
            </w:pPr>
          </w:p>
        </w:tc>
        <w:tc>
          <w:tcPr>
            <w:tcW w:w="296" w:type="pct"/>
            <w:shd w:val="clear" w:color="auto" w:fill="D9D9D9"/>
          </w:tcPr>
          <w:p w14:paraId="6C053E11" w14:textId="77777777" w:rsidR="00196746" w:rsidRPr="007740A6" w:rsidRDefault="00196746" w:rsidP="00AE1681">
            <w:pPr>
              <w:jc w:val="center"/>
              <w:rPr>
                <w:rFonts w:ascii="Bodoni Bk BT" w:eastAsia="Calibri" w:hAnsi="Bodoni Bk BT"/>
                <w:sz w:val="24"/>
                <w:szCs w:val="24"/>
              </w:rPr>
            </w:pPr>
          </w:p>
        </w:tc>
        <w:tc>
          <w:tcPr>
            <w:tcW w:w="301" w:type="pct"/>
            <w:vAlign w:val="center"/>
          </w:tcPr>
          <w:p w14:paraId="202B0AF6" w14:textId="77777777" w:rsidR="00196746" w:rsidRPr="007740A6" w:rsidRDefault="00196746" w:rsidP="00AE1681">
            <w:pPr>
              <w:jc w:val="center"/>
              <w:rPr>
                <w:rFonts w:ascii="Bodoni Bk BT" w:eastAsia="Calibri" w:hAnsi="Bodoni Bk BT"/>
                <w:sz w:val="24"/>
                <w:szCs w:val="24"/>
              </w:rPr>
            </w:pPr>
          </w:p>
        </w:tc>
        <w:tc>
          <w:tcPr>
            <w:tcW w:w="347" w:type="pct"/>
            <w:shd w:val="clear" w:color="auto" w:fill="D9D9D9"/>
            <w:vAlign w:val="center"/>
          </w:tcPr>
          <w:p w14:paraId="2E5051B7" w14:textId="77777777" w:rsidR="00196746" w:rsidRPr="007740A6" w:rsidRDefault="00196746" w:rsidP="00AE1681">
            <w:pPr>
              <w:jc w:val="center"/>
              <w:rPr>
                <w:rFonts w:ascii="Bodoni Bk BT" w:eastAsia="Calibri" w:hAnsi="Bodoni Bk BT"/>
                <w:sz w:val="24"/>
                <w:szCs w:val="24"/>
              </w:rPr>
            </w:pPr>
          </w:p>
        </w:tc>
        <w:tc>
          <w:tcPr>
            <w:tcW w:w="313" w:type="pct"/>
            <w:vAlign w:val="center"/>
          </w:tcPr>
          <w:p w14:paraId="5A5BA4DB"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m</w:t>
            </w:r>
          </w:p>
        </w:tc>
      </w:tr>
      <w:tr w:rsidR="00196746" w:rsidRPr="007740A6" w14:paraId="46651194" w14:textId="77777777" w:rsidTr="00196746">
        <w:trPr>
          <w:jc w:val="center"/>
        </w:trPr>
        <w:tc>
          <w:tcPr>
            <w:tcW w:w="576" w:type="pct"/>
            <w:tcBorders>
              <w:bottom w:val="single" w:sz="4" w:space="0" w:color="auto"/>
            </w:tcBorders>
          </w:tcPr>
          <w:p w14:paraId="3C500D5C" w14:textId="77777777" w:rsidR="00196746" w:rsidRPr="00AE1681" w:rsidRDefault="00196746" w:rsidP="00AE1681">
            <w:pPr>
              <w:autoSpaceDE w:val="0"/>
              <w:autoSpaceDN w:val="0"/>
              <w:adjustRightInd w:val="0"/>
              <w:rPr>
                <w:rFonts w:asciiTheme="minorHAnsi" w:eastAsia="Calibri" w:hAnsiTheme="minorHAnsi" w:cstheme="minorHAnsi"/>
                <w:b/>
                <w:sz w:val="20"/>
                <w:szCs w:val="20"/>
              </w:rPr>
            </w:pPr>
            <w:r w:rsidRPr="00AE1681">
              <w:rPr>
                <w:rFonts w:asciiTheme="minorHAnsi" w:eastAsia="Calibri" w:hAnsiTheme="minorHAnsi" w:cstheme="minorHAnsi"/>
                <w:b/>
                <w:sz w:val="20"/>
                <w:szCs w:val="20"/>
              </w:rPr>
              <w:t>Clostridium</w:t>
            </w:r>
          </w:p>
        </w:tc>
        <w:tc>
          <w:tcPr>
            <w:tcW w:w="296" w:type="pct"/>
            <w:tcBorders>
              <w:bottom w:val="single" w:sz="4" w:space="0" w:color="auto"/>
            </w:tcBorders>
            <w:shd w:val="clear" w:color="auto" w:fill="D9D9D9"/>
            <w:vAlign w:val="center"/>
          </w:tcPr>
          <w:p w14:paraId="661D5511" w14:textId="77777777" w:rsidR="00196746" w:rsidRPr="007740A6" w:rsidRDefault="00196746" w:rsidP="00AE1681">
            <w:pPr>
              <w:jc w:val="center"/>
              <w:rPr>
                <w:rFonts w:ascii="Bodoni Bk BT" w:eastAsia="Calibri" w:hAnsi="Bodoni Bk BT"/>
                <w:sz w:val="24"/>
                <w:szCs w:val="24"/>
              </w:rPr>
            </w:pPr>
          </w:p>
        </w:tc>
        <w:tc>
          <w:tcPr>
            <w:tcW w:w="296" w:type="pct"/>
            <w:tcBorders>
              <w:bottom w:val="single" w:sz="4" w:space="0" w:color="auto"/>
            </w:tcBorders>
            <w:vAlign w:val="center"/>
          </w:tcPr>
          <w:p w14:paraId="0E55546E" w14:textId="77777777" w:rsidR="00196746" w:rsidRPr="007740A6" w:rsidRDefault="00196746" w:rsidP="00AE1681">
            <w:pPr>
              <w:jc w:val="center"/>
              <w:rPr>
                <w:rFonts w:ascii="Bodoni Bk BT" w:eastAsia="Calibri" w:hAnsi="Bodoni Bk BT"/>
                <w:sz w:val="24"/>
                <w:szCs w:val="24"/>
              </w:rPr>
            </w:pPr>
          </w:p>
        </w:tc>
        <w:tc>
          <w:tcPr>
            <w:tcW w:w="359" w:type="pct"/>
            <w:tcBorders>
              <w:bottom w:val="single" w:sz="4" w:space="0" w:color="auto"/>
            </w:tcBorders>
            <w:shd w:val="clear" w:color="auto" w:fill="D9D9D9"/>
            <w:vAlign w:val="center"/>
          </w:tcPr>
          <w:p w14:paraId="7A94BEF9" w14:textId="77777777" w:rsidR="00196746" w:rsidRPr="007740A6" w:rsidRDefault="00196746" w:rsidP="00AE1681">
            <w:pPr>
              <w:jc w:val="center"/>
              <w:rPr>
                <w:rFonts w:ascii="Bodoni Bk BT" w:eastAsia="Calibri" w:hAnsi="Bodoni Bk BT"/>
                <w:sz w:val="24"/>
                <w:szCs w:val="24"/>
              </w:rPr>
            </w:pPr>
          </w:p>
        </w:tc>
        <w:tc>
          <w:tcPr>
            <w:tcW w:w="346" w:type="pct"/>
            <w:tcBorders>
              <w:bottom w:val="single" w:sz="4" w:space="0" w:color="auto"/>
            </w:tcBorders>
            <w:vAlign w:val="center"/>
          </w:tcPr>
          <w:p w14:paraId="376F4D72" w14:textId="77777777" w:rsidR="00196746" w:rsidRPr="007740A6" w:rsidRDefault="00196746" w:rsidP="00AE1681">
            <w:pPr>
              <w:jc w:val="center"/>
              <w:rPr>
                <w:rFonts w:ascii="Bodoni Bk BT" w:eastAsia="Calibri" w:hAnsi="Bodoni Bk BT"/>
                <w:sz w:val="24"/>
                <w:szCs w:val="24"/>
              </w:rPr>
            </w:pPr>
            <w:r w:rsidRPr="007740A6">
              <w:rPr>
                <w:rFonts w:ascii="Bodoni Bk BT" w:eastAsia="Calibri" w:hAnsi="Bodoni Bk BT"/>
                <w:sz w:val="24"/>
                <w:szCs w:val="24"/>
              </w:rPr>
              <w:t>x</w:t>
            </w:r>
            <w:r w:rsidRPr="007740A6">
              <w:rPr>
                <w:rFonts w:ascii="Bodoni Bk BT" w:eastAsia="Calibri" w:hAnsi="Bodoni Bk BT"/>
                <w:sz w:val="24"/>
                <w:szCs w:val="24"/>
                <w:vertAlign w:val="superscript"/>
              </w:rPr>
              <w:t>e</w:t>
            </w:r>
          </w:p>
        </w:tc>
        <w:tc>
          <w:tcPr>
            <w:tcW w:w="271" w:type="pct"/>
            <w:tcBorders>
              <w:bottom w:val="single" w:sz="4" w:space="0" w:color="auto"/>
            </w:tcBorders>
            <w:shd w:val="clear" w:color="auto" w:fill="D9D9D9"/>
            <w:vAlign w:val="center"/>
          </w:tcPr>
          <w:p w14:paraId="43FAD2F9" w14:textId="77777777" w:rsidR="00196746" w:rsidRPr="007740A6" w:rsidRDefault="00196746" w:rsidP="00AE1681">
            <w:pPr>
              <w:jc w:val="center"/>
              <w:rPr>
                <w:rFonts w:ascii="Bodoni Bk BT" w:eastAsia="Calibri" w:hAnsi="Bodoni Bk BT"/>
                <w:sz w:val="24"/>
                <w:szCs w:val="24"/>
              </w:rPr>
            </w:pPr>
          </w:p>
        </w:tc>
        <w:tc>
          <w:tcPr>
            <w:tcW w:w="323" w:type="pct"/>
            <w:tcBorders>
              <w:bottom w:val="single" w:sz="4" w:space="0" w:color="auto"/>
            </w:tcBorders>
            <w:shd w:val="clear" w:color="auto" w:fill="auto"/>
            <w:vAlign w:val="center"/>
          </w:tcPr>
          <w:p w14:paraId="087C7C04" w14:textId="77777777" w:rsidR="00196746" w:rsidRPr="007740A6" w:rsidRDefault="00196746" w:rsidP="00AE1681">
            <w:pPr>
              <w:jc w:val="center"/>
              <w:rPr>
                <w:rFonts w:ascii="Bodoni Bk BT" w:eastAsia="Calibri" w:hAnsi="Bodoni Bk BT"/>
                <w:sz w:val="24"/>
                <w:szCs w:val="24"/>
              </w:rPr>
            </w:pPr>
          </w:p>
        </w:tc>
        <w:tc>
          <w:tcPr>
            <w:tcW w:w="346" w:type="pct"/>
            <w:tcBorders>
              <w:bottom w:val="single" w:sz="4" w:space="0" w:color="auto"/>
            </w:tcBorders>
            <w:shd w:val="clear" w:color="auto" w:fill="D9D9D9"/>
            <w:vAlign w:val="center"/>
          </w:tcPr>
          <w:p w14:paraId="2AAE6BF6" w14:textId="77777777" w:rsidR="00196746" w:rsidRPr="007740A6" w:rsidRDefault="00196746" w:rsidP="00AE1681">
            <w:pPr>
              <w:jc w:val="center"/>
              <w:rPr>
                <w:rFonts w:ascii="Bodoni Bk BT" w:eastAsia="Calibri" w:hAnsi="Bodoni Bk BT"/>
                <w:sz w:val="24"/>
                <w:szCs w:val="24"/>
              </w:rPr>
            </w:pPr>
          </w:p>
        </w:tc>
        <w:tc>
          <w:tcPr>
            <w:tcW w:w="364" w:type="pct"/>
            <w:tcBorders>
              <w:bottom w:val="single" w:sz="4" w:space="0" w:color="auto"/>
            </w:tcBorders>
            <w:vAlign w:val="center"/>
          </w:tcPr>
          <w:p w14:paraId="0070934A" w14:textId="77777777" w:rsidR="00196746" w:rsidRPr="007740A6" w:rsidRDefault="00196746" w:rsidP="00AE1681">
            <w:pPr>
              <w:jc w:val="center"/>
              <w:rPr>
                <w:rFonts w:ascii="Bodoni Bk BT" w:eastAsia="Calibri" w:hAnsi="Bodoni Bk BT"/>
                <w:sz w:val="24"/>
                <w:szCs w:val="24"/>
              </w:rPr>
            </w:pPr>
          </w:p>
        </w:tc>
        <w:tc>
          <w:tcPr>
            <w:tcW w:w="279" w:type="pct"/>
            <w:tcBorders>
              <w:bottom w:val="single" w:sz="4" w:space="0" w:color="auto"/>
            </w:tcBorders>
            <w:shd w:val="clear" w:color="auto" w:fill="D9D9D9"/>
            <w:vAlign w:val="center"/>
          </w:tcPr>
          <w:p w14:paraId="79CF25F7" w14:textId="77777777" w:rsidR="00196746" w:rsidRPr="007740A6" w:rsidRDefault="00196746" w:rsidP="00AE1681">
            <w:pPr>
              <w:jc w:val="center"/>
              <w:rPr>
                <w:rFonts w:ascii="Bodoni Bk BT" w:eastAsia="Calibri" w:hAnsi="Bodoni Bk BT"/>
                <w:sz w:val="24"/>
                <w:szCs w:val="24"/>
              </w:rPr>
            </w:pPr>
          </w:p>
        </w:tc>
        <w:tc>
          <w:tcPr>
            <w:tcW w:w="289" w:type="pct"/>
            <w:tcBorders>
              <w:bottom w:val="single" w:sz="4" w:space="0" w:color="auto"/>
            </w:tcBorders>
          </w:tcPr>
          <w:p w14:paraId="1AF07BC1" w14:textId="77777777" w:rsidR="00196746" w:rsidRPr="007740A6" w:rsidRDefault="00196746" w:rsidP="00AE1681">
            <w:pPr>
              <w:jc w:val="center"/>
              <w:rPr>
                <w:rFonts w:ascii="Bodoni Bk BT" w:eastAsia="Calibri" w:hAnsi="Bodoni Bk BT"/>
                <w:sz w:val="24"/>
                <w:szCs w:val="24"/>
              </w:rPr>
            </w:pPr>
          </w:p>
        </w:tc>
        <w:tc>
          <w:tcPr>
            <w:tcW w:w="296" w:type="pct"/>
            <w:tcBorders>
              <w:bottom w:val="single" w:sz="4" w:space="0" w:color="auto"/>
            </w:tcBorders>
            <w:shd w:val="clear" w:color="auto" w:fill="D9D9D9"/>
          </w:tcPr>
          <w:p w14:paraId="16C86645" w14:textId="77777777" w:rsidR="00196746" w:rsidRPr="007740A6" w:rsidRDefault="00196746" w:rsidP="00AE1681">
            <w:pPr>
              <w:jc w:val="center"/>
              <w:rPr>
                <w:rFonts w:ascii="Bodoni Bk BT" w:eastAsia="Calibri" w:hAnsi="Bodoni Bk BT"/>
                <w:sz w:val="24"/>
                <w:szCs w:val="24"/>
              </w:rPr>
            </w:pPr>
          </w:p>
        </w:tc>
        <w:tc>
          <w:tcPr>
            <w:tcW w:w="301" w:type="pct"/>
            <w:tcBorders>
              <w:bottom w:val="single" w:sz="4" w:space="0" w:color="auto"/>
            </w:tcBorders>
          </w:tcPr>
          <w:p w14:paraId="21081FAA" w14:textId="77777777" w:rsidR="00196746" w:rsidRPr="007740A6" w:rsidRDefault="00196746" w:rsidP="00AE1681">
            <w:pPr>
              <w:jc w:val="center"/>
              <w:rPr>
                <w:rFonts w:ascii="Bodoni Bk BT" w:eastAsia="Calibri" w:hAnsi="Bodoni Bk BT"/>
                <w:sz w:val="24"/>
                <w:szCs w:val="24"/>
              </w:rPr>
            </w:pPr>
          </w:p>
        </w:tc>
        <w:tc>
          <w:tcPr>
            <w:tcW w:w="347" w:type="pct"/>
            <w:tcBorders>
              <w:bottom w:val="single" w:sz="4" w:space="0" w:color="auto"/>
            </w:tcBorders>
            <w:shd w:val="clear" w:color="auto" w:fill="D9D9D9"/>
          </w:tcPr>
          <w:p w14:paraId="4FB371E2" w14:textId="77777777" w:rsidR="00196746" w:rsidRPr="007740A6" w:rsidRDefault="00196746" w:rsidP="00AE1681">
            <w:pPr>
              <w:jc w:val="center"/>
              <w:rPr>
                <w:rFonts w:ascii="Bodoni Bk BT" w:eastAsia="Calibri" w:hAnsi="Bodoni Bk BT"/>
                <w:sz w:val="24"/>
                <w:szCs w:val="24"/>
              </w:rPr>
            </w:pPr>
          </w:p>
        </w:tc>
        <w:tc>
          <w:tcPr>
            <w:tcW w:w="313" w:type="pct"/>
            <w:tcBorders>
              <w:bottom w:val="single" w:sz="4" w:space="0" w:color="auto"/>
            </w:tcBorders>
            <w:vAlign w:val="center"/>
          </w:tcPr>
          <w:p w14:paraId="3224BCA0" w14:textId="77777777" w:rsidR="00196746" w:rsidRPr="007740A6" w:rsidRDefault="00196746" w:rsidP="00AE1681">
            <w:pPr>
              <w:jc w:val="center"/>
              <w:rPr>
                <w:rFonts w:ascii="Bodoni Bk BT" w:eastAsia="Calibri" w:hAnsi="Bodoni Bk BT"/>
                <w:sz w:val="24"/>
                <w:szCs w:val="24"/>
              </w:rPr>
            </w:pPr>
          </w:p>
        </w:tc>
      </w:tr>
    </w:tbl>
    <w:p w14:paraId="2E60313C" w14:textId="77777777" w:rsidR="00AE1681" w:rsidRDefault="00AE1681" w:rsidP="004F4710">
      <w:pPr>
        <w:rPr>
          <w:rFonts w:ascii="Bodoni Bk BT" w:hAnsi="Bodoni Bk BT"/>
          <w:b/>
          <w:sz w:val="20"/>
          <w:szCs w:val="20"/>
          <w:u w:val="single"/>
        </w:rPr>
      </w:pPr>
    </w:p>
    <w:p w14:paraId="3B4D95CD" w14:textId="77777777" w:rsidR="00196746" w:rsidRPr="00DA228C" w:rsidRDefault="000A7F83" w:rsidP="004F4710">
      <w:pPr>
        <w:rPr>
          <w:rFonts w:cstheme="minorHAnsi"/>
          <w:sz w:val="20"/>
          <w:szCs w:val="20"/>
          <w:lang w:val="en-GB"/>
        </w:rPr>
      </w:pPr>
      <w:r w:rsidRPr="000A7F83">
        <w:rPr>
          <w:rFonts w:cstheme="minorHAnsi"/>
          <w:sz w:val="20"/>
          <w:szCs w:val="20"/>
          <w:vertAlign w:val="superscript"/>
          <w:lang w:val="en-GB"/>
        </w:rPr>
        <w:t>a</w:t>
      </w:r>
      <w:r w:rsidR="005E7799">
        <w:rPr>
          <w:rFonts w:cstheme="minorHAnsi"/>
          <w:sz w:val="20"/>
          <w:szCs w:val="20"/>
          <w:vertAlign w:val="superscript"/>
          <w:lang w:val="en-GB"/>
        </w:rPr>
        <w:t xml:space="preserve"> </w:t>
      </w:r>
      <w:r w:rsidRPr="000A7F83">
        <w:rPr>
          <w:rFonts w:cstheme="minorHAnsi"/>
          <w:sz w:val="20"/>
          <w:szCs w:val="20"/>
          <w:lang w:val="en-GB"/>
        </w:rPr>
        <w:t>only for oat and oat products; b.</w:t>
      </w:r>
      <w:r w:rsidR="00A20F47">
        <w:rPr>
          <w:rFonts w:cstheme="minorHAnsi"/>
          <w:sz w:val="20"/>
          <w:szCs w:val="20"/>
          <w:lang w:val="en-GB"/>
        </w:rPr>
        <w:t xml:space="preserve"> </w:t>
      </w:r>
      <w:r w:rsidRPr="000A7F83">
        <w:rPr>
          <w:rFonts w:cstheme="minorHAnsi"/>
          <w:sz w:val="20"/>
          <w:szCs w:val="20"/>
          <w:lang w:val="en-GB"/>
        </w:rPr>
        <w:t>only for maize and maize products; c.</w:t>
      </w:r>
      <w:r w:rsidR="00A20F47">
        <w:rPr>
          <w:rFonts w:cstheme="minorHAnsi"/>
          <w:sz w:val="20"/>
          <w:szCs w:val="20"/>
          <w:lang w:val="en-GB"/>
        </w:rPr>
        <w:t xml:space="preserve"> </w:t>
      </w:r>
      <w:r w:rsidRPr="000A7F83">
        <w:rPr>
          <w:rFonts w:cstheme="minorHAnsi"/>
          <w:sz w:val="20"/>
          <w:szCs w:val="20"/>
          <w:lang w:val="en-GB"/>
        </w:rPr>
        <w:t>for linseed; d.</w:t>
      </w:r>
      <w:r w:rsidR="00A20F47">
        <w:rPr>
          <w:rFonts w:cstheme="minorHAnsi"/>
          <w:sz w:val="20"/>
          <w:szCs w:val="20"/>
          <w:lang w:val="en-GB"/>
        </w:rPr>
        <w:t xml:space="preserve"> </w:t>
      </w:r>
      <w:r w:rsidRPr="000A7F83">
        <w:rPr>
          <w:rFonts w:cstheme="minorHAnsi"/>
          <w:sz w:val="20"/>
          <w:szCs w:val="20"/>
          <w:lang w:val="en-GB"/>
        </w:rPr>
        <w:t>if dried; e.</w:t>
      </w:r>
      <w:r w:rsidR="00A20F47">
        <w:rPr>
          <w:rFonts w:cstheme="minorHAnsi"/>
          <w:sz w:val="20"/>
          <w:szCs w:val="20"/>
          <w:lang w:val="en-GB"/>
        </w:rPr>
        <w:t xml:space="preserve"> </w:t>
      </w:r>
      <w:r w:rsidRPr="000A7F83">
        <w:rPr>
          <w:rFonts w:cstheme="minorHAnsi"/>
          <w:sz w:val="20"/>
          <w:szCs w:val="20"/>
          <w:lang w:val="en-GB"/>
        </w:rPr>
        <w:t>if delivered directly to farmer; f.</w:t>
      </w:r>
      <w:r w:rsidR="00A20F47">
        <w:rPr>
          <w:rFonts w:cstheme="minorHAnsi"/>
          <w:sz w:val="20"/>
          <w:szCs w:val="20"/>
          <w:lang w:val="en-GB"/>
        </w:rPr>
        <w:t xml:space="preserve"> </w:t>
      </w:r>
      <w:r w:rsidRPr="000A7F83">
        <w:rPr>
          <w:rFonts w:cstheme="minorHAnsi"/>
          <w:sz w:val="20"/>
          <w:szCs w:val="20"/>
          <w:lang w:val="en-GB"/>
        </w:rPr>
        <w:t>for protein products; g.</w:t>
      </w:r>
      <w:r w:rsidR="00A20F47">
        <w:rPr>
          <w:rFonts w:cstheme="minorHAnsi"/>
          <w:sz w:val="20"/>
          <w:szCs w:val="20"/>
          <w:lang w:val="en-GB"/>
        </w:rPr>
        <w:t xml:space="preserve"> </w:t>
      </w:r>
      <w:r w:rsidRPr="000A7F83">
        <w:rPr>
          <w:rFonts w:cstheme="minorHAnsi"/>
          <w:sz w:val="20"/>
          <w:szCs w:val="20"/>
          <w:lang w:val="en-GB"/>
        </w:rPr>
        <w:t xml:space="preserve">for yeast if production process is </w:t>
      </w:r>
      <w:r w:rsidR="00A20F47" w:rsidRPr="000A7F83">
        <w:rPr>
          <w:rFonts w:cstheme="minorHAnsi"/>
          <w:sz w:val="20"/>
          <w:szCs w:val="20"/>
          <w:lang w:val="en-GB"/>
        </w:rPr>
        <w:t>unknown</w:t>
      </w:r>
      <w:r w:rsidRPr="000A7F83">
        <w:rPr>
          <w:rFonts w:cstheme="minorHAnsi"/>
          <w:sz w:val="20"/>
          <w:szCs w:val="20"/>
          <w:lang w:val="en-GB"/>
        </w:rPr>
        <w:t>;  i.</w:t>
      </w:r>
      <w:r w:rsidR="00A20F47">
        <w:rPr>
          <w:rFonts w:cstheme="minorHAnsi"/>
          <w:sz w:val="20"/>
          <w:szCs w:val="20"/>
          <w:lang w:val="en-GB"/>
        </w:rPr>
        <w:t xml:space="preserve"> </w:t>
      </w:r>
      <w:r w:rsidRPr="000A7F83">
        <w:rPr>
          <w:rFonts w:cstheme="minorHAnsi"/>
          <w:sz w:val="20"/>
          <w:szCs w:val="20"/>
          <w:lang w:val="en-GB"/>
        </w:rPr>
        <w:t>for almonds and apricots; j.</w:t>
      </w:r>
      <w:r w:rsidR="00A20F47">
        <w:rPr>
          <w:rFonts w:cstheme="minorHAnsi"/>
          <w:sz w:val="20"/>
          <w:szCs w:val="20"/>
          <w:lang w:val="en-GB"/>
        </w:rPr>
        <w:t xml:space="preserve"> </w:t>
      </w:r>
      <w:r w:rsidRPr="000A7F83">
        <w:rPr>
          <w:rFonts w:cstheme="minorHAnsi"/>
          <w:sz w:val="20"/>
          <w:szCs w:val="20"/>
          <w:lang w:val="en-GB"/>
        </w:rPr>
        <w:t>vegetable oil only; k.</w:t>
      </w:r>
      <w:r w:rsidR="00A20F47">
        <w:rPr>
          <w:rFonts w:cstheme="minorHAnsi"/>
          <w:sz w:val="20"/>
          <w:szCs w:val="20"/>
          <w:lang w:val="en-GB"/>
        </w:rPr>
        <w:t xml:space="preserve"> </w:t>
      </w:r>
      <w:r w:rsidRPr="000A7F83">
        <w:rPr>
          <w:rFonts w:cstheme="minorHAnsi"/>
          <w:sz w:val="20"/>
          <w:szCs w:val="20"/>
          <w:lang w:val="en-GB"/>
        </w:rPr>
        <w:t>only for solid fats; m.</w:t>
      </w:r>
      <w:r w:rsidR="00A20F47">
        <w:rPr>
          <w:rFonts w:cstheme="minorHAnsi"/>
          <w:sz w:val="20"/>
          <w:szCs w:val="20"/>
          <w:lang w:val="en-GB"/>
        </w:rPr>
        <w:t xml:space="preserve"> </w:t>
      </w:r>
      <w:r w:rsidRPr="000A7F83">
        <w:rPr>
          <w:rFonts w:cstheme="minorHAnsi"/>
          <w:sz w:val="20"/>
          <w:szCs w:val="20"/>
          <w:lang w:val="en-GB"/>
        </w:rPr>
        <w:t>only for animal fat if no proof of non-ruminant origin.</w:t>
      </w:r>
    </w:p>
    <w:p w14:paraId="2A78AC7F" w14:textId="77777777" w:rsidR="00B37BCB" w:rsidRPr="00B52487" w:rsidRDefault="00B37BCB" w:rsidP="004F4710">
      <w:pPr>
        <w:rPr>
          <w:rFonts w:ascii="Bodoni Bk BT" w:hAnsi="Bodoni Bk BT"/>
          <w:b/>
          <w:sz w:val="20"/>
          <w:szCs w:val="20"/>
          <w:u w:val="single"/>
          <w:lang w:val="en-US"/>
        </w:rPr>
      </w:pPr>
    </w:p>
    <w:p w14:paraId="727E4180" w14:textId="77777777" w:rsidR="00B37BCB" w:rsidRPr="00B52487" w:rsidRDefault="00B37BCB" w:rsidP="004F4710">
      <w:pPr>
        <w:rPr>
          <w:rFonts w:ascii="Bodoni Bk BT" w:hAnsi="Bodoni Bk BT"/>
          <w:b/>
          <w:sz w:val="20"/>
          <w:szCs w:val="20"/>
          <w:u w:val="single"/>
          <w:lang w:val="en-US"/>
        </w:rPr>
        <w:sectPr w:rsidR="00B37BCB" w:rsidRPr="00B52487" w:rsidSect="004F4710">
          <w:pgSz w:w="11906" w:h="16838"/>
          <w:pgMar w:top="1417" w:right="1133" w:bottom="1134" w:left="1417" w:header="708" w:footer="708" w:gutter="0"/>
          <w:cols w:space="708"/>
          <w:docGrid w:linePitch="360"/>
        </w:sectPr>
      </w:pPr>
    </w:p>
    <w:p w14:paraId="70A3C2A2" w14:textId="77777777" w:rsidR="00B37BCB" w:rsidRPr="00186D94" w:rsidRDefault="000A7F83" w:rsidP="00B37BCB">
      <w:pPr>
        <w:rPr>
          <w:rFonts w:cstheme="minorHAnsi"/>
          <w:lang w:val="en-US"/>
        </w:rPr>
      </w:pPr>
      <w:r w:rsidRPr="00186D94">
        <w:rPr>
          <w:rFonts w:cstheme="minorHAnsi"/>
          <w:lang w:val="en-US"/>
        </w:rPr>
        <w:lastRenderedPageBreak/>
        <w:t xml:space="preserve">A </w:t>
      </w:r>
      <w:r w:rsidRPr="00186D94">
        <w:rPr>
          <w:rFonts w:cstheme="minorHAnsi"/>
          <w:b/>
          <w:bCs/>
          <w:lang w:val="en-US"/>
        </w:rPr>
        <w:t>derogation on sampling (ba</w:t>
      </w:r>
      <w:r w:rsidR="005912C3">
        <w:rPr>
          <w:rFonts w:cstheme="minorHAnsi"/>
          <w:b/>
          <w:bCs/>
          <w:lang w:val="en-US"/>
        </w:rPr>
        <w:t xml:space="preserve">tch </w:t>
      </w:r>
      <w:r w:rsidRPr="00186D94">
        <w:rPr>
          <w:rFonts w:cstheme="minorHAnsi"/>
          <w:b/>
          <w:bCs/>
          <w:lang w:val="en-US"/>
        </w:rPr>
        <w:t>by ba</w:t>
      </w:r>
      <w:r w:rsidR="005912C3">
        <w:rPr>
          <w:rFonts w:cstheme="minorHAnsi"/>
          <w:b/>
          <w:bCs/>
          <w:lang w:val="en-US"/>
        </w:rPr>
        <w:t>tch</w:t>
      </w:r>
      <w:r w:rsidRPr="00186D94">
        <w:rPr>
          <w:rFonts w:cstheme="minorHAnsi"/>
          <w:b/>
          <w:bCs/>
          <w:lang w:val="en-US"/>
        </w:rPr>
        <w:t>) and testing (previous table) conditions</w:t>
      </w:r>
      <w:r w:rsidRPr="00186D94">
        <w:rPr>
          <w:rFonts w:cstheme="minorHAnsi"/>
          <w:lang w:val="en-US"/>
        </w:rPr>
        <w:t xml:space="preserve"> is only possible if all following conditions are met: </w:t>
      </w:r>
    </w:p>
    <w:p w14:paraId="556EB9DC" w14:textId="77777777" w:rsidR="00B37BCB" w:rsidRPr="00186D94" w:rsidRDefault="000A7F83" w:rsidP="00B37BCB">
      <w:pPr>
        <w:pStyle w:val="ListParagraph"/>
        <w:numPr>
          <w:ilvl w:val="0"/>
          <w:numId w:val="35"/>
        </w:numPr>
        <w:autoSpaceDE w:val="0"/>
        <w:autoSpaceDN w:val="0"/>
        <w:adjustRightInd w:val="0"/>
        <w:spacing w:after="0" w:line="240" w:lineRule="auto"/>
        <w:rPr>
          <w:rFonts w:cstheme="minorHAnsi"/>
        </w:rPr>
      </w:pPr>
      <w:r w:rsidRPr="00186D94">
        <w:rPr>
          <w:rFonts w:cstheme="minorHAnsi"/>
          <w:lang w:val="en-US"/>
        </w:rPr>
        <w:t xml:space="preserve">A derogation can only be possible in case of a </w:t>
      </w:r>
      <w:r w:rsidRPr="00186D94">
        <w:rPr>
          <w:rFonts w:cstheme="minorHAnsi"/>
          <w:b/>
          <w:bCs/>
          <w:lang w:val="en-US"/>
        </w:rPr>
        <w:t>fully segregated supply chain</w:t>
      </w:r>
      <w:r w:rsidRPr="00186D94">
        <w:rPr>
          <w:rFonts w:cstheme="minorHAnsi"/>
          <w:lang w:val="en-US"/>
        </w:rPr>
        <w:t xml:space="preserve"> from the non-certified producer to the Gatekeeper. All links in the chain needs to be known.</w:t>
      </w:r>
    </w:p>
    <w:p w14:paraId="13DD1440" w14:textId="77777777" w:rsidR="00B37BCB" w:rsidRPr="00186D94" w:rsidRDefault="00932C10" w:rsidP="00B37BCB">
      <w:pPr>
        <w:pStyle w:val="ListParagraph"/>
        <w:numPr>
          <w:ilvl w:val="0"/>
          <w:numId w:val="35"/>
        </w:numPr>
        <w:autoSpaceDE w:val="0"/>
        <w:autoSpaceDN w:val="0"/>
        <w:adjustRightInd w:val="0"/>
        <w:spacing w:after="0" w:line="240" w:lineRule="auto"/>
        <w:rPr>
          <w:rFonts w:cstheme="minorHAnsi"/>
          <w:lang w:val="en-US"/>
        </w:rPr>
      </w:pPr>
      <w:r w:rsidRPr="00186D94">
        <w:rPr>
          <w:rFonts w:cstheme="minorHAnsi"/>
          <w:lang w:val="en-US"/>
        </w:rPr>
        <w:t xml:space="preserve">A </w:t>
      </w:r>
      <w:r w:rsidRPr="00186D94">
        <w:rPr>
          <w:rFonts w:cstheme="minorHAnsi"/>
          <w:b/>
          <w:bCs/>
          <w:lang w:val="en-US"/>
        </w:rPr>
        <w:t>clear proof</w:t>
      </w:r>
      <w:r w:rsidRPr="00186D94">
        <w:rPr>
          <w:rFonts w:cstheme="minorHAnsi"/>
          <w:lang w:val="en-US"/>
        </w:rPr>
        <w:t xml:space="preserve"> that t</w:t>
      </w:r>
      <w:r w:rsidR="00F51CF6" w:rsidRPr="00186D94">
        <w:rPr>
          <w:rFonts w:cstheme="minorHAnsi"/>
          <w:lang w:val="en-US"/>
        </w:rPr>
        <w:t xml:space="preserve">he non-certified supplier (one step back) </w:t>
      </w:r>
      <w:r w:rsidRPr="00186D94">
        <w:rPr>
          <w:rFonts w:cstheme="minorHAnsi"/>
          <w:lang w:val="en-US"/>
        </w:rPr>
        <w:t xml:space="preserve">is going to be certified </w:t>
      </w:r>
      <w:r w:rsidR="00E369BF" w:rsidRPr="00186D94">
        <w:rPr>
          <w:rFonts w:cstheme="minorHAnsi"/>
          <w:lang w:val="en-US"/>
        </w:rPr>
        <w:t>against the GTP standard (or EFISC-</w:t>
      </w:r>
      <w:r w:rsidR="00BA0987" w:rsidRPr="00186D94">
        <w:rPr>
          <w:rFonts w:cstheme="minorHAnsi"/>
          <w:lang w:val="en-US"/>
        </w:rPr>
        <w:t>G</w:t>
      </w:r>
      <w:r w:rsidR="00E369BF" w:rsidRPr="00186D94">
        <w:rPr>
          <w:rFonts w:cstheme="minorHAnsi"/>
          <w:lang w:val="en-US"/>
        </w:rPr>
        <w:t>TP for scope G and F) or equivalent</w:t>
      </w:r>
      <w:r w:rsidRPr="00186D94">
        <w:rPr>
          <w:rFonts w:cstheme="minorHAnsi"/>
          <w:lang w:val="en-US"/>
        </w:rPr>
        <w:t>,</w:t>
      </w:r>
      <w:r w:rsidR="00D45CA3" w:rsidRPr="00186D94">
        <w:rPr>
          <w:rFonts w:cstheme="minorHAnsi"/>
          <w:lang w:val="en-US"/>
        </w:rPr>
        <w:t xml:space="preserve"> </w:t>
      </w:r>
      <w:r w:rsidR="00F51CF6" w:rsidRPr="00186D94">
        <w:rPr>
          <w:rFonts w:cstheme="minorHAnsi"/>
          <w:lang w:val="en-US"/>
        </w:rPr>
        <w:t>within 18 months</w:t>
      </w:r>
      <w:r w:rsidRPr="00186D94">
        <w:rPr>
          <w:rFonts w:cstheme="minorHAnsi"/>
          <w:lang w:val="en-US"/>
        </w:rPr>
        <w:t xml:space="preserve"> is available</w:t>
      </w:r>
      <w:r w:rsidR="00F51CF6" w:rsidRPr="00186D94">
        <w:rPr>
          <w:rFonts w:cstheme="minorHAnsi"/>
          <w:lang w:val="en-US"/>
        </w:rPr>
        <w:t>.</w:t>
      </w:r>
      <w:r w:rsidR="00BA0987" w:rsidRPr="00186D94">
        <w:rPr>
          <w:rFonts w:cstheme="minorHAnsi"/>
          <w:lang w:val="en-US"/>
        </w:rPr>
        <w:t xml:space="preserve"> If after the 18 months the non-certified supplier is not certified, the batch by batch monitoring must be applied </w:t>
      </w:r>
    </w:p>
    <w:p w14:paraId="235EA13C" w14:textId="77777777" w:rsidR="00B37BCB" w:rsidRPr="00186D94" w:rsidRDefault="000A7F83" w:rsidP="00B37BCB">
      <w:pPr>
        <w:pStyle w:val="ListParagraph"/>
        <w:numPr>
          <w:ilvl w:val="0"/>
          <w:numId w:val="35"/>
        </w:numPr>
        <w:rPr>
          <w:rFonts w:cstheme="minorHAnsi"/>
          <w:lang w:val="en-US"/>
        </w:rPr>
      </w:pPr>
      <w:r w:rsidRPr="00186D94">
        <w:rPr>
          <w:rFonts w:cstheme="minorHAnsi"/>
          <w:lang w:val="en-US"/>
        </w:rPr>
        <w:t xml:space="preserve">An </w:t>
      </w:r>
      <w:r w:rsidRPr="00186D94">
        <w:rPr>
          <w:rFonts w:cstheme="minorHAnsi"/>
          <w:b/>
          <w:bCs/>
          <w:lang w:val="en-US"/>
        </w:rPr>
        <w:t>adapted sampling and testing plan</w:t>
      </w:r>
      <w:r w:rsidRPr="00186D94">
        <w:rPr>
          <w:rFonts w:cstheme="minorHAnsi"/>
          <w:lang w:val="en-US"/>
        </w:rPr>
        <w:t xml:space="preserve"> </w:t>
      </w:r>
      <w:r w:rsidR="00A20F47" w:rsidRPr="00186D94">
        <w:rPr>
          <w:rFonts w:cstheme="minorHAnsi"/>
          <w:lang w:val="en-US"/>
        </w:rPr>
        <w:t>have</w:t>
      </w:r>
      <w:r w:rsidRPr="00186D94">
        <w:rPr>
          <w:rFonts w:cstheme="minorHAnsi"/>
          <w:lang w:val="en-US"/>
        </w:rPr>
        <w:t xml:space="preserve"> to be motivated based on HACCP evaluation</w:t>
      </w:r>
    </w:p>
    <w:p w14:paraId="005C474E" w14:textId="77777777" w:rsidR="00B37BCB" w:rsidRPr="00186D94" w:rsidRDefault="000A7F83" w:rsidP="00B37BCB">
      <w:pPr>
        <w:pStyle w:val="ListParagraph"/>
        <w:numPr>
          <w:ilvl w:val="0"/>
          <w:numId w:val="35"/>
        </w:numPr>
        <w:spacing w:after="0" w:line="240" w:lineRule="auto"/>
        <w:rPr>
          <w:rFonts w:cstheme="minorHAnsi"/>
          <w:lang w:val="en-US"/>
        </w:rPr>
      </w:pPr>
      <w:r w:rsidRPr="00186D94">
        <w:rPr>
          <w:rFonts w:cstheme="minorHAnsi"/>
          <w:b/>
          <w:bCs/>
          <w:lang w:val="en-US"/>
        </w:rPr>
        <w:t>Derogation is only possible after approval</w:t>
      </w:r>
      <w:r w:rsidR="00D45CA3" w:rsidRPr="00186D94">
        <w:rPr>
          <w:rFonts w:cstheme="minorHAnsi"/>
          <w:b/>
          <w:bCs/>
          <w:lang w:val="en-US"/>
        </w:rPr>
        <w:t xml:space="preserve"> </w:t>
      </w:r>
      <w:r w:rsidRPr="00186D94">
        <w:rPr>
          <w:rFonts w:cstheme="minorHAnsi"/>
          <w:b/>
          <w:bCs/>
          <w:lang w:val="en-US"/>
        </w:rPr>
        <w:t>of the certification body</w:t>
      </w:r>
      <w:r w:rsidRPr="00186D94">
        <w:rPr>
          <w:rFonts w:cstheme="minorHAnsi"/>
          <w:lang w:val="en-US"/>
        </w:rPr>
        <w:t xml:space="preserve"> (a notification to EFISC-GTP shall be sent). </w:t>
      </w:r>
    </w:p>
    <w:p w14:paraId="6F2819E7" w14:textId="77777777" w:rsidR="00B37BCB" w:rsidRPr="00186D94" w:rsidRDefault="000A7F83" w:rsidP="00B37BCB">
      <w:pPr>
        <w:pStyle w:val="ListParagraph"/>
        <w:numPr>
          <w:ilvl w:val="0"/>
          <w:numId w:val="35"/>
        </w:numPr>
        <w:rPr>
          <w:rFonts w:cstheme="minorHAnsi"/>
          <w:lang w:val="en-US"/>
        </w:rPr>
      </w:pPr>
      <w:r w:rsidRPr="00186D94">
        <w:rPr>
          <w:rFonts w:cstheme="minorHAnsi"/>
          <w:lang w:val="en-US"/>
        </w:rPr>
        <w:t>The verification on compliance is carried out by the certification Body as part of the certification of the gatekeeper</w:t>
      </w:r>
    </w:p>
    <w:p w14:paraId="7076B751" w14:textId="77777777" w:rsidR="00B37BCB" w:rsidRPr="00B52487" w:rsidRDefault="00B37BCB" w:rsidP="00440F4C">
      <w:pPr>
        <w:pStyle w:val="FootnoteText"/>
        <w:rPr>
          <w:sz w:val="22"/>
          <w:szCs w:val="22"/>
          <w:u w:val="single"/>
          <w:lang w:val="en-US"/>
        </w:rPr>
      </w:pPr>
    </w:p>
    <w:p w14:paraId="15638528" w14:textId="77777777" w:rsidR="00B37BCB" w:rsidRDefault="00B37BCB" w:rsidP="00440F4C">
      <w:pPr>
        <w:pStyle w:val="FootnoteText"/>
        <w:rPr>
          <w:sz w:val="22"/>
          <w:szCs w:val="22"/>
          <w:u w:val="single"/>
          <w:lang w:val="en-GB"/>
        </w:rPr>
      </w:pPr>
    </w:p>
    <w:p w14:paraId="25F80435" w14:textId="77777777" w:rsidR="00E02EC7" w:rsidRPr="00505E60" w:rsidRDefault="00531E8C" w:rsidP="00440F4C">
      <w:pPr>
        <w:pStyle w:val="FootnoteText"/>
        <w:rPr>
          <w:rFonts w:cstheme="minorHAnsi"/>
          <w:sz w:val="22"/>
          <w:szCs w:val="22"/>
          <w:u w:val="single"/>
          <w:lang w:val="en-US"/>
        </w:rPr>
      </w:pPr>
      <w:r w:rsidRPr="002A6266">
        <w:rPr>
          <w:sz w:val="22"/>
          <w:szCs w:val="22"/>
          <w:u w:val="single"/>
          <w:lang w:val="en-GB"/>
        </w:rPr>
        <w:t xml:space="preserve">c. </w:t>
      </w:r>
      <w:r w:rsidR="00E02EC7" w:rsidRPr="002A6266">
        <w:rPr>
          <w:sz w:val="22"/>
          <w:szCs w:val="22"/>
          <w:u w:val="single"/>
          <w:lang w:val="en-GB"/>
        </w:rPr>
        <w:t xml:space="preserve">For </w:t>
      </w:r>
      <w:r w:rsidR="00047383" w:rsidRPr="002A6266">
        <w:rPr>
          <w:rFonts w:cstheme="minorHAnsi"/>
          <w:sz w:val="22"/>
          <w:szCs w:val="22"/>
          <w:u w:val="single"/>
          <w:lang w:val="en-US"/>
        </w:rPr>
        <w:t>crude</w:t>
      </w:r>
      <w:r w:rsidR="00E02EC7" w:rsidRPr="00505E60">
        <w:rPr>
          <w:rFonts w:cstheme="minorHAnsi"/>
          <w:sz w:val="22"/>
          <w:szCs w:val="22"/>
          <w:u w:val="single"/>
          <w:lang w:val="en-US"/>
        </w:rPr>
        <w:t xml:space="preserve">, refined and/or </w:t>
      </w:r>
      <w:r w:rsidR="00391041" w:rsidRPr="00505E60">
        <w:rPr>
          <w:rFonts w:cstheme="minorHAnsi"/>
          <w:sz w:val="22"/>
          <w:szCs w:val="22"/>
          <w:u w:val="single"/>
          <w:lang w:val="en-US"/>
        </w:rPr>
        <w:t>fractionated</w:t>
      </w:r>
      <w:r w:rsidR="00E02EC7" w:rsidRPr="00505E60">
        <w:rPr>
          <w:rFonts w:cstheme="minorHAnsi"/>
          <w:sz w:val="22"/>
          <w:szCs w:val="22"/>
          <w:u w:val="single"/>
          <w:lang w:val="en-US"/>
        </w:rPr>
        <w:t xml:space="preserve"> palm</w:t>
      </w:r>
      <w:r w:rsidR="00D131B1">
        <w:rPr>
          <w:rFonts w:cstheme="minorHAnsi"/>
          <w:sz w:val="22"/>
          <w:szCs w:val="22"/>
          <w:u w:val="single"/>
          <w:lang w:val="en-US"/>
        </w:rPr>
        <w:t xml:space="preserve"> </w:t>
      </w:r>
      <w:r w:rsidR="009E6E03" w:rsidRPr="00505E60">
        <w:rPr>
          <w:rFonts w:cstheme="minorHAnsi"/>
          <w:sz w:val="22"/>
          <w:szCs w:val="22"/>
          <w:u w:val="single"/>
          <w:lang w:val="en-US"/>
        </w:rPr>
        <w:t xml:space="preserve">or palm kernel </w:t>
      </w:r>
      <w:r w:rsidR="00E02EC7" w:rsidRPr="00505E60">
        <w:rPr>
          <w:rFonts w:cstheme="minorHAnsi"/>
          <w:sz w:val="22"/>
          <w:szCs w:val="22"/>
          <w:u w:val="single"/>
          <w:lang w:val="en-US"/>
        </w:rPr>
        <w:t>oil, the following table applies</w:t>
      </w:r>
      <w:r w:rsidR="00E02EC7" w:rsidRPr="00505E60">
        <w:rPr>
          <w:rFonts w:cstheme="minorHAnsi"/>
          <w:sz w:val="22"/>
          <w:szCs w:val="22"/>
          <w:lang w:val="en-US"/>
        </w:rPr>
        <w:t>:</w:t>
      </w:r>
    </w:p>
    <w:p w14:paraId="36C63354" w14:textId="77777777" w:rsidR="00E02EC7" w:rsidRDefault="00E02EC7" w:rsidP="00440F4C">
      <w:pPr>
        <w:pStyle w:val="FootnoteText"/>
        <w:rPr>
          <w:sz w:val="22"/>
          <w:szCs w:val="22"/>
          <w:lang w:val="en-G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5"/>
        <w:gridCol w:w="3330"/>
        <w:gridCol w:w="540"/>
        <w:gridCol w:w="3510"/>
      </w:tblGrid>
      <w:tr w:rsidR="00E02EC7" w:rsidRPr="00CF3D8E" w14:paraId="6452073C" w14:textId="77777777" w:rsidTr="006D5F3C">
        <w:trPr>
          <w:trHeight w:val="269"/>
        </w:trPr>
        <w:tc>
          <w:tcPr>
            <w:tcW w:w="2065" w:type="dxa"/>
            <w:shd w:val="clear" w:color="auto" w:fill="BFBFBF" w:themeFill="background1" w:themeFillShade="BF"/>
          </w:tcPr>
          <w:p w14:paraId="6CAC01B1" w14:textId="77777777" w:rsidR="00E02EC7" w:rsidRPr="00CF3D8E" w:rsidRDefault="00E02EC7" w:rsidP="00A15514">
            <w:pPr>
              <w:rPr>
                <w:rFonts w:cstheme="minorHAnsi"/>
                <w:bCs/>
              </w:rPr>
            </w:pPr>
            <w:r w:rsidRPr="00CF3D8E">
              <w:rPr>
                <w:rFonts w:cstheme="minorHAnsi"/>
                <w:b/>
                <w:bCs/>
              </w:rPr>
              <w:t>Substance</w:t>
            </w:r>
          </w:p>
        </w:tc>
        <w:tc>
          <w:tcPr>
            <w:tcW w:w="7380" w:type="dxa"/>
            <w:gridSpan w:val="3"/>
            <w:shd w:val="clear" w:color="auto" w:fill="BFBFBF" w:themeFill="background1" w:themeFillShade="BF"/>
          </w:tcPr>
          <w:p w14:paraId="1DC9DDE3" w14:textId="77777777" w:rsidR="00E02EC7" w:rsidRPr="00CF3D8E" w:rsidRDefault="00E02EC7" w:rsidP="00A15514">
            <w:pPr>
              <w:spacing w:line="240" w:lineRule="auto"/>
              <w:contextualSpacing/>
              <w:rPr>
                <w:rFonts w:cstheme="minorHAnsi"/>
                <w:b/>
              </w:rPr>
            </w:pPr>
            <w:r w:rsidRPr="00CF3D8E">
              <w:rPr>
                <w:rFonts w:cstheme="minorHAnsi"/>
                <w:b/>
              </w:rPr>
              <w:t>Hydrocarbons</w:t>
            </w:r>
          </w:p>
        </w:tc>
      </w:tr>
      <w:tr w:rsidR="00E02EC7" w:rsidRPr="00D131B1" w14:paraId="0C53C443" w14:textId="77777777" w:rsidTr="00A15514">
        <w:trPr>
          <w:trHeight w:val="817"/>
        </w:trPr>
        <w:tc>
          <w:tcPr>
            <w:tcW w:w="2065" w:type="dxa"/>
          </w:tcPr>
          <w:p w14:paraId="39EC645C" w14:textId="77777777" w:rsidR="00E02EC7" w:rsidRPr="00CF3D8E" w:rsidRDefault="00E02EC7" w:rsidP="00A15514">
            <w:pPr>
              <w:rPr>
                <w:rFonts w:cstheme="minorHAnsi"/>
              </w:rPr>
            </w:pPr>
            <w:r w:rsidRPr="00CF3D8E">
              <w:rPr>
                <w:rFonts w:cstheme="minorHAnsi"/>
              </w:rPr>
              <w:t>Rejection limit</w:t>
            </w:r>
          </w:p>
        </w:tc>
        <w:tc>
          <w:tcPr>
            <w:tcW w:w="3330" w:type="dxa"/>
          </w:tcPr>
          <w:p w14:paraId="3CD2F5EA" w14:textId="77777777" w:rsidR="00E02EC7" w:rsidRPr="007626B4" w:rsidRDefault="00E02EC7" w:rsidP="00A15514">
            <w:pPr>
              <w:rPr>
                <w:rFonts w:cstheme="minorHAnsi"/>
                <w:lang w:val="en-US"/>
              </w:rPr>
            </w:pPr>
            <w:r w:rsidRPr="007626B4">
              <w:rPr>
                <w:rFonts w:cstheme="minorHAnsi"/>
                <w:lang w:val="en-US"/>
              </w:rPr>
              <w:t xml:space="preserve">25 mg/kg (ppm) total hydrocarbon compounds </w:t>
            </w:r>
            <w:r w:rsidRPr="007626B4">
              <w:rPr>
                <w:rFonts w:cstheme="minorHAnsi"/>
                <w:u w:val="single"/>
                <w:lang w:val="en-US"/>
              </w:rPr>
              <w:t xml:space="preserve">(C10-C24) </w:t>
            </w:r>
            <w:r w:rsidRPr="007626B4">
              <w:rPr>
                <w:rFonts w:cstheme="minorHAnsi"/>
                <w:lang w:val="en-US"/>
              </w:rPr>
              <w:t xml:space="preserve">calculated as diesel oil </w:t>
            </w:r>
          </w:p>
        </w:tc>
        <w:tc>
          <w:tcPr>
            <w:tcW w:w="540" w:type="dxa"/>
            <w:vMerge w:val="restart"/>
          </w:tcPr>
          <w:p w14:paraId="0430D958" w14:textId="77777777" w:rsidR="00E02EC7" w:rsidRPr="00CF3D8E" w:rsidRDefault="00E02EC7" w:rsidP="00A15514">
            <w:pPr>
              <w:jc w:val="center"/>
              <w:rPr>
                <w:rFonts w:cstheme="minorHAnsi"/>
                <w:bCs/>
                <w:iCs/>
              </w:rPr>
            </w:pPr>
            <w:r w:rsidRPr="00CF3D8E">
              <w:rPr>
                <w:rFonts w:cstheme="minorHAnsi"/>
                <w:bCs/>
                <w:iCs/>
              </w:rPr>
              <w:t>or</w:t>
            </w:r>
          </w:p>
        </w:tc>
        <w:tc>
          <w:tcPr>
            <w:tcW w:w="3510" w:type="dxa"/>
          </w:tcPr>
          <w:p w14:paraId="610EB572" w14:textId="77777777" w:rsidR="00E02EC7" w:rsidRPr="00CF3D8E" w:rsidRDefault="00E02EC7" w:rsidP="00A15514">
            <w:pPr>
              <w:rPr>
                <w:rFonts w:cstheme="minorHAnsi"/>
                <w:lang w:val="pt-PT"/>
              </w:rPr>
            </w:pPr>
            <w:r w:rsidRPr="00CF3D8E">
              <w:rPr>
                <w:rFonts w:cstheme="minorHAnsi"/>
                <w:bCs/>
                <w:iCs/>
                <w:lang w:val="pt-PT"/>
              </w:rPr>
              <w:t>400 mg/kg (ppm) total hydrocarbons (C10-C40 )</w:t>
            </w:r>
          </w:p>
        </w:tc>
      </w:tr>
      <w:tr w:rsidR="00E02EC7" w:rsidRPr="00CF3D8E" w14:paraId="0C1BA534" w14:textId="77777777" w:rsidTr="00A15514">
        <w:trPr>
          <w:trHeight w:val="269"/>
        </w:trPr>
        <w:tc>
          <w:tcPr>
            <w:tcW w:w="2065" w:type="dxa"/>
          </w:tcPr>
          <w:p w14:paraId="049CFCC2" w14:textId="77777777" w:rsidR="00E02EC7" w:rsidRPr="00CF3D8E" w:rsidRDefault="00E02EC7" w:rsidP="00A15514">
            <w:pPr>
              <w:rPr>
                <w:rFonts w:cstheme="minorHAnsi"/>
              </w:rPr>
            </w:pPr>
            <w:r w:rsidRPr="00CF3D8E">
              <w:rPr>
                <w:rFonts w:cstheme="minorHAnsi"/>
              </w:rPr>
              <w:t>Analysis method</w:t>
            </w:r>
          </w:p>
        </w:tc>
        <w:tc>
          <w:tcPr>
            <w:tcW w:w="3330" w:type="dxa"/>
          </w:tcPr>
          <w:p w14:paraId="15995DB8" w14:textId="77777777" w:rsidR="00E02EC7" w:rsidRPr="007626B4" w:rsidRDefault="00E02EC7" w:rsidP="00A15514">
            <w:pPr>
              <w:rPr>
                <w:rFonts w:cstheme="minorHAnsi"/>
              </w:rPr>
            </w:pPr>
            <w:r w:rsidRPr="007626B4">
              <w:rPr>
                <w:rFonts w:cstheme="minorHAnsi"/>
              </w:rPr>
              <w:t>GC-MS</w:t>
            </w:r>
          </w:p>
        </w:tc>
        <w:tc>
          <w:tcPr>
            <w:tcW w:w="540" w:type="dxa"/>
            <w:vMerge/>
          </w:tcPr>
          <w:p w14:paraId="37AD1B02" w14:textId="77777777" w:rsidR="00E02EC7" w:rsidRPr="00CF3D8E" w:rsidRDefault="00E02EC7" w:rsidP="00A15514">
            <w:pPr>
              <w:rPr>
                <w:rFonts w:cstheme="minorHAnsi"/>
              </w:rPr>
            </w:pPr>
          </w:p>
        </w:tc>
        <w:tc>
          <w:tcPr>
            <w:tcW w:w="3510" w:type="dxa"/>
          </w:tcPr>
          <w:p w14:paraId="06F1FA4A" w14:textId="77777777" w:rsidR="00E02EC7" w:rsidRPr="00CF3D8E" w:rsidRDefault="00E02EC7" w:rsidP="00A15514">
            <w:pPr>
              <w:rPr>
                <w:rFonts w:cstheme="minorHAnsi"/>
              </w:rPr>
            </w:pPr>
            <w:r w:rsidRPr="00CF3D8E">
              <w:rPr>
                <w:rFonts w:cstheme="minorHAnsi"/>
              </w:rPr>
              <w:t>GC-FID</w:t>
            </w:r>
          </w:p>
        </w:tc>
      </w:tr>
      <w:tr w:rsidR="00E02EC7" w:rsidRPr="00CF3D8E" w14:paraId="5B6A3423" w14:textId="77777777" w:rsidTr="006D5F3C">
        <w:trPr>
          <w:trHeight w:val="549"/>
        </w:trPr>
        <w:tc>
          <w:tcPr>
            <w:tcW w:w="2065" w:type="dxa"/>
            <w:tcBorders>
              <w:bottom w:val="single" w:sz="4" w:space="0" w:color="auto"/>
            </w:tcBorders>
          </w:tcPr>
          <w:p w14:paraId="1B9D77D6" w14:textId="77777777" w:rsidR="00E02EC7" w:rsidRPr="00CF3D8E" w:rsidRDefault="00E02EC7" w:rsidP="00A15514">
            <w:pPr>
              <w:rPr>
                <w:rFonts w:cstheme="minorHAnsi"/>
              </w:rPr>
            </w:pPr>
            <w:r w:rsidRPr="00CF3D8E">
              <w:rPr>
                <w:rFonts w:cstheme="minorHAnsi"/>
              </w:rPr>
              <w:t>Testing frequency</w:t>
            </w:r>
          </w:p>
        </w:tc>
        <w:tc>
          <w:tcPr>
            <w:tcW w:w="3330" w:type="dxa"/>
            <w:tcBorders>
              <w:bottom w:val="single" w:sz="4" w:space="0" w:color="auto"/>
            </w:tcBorders>
          </w:tcPr>
          <w:p w14:paraId="030B0C36" w14:textId="77777777" w:rsidR="00E02EC7" w:rsidRPr="007626B4" w:rsidRDefault="00E02EC7" w:rsidP="00A15514">
            <w:pPr>
              <w:pStyle w:val="Header"/>
              <w:rPr>
                <w:rFonts w:asciiTheme="minorHAnsi" w:hAnsiTheme="minorHAnsi" w:cstheme="minorHAnsi"/>
                <w:bCs/>
              </w:rPr>
            </w:pPr>
            <w:r w:rsidRPr="007626B4">
              <w:rPr>
                <w:rFonts w:asciiTheme="minorHAnsi" w:hAnsiTheme="minorHAnsi" w:cstheme="minorHAnsi"/>
                <w:bCs/>
              </w:rPr>
              <w:t>Each batch</w:t>
            </w:r>
          </w:p>
        </w:tc>
        <w:tc>
          <w:tcPr>
            <w:tcW w:w="540" w:type="dxa"/>
            <w:vMerge/>
            <w:tcBorders>
              <w:bottom w:val="single" w:sz="4" w:space="0" w:color="auto"/>
            </w:tcBorders>
          </w:tcPr>
          <w:p w14:paraId="59E02152" w14:textId="77777777" w:rsidR="00E02EC7" w:rsidRPr="00CF3D8E" w:rsidRDefault="00E02EC7" w:rsidP="00A15514">
            <w:pPr>
              <w:rPr>
                <w:rFonts w:cstheme="minorHAnsi"/>
                <w:iCs/>
              </w:rPr>
            </w:pPr>
          </w:p>
        </w:tc>
        <w:tc>
          <w:tcPr>
            <w:tcW w:w="3510" w:type="dxa"/>
            <w:tcBorders>
              <w:bottom w:val="single" w:sz="4" w:space="0" w:color="auto"/>
            </w:tcBorders>
          </w:tcPr>
          <w:p w14:paraId="066B3F5B" w14:textId="77777777" w:rsidR="00E02EC7" w:rsidRPr="00CF3D8E" w:rsidRDefault="00E02EC7" w:rsidP="00A15514">
            <w:pPr>
              <w:rPr>
                <w:rFonts w:cstheme="minorHAnsi"/>
              </w:rPr>
            </w:pPr>
            <w:r w:rsidRPr="00CF3D8E">
              <w:rPr>
                <w:rFonts w:cstheme="minorHAnsi"/>
              </w:rPr>
              <w:t>Each batch</w:t>
            </w:r>
          </w:p>
        </w:tc>
      </w:tr>
      <w:tr w:rsidR="00E02EC7" w:rsidRPr="00CF3D8E" w14:paraId="06A7D4AE" w14:textId="77777777" w:rsidTr="006D5F3C">
        <w:tc>
          <w:tcPr>
            <w:tcW w:w="2065" w:type="dxa"/>
            <w:shd w:val="clear" w:color="auto" w:fill="BFBFBF" w:themeFill="background1" w:themeFillShade="BF"/>
          </w:tcPr>
          <w:p w14:paraId="145F17C1" w14:textId="77777777" w:rsidR="00E02EC7" w:rsidRPr="00CF3D8E" w:rsidRDefault="00E02EC7" w:rsidP="00A15514">
            <w:pPr>
              <w:rPr>
                <w:rFonts w:cstheme="minorHAnsi"/>
                <w:bCs/>
              </w:rPr>
            </w:pPr>
            <w:r w:rsidRPr="00CF3D8E">
              <w:rPr>
                <w:rFonts w:cstheme="minorHAnsi"/>
                <w:b/>
                <w:bCs/>
              </w:rPr>
              <w:t>Substance</w:t>
            </w:r>
          </w:p>
        </w:tc>
        <w:tc>
          <w:tcPr>
            <w:tcW w:w="7380" w:type="dxa"/>
            <w:gridSpan w:val="3"/>
            <w:shd w:val="clear" w:color="auto" w:fill="BFBFBF" w:themeFill="background1" w:themeFillShade="BF"/>
          </w:tcPr>
          <w:p w14:paraId="1F1F1651" w14:textId="77777777" w:rsidR="00E02EC7" w:rsidRPr="00CF3D8E" w:rsidRDefault="00E02EC7" w:rsidP="00A15514">
            <w:pPr>
              <w:rPr>
                <w:rFonts w:cstheme="minorHAnsi"/>
                <w:bCs/>
              </w:rPr>
            </w:pPr>
            <w:r w:rsidRPr="00CF3D8E">
              <w:rPr>
                <w:rFonts w:cstheme="minorHAnsi"/>
                <w:b/>
                <w:bCs/>
              </w:rPr>
              <w:t>Pesticides residues</w:t>
            </w:r>
          </w:p>
        </w:tc>
      </w:tr>
      <w:tr w:rsidR="00E02EC7" w:rsidRPr="00EB1362" w14:paraId="5A48EBA7" w14:textId="77777777" w:rsidTr="00A15514">
        <w:tc>
          <w:tcPr>
            <w:tcW w:w="2065" w:type="dxa"/>
          </w:tcPr>
          <w:p w14:paraId="6F96D3FA" w14:textId="77777777" w:rsidR="00E02EC7" w:rsidRPr="009412ED" w:rsidRDefault="00E02EC7" w:rsidP="00A15514">
            <w:pPr>
              <w:rPr>
                <w:rFonts w:cstheme="minorHAnsi"/>
              </w:rPr>
            </w:pPr>
            <w:r w:rsidRPr="009412ED">
              <w:rPr>
                <w:rFonts w:cstheme="minorHAnsi"/>
              </w:rPr>
              <w:t>Rejection limit</w:t>
            </w:r>
          </w:p>
        </w:tc>
        <w:tc>
          <w:tcPr>
            <w:tcW w:w="7380" w:type="dxa"/>
            <w:gridSpan w:val="3"/>
          </w:tcPr>
          <w:p w14:paraId="084F0394" w14:textId="77777777" w:rsidR="00E02EC7" w:rsidRPr="007626B4" w:rsidRDefault="00E02EC7" w:rsidP="00A15514">
            <w:pPr>
              <w:rPr>
                <w:rFonts w:cstheme="minorHAnsi"/>
                <w:lang w:val="en-US"/>
              </w:rPr>
            </w:pPr>
            <w:r w:rsidRPr="007626B4">
              <w:rPr>
                <w:rFonts w:cstheme="minorHAnsi"/>
                <w:lang w:val="en-US"/>
              </w:rPr>
              <w:t xml:space="preserve">Maximum residue limits for pesticides as laid down in Regulation (EC) No. 396/2005 and Directive 2002/32/EC </w:t>
            </w:r>
          </w:p>
        </w:tc>
      </w:tr>
      <w:tr w:rsidR="00E02EC7" w:rsidRPr="00EB1362" w14:paraId="748FE2BE" w14:textId="77777777" w:rsidTr="00E30127">
        <w:trPr>
          <w:trHeight w:val="268"/>
        </w:trPr>
        <w:tc>
          <w:tcPr>
            <w:tcW w:w="2065" w:type="dxa"/>
            <w:tcBorders>
              <w:bottom w:val="single" w:sz="4" w:space="0" w:color="auto"/>
            </w:tcBorders>
          </w:tcPr>
          <w:p w14:paraId="3A8549EC" w14:textId="77777777" w:rsidR="00E02EC7" w:rsidRPr="00CF3D8E" w:rsidRDefault="00E02EC7" w:rsidP="00A15514">
            <w:pPr>
              <w:rPr>
                <w:rFonts w:cstheme="minorHAnsi"/>
                <w:bCs/>
              </w:rPr>
            </w:pPr>
            <w:r w:rsidRPr="00CF3D8E">
              <w:rPr>
                <w:rFonts w:cstheme="minorHAnsi"/>
                <w:bCs/>
              </w:rPr>
              <w:t>Testing frequency</w:t>
            </w:r>
          </w:p>
        </w:tc>
        <w:tc>
          <w:tcPr>
            <w:tcW w:w="7380" w:type="dxa"/>
            <w:gridSpan w:val="3"/>
            <w:tcBorders>
              <w:bottom w:val="single" w:sz="4" w:space="0" w:color="auto"/>
            </w:tcBorders>
          </w:tcPr>
          <w:p w14:paraId="2671BDED" w14:textId="77777777" w:rsidR="00E02EC7" w:rsidRPr="00CF3D8E" w:rsidRDefault="00E02EC7" w:rsidP="00A15514">
            <w:pPr>
              <w:pStyle w:val="Header"/>
              <w:rPr>
                <w:rFonts w:asciiTheme="minorHAnsi" w:hAnsiTheme="minorHAnsi" w:cstheme="minorHAnsi"/>
                <w:bCs/>
              </w:rPr>
            </w:pPr>
            <w:r w:rsidRPr="00CF3D8E">
              <w:rPr>
                <w:rFonts w:asciiTheme="minorHAnsi" w:hAnsiTheme="minorHAnsi" w:cstheme="minorHAnsi"/>
                <w:bCs/>
              </w:rPr>
              <w:t>Once in 6 months, various origins</w:t>
            </w:r>
          </w:p>
        </w:tc>
      </w:tr>
      <w:tr w:rsidR="00E30127" w:rsidRPr="00EB1362" w14:paraId="61406C38" w14:textId="77777777" w:rsidTr="00E30127">
        <w:trPr>
          <w:trHeight w:val="268"/>
        </w:trPr>
        <w:tc>
          <w:tcPr>
            <w:tcW w:w="2065" w:type="dxa"/>
            <w:tcBorders>
              <w:left w:val="nil"/>
              <w:bottom w:val="nil"/>
              <w:right w:val="nil"/>
            </w:tcBorders>
            <w:shd w:val="clear" w:color="auto" w:fill="auto"/>
          </w:tcPr>
          <w:p w14:paraId="4EFA9553" w14:textId="77777777" w:rsidR="00E30127" w:rsidRPr="00B52487" w:rsidRDefault="00E30127" w:rsidP="00A15514">
            <w:pPr>
              <w:rPr>
                <w:rFonts w:cstheme="minorHAnsi"/>
                <w:bCs/>
                <w:lang w:val="en-US"/>
              </w:rPr>
            </w:pPr>
          </w:p>
        </w:tc>
        <w:tc>
          <w:tcPr>
            <w:tcW w:w="7380" w:type="dxa"/>
            <w:gridSpan w:val="3"/>
            <w:tcBorders>
              <w:left w:val="nil"/>
              <w:bottom w:val="nil"/>
              <w:right w:val="nil"/>
            </w:tcBorders>
            <w:shd w:val="clear" w:color="auto" w:fill="auto"/>
          </w:tcPr>
          <w:p w14:paraId="7E3F6631" w14:textId="77777777" w:rsidR="00E30127" w:rsidRPr="00CF3D8E" w:rsidRDefault="00E30127" w:rsidP="00A15514">
            <w:pPr>
              <w:pStyle w:val="Header"/>
              <w:rPr>
                <w:rFonts w:asciiTheme="minorHAnsi" w:hAnsiTheme="minorHAnsi" w:cstheme="minorHAnsi"/>
                <w:bCs/>
              </w:rPr>
            </w:pPr>
          </w:p>
        </w:tc>
      </w:tr>
      <w:tr w:rsidR="00E02EC7" w:rsidRPr="00EB1362" w14:paraId="193DD662" w14:textId="77777777" w:rsidTr="00E30127">
        <w:trPr>
          <w:trHeight w:val="277"/>
        </w:trPr>
        <w:tc>
          <w:tcPr>
            <w:tcW w:w="2065" w:type="dxa"/>
            <w:tcBorders>
              <w:top w:val="nil"/>
            </w:tcBorders>
            <w:shd w:val="clear" w:color="auto" w:fill="BFBFBF" w:themeFill="background1" w:themeFillShade="BF"/>
          </w:tcPr>
          <w:p w14:paraId="7F849B73" w14:textId="77777777" w:rsidR="00E02EC7" w:rsidRPr="00CF3D8E" w:rsidRDefault="00E02EC7" w:rsidP="00A15514">
            <w:pPr>
              <w:rPr>
                <w:rFonts w:cstheme="minorHAnsi"/>
                <w:bCs/>
              </w:rPr>
            </w:pPr>
            <w:r w:rsidRPr="00CF3D8E">
              <w:rPr>
                <w:rFonts w:cstheme="minorHAnsi"/>
                <w:b/>
                <w:bCs/>
              </w:rPr>
              <w:t>Substance</w:t>
            </w:r>
          </w:p>
        </w:tc>
        <w:tc>
          <w:tcPr>
            <w:tcW w:w="7380" w:type="dxa"/>
            <w:gridSpan w:val="3"/>
            <w:tcBorders>
              <w:top w:val="nil"/>
            </w:tcBorders>
            <w:shd w:val="clear" w:color="auto" w:fill="BFBFBF" w:themeFill="background1" w:themeFillShade="BF"/>
          </w:tcPr>
          <w:p w14:paraId="1D4C7554" w14:textId="77777777" w:rsidR="00E02EC7" w:rsidRPr="00CF3D8E" w:rsidRDefault="00E02EC7" w:rsidP="00A15514">
            <w:pPr>
              <w:rPr>
                <w:rFonts w:cstheme="minorHAnsi"/>
                <w:bCs/>
                <w:lang w:val="nl-NL"/>
              </w:rPr>
            </w:pPr>
            <w:r w:rsidRPr="00CF3D8E">
              <w:rPr>
                <w:rFonts w:cstheme="minorHAnsi"/>
                <w:b/>
                <w:bCs/>
                <w:lang w:val="nl-NL"/>
              </w:rPr>
              <w:t>Dioxin and dioxin like PCB’s</w:t>
            </w:r>
          </w:p>
        </w:tc>
      </w:tr>
      <w:tr w:rsidR="00E02EC7" w:rsidRPr="00047383" w14:paraId="47A24175" w14:textId="77777777" w:rsidTr="00A15514">
        <w:trPr>
          <w:trHeight w:val="277"/>
        </w:trPr>
        <w:tc>
          <w:tcPr>
            <w:tcW w:w="2065" w:type="dxa"/>
          </w:tcPr>
          <w:p w14:paraId="74563049" w14:textId="77777777" w:rsidR="00E02EC7" w:rsidRPr="00CF3D8E" w:rsidRDefault="00E02EC7" w:rsidP="00A15514">
            <w:pPr>
              <w:rPr>
                <w:rFonts w:cstheme="minorHAnsi"/>
              </w:rPr>
            </w:pPr>
            <w:r w:rsidRPr="00CF3D8E">
              <w:rPr>
                <w:rFonts w:cstheme="minorHAnsi"/>
              </w:rPr>
              <w:t>Rejection limit</w:t>
            </w:r>
          </w:p>
        </w:tc>
        <w:tc>
          <w:tcPr>
            <w:tcW w:w="7380" w:type="dxa"/>
            <w:gridSpan w:val="3"/>
          </w:tcPr>
          <w:p w14:paraId="298753B0" w14:textId="77777777" w:rsidR="00E02EC7" w:rsidRPr="007626B4" w:rsidRDefault="00AB2904" w:rsidP="00A15514">
            <w:pPr>
              <w:spacing w:line="240" w:lineRule="auto"/>
              <w:contextualSpacing/>
              <w:rPr>
                <w:rFonts w:cstheme="minorHAnsi"/>
                <w:lang w:val="en-US"/>
              </w:rPr>
            </w:pPr>
            <w:r w:rsidRPr="00AB2904">
              <w:rPr>
                <w:rFonts w:cstheme="minorHAnsi"/>
                <w:lang w:val="en-US"/>
              </w:rPr>
              <w:t>Maximum residue limits as laid down in Reg. (EG) No. 574/2011</w:t>
            </w:r>
          </w:p>
        </w:tc>
      </w:tr>
      <w:tr w:rsidR="00E02EC7" w:rsidRPr="00EB1362" w14:paraId="4D5EA2BB" w14:textId="77777777" w:rsidTr="004E6630">
        <w:trPr>
          <w:trHeight w:val="289"/>
        </w:trPr>
        <w:tc>
          <w:tcPr>
            <w:tcW w:w="2065" w:type="dxa"/>
            <w:tcBorders>
              <w:bottom w:val="single" w:sz="4" w:space="0" w:color="auto"/>
            </w:tcBorders>
          </w:tcPr>
          <w:p w14:paraId="36B5FA06" w14:textId="77777777" w:rsidR="00E02EC7" w:rsidRPr="00CF3D8E" w:rsidRDefault="00E02EC7" w:rsidP="00A15514">
            <w:pPr>
              <w:rPr>
                <w:rFonts w:cstheme="minorHAnsi"/>
              </w:rPr>
            </w:pPr>
            <w:r w:rsidRPr="00CF3D8E">
              <w:rPr>
                <w:rFonts w:cstheme="minorHAnsi"/>
              </w:rPr>
              <w:t>Testing frequency</w:t>
            </w:r>
          </w:p>
        </w:tc>
        <w:tc>
          <w:tcPr>
            <w:tcW w:w="7380" w:type="dxa"/>
            <w:gridSpan w:val="3"/>
            <w:tcBorders>
              <w:bottom w:val="single" w:sz="4" w:space="0" w:color="auto"/>
            </w:tcBorders>
          </w:tcPr>
          <w:p w14:paraId="7E458DD2" w14:textId="77777777" w:rsidR="00E02EC7" w:rsidRPr="007626B4" w:rsidRDefault="00E02EC7" w:rsidP="00A15514">
            <w:pPr>
              <w:rPr>
                <w:rFonts w:cstheme="minorHAnsi"/>
                <w:lang w:val="en-US"/>
              </w:rPr>
            </w:pPr>
            <w:r w:rsidRPr="007626B4">
              <w:rPr>
                <w:rFonts w:cstheme="minorHAnsi"/>
                <w:lang w:val="en-US"/>
              </w:rPr>
              <w:t>Once in 3 months, various origins</w:t>
            </w:r>
          </w:p>
        </w:tc>
      </w:tr>
      <w:tr w:rsidR="00E02EC7" w:rsidRPr="00CF3D8E" w14:paraId="595E3EE5" w14:textId="77777777" w:rsidTr="004E6630">
        <w:trPr>
          <w:trHeight w:val="263"/>
        </w:trPr>
        <w:tc>
          <w:tcPr>
            <w:tcW w:w="2065" w:type="dxa"/>
            <w:shd w:val="clear" w:color="auto" w:fill="BFBFBF" w:themeFill="background1" w:themeFillShade="BF"/>
          </w:tcPr>
          <w:p w14:paraId="4295BA13" w14:textId="77777777" w:rsidR="00E02EC7" w:rsidRPr="004E6630" w:rsidRDefault="000A7F83" w:rsidP="00A15514">
            <w:pPr>
              <w:rPr>
                <w:rFonts w:cstheme="minorHAnsi"/>
                <w:b/>
                <w:bCs/>
              </w:rPr>
            </w:pPr>
            <w:r w:rsidRPr="000A7F83">
              <w:rPr>
                <w:rFonts w:cstheme="minorHAnsi"/>
                <w:b/>
                <w:bCs/>
                <w:lang w:val="en-US"/>
              </w:rPr>
              <w:br w:type="page"/>
            </w:r>
            <w:r w:rsidR="00E02EC7" w:rsidRPr="009412ED">
              <w:rPr>
                <w:rFonts w:cstheme="minorHAnsi"/>
                <w:b/>
                <w:bCs/>
              </w:rPr>
              <w:t>Substance</w:t>
            </w:r>
          </w:p>
        </w:tc>
        <w:tc>
          <w:tcPr>
            <w:tcW w:w="7380" w:type="dxa"/>
            <w:gridSpan w:val="3"/>
            <w:shd w:val="clear" w:color="auto" w:fill="BFBFBF" w:themeFill="background1" w:themeFillShade="BF"/>
          </w:tcPr>
          <w:p w14:paraId="05103217" w14:textId="77777777" w:rsidR="00E02EC7" w:rsidRPr="004E6630" w:rsidRDefault="00E02EC7" w:rsidP="00A15514">
            <w:pPr>
              <w:rPr>
                <w:rFonts w:cstheme="minorHAnsi"/>
                <w:b/>
                <w:bCs/>
              </w:rPr>
            </w:pPr>
            <w:r w:rsidRPr="009412ED">
              <w:rPr>
                <w:rFonts w:cstheme="minorHAnsi"/>
                <w:b/>
                <w:bCs/>
              </w:rPr>
              <w:t>Heavy metals</w:t>
            </w:r>
          </w:p>
        </w:tc>
      </w:tr>
      <w:tr w:rsidR="00E02EC7" w:rsidRPr="009846D6" w14:paraId="229364F0" w14:textId="77777777" w:rsidTr="00A15514">
        <w:trPr>
          <w:trHeight w:val="1051"/>
        </w:trPr>
        <w:tc>
          <w:tcPr>
            <w:tcW w:w="2065" w:type="dxa"/>
          </w:tcPr>
          <w:p w14:paraId="0F9FCD48" w14:textId="77777777" w:rsidR="00E02EC7" w:rsidRPr="00CF3D8E" w:rsidRDefault="00E02EC7" w:rsidP="00A15514">
            <w:pPr>
              <w:rPr>
                <w:rFonts w:cstheme="minorHAnsi"/>
              </w:rPr>
            </w:pPr>
            <w:r w:rsidRPr="00CF3D8E">
              <w:rPr>
                <w:rFonts w:cstheme="minorHAnsi"/>
              </w:rPr>
              <w:t>Rejection limit</w:t>
            </w:r>
          </w:p>
        </w:tc>
        <w:tc>
          <w:tcPr>
            <w:tcW w:w="7380" w:type="dxa"/>
            <w:gridSpan w:val="3"/>
          </w:tcPr>
          <w:p w14:paraId="009300D4" w14:textId="77777777" w:rsidR="00AB2904" w:rsidRPr="007626B4" w:rsidRDefault="00AB2904" w:rsidP="00AB2904">
            <w:pPr>
              <w:spacing w:line="240" w:lineRule="auto"/>
              <w:contextualSpacing/>
              <w:rPr>
                <w:rFonts w:cstheme="minorHAnsi"/>
                <w:lang w:val="en-US"/>
              </w:rPr>
            </w:pPr>
            <w:r>
              <w:rPr>
                <w:rFonts w:cstheme="minorHAnsi"/>
                <w:lang w:val="en-US"/>
              </w:rPr>
              <w:t xml:space="preserve">For </w:t>
            </w:r>
            <w:r w:rsidR="00E02EC7" w:rsidRPr="007626B4">
              <w:rPr>
                <w:rFonts w:cstheme="minorHAnsi"/>
                <w:lang w:val="en-US"/>
              </w:rPr>
              <w:t>Lead</w:t>
            </w:r>
            <w:r>
              <w:rPr>
                <w:rFonts w:cstheme="minorHAnsi"/>
                <w:lang w:val="en-US"/>
              </w:rPr>
              <w:t xml:space="preserve">, </w:t>
            </w:r>
            <w:r w:rsidR="00E02EC7" w:rsidRPr="007626B4">
              <w:rPr>
                <w:rFonts w:cstheme="minorHAnsi"/>
                <w:lang w:val="en-US"/>
              </w:rPr>
              <w:t>Cadmium</w:t>
            </w:r>
            <w:r>
              <w:rPr>
                <w:rFonts w:cstheme="minorHAnsi"/>
                <w:lang w:val="en-US"/>
              </w:rPr>
              <w:t xml:space="preserve">, </w:t>
            </w:r>
            <w:r w:rsidR="00E02EC7" w:rsidRPr="007626B4">
              <w:rPr>
                <w:rFonts w:cstheme="minorHAnsi"/>
                <w:lang w:val="en-US"/>
              </w:rPr>
              <w:t>Arsenic</w:t>
            </w:r>
            <w:r>
              <w:rPr>
                <w:rFonts w:cstheme="minorHAnsi"/>
                <w:lang w:val="en-US"/>
              </w:rPr>
              <w:t xml:space="preserve"> and </w:t>
            </w:r>
            <w:r w:rsidR="00E02EC7" w:rsidRPr="007626B4">
              <w:rPr>
                <w:rFonts w:cstheme="minorHAnsi"/>
                <w:lang w:val="en-US"/>
              </w:rPr>
              <w:t>Mercury</w:t>
            </w:r>
            <w:r>
              <w:rPr>
                <w:rFonts w:cstheme="minorHAnsi"/>
                <w:lang w:val="en-US"/>
              </w:rPr>
              <w:t>, m</w:t>
            </w:r>
            <w:r w:rsidRPr="00AB2904">
              <w:rPr>
                <w:rFonts w:cstheme="minorHAnsi"/>
                <w:lang w:val="en-US"/>
              </w:rPr>
              <w:t>aximum residue limits as laid down in Reg. (EG) No. 574/2011</w:t>
            </w:r>
          </w:p>
        </w:tc>
      </w:tr>
      <w:tr w:rsidR="00E02EC7" w:rsidRPr="00EB1362" w14:paraId="15F67D4A" w14:textId="77777777" w:rsidTr="004E6630">
        <w:trPr>
          <w:trHeight w:val="537"/>
        </w:trPr>
        <w:tc>
          <w:tcPr>
            <w:tcW w:w="2065" w:type="dxa"/>
            <w:tcBorders>
              <w:bottom w:val="single" w:sz="4" w:space="0" w:color="auto"/>
            </w:tcBorders>
          </w:tcPr>
          <w:p w14:paraId="0B940D34" w14:textId="77777777" w:rsidR="00E02EC7" w:rsidRPr="00CF3D8E" w:rsidRDefault="00E02EC7" w:rsidP="00A15514">
            <w:pPr>
              <w:rPr>
                <w:rFonts w:cstheme="minorHAnsi"/>
              </w:rPr>
            </w:pPr>
            <w:r w:rsidRPr="00CF3D8E">
              <w:rPr>
                <w:rFonts w:cstheme="minorHAnsi"/>
              </w:rPr>
              <w:t>Testing frequency</w:t>
            </w:r>
          </w:p>
        </w:tc>
        <w:tc>
          <w:tcPr>
            <w:tcW w:w="7380" w:type="dxa"/>
            <w:gridSpan w:val="3"/>
            <w:tcBorders>
              <w:bottom w:val="single" w:sz="4" w:space="0" w:color="auto"/>
            </w:tcBorders>
          </w:tcPr>
          <w:p w14:paraId="49CB43D7" w14:textId="77777777" w:rsidR="00E02EC7" w:rsidRPr="00CF3D8E" w:rsidRDefault="00E02EC7" w:rsidP="00A15514">
            <w:pPr>
              <w:pStyle w:val="Header"/>
              <w:rPr>
                <w:rFonts w:asciiTheme="minorHAnsi" w:hAnsiTheme="minorHAnsi" w:cstheme="minorHAnsi"/>
              </w:rPr>
            </w:pPr>
            <w:r w:rsidRPr="00CF3D8E">
              <w:rPr>
                <w:rFonts w:asciiTheme="minorHAnsi" w:hAnsiTheme="minorHAnsi" w:cstheme="minorHAnsi"/>
              </w:rPr>
              <w:t xml:space="preserve">On the basis of a hazard analysis but at least once per year </w:t>
            </w:r>
          </w:p>
        </w:tc>
      </w:tr>
      <w:tr w:rsidR="00E02EC7" w:rsidRPr="00CF3D8E" w14:paraId="14029C53" w14:textId="77777777" w:rsidTr="004E6630">
        <w:tc>
          <w:tcPr>
            <w:tcW w:w="2065" w:type="dxa"/>
            <w:shd w:val="clear" w:color="auto" w:fill="BFBFBF" w:themeFill="background1" w:themeFillShade="BF"/>
          </w:tcPr>
          <w:p w14:paraId="2C314A83" w14:textId="77777777" w:rsidR="00E02EC7" w:rsidRPr="00CF3D8E" w:rsidRDefault="00E02EC7" w:rsidP="00A15514">
            <w:pPr>
              <w:rPr>
                <w:rFonts w:cstheme="minorHAnsi"/>
                <w:bCs/>
              </w:rPr>
            </w:pPr>
            <w:r w:rsidRPr="00CF3D8E">
              <w:rPr>
                <w:rFonts w:cstheme="minorHAnsi"/>
                <w:b/>
                <w:bCs/>
              </w:rPr>
              <w:t>Substance</w:t>
            </w:r>
          </w:p>
        </w:tc>
        <w:tc>
          <w:tcPr>
            <w:tcW w:w="7380" w:type="dxa"/>
            <w:gridSpan w:val="3"/>
            <w:shd w:val="clear" w:color="auto" w:fill="BFBFBF" w:themeFill="background1" w:themeFillShade="BF"/>
          </w:tcPr>
          <w:p w14:paraId="7A045A21" w14:textId="77777777" w:rsidR="00E02EC7" w:rsidRPr="00CF3D8E" w:rsidRDefault="00E02EC7" w:rsidP="00A15514">
            <w:pPr>
              <w:rPr>
                <w:rFonts w:cstheme="minorHAnsi"/>
                <w:bCs/>
              </w:rPr>
            </w:pPr>
            <w:r w:rsidRPr="00CF3D8E">
              <w:rPr>
                <w:rFonts w:cstheme="minorHAnsi"/>
                <w:b/>
                <w:bCs/>
              </w:rPr>
              <w:t>Free Fatty Acids (FFA)</w:t>
            </w:r>
          </w:p>
        </w:tc>
      </w:tr>
      <w:tr w:rsidR="00E02EC7" w:rsidRPr="00EB1362" w14:paraId="0BCC5C5E" w14:textId="77777777" w:rsidTr="00A15514">
        <w:tc>
          <w:tcPr>
            <w:tcW w:w="2065" w:type="dxa"/>
          </w:tcPr>
          <w:p w14:paraId="4333EB34" w14:textId="77777777" w:rsidR="00E02EC7" w:rsidRPr="00CF3D8E" w:rsidRDefault="00E02EC7" w:rsidP="00A15514">
            <w:pPr>
              <w:rPr>
                <w:rFonts w:cstheme="minorHAnsi"/>
              </w:rPr>
            </w:pPr>
            <w:r w:rsidRPr="00CF3D8E">
              <w:rPr>
                <w:rFonts w:cstheme="minorHAnsi"/>
              </w:rPr>
              <w:lastRenderedPageBreak/>
              <w:t>Acceptance limit</w:t>
            </w:r>
          </w:p>
        </w:tc>
        <w:tc>
          <w:tcPr>
            <w:tcW w:w="7380" w:type="dxa"/>
            <w:gridSpan w:val="3"/>
          </w:tcPr>
          <w:p w14:paraId="39D2F592" w14:textId="77777777" w:rsidR="00E02EC7" w:rsidRPr="007626B4" w:rsidRDefault="00E02EC7" w:rsidP="00A15514">
            <w:pPr>
              <w:rPr>
                <w:rFonts w:cstheme="minorHAnsi"/>
                <w:lang w:val="en-US"/>
              </w:rPr>
            </w:pPr>
            <w:r w:rsidRPr="007626B4">
              <w:rPr>
                <w:rFonts w:cstheme="minorHAnsi"/>
                <w:lang w:val="en-US"/>
              </w:rPr>
              <w:t>When FOB in port of loading max 7 %</w:t>
            </w:r>
          </w:p>
          <w:p w14:paraId="6D23A70C" w14:textId="77777777" w:rsidR="00E02EC7" w:rsidRPr="007626B4" w:rsidRDefault="00E02EC7" w:rsidP="00A15514">
            <w:pPr>
              <w:rPr>
                <w:rFonts w:cstheme="minorHAnsi"/>
                <w:lang w:val="en-US"/>
              </w:rPr>
            </w:pPr>
            <w:r w:rsidRPr="007626B4">
              <w:rPr>
                <w:rFonts w:cstheme="minorHAnsi"/>
                <w:lang w:val="en-US"/>
              </w:rPr>
              <w:t>When CIF in port of arrival max 10%</w:t>
            </w:r>
          </w:p>
        </w:tc>
      </w:tr>
      <w:tr w:rsidR="00E02EC7" w:rsidRPr="00CF3D8E" w14:paraId="6D0E57CE" w14:textId="77777777" w:rsidTr="00A15514">
        <w:trPr>
          <w:trHeight w:val="268"/>
        </w:trPr>
        <w:tc>
          <w:tcPr>
            <w:tcW w:w="2065" w:type="dxa"/>
          </w:tcPr>
          <w:p w14:paraId="3A002FEE" w14:textId="77777777" w:rsidR="00E02EC7" w:rsidRPr="00CF3D8E" w:rsidRDefault="00E02EC7" w:rsidP="00A15514">
            <w:pPr>
              <w:rPr>
                <w:rFonts w:cstheme="minorHAnsi"/>
                <w:bCs/>
              </w:rPr>
            </w:pPr>
            <w:r w:rsidRPr="00CF3D8E">
              <w:rPr>
                <w:rFonts w:cstheme="minorHAnsi"/>
                <w:bCs/>
              </w:rPr>
              <w:t>Testing frequency</w:t>
            </w:r>
          </w:p>
        </w:tc>
        <w:tc>
          <w:tcPr>
            <w:tcW w:w="7380" w:type="dxa"/>
            <w:gridSpan w:val="3"/>
          </w:tcPr>
          <w:p w14:paraId="343B96A0" w14:textId="77777777" w:rsidR="00E02EC7" w:rsidRPr="00CF3D8E" w:rsidRDefault="00E02EC7" w:rsidP="00A15514">
            <w:pPr>
              <w:pStyle w:val="Header"/>
              <w:rPr>
                <w:rFonts w:asciiTheme="minorHAnsi" w:hAnsiTheme="minorHAnsi" w:cstheme="minorHAnsi"/>
                <w:bCs/>
              </w:rPr>
            </w:pPr>
            <w:r w:rsidRPr="007626B4">
              <w:rPr>
                <w:rFonts w:asciiTheme="minorHAnsi" w:hAnsiTheme="minorHAnsi" w:cstheme="minorHAnsi"/>
                <w:bCs/>
              </w:rPr>
              <w:t>Each batch</w:t>
            </w:r>
          </w:p>
        </w:tc>
      </w:tr>
    </w:tbl>
    <w:p w14:paraId="5A4B7850" w14:textId="77777777" w:rsidR="00E02EC7" w:rsidRDefault="00E02EC7" w:rsidP="00440F4C">
      <w:pPr>
        <w:pStyle w:val="FootnoteText"/>
        <w:rPr>
          <w:sz w:val="22"/>
          <w:szCs w:val="22"/>
          <w:lang w:val="en-GB"/>
        </w:rPr>
      </w:pPr>
    </w:p>
    <w:p w14:paraId="1C538648" w14:textId="77777777" w:rsidR="00440F4C" w:rsidRDefault="00440F4C" w:rsidP="00440F4C">
      <w:pPr>
        <w:pStyle w:val="FootnoteText"/>
        <w:rPr>
          <w:sz w:val="22"/>
          <w:szCs w:val="22"/>
          <w:lang w:val="en-GB"/>
        </w:rPr>
      </w:pPr>
    </w:p>
    <w:p w14:paraId="4B533D3D" w14:textId="77777777" w:rsidR="00063D3E" w:rsidRDefault="00063D3E">
      <w:pPr>
        <w:rPr>
          <w:i/>
          <w:lang w:val="en-GB"/>
        </w:rPr>
      </w:pPr>
    </w:p>
    <w:p w14:paraId="53613922" w14:textId="77777777" w:rsidR="00D45CA3" w:rsidRDefault="00D45CA3">
      <w:pPr>
        <w:rPr>
          <w:i/>
          <w:lang w:val="en-GB"/>
        </w:rPr>
      </w:pPr>
    </w:p>
    <w:p w14:paraId="53D99D60" w14:textId="77777777" w:rsidR="00D45CA3" w:rsidRDefault="00D45CA3">
      <w:pPr>
        <w:rPr>
          <w:i/>
          <w:lang w:val="en-GB"/>
        </w:rPr>
      </w:pPr>
    </w:p>
    <w:p w14:paraId="5E77456A" w14:textId="77777777" w:rsidR="00D45CA3" w:rsidRDefault="00D45CA3">
      <w:pPr>
        <w:rPr>
          <w:i/>
          <w:lang w:val="en-GB"/>
        </w:rPr>
      </w:pPr>
    </w:p>
    <w:p w14:paraId="20AECFAC" w14:textId="77777777" w:rsidR="00D45CA3" w:rsidRDefault="00D45CA3">
      <w:pPr>
        <w:rPr>
          <w:i/>
          <w:lang w:val="en-GB"/>
        </w:rPr>
      </w:pPr>
    </w:p>
    <w:p w14:paraId="6D61BCFE" w14:textId="77777777" w:rsidR="00D45CA3" w:rsidRDefault="00D45CA3">
      <w:pPr>
        <w:rPr>
          <w:i/>
          <w:lang w:val="en-GB"/>
        </w:rPr>
      </w:pPr>
    </w:p>
    <w:p w14:paraId="599C4F5D" w14:textId="77777777" w:rsidR="00D45CA3" w:rsidRDefault="00D45CA3">
      <w:pPr>
        <w:rPr>
          <w:i/>
          <w:lang w:val="en-GB"/>
        </w:rPr>
      </w:pPr>
    </w:p>
    <w:p w14:paraId="5C9D7C9F" w14:textId="77777777" w:rsidR="00D45CA3" w:rsidRDefault="00D45CA3">
      <w:pPr>
        <w:rPr>
          <w:i/>
          <w:lang w:val="en-GB"/>
        </w:rPr>
      </w:pPr>
    </w:p>
    <w:p w14:paraId="20C2D7CD" w14:textId="77777777" w:rsidR="00D45CA3" w:rsidRDefault="00D45CA3">
      <w:pPr>
        <w:rPr>
          <w:i/>
          <w:lang w:val="en-GB"/>
        </w:rPr>
      </w:pPr>
    </w:p>
    <w:p w14:paraId="6DDD867F" w14:textId="77777777" w:rsidR="00D45CA3" w:rsidRDefault="00D45CA3">
      <w:pPr>
        <w:rPr>
          <w:i/>
          <w:lang w:val="en-GB"/>
        </w:rPr>
      </w:pPr>
    </w:p>
    <w:p w14:paraId="667DAAB9" w14:textId="77777777" w:rsidR="00D45CA3" w:rsidRDefault="00D45CA3">
      <w:pPr>
        <w:rPr>
          <w:i/>
          <w:lang w:val="en-GB"/>
        </w:rPr>
      </w:pPr>
    </w:p>
    <w:p w14:paraId="7E0B6D52" w14:textId="77777777" w:rsidR="00D45CA3" w:rsidRDefault="00D45CA3">
      <w:pPr>
        <w:rPr>
          <w:i/>
          <w:lang w:val="en-GB"/>
        </w:rPr>
      </w:pPr>
    </w:p>
    <w:p w14:paraId="176DD522" w14:textId="77777777" w:rsidR="00D45CA3" w:rsidRDefault="00D45CA3">
      <w:pPr>
        <w:rPr>
          <w:i/>
          <w:lang w:val="en-GB"/>
        </w:rPr>
      </w:pPr>
    </w:p>
    <w:p w14:paraId="6B963405" w14:textId="77777777" w:rsidR="00D45CA3" w:rsidRDefault="00D45CA3">
      <w:pPr>
        <w:rPr>
          <w:i/>
          <w:lang w:val="en-GB"/>
        </w:rPr>
      </w:pPr>
    </w:p>
    <w:p w14:paraId="7C568645" w14:textId="77777777" w:rsidR="00D45CA3" w:rsidRDefault="00D45CA3">
      <w:pPr>
        <w:rPr>
          <w:i/>
          <w:lang w:val="en-GB"/>
        </w:rPr>
      </w:pPr>
    </w:p>
    <w:p w14:paraId="1E69F8FC" w14:textId="77777777" w:rsidR="00D45CA3" w:rsidRDefault="00D45CA3">
      <w:pPr>
        <w:rPr>
          <w:i/>
          <w:lang w:val="en-GB"/>
        </w:rPr>
      </w:pPr>
    </w:p>
    <w:p w14:paraId="62818F05" w14:textId="77777777" w:rsidR="00D45CA3" w:rsidRDefault="00D45CA3">
      <w:pPr>
        <w:rPr>
          <w:i/>
          <w:lang w:val="en-GB"/>
        </w:rPr>
      </w:pPr>
    </w:p>
    <w:p w14:paraId="1F58AADB" w14:textId="77777777" w:rsidR="00D45CA3" w:rsidRDefault="00D45CA3">
      <w:pPr>
        <w:rPr>
          <w:i/>
          <w:lang w:val="en-GB"/>
        </w:rPr>
      </w:pPr>
    </w:p>
    <w:p w14:paraId="279F4696" w14:textId="77777777" w:rsidR="00D45CA3" w:rsidRDefault="00D45CA3">
      <w:pPr>
        <w:rPr>
          <w:i/>
          <w:lang w:val="en-GB"/>
        </w:rPr>
      </w:pPr>
    </w:p>
    <w:p w14:paraId="2463B6B8" w14:textId="77777777" w:rsidR="00D45CA3" w:rsidRDefault="00D45CA3">
      <w:pPr>
        <w:rPr>
          <w:i/>
          <w:lang w:val="en-GB"/>
        </w:rPr>
      </w:pPr>
    </w:p>
    <w:p w14:paraId="20657C99" w14:textId="77777777" w:rsidR="00D45CA3" w:rsidRDefault="00D45CA3">
      <w:pPr>
        <w:rPr>
          <w:i/>
          <w:lang w:val="en-GB"/>
        </w:rPr>
      </w:pPr>
    </w:p>
    <w:p w14:paraId="7069C58F" w14:textId="77777777" w:rsidR="00D45CA3" w:rsidRDefault="00D45CA3">
      <w:pPr>
        <w:rPr>
          <w:i/>
          <w:lang w:val="en-GB"/>
        </w:rPr>
      </w:pPr>
    </w:p>
    <w:p w14:paraId="24CCDFD5" w14:textId="77777777" w:rsidR="00D45CA3" w:rsidRDefault="00D45CA3">
      <w:pPr>
        <w:rPr>
          <w:i/>
          <w:lang w:val="en-GB"/>
        </w:rPr>
      </w:pPr>
    </w:p>
    <w:p w14:paraId="62B3C2F9" w14:textId="77777777" w:rsidR="00063D3E" w:rsidRDefault="00063D3E">
      <w:pPr>
        <w:rPr>
          <w:i/>
          <w:lang w:val="en-GB"/>
        </w:rPr>
      </w:pPr>
    </w:p>
    <w:p w14:paraId="254BA712" w14:textId="77777777" w:rsidR="000A7F83" w:rsidRPr="000A7F83" w:rsidRDefault="000A7F83" w:rsidP="00D45CA3">
      <w:pPr>
        <w:pStyle w:val="Heading1"/>
      </w:pPr>
      <w:bookmarkStart w:id="7" w:name="_Toc86226000"/>
      <w:r w:rsidRPr="000A7F83">
        <w:lastRenderedPageBreak/>
        <w:t>3.0 Common gatekeeper requirements for former foodstuff</w:t>
      </w:r>
      <w:bookmarkEnd w:id="7"/>
    </w:p>
    <w:p w14:paraId="6255247F" w14:textId="77777777" w:rsidR="00740C67" w:rsidRPr="00B52487" w:rsidRDefault="000A7F83" w:rsidP="00DE54F7">
      <w:pPr>
        <w:spacing w:after="240" w:line="240" w:lineRule="auto"/>
        <w:jc w:val="both"/>
        <w:rPr>
          <w:lang w:val="en-US"/>
        </w:rPr>
      </w:pPr>
      <w:r w:rsidRPr="000A7F83">
        <w:rPr>
          <w:lang w:val="en-US"/>
        </w:rPr>
        <w:t>This protocol is meant to bring via a gatekeeping system former foodstuffs for use in feed, into the company certified against the EFISC-GTP scheme.</w:t>
      </w:r>
    </w:p>
    <w:tbl>
      <w:tblPr>
        <w:tblStyle w:val="TableGrid"/>
        <w:tblW w:w="9355" w:type="dxa"/>
        <w:tblLook w:val="04A0" w:firstRow="1" w:lastRow="0" w:firstColumn="1" w:lastColumn="0" w:noHBand="0" w:noVBand="1"/>
      </w:tblPr>
      <w:tblGrid>
        <w:gridCol w:w="1615"/>
        <w:gridCol w:w="7740"/>
      </w:tblGrid>
      <w:tr w:rsidR="00886F76" w:rsidRPr="009846D6" w14:paraId="46EF2579" w14:textId="77777777" w:rsidTr="00B36229">
        <w:trPr>
          <w:trHeight w:val="503"/>
        </w:trPr>
        <w:tc>
          <w:tcPr>
            <w:tcW w:w="1615" w:type="dxa"/>
            <w:shd w:val="clear" w:color="auto" w:fill="BFBFBF" w:themeFill="background1" w:themeFillShade="BF"/>
          </w:tcPr>
          <w:p w14:paraId="7765F67F" w14:textId="77777777" w:rsidR="00886F76" w:rsidRPr="00B52487" w:rsidRDefault="00886F76" w:rsidP="00821B52">
            <w:pPr>
              <w:spacing w:after="200" w:line="276" w:lineRule="auto"/>
              <w:rPr>
                <w:b/>
                <w:lang w:val="en-US"/>
              </w:rPr>
            </w:pPr>
          </w:p>
        </w:tc>
        <w:tc>
          <w:tcPr>
            <w:tcW w:w="7740" w:type="dxa"/>
            <w:shd w:val="clear" w:color="auto" w:fill="BFBFBF" w:themeFill="background1" w:themeFillShade="BF"/>
          </w:tcPr>
          <w:p w14:paraId="1DAE6897" w14:textId="77777777" w:rsidR="00886F76" w:rsidRPr="00B36229" w:rsidRDefault="00886F76" w:rsidP="00821B52">
            <w:pPr>
              <w:rPr>
                <w:b/>
                <w:lang w:val="en-GB"/>
              </w:rPr>
            </w:pPr>
            <w:r w:rsidRPr="00B36229">
              <w:rPr>
                <w:rFonts w:cstheme="minorHAnsi"/>
                <w:b/>
              </w:rPr>
              <w:t>Description</w:t>
            </w:r>
          </w:p>
        </w:tc>
      </w:tr>
      <w:tr w:rsidR="00886F76" w:rsidRPr="009846D6" w14:paraId="673A901D" w14:textId="77777777" w:rsidTr="00821B52">
        <w:tc>
          <w:tcPr>
            <w:tcW w:w="1615" w:type="dxa"/>
          </w:tcPr>
          <w:p w14:paraId="5F7D6AC5" w14:textId="77777777" w:rsidR="00886F76" w:rsidRPr="007626B4" w:rsidRDefault="00886F76" w:rsidP="00821B52">
            <w:pPr>
              <w:rPr>
                <w:b/>
              </w:rPr>
            </w:pPr>
            <w:r w:rsidRPr="007626B4">
              <w:rPr>
                <w:b/>
              </w:rPr>
              <w:t>Product groups</w:t>
            </w:r>
          </w:p>
        </w:tc>
        <w:tc>
          <w:tcPr>
            <w:tcW w:w="7740" w:type="dxa"/>
          </w:tcPr>
          <w:p w14:paraId="69760345" w14:textId="77777777" w:rsidR="00886F76" w:rsidRPr="00B52487" w:rsidRDefault="000A7F83" w:rsidP="00821B52">
            <w:pPr>
              <w:pStyle w:val="ListParagraph"/>
              <w:numPr>
                <w:ilvl w:val="0"/>
                <w:numId w:val="23"/>
              </w:numPr>
              <w:spacing w:after="200" w:line="276" w:lineRule="auto"/>
              <w:ind w:left="320"/>
              <w:rPr>
                <w:rFonts w:cstheme="minorHAnsi"/>
                <w:lang w:val="en-US"/>
              </w:rPr>
            </w:pPr>
            <w:r w:rsidRPr="000A7F83">
              <w:rPr>
                <w:rFonts w:cstheme="minorHAnsi"/>
                <w:b/>
                <w:bCs/>
                <w:lang w:val="en-US"/>
              </w:rPr>
              <w:t>Former foodstuff</w:t>
            </w:r>
            <w:r w:rsidRPr="000A7F83">
              <w:rPr>
                <w:rFonts w:cstheme="minorHAnsi"/>
                <w:lang w:val="en-US"/>
              </w:rPr>
              <w:t xml:space="preserve"> (intended for use as feed)</w:t>
            </w:r>
            <w:r w:rsidR="001B40F9" w:rsidRPr="004F5C16">
              <w:rPr>
                <w:rStyle w:val="FootnoteReference"/>
                <w:rFonts w:cstheme="minorHAnsi"/>
              </w:rPr>
              <w:footnoteReference w:id="7"/>
            </w:r>
          </w:p>
          <w:p w14:paraId="6F6869FF" w14:textId="77777777" w:rsidR="00886F76" w:rsidRPr="00B52487" w:rsidRDefault="00886F76" w:rsidP="00821B52">
            <w:pPr>
              <w:spacing w:after="200" w:line="276" w:lineRule="auto"/>
              <w:rPr>
                <w:rFonts w:cstheme="minorHAnsi"/>
                <w:lang w:val="en-US"/>
              </w:rPr>
            </w:pPr>
          </w:p>
          <w:p w14:paraId="13B7461D" w14:textId="77777777" w:rsidR="00886F76" w:rsidRPr="00063D3E" w:rsidRDefault="00886F76" w:rsidP="00821B52">
            <w:pPr>
              <w:rPr>
                <w:rFonts w:cstheme="minorHAnsi"/>
              </w:rPr>
            </w:pPr>
            <w:r w:rsidRPr="00063D3E">
              <w:rPr>
                <w:rFonts w:cstheme="minorHAnsi"/>
              </w:rPr>
              <w:t>Excluded from the scope</w:t>
            </w:r>
          </w:p>
          <w:p w14:paraId="79097E5B" w14:textId="77777777" w:rsidR="00886F76" w:rsidRPr="00B52487" w:rsidRDefault="000A7F83" w:rsidP="00821B52">
            <w:pPr>
              <w:pStyle w:val="ListParagraph"/>
              <w:numPr>
                <w:ilvl w:val="0"/>
                <w:numId w:val="24"/>
              </w:numPr>
              <w:spacing w:after="200" w:line="276" w:lineRule="auto"/>
              <w:ind w:left="320"/>
              <w:rPr>
                <w:rFonts w:cstheme="minorHAnsi"/>
                <w:lang w:val="en-US"/>
              </w:rPr>
            </w:pPr>
            <w:r w:rsidRPr="000A7F83">
              <w:rPr>
                <w:rFonts w:cstheme="minorHAnsi"/>
                <w:lang w:val="en-US"/>
              </w:rPr>
              <w:t>By-products originating from the food industry (e.g. beet pulp, brewers’ grain, etc) and manufactured for animal feed</w:t>
            </w:r>
          </w:p>
          <w:p w14:paraId="7C414F42" w14:textId="77777777" w:rsidR="00886F76" w:rsidRPr="00063D3E" w:rsidRDefault="00886F76" w:rsidP="00821B52">
            <w:pPr>
              <w:pStyle w:val="ListParagraph"/>
              <w:numPr>
                <w:ilvl w:val="0"/>
                <w:numId w:val="24"/>
              </w:numPr>
              <w:ind w:left="320"/>
              <w:rPr>
                <w:rFonts w:cstheme="minorHAnsi"/>
              </w:rPr>
            </w:pPr>
            <w:r w:rsidRPr="00063D3E">
              <w:rPr>
                <w:rFonts w:cstheme="minorHAnsi"/>
                <w:color w:val="000000"/>
                <w:lang w:val="en-US"/>
              </w:rPr>
              <w:t>Raw material for foodstuff</w:t>
            </w:r>
          </w:p>
          <w:p w14:paraId="708A8DE3" w14:textId="77777777" w:rsidR="00886F76" w:rsidRPr="00063D3E" w:rsidRDefault="00886F76" w:rsidP="00821B52">
            <w:pPr>
              <w:pStyle w:val="ListParagraph"/>
              <w:numPr>
                <w:ilvl w:val="0"/>
                <w:numId w:val="24"/>
              </w:numPr>
              <w:ind w:left="320"/>
              <w:rPr>
                <w:rFonts w:cstheme="minorHAnsi"/>
              </w:rPr>
            </w:pPr>
            <w:r w:rsidRPr="00063D3E">
              <w:rPr>
                <w:rFonts w:cstheme="minorHAnsi"/>
                <w:lang w:val="en-US"/>
              </w:rPr>
              <w:t xml:space="preserve">Feed additives </w:t>
            </w:r>
          </w:p>
          <w:p w14:paraId="0E72217F" w14:textId="77777777" w:rsidR="00886F76" w:rsidRPr="00063D3E" w:rsidRDefault="00886F76" w:rsidP="00821B52">
            <w:pPr>
              <w:pStyle w:val="ListParagraph"/>
              <w:numPr>
                <w:ilvl w:val="0"/>
                <w:numId w:val="24"/>
              </w:numPr>
              <w:ind w:left="320"/>
              <w:rPr>
                <w:rFonts w:cstheme="minorHAnsi"/>
              </w:rPr>
            </w:pPr>
            <w:r w:rsidRPr="00063D3E">
              <w:rPr>
                <w:rFonts w:cstheme="minorHAnsi"/>
                <w:lang w:val="en-US"/>
              </w:rPr>
              <w:t>Prohibited products</w:t>
            </w:r>
          </w:p>
          <w:p w14:paraId="4B7BCB7E" w14:textId="77777777" w:rsidR="00886F76" w:rsidRPr="001B31D9" w:rsidRDefault="00886F76" w:rsidP="00821B52">
            <w:pPr>
              <w:rPr>
                <w:lang w:val="en-GB"/>
              </w:rPr>
            </w:pPr>
          </w:p>
        </w:tc>
      </w:tr>
      <w:tr w:rsidR="00886F76" w:rsidRPr="001B31D9" w14:paraId="281132DD" w14:textId="77777777" w:rsidTr="00821B52">
        <w:tc>
          <w:tcPr>
            <w:tcW w:w="1615" w:type="dxa"/>
          </w:tcPr>
          <w:p w14:paraId="4CB7A597" w14:textId="77777777" w:rsidR="00886F76" w:rsidRPr="007626B4" w:rsidRDefault="00886F76" w:rsidP="00821B52">
            <w:pPr>
              <w:rPr>
                <w:b/>
              </w:rPr>
            </w:pPr>
            <w:r w:rsidRPr="007626B4">
              <w:rPr>
                <w:b/>
              </w:rPr>
              <w:t>Origin</w:t>
            </w:r>
          </w:p>
        </w:tc>
        <w:tc>
          <w:tcPr>
            <w:tcW w:w="7740" w:type="dxa"/>
          </w:tcPr>
          <w:p w14:paraId="3C5871C4" w14:textId="77777777" w:rsidR="00886F76" w:rsidRPr="001B31D9" w:rsidRDefault="00886F76" w:rsidP="00821B52">
            <w:pPr>
              <w:rPr>
                <w:lang w:val="en-GB"/>
              </w:rPr>
            </w:pPr>
            <w:r>
              <w:rPr>
                <w:lang w:val="en-GB"/>
              </w:rPr>
              <w:t>Any origin</w:t>
            </w:r>
          </w:p>
        </w:tc>
      </w:tr>
      <w:tr w:rsidR="00886F76" w:rsidRPr="00EB1362" w14:paraId="46AD4888" w14:textId="77777777" w:rsidTr="00821B52">
        <w:tc>
          <w:tcPr>
            <w:tcW w:w="1615" w:type="dxa"/>
          </w:tcPr>
          <w:p w14:paraId="36D906C7" w14:textId="77777777" w:rsidR="00886F76" w:rsidRPr="007626B4" w:rsidRDefault="00886F76" w:rsidP="00821B52">
            <w:pPr>
              <w:rPr>
                <w:b/>
                <w:lang w:val="en-GB"/>
              </w:rPr>
            </w:pPr>
            <w:r w:rsidRPr="007626B4">
              <w:rPr>
                <w:b/>
                <w:lang w:val="en-GB"/>
              </w:rPr>
              <w:t>Applied by</w:t>
            </w:r>
            <w:r>
              <w:rPr>
                <w:rStyle w:val="FootnoteReference"/>
                <w:b/>
                <w:lang w:val="en-GB"/>
              </w:rPr>
              <w:footnoteReference w:id="8"/>
            </w:r>
          </w:p>
        </w:tc>
        <w:tc>
          <w:tcPr>
            <w:tcW w:w="7740" w:type="dxa"/>
          </w:tcPr>
          <w:p w14:paraId="3EE5C680" w14:textId="77777777" w:rsidR="00886F76" w:rsidRDefault="00886F76" w:rsidP="00821B52">
            <w:pPr>
              <w:rPr>
                <w:lang w:val="en-GB"/>
              </w:rPr>
            </w:pPr>
            <w:r>
              <w:rPr>
                <w:lang w:val="en-GB"/>
              </w:rPr>
              <w:t xml:space="preserve">Certified companies against: </w:t>
            </w:r>
          </w:p>
          <w:p w14:paraId="0FFCFDE9" w14:textId="77777777" w:rsidR="00886F76" w:rsidRPr="000D6EB4" w:rsidRDefault="00886F76" w:rsidP="00821B52">
            <w:pPr>
              <w:pStyle w:val="ListParagraph"/>
              <w:numPr>
                <w:ilvl w:val="0"/>
                <w:numId w:val="22"/>
              </w:numPr>
              <w:rPr>
                <w:lang w:val="en-GB"/>
              </w:rPr>
            </w:pPr>
            <w:r w:rsidRPr="009378A2">
              <w:rPr>
                <w:b/>
                <w:bCs/>
                <w:lang w:val="en-GB"/>
              </w:rPr>
              <w:t>EFISC Code 3.1</w:t>
            </w:r>
            <w:r>
              <w:rPr>
                <w:lang w:val="en-GB"/>
              </w:rPr>
              <w:t xml:space="preserve">(or </w:t>
            </w:r>
            <w:r w:rsidRPr="009378A2">
              <w:rPr>
                <w:b/>
                <w:bCs/>
                <w:lang w:val="en-GB"/>
              </w:rPr>
              <w:t>EFISC-GTP Code 4.0 for scope D</w:t>
            </w:r>
            <w:r>
              <w:rPr>
                <w:lang w:val="en-GB"/>
              </w:rPr>
              <w:t>)</w:t>
            </w:r>
          </w:p>
          <w:p w14:paraId="77A58C36" w14:textId="77777777" w:rsidR="00886F76" w:rsidRPr="00B741DF" w:rsidRDefault="00886F76" w:rsidP="00821B52">
            <w:pPr>
              <w:pStyle w:val="ListParagraph"/>
              <w:numPr>
                <w:ilvl w:val="0"/>
                <w:numId w:val="22"/>
              </w:numPr>
              <w:rPr>
                <w:lang w:val="en-GB"/>
              </w:rPr>
            </w:pPr>
            <w:r w:rsidRPr="009378A2">
              <w:rPr>
                <w:b/>
                <w:bCs/>
                <w:lang w:val="en-GB"/>
              </w:rPr>
              <w:t>GTP Code Version 1.3A</w:t>
            </w:r>
            <w:r>
              <w:rPr>
                <w:rStyle w:val="FootnoteReference"/>
                <w:lang w:val="en-GB"/>
              </w:rPr>
              <w:footnoteReference w:id="9"/>
            </w:r>
            <w:r>
              <w:rPr>
                <w:lang w:val="en-GB"/>
              </w:rPr>
              <w:t>(</w:t>
            </w:r>
            <w:r w:rsidRPr="009378A2">
              <w:rPr>
                <w:bCs/>
                <w:lang w:val="en-GB"/>
              </w:rPr>
              <w:t>or</w:t>
            </w:r>
            <w:r w:rsidRPr="009378A2">
              <w:rPr>
                <w:b/>
                <w:bCs/>
                <w:lang w:val="en-GB"/>
              </w:rPr>
              <w:t>EFISC-GTP Code 4.0 for scope F and G</w:t>
            </w:r>
            <w:r w:rsidRPr="00B741DF">
              <w:rPr>
                <w:lang w:val="en-GB"/>
              </w:rPr>
              <w:t>)</w:t>
            </w:r>
          </w:p>
          <w:p w14:paraId="2500F924" w14:textId="77777777" w:rsidR="00886F76" w:rsidRPr="00B52487" w:rsidRDefault="00886F76" w:rsidP="00821B52">
            <w:pPr>
              <w:spacing w:after="200" w:line="276" w:lineRule="auto"/>
              <w:rPr>
                <w:rFonts w:cstheme="minorHAnsi"/>
                <w:spacing w:val="-2"/>
                <w:lang w:val="en-US"/>
              </w:rPr>
            </w:pPr>
            <w:r>
              <w:rPr>
                <w:rFonts w:cstheme="minorHAnsi"/>
                <w:spacing w:val="-2"/>
                <w:lang w:val="en-GB"/>
              </w:rPr>
              <w:t>t</w:t>
            </w:r>
            <w:r w:rsidR="000A7F83" w:rsidRPr="000A7F83">
              <w:rPr>
                <w:rFonts w:cstheme="minorHAnsi"/>
                <w:spacing w:val="-2"/>
                <w:lang w:val="en-US"/>
              </w:rPr>
              <w:t xml:space="preserve">hat </w:t>
            </w:r>
            <w:r w:rsidR="000A7F83" w:rsidRPr="000A7F83">
              <w:rPr>
                <w:rFonts w:cstheme="minorHAnsi"/>
                <w:spacing w:val="-2"/>
                <w:u w:val="single"/>
                <w:lang w:val="en-US"/>
              </w:rPr>
              <w:t>purchase former foodstuff (intended for use as feed) directly from a non-EFISC (or GTP or EFISC-GTP or equivalent) certified food company (supplier)</w:t>
            </w:r>
            <w:r w:rsidR="000A7F83" w:rsidRPr="000A7F83">
              <w:rPr>
                <w:rFonts w:cstheme="minorHAnsi"/>
                <w:spacing w:val="-2"/>
                <w:lang w:val="en-US"/>
              </w:rPr>
              <w:t xml:space="preserve">. </w:t>
            </w:r>
          </w:p>
          <w:p w14:paraId="3162A7EE" w14:textId="77777777" w:rsidR="00886F76" w:rsidRPr="00063D3E" w:rsidRDefault="00886F76" w:rsidP="00821B52">
            <w:pPr>
              <w:pStyle w:val="Default"/>
              <w:rPr>
                <w:rFonts w:asciiTheme="minorHAnsi" w:hAnsiTheme="minorHAnsi" w:cstheme="minorHAnsi"/>
                <w:sz w:val="22"/>
                <w:szCs w:val="22"/>
                <w:lang w:val="en-GB"/>
              </w:rPr>
            </w:pPr>
            <w:r w:rsidRPr="00063D3E">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operator </w:t>
            </w:r>
            <w:r w:rsidRPr="00063D3E">
              <w:rPr>
                <w:rFonts w:asciiTheme="minorHAnsi" w:hAnsiTheme="minorHAnsi" w:cstheme="minorHAnsi"/>
                <w:sz w:val="22"/>
                <w:szCs w:val="22"/>
                <w:lang w:val="en-GB"/>
              </w:rPr>
              <w:t xml:space="preserve">purchasing former foodstuff that is not yet suitable as feed material must process the product into a feed material first. A validated treatment or cleaning must be performed to remove physical contaminants (e.g. glass, plastic, metal) before the former foodstuffs can become intended for feed. The treatment or cleaning must be in accordance with </w:t>
            </w:r>
            <w:r>
              <w:rPr>
                <w:rFonts w:asciiTheme="minorHAnsi" w:hAnsiTheme="minorHAnsi" w:cstheme="minorHAnsi"/>
                <w:sz w:val="22"/>
                <w:szCs w:val="22"/>
                <w:lang w:val="en-GB"/>
              </w:rPr>
              <w:t>the EFISC-GTP requirements</w:t>
            </w:r>
            <w:r w:rsidRPr="00063D3E">
              <w:rPr>
                <w:rFonts w:asciiTheme="minorHAnsi" w:hAnsiTheme="minorHAnsi" w:cstheme="minorHAnsi"/>
                <w:sz w:val="22"/>
                <w:szCs w:val="22"/>
                <w:lang w:val="en-GB"/>
              </w:rPr>
              <w:t>.</w:t>
            </w:r>
          </w:p>
          <w:p w14:paraId="30D124BC" w14:textId="77777777" w:rsidR="00886F76" w:rsidRPr="00B52487" w:rsidRDefault="000A7F83" w:rsidP="00821B52">
            <w:pPr>
              <w:spacing w:after="200" w:line="276" w:lineRule="auto"/>
              <w:rPr>
                <w:rFonts w:cstheme="minorHAnsi"/>
                <w:spacing w:val="-2"/>
                <w:lang w:val="en-US"/>
              </w:rPr>
            </w:pPr>
            <w:r w:rsidRPr="000A7F83">
              <w:rPr>
                <w:rFonts w:cstheme="minorHAnsi"/>
                <w:spacing w:val="-2"/>
                <w:lang w:val="en-US"/>
              </w:rPr>
              <w:t>The food company (supplier):</w:t>
            </w:r>
          </w:p>
          <w:p w14:paraId="627B20E1" w14:textId="77777777" w:rsidR="00886F76" w:rsidRPr="00B52487" w:rsidRDefault="000A7F83" w:rsidP="00821B52">
            <w:pPr>
              <w:spacing w:after="200" w:line="276" w:lineRule="auto"/>
              <w:rPr>
                <w:rFonts w:cstheme="minorHAnsi"/>
                <w:spacing w:val="-2"/>
                <w:lang w:val="en-US"/>
              </w:rPr>
            </w:pPr>
            <w:r w:rsidRPr="000A7F83">
              <w:rPr>
                <w:rFonts w:cstheme="minorHAnsi"/>
                <w:spacing w:val="-2"/>
                <w:lang w:val="en-US"/>
              </w:rPr>
              <w:t>- has a written HACCP plan including the hazard analysis related to the former foodstuff</w:t>
            </w:r>
          </w:p>
          <w:p w14:paraId="28A936C0" w14:textId="77777777" w:rsidR="00886F76" w:rsidRPr="00B52487" w:rsidRDefault="000A7F83" w:rsidP="00821B52">
            <w:pPr>
              <w:spacing w:after="200" w:line="276" w:lineRule="auto"/>
              <w:rPr>
                <w:rFonts w:cstheme="minorHAnsi"/>
                <w:spacing w:val="-2"/>
                <w:lang w:val="en-US"/>
              </w:rPr>
            </w:pPr>
            <w:r w:rsidRPr="000A7F83">
              <w:rPr>
                <w:rFonts w:cstheme="minorHAnsi"/>
                <w:spacing w:val="-2"/>
                <w:lang w:val="en-US"/>
              </w:rPr>
              <w:t xml:space="preserve">- is certified for a production scope in order to process the former foodstuff in order to be be used as feed. </w:t>
            </w:r>
          </w:p>
          <w:p w14:paraId="7EA62383" w14:textId="77777777" w:rsidR="00886F76" w:rsidRPr="001B31D9" w:rsidRDefault="00886F76" w:rsidP="00821B52">
            <w:pPr>
              <w:rPr>
                <w:lang w:val="en-GB"/>
              </w:rPr>
            </w:pPr>
          </w:p>
        </w:tc>
      </w:tr>
      <w:tr w:rsidR="00886F76" w:rsidRPr="00EB1362" w14:paraId="691C6758" w14:textId="77777777" w:rsidTr="00821B52">
        <w:trPr>
          <w:trHeight w:val="620"/>
        </w:trPr>
        <w:tc>
          <w:tcPr>
            <w:tcW w:w="1615" w:type="dxa"/>
          </w:tcPr>
          <w:p w14:paraId="00C471A3" w14:textId="77777777" w:rsidR="00886F76" w:rsidRPr="007626B4" w:rsidRDefault="00886F76" w:rsidP="00821B52">
            <w:pPr>
              <w:rPr>
                <w:b/>
                <w:lang w:val="en-GB"/>
              </w:rPr>
            </w:pPr>
            <w:r w:rsidRPr="007626B4">
              <w:rPr>
                <w:b/>
                <w:lang w:val="en-GB"/>
              </w:rPr>
              <w:t>Time frame of application</w:t>
            </w:r>
          </w:p>
        </w:tc>
        <w:tc>
          <w:tcPr>
            <w:tcW w:w="7740" w:type="dxa"/>
          </w:tcPr>
          <w:p w14:paraId="0B4820BB" w14:textId="77777777" w:rsidR="00886F76" w:rsidRPr="001B31D9" w:rsidRDefault="00886F76" w:rsidP="00821B52">
            <w:pPr>
              <w:rPr>
                <w:lang w:val="en-GB"/>
              </w:rPr>
            </w:pPr>
            <w:r>
              <w:rPr>
                <w:lang w:val="en-GB"/>
              </w:rPr>
              <w:t>No time limitation for application of the gatekeeper</w:t>
            </w:r>
          </w:p>
        </w:tc>
      </w:tr>
      <w:tr w:rsidR="00886F76" w:rsidRPr="00EB1362" w14:paraId="2BC956A7" w14:textId="77777777" w:rsidTr="00821B52">
        <w:tc>
          <w:tcPr>
            <w:tcW w:w="1615" w:type="dxa"/>
          </w:tcPr>
          <w:p w14:paraId="01B59644" w14:textId="77777777" w:rsidR="00886F76" w:rsidRPr="007626B4" w:rsidRDefault="00886F76" w:rsidP="00821B52">
            <w:pPr>
              <w:rPr>
                <w:b/>
                <w:lang w:val="en-GB"/>
              </w:rPr>
            </w:pPr>
            <w:r w:rsidRPr="007626B4">
              <w:rPr>
                <w:b/>
                <w:lang w:val="en-GB"/>
              </w:rPr>
              <w:t>Sampling</w:t>
            </w:r>
          </w:p>
        </w:tc>
        <w:tc>
          <w:tcPr>
            <w:tcW w:w="7740" w:type="dxa"/>
          </w:tcPr>
          <w:p w14:paraId="2E527117" w14:textId="77777777" w:rsidR="00886F76" w:rsidRPr="001B31D9" w:rsidRDefault="000A7F83" w:rsidP="00821B52">
            <w:pPr>
              <w:rPr>
                <w:lang w:val="en-GB"/>
              </w:rPr>
            </w:pPr>
            <w:r w:rsidRPr="000A7F83">
              <w:rPr>
                <w:rFonts w:cstheme="minorHAnsi"/>
                <w:lang w:val="en-US"/>
              </w:rPr>
              <w:t>Sampling as laid down in the EFISC-GTP standard, paragraph 4.4.3.</w:t>
            </w:r>
          </w:p>
        </w:tc>
      </w:tr>
      <w:tr w:rsidR="00886F76" w:rsidRPr="00EB1362" w14:paraId="294F5F1E" w14:textId="77777777" w:rsidTr="00821B52">
        <w:tc>
          <w:tcPr>
            <w:tcW w:w="1615" w:type="dxa"/>
          </w:tcPr>
          <w:p w14:paraId="660E003C" w14:textId="77777777" w:rsidR="00886F76" w:rsidRPr="007626B4" w:rsidRDefault="00886F76" w:rsidP="00821B52">
            <w:pPr>
              <w:rPr>
                <w:b/>
                <w:lang w:val="en-GB"/>
              </w:rPr>
            </w:pPr>
            <w:r w:rsidRPr="007626B4">
              <w:rPr>
                <w:b/>
                <w:lang w:val="en-GB"/>
              </w:rPr>
              <w:t xml:space="preserve">Monitoring </w:t>
            </w:r>
            <w:r w:rsidRPr="007626B4">
              <w:rPr>
                <w:b/>
                <w:lang w:val="en-GB"/>
              </w:rPr>
              <w:lastRenderedPageBreak/>
              <w:t>frequency</w:t>
            </w:r>
          </w:p>
        </w:tc>
        <w:tc>
          <w:tcPr>
            <w:tcW w:w="7740" w:type="dxa"/>
          </w:tcPr>
          <w:p w14:paraId="422BE725" w14:textId="77777777" w:rsidR="00886F76" w:rsidRPr="001B31D9" w:rsidRDefault="000A7F83" w:rsidP="00821B52">
            <w:pPr>
              <w:rPr>
                <w:lang w:val="en-GB"/>
              </w:rPr>
            </w:pPr>
            <w:r w:rsidRPr="000A7F83">
              <w:rPr>
                <w:rFonts w:cstheme="minorHAnsi"/>
                <w:lang w:val="en-US"/>
              </w:rPr>
              <w:lastRenderedPageBreak/>
              <w:t>Monitoring as laid down in the EFISC-GTP standard, paragraph 4.4.3.</w:t>
            </w:r>
          </w:p>
        </w:tc>
      </w:tr>
      <w:tr w:rsidR="00886F76" w:rsidRPr="00EB1362" w14:paraId="77F05A7D" w14:textId="77777777" w:rsidTr="00821B52">
        <w:tc>
          <w:tcPr>
            <w:tcW w:w="1615" w:type="dxa"/>
          </w:tcPr>
          <w:p w14:paraId="6500D238" w14:textId="77777777" w:rsidR="00886F76" w:rsidRPr="007626B4" w:rsidRDefault="00886F76" w:rsidP="00821B52">
            <w:pPr>
              <w:rPr>
                <w:b/>
                <w:lang w:val="en-GB"/>
              </w:rPr>
            </w:pPr>
            <w:r w:rsidRPr="007626B4">
              <w:rPr>
                <w:b/>
                <w:lang w:val="en-GB"/>
              </w:rPr>
              <w:t>Requirements for the application of the gatekeeper</w:t>
            </w:r>
          </w:p>
        </w:tc>
        <w:tc>
          <w:tcPr>
            <w:tcW w:w="7740" w:type="dxa"/>
          </w:tcPr>
          <w:p w14:paraId="6B8DA3C1" w14:textId="77777777" w:rsidR="00821B52" w:rsidRPr="00B52487" w:rsidRDefault="000A7F83" w:rsidP="00821B52">
            <w:pPr>
              <w:spacing w:after="200" w:line="276" w:lineRule="auto"/>
              <w:rPr>
                <w:rFonts w:cstheme="minorHAnsi"/>
                <w:lang w:val="en-US"/>
              </w:rPr>
            </w:pPr>
            <w:r w:rsidRPr="000A7F83">
              <w:rPr>
                <w:rFonts w:cstheme="minorHAnsi"/>
                <w:lang w:val="en-US"/>
              </w:rPr>
              <w:t xml:space="preserve">The EFISC-GTP company carries out a risk assessment per former foodstuff, as laid down in the paragraph 6 of the EFISC-GTP core (4.0). </w:t>
            </w:r>
          </w:p>
          <w:p w14:paraId="33D01528" w14:textId="77777777" w:rsidR="00821B52" w:rsidRPr="00B52487" w:rsidRDefault="00821B52" w:rsidP="00821B52">
            <w:pPr>
              <w:spacing w:after="200" w:line="276" w:lineRule="auto"/>
              <w:rPr>
                <w:rFonts w:cstheme="minorHAnsi"/>
                <w:lang w:val="en-US"/>
              </w:rPr>
            </w:pPr>
          </w:p>
          <w:p w14:paraId="50C864B0" w14:textId="77777777" w:rsidR="00821B52" w:rsidRPr="00B52487" w:rsidRDefault="000A7F83" w:rsidP="00821B52">
            <w:pPr>
              <w:spacing w:after="200" w:line="276" w:lineRule="auto"/>
              <w:rPr>
                <w:rFonts w:cstheme="minorHAnsi"/>
                <w:lang w:val="en-US"/>
              </w:rPr>
            </w:pPr>
            <w:r w:rsidRPr="000A7F83">
              <w:rPr>
                <w:rFonts w:cstheme="minorHAnsi"/>
                <w:lang w:val="en-US"/>
              </w:rPr>
              <w:t>The risk assessment must consider all operations and activities, from the original production of the former foodstuff up to delivery to the participant purchasing the former foodstuff, and must result in addressing and controlling all hazards related to the former foodstuffs.</w:t>
            </w:r>
          </w:p>
          <w:p w14:paraId="32CBA6E1" w14:textId="77777777" w:rsidR="00886F76" w:rsidRDefault="000A7F83" w:rsidP="00821B52">
            <w:pPr>
              <w:rPr>
                <w:shd w:val="clear" w:color="auto" w:fill="FFFFFF" w:themeFill="background1"/>
                <w:lang w:val="en-GB"/>
              </w:rPr>
            </w:pPr>
            <w:r w:rsidRPr="000A7F83">
              <w:rPr>
                <w:rFonts w:cstheme="minorHAnsi"/>
                <w:lang w:val="en-US"/>
              </w:rPr>
              <w:t xml:space="preserve"> The EFISC-GTP company, in cooperation with the supplier (food company) must fill out a Feed Safety Data Sheet (</w:t>
            </w:r>
            <w:r w:rsidR="00886F76" w:rsidRPr="00CD3FAD">
              <w:rPr>
                <w:shd w:val="clear" w:color="auto" w:fill="FFFFFF" w:themeFill="background1"/>
                <w:lang w:val="en-GB"/>
              </w:rPr>
              <w:t>see the definition in the paragraph 3.</w:t>
            </w:r>
            <w:r w:rsidR="00886F76">
              <w:rPr>
                <w:shd w:val="clear" w:color="auto" w:fill="FFFFFF" w:themeFill="background1"/>
                <w:lang w:val="en-GB"/>
              </w:rPr>
              <w:t xml:space="preserve">1) or an equivalent document (containing at least the information indicated in the definition).  </w:t>
            </w:r>
          </w:p>
          <w:p w14:paraId="49CDD1A4" w14:textId="77777777" w:rsidR="00886F76" w:rsidRPr="004F5C16" w:rsidRDefault="00886F76" w:rsidP="00821B52">
            <w:pPr>
              <w:rPr>
                <w:lang w:val="en-GB"/>
              </w:rPr>
            </w:pPr>
          </w:p>
        </w:tc>
      </w:tr>
      <w:tr w:rsidR="00886F76" w:rsidRPr="00EB1362" w14:paraId="0202C7C4" w14:textId="77777777" w:rsidTr="00821B52">
        <w:tc>
          <w:tcPr>
            <w:tcW w:w="1615" w:type="dxa"/>
          </w:tcPr>
          <w:p w14:paraId="5ACC6C6A" w14:textId="77777777" w:rsidR="00886F76" w:rsidRPr="007626B4" w:rsidRDefault="00886F76" w:rsidP="00821B52">
            <w:pPr>
              <w:rPr>
                <w:b/>
                <w:lang w:val="en-GB"/>
              </w:rPr>
            </w:pPr>
            <w:r w:rsidRPr="007626B4">
              <w:rPr>
                <w:b/>
                <w:lang w:val="en-GB"/>
              </w:rPr>
              <w:t>Notification</w:t>
            </w:r>
          </w:p>
        </w:tc>
        <w:tc>
          <w:tcPr>
            <w:tcW w:w="7740" w:type="dxa"/>
          </w:tcPr>
          <w:p w14:paraId="6F67F3D9" w14:textId="77777777" w:rsidR="00886F76" w:rsidRPr="001B31D9" w:rsidRDefault="00886F76" w:rsidP="00821B52">
            <w:pPr>
              <w:rPr>
                <w:lang w:val="en-GB"/>
              </w:rPr>
            </w:pPr>
            <w:r>
              <w:rPr>
                <w:lang w:val="en-GB"/>
              </w:rPr>
              <w:t xml:space="preserve">Notification to the CB, that the company uses gatekeeping. </w:t>
            </w:r>
          </w:p>
        </w:tc>
      </w:tr>
      <w:tr w:rsidR="00886F76" w:rsidRPr="00EB1362" w14:paraId="528FA5B7" w14:textId="77777777" w:rsidTr="00821B52">
        <w:tc>
          <w:tcPr>
            <w:tcW w:w="1615" w:type="dxa"/>
          </w:tcPr>
          <w:p w14:paraId="3FB66E77" w14:textId="77777777" w:rsidR="00886F76" w:rsidRPr="007D6A6F" w:rsidRDefault="00886F76" w:rsidP="00821B52">
            <w:pPr>
              <w:rPr>
                <w:b/>
                <w:bCs/>
                <w:lang w:val="en-GB"/>
              </w:rPr>
            </w:pPr>
            <w:r w:rsidRPr="007D6A6F">
              <w:rPr>
                <w:b/>
                <w:bCs/>
                <w:lang w:val="en-GB"/>
              </w:rPr>
              <w:t>Supplier evaluation</w:t>
            </w:r>
          </w:p>
        </w:tc>
        <w:tc>
          <w:tcPr>
            <w:tcW w:w="7740" w:type="dxa"/>
          </w:tcPr>
          <w:p w14:paraId="54B890EA" w14:textId="77777777" w:rsidR="00886F76" w:rsidRPr="00B52487" w:rsidRDefault="000A7F83" w:rsidP="00821B52">
            <w:pPr>
              <w:spacing w:after="200" w:line="276" w:lineRule="auto"/>
              <w:rPr>
                <w:rFonts w:cstheme="minorHAnsi"/>
                <w:lang w:val="en-US"/>
              </w:rPr>
            </w:pPr>
            <w:r w:rsidRPr="000A7F83">
              <w:rPr>
                <w:rFonts w:cstheme="minorHAnsi"/>
                <w:lang w:val="en-US"/>
              </w:rPr>
              <w:t>Each year, the gatekeeper (operator) performs an audit at the food company. When food company is certified for BRC including Module 9, 1 audit/2 year is sufficient. The gatekeeper (operator) performs in any case an audit prior to any initial delivery of former foodstuffs</w:t>
            </w:r>
            <w:r w:rsidR="00886F76" w:rsidRPr="00147100">
              <w:rPr>
                <w:rFonts w:cstheme="minorHAnsi"/>
                <w:lang w:val="en-US"/>
              </w:rPr>
              <w:t xml:space="preserve"> and in case of significant changes in the product and/or production process. </w:t>
            </w:r>
            <w:r w:rsidRPr="000A7F83">
              <w:rPr>
                <w:rFonts w:cstheme="minorHAnsi"/>
                <w:lang w:val="en-US"/>
              </w:rPr>
              <w:t>In case the operator does not have qualified auditor (see paragraph 3.2), may delegate the conduction of it to a qualified one.</w:t>
            </w:r>
          </w:p>
          <w:p w14:paraId="479C4F01" w14:textId="77777777" w:rsidR="000A7F83" w:rsidRDefault="000A7F83" w:rsidP="000A7F83">
            <w:pPr>
              <w:ind w:left="-120"/>
              <w:rPr>
                <w:lang w:val="en-GB"/>
              </w:rPr>
            </w:pPr>
          </w:p>
        </w:tc>
      </w:tr>
    </w:tbl>
    <w:p w14:paraId="6BD53AD7" w14:textId="77777777" w:rsidR="00CD3FAD" w:rsidRPr="00B52487" w:rsidRDefault="00CD3FAD">
      <w:pPr>
        <w:rPr>
          <w:lang w:val="en-US"/>
        </w:rPr>
      </w:pPr>
    </w:p>
    <w:p w14:paraId="6E3F3061" w14:textId="77777777" w:rsidR="00063D3E" w:rsidRPr="00063D3E" w:rsidRDefault="00CD3FAD" w:rsidP="00CD3FAD">
      <w:pPr>
        <w:pStyle w:val="Heading2"/>
        <w:rPr>
          <w:rFonts w:cstheme="minorHAnsi"/>
          <w:b/>
        </w:rPr>
      </w:pPr>
      <w:bookmarkStart w:id="8" w:name="_Toc86226001"/>
      <w:r>
        <w:t>3.</w:t>
      </w:r>
      <w:r w:rsidR="00886F76">
        <w:t>1</w:t>
      </w:r>
      <w:r>
        <w:t xml:space="preserve"> Definitions</w:t>
      </w:r>
      <w:bookmarkEnd w:id="8"/>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7470"/>
      </w:tblGrid>
      <w:tr w:rsidR="00063D3E" w:rsidRPr="00063D3E" w14:paraId="5BB94ABF" w14:textId="77777777" w:rsidTr="004E6630">
        <w:tc>
          <w:tcPr>
            <w:tcW w:w="1885" w:type="dxa"/>
            <w:shd w:val="clear" w:color="auto" w:fill="BFBFBF" w:themeFill="background1" w:themeFillShade="BF"/>
          </w:tcPr>
          <w:p w14:paraId="092FF732" w14:textId="77777777" w:rsidR="00063D3E" w:rsidRPr="00063D3E" w:rsidRDefault="00063D3E" w:rsidP="00063D3E">
            <w:pPr>
              <w:rPr>
                <w:rFonts w:cstheme="minorHAnsi"/>
                <w:b/>
                <w:color w:val="000000"/>
              </w:rPr>
            </w:pPr>
          </w:p>
        </w:tc>
        <w:tc>
          <w:tcPr>
            <w:tcW w:w="7470" w:type="dxa"/>
            <w:shd w:val="clear" w:color="auto" w:fill="BFBFBF" w:themeFill="background1" w:themeFillShade="BF"/>
          </w:tcPr>
          <w:p w14:paraId="102AF9AE" w14:textId="77777777" w:rsidR="00063D3E" w:rsidRPr="00063D3E" w:rsidRDefault="00063D3E" w:rsidP="00C606F3">
            <w:pPr>
              <w:tabs>
                <w:tab w:val="left" w:pos="4126"/>
              </w:tabs>
              <w:rPr>
                <w:rFonts w:cstheme="minorHAnsi"/>
                <w:b/>
                <w:color w:val="000000"/>
              </w:rPr>
            </w:pPr>
            <w:r w:rsidRPr="00063D3E">
              <w:rPr>
                <w:rFonts w:cstheme="minorHAnsi"/>
                <w:b/>
                <w:color w:val="000000"/>
              </w:rPr>
              <w:t>Description</w:t>
            </w:r>
            <w:r w:rsidR="00C606F3">
              <w:rPr>
                <w:rFonts w:cstheme="minorHAnsi"/>
                <w:b/>
                <w:color w:val="000000"/>
              </w:rPr>
              <w:tab/>
            </w:r>
          </w:p>
        </w:tc>
      </w:tr>
      <w:tr w:rsidR="00063D3E" w:rsidRPr="00EB1362" w14:paraId="6067DEF1" w14:textId="77777777" w:rsidTr="00886F76">
        <w:tc>
          <w:tcPr>
            <w:tcW w:w="1885" w:type="dxa"/>
          </w:tcPr>
          <w:p w14:paraId="6E75669D" w14:textId="77777777" w:rsidR="00063D3E" w:rsidRPr="00063D3E" w:rsidRDefault="00063D3E" w:rsidP="00063D3E">
            <w:pPr>
              <w:rPr>
                <w:rFonts w:cstheme="minorHAnsi"/>
                <w:color w:val="000000"/>
                <w:lang w:val="en-US"/>
              </w:rPr>
            </w:pPr>
            <w:r w:rsidRPr="00063D3E">
              <w:rPr>
                <w:rFonts w:cstheme="minorHAnsi"/>
                <w:color w:val="000000"/>
                <w:lang w:val="en-US"/>
              </w:rPr>
              <w:t>Foodstuff (intended for use as feed)</w:t>
            </w:r>
          </w:p>
        </w:tc>
        <w:tc>
          <w:tcPr>
            <w:tcW w:w="7470" w:type="dxa"/>
            <w:shd w:val="clear" w:color="auto" w:fill="auto"/>
          </w:tcPr>
          <w:p w14:paraId="28EE7E16" w14:textId="77777777" w:rsidR="00063D3E" w:rsidRPr="00063D3E" w:rsidRDefault="00063D3E" w:rsidP="00063D3E">
            <w:pPr>
              <w:rPr>
                <w:rFonts w:cstheme="minorHAnsi"/>
                <w:lang w:val="en-US"/>
              </w:rPr>
            </w:pPr>
            <w:r w:rsidRPr="00063D3E">
              <w:rPr>
                <w:rFonts w:cstheme="minorHAnsi"/>
                <w:lang w:val="en-US"/>
              </w:rPr>
              <w:t>Finished food products, which were manufactured for human consumption in full compliance with relevant national legislation and labelled as foodstuff by the food company, but which are no longer intended for human consumption due to practical, logistical or commercial reasons and do not present any health risks when used as feed.</w:t>
            </w:r>
          </w:p>
        </w:tc>
      </w:tr>
      <w:tr w:rsidR="00063D3E" w:rsidRPr="00EB1362" w14:paraId="0DBC5BE3" w14:textId="77777777" w:rsidTr="00886F76">
        <w:tc>
          <w:tcPr>
            <w:tcW w:w="1885" w:type="dxa"/>
          </w:tcPr>
          <w:p w14:paraId="0BE0B24C" w14:textId="77777777" w:rsidR="00063D3E" w:rsidRPr="00063D3E" w:rsidRDefault="00063D3E" w:rsidP="00063D3E">
            <w:pPr>
              <w:rPr>
                <w:rFonts w:cstheme="minorHAnsi"/>
                <w:color w:val="000000"/>
                <w:lang w:val="en-US"/>
              </w:rPr>
            </w:pPr>
            <w:r w:rsidRPr="00063D3E">
              <w:rPr>
                <w:rFonts w:cstheme="minorHAnsi"/>
                <w:color w:val="000000"/>
                <w:lang w:val="en-US"/>
              </w:rPr>
              <w:t>Former foodstuff (intended for use as feed)</w:t>
            </w:r>
          </w:p>
        </w:tc>
        <w:tc>
          <w:tcPr>
            <w:tcW w:w="7470" w:type="dxa"/>
          </w:tcPr>
          <w:p w14:paraId="4624D2EB" w14:textId="77777777" w:rsidR="00063D3E" w:rsidRPr="00063D3E" w:rsidRDefault="00063D3E" w:rsidP="00063D3E">
            <w:pPr>
              <w:rPr>
                <w:rFonts w:cstheme="minorHAnsi"/>
                <w:lang w:val="en-US"/>
              </w:rPr>
            </w:pPr>
            <w:r w:rsidRPr="00063D3E">
              <w:rPr>
                <w:rFonts w:cstheme="minorHAnsi"/>
                <w:lang w:val="en-US"/>
              </w:rPr>
              <w:t>Finished and semi-finished foodstuff and food ingredients, which were manufactured for human consumption, but not labelled as foodstuff by the food company and no longer intended for human consumption due to problems of manufacturing or packaging defects or other defects and do not present any health risks when used as feed.</w:t>
            </w:r>
          </w:p>
        </w:tc>
      </w:tr>
      <w:tr w:rsidR="00063D3E" w:rsidRPr="00EB1362" w14:paraId="154E057C" w14:textId="77777777" w:rsidTr="00886F76">
        <w:tc>
          <w:tcPr>
            <w:tcW w:w="1885" w:type="dxa"/>
          </w:tcPr>
          <w:p w14:paraId="0E1DD721" w14:textId="77777777" w:rsidR="00063D3E" w:rsidRPr="00063D3E" w:rsidRDefault="00063D3E" w:rsidP="00063D3E">
            <w:pPr>
              <w:rPr>
                <w:rFonts w:cstheme="minorHAnsi"/>
                <w:color w:val="000000"/>
              </w:rPr>
            </w:pPr>
            <w:r w:rsidRPr="00063D3E">
              <w:rPr>
                <w:rFonts w:cstheme="minorHAnsi"/>
                <w:color w:val="000000"/>
              </w:rPr>
              <w:t>Semi-finished foodstuff</w:t>
            </w:r>
          </w:p>
        </w:tc>
        <w:tc>
          <w:tcPr>
            <w:tcW w:w="7470" w:type="dxa"/>
          </w:tcPr>
          <w:p w14:paraId="29D2C14A" w14:textId="77777777" w:rsidR="00063D3E" w:rsidRPr="00063D3E" w:rsidRDefault="00063D3E" w:rsidP="00063D3E">
            <w:pPr>
              <w:pStyle w:val="Default"/>
              <w:rPr>
                <w:rFonts w:asciiTheme="minorHAnsi" w:hAnsiTheme="minorHAnsi" w:cstheme="minorHAnsi"/>
                <w:sz w:val="22"/>
                <w:szCs w:val="22"/>
                <w:lang w:val="en-US"/>
              </w:rPr>
            </w:pPr>
            <w:r w:rsidRPr="00063D3E">
              <w:rPr>
                <w:rFonts w:asciiTheme="minorHAnsi" w:hAnsiTheme="minorHAnsi" w:cstheme="minorHAnsi"/>
                <w:sz w:val="22"/>
                <w:szCs w:val="22"/>
                <w:lang w:val="en-US"/>
              </w:rPr>
              <w:t>A raw material which has already been processed, but requires further processing into a finished product.</w:t>
            </w:r>
          </w:p>
        </w:tc>
      </w:tr>
      <w:tr w:rsidR="00EE0B7A" w:rsidRPr="00EB1362" w14:paraId="72FACE47" w14:textId="77777777" w:rsidTr="00886F76">
        <w:tc>
          <w:tcPr>
            <w:tcW w:w="1885" w:type="dxa"/>
          </w:tcPr>
          <w:p w14:paraId="6D35121A" w14:textId="77777777" w:rsidR="00EE0B7A" w:rsidRPr="00063D3E" w:rsidRDefault="00EE0B7A" w:rsidP="00063D3E">
            <w:pPr>
              <w:rPr>
                <w:rFonts w:cstheme="minorHAnsi"/>
                <w:color w:val="000000"/>
              </w:rPr>
            </w:pPr>
            <w:r w:rsidRPr="00EE0B7A">
              <w:rPr>
                <w:rFonts w:cstheme="minorHAnsi"/>
                <w:color w:val="000000"/>
              </w:rPr>
              <w:t>Feed Safety Data Sheet</w:t>
            </w:r>
          </w:p>
        </w:tc>
        <w:tc>
          <w:tcPr>
            <w:tcW w:w="7470" w:type="dxa"/>
          </w:tcPr>
          <w:p w14:paraId="28046828" w14:textId="77777777" w:rsidR="005B3EE3" w:rsidRDefault="00EE0B7A" w:rsidP="00063D3E">
            <w:pPr>
              <w:rPr>
                <w:rFonts w:cstheme="minorHAnsi"/>
                <w:color w:val="000000"/>
                <w:lang w:val="en-US"/>
              </w:rPr>
            </w:pPr>
            <w:r>
              <w:rPr>
                <w:rFonts w:cstheme="minorHAnsi"/>
                <w:color w:val="000000"/>
                <w:lang w:val="en-US"/>
              </w:rPr>
              <w:t xml:space="preserve">A </w:t>
            </w:r>
            <w:r w:rsidRPr="00EE0B7A">
              <w:rPr>
                <w:rFonts w:cstheme="minorHAnsi"/>
                <w:color w:val="000000"/>
                <w:lang w:val="en-US"/>
              </w:rPr>
              <w:t xml:space="preserve">Feed Safety Data Sheet </w:t>
            </w:r>
            <w:r w:rsidR="005B3EE3">
              <w:rPr>
                <w:rFonts w:cstheme="minorHAnsi"/>
                <w:color w:val="000000"/>
                <w:lang w:val="en-US"/>
              </w:rPr>
              <w:t xml:space="preserve">is a document that </w:t>
            </w:r>
            <w:r w:rsidRPr="00EE0B7A">
              <w:rPr>
                <w:rFonts w:cstheme="minorHAnsi"/>
                <w:color w:val="000000"/>
                <w:lang w:val="en-US"/>
              </w:rPr>
              <w:t xml:space="preserve">gives a description and specification of the former foodstuffs intended </w:t>
            </w:r>
            <w:r w:rsidR="00EA76F8">
              <w:rPr>
                <w:rFonts w:cstheme="minorHAnsi"/>
                <w:color w:val="000000"/>
                <w:lang w:val="en-US"/>
              </w:rPr>
              <w:t xml:space="preserve">to be used as </w:t>
            </w:r>
            <w:r w:rsidRPr="00EE0B7A">
              <w:rPr>
                <w:rFonts w:cstheme="minorHAnsi"/>
                <w:color w:val="000000"/>
                <w:lang w:val="en-US"/>
              </w:rPr>
              <w:t>feed</w:t>
            </w:r>
            <w:r w:rsidR="005B3EE3">
              <w:rPr>
                <w:rFonts w:cstheme="minorHAnsi"/>
                <w:color w:val="000000"/>
                <w:lang w:val="en-US"/>
              </w:rPr>
              <w:t>. It includes:</w:t>
            </w:r>
          </w:p>
          <w:p w14:paraId="4C1C91FC" w14:textId="77777777" w:rsidR="005B3EE3" w:rsidRDefault="005B3EE3" w:rsidP="005B3EE3">
            <w:pPr>
              <w:pStyle w:val="ListParagraph"/>
              <w:numPr>
                <w:ilvl w:val="0"/>
                <w:numId w:val="22"/>
              </w:numPr>
              <w:rPr>
                <w:rFonts w:cstheme="minorHAnsi"/>
                <w:color w:val="000000"/>
                <w:lang w:val="en-US"/>
              </w:rPr>
            </w:pPr>
            <w:r>
              <w:rPr>
                <w:rFonts w:cstheme="minorHAnsi"/>
                <w:color w:val="000000"/>
                <w:lang w:val="en-US"/>
              </w:rPr>
              <w:t>Contact details of the purchasing and supplying company</w:t>
            </w:r>
          </w:p>
          <w:p w14:paraId="7F194703" w14:textId="77777777" w:rsidR="005B3EE3" w:rsidRDefault="005B3EE3" w:rsidP="005B3EE3">
            <w:pPr>
              <w:pStyle w:val="ListParagraph"/>
              <w:numPr>
                <w:ilvl w:val="0"/>
                <w:numId w:val="22"/>
              </w:numPr>
              <w:rPr>
                <w:rFonts w:cstheme="minorHAnsi"/>
                <w:color w:val="000000"/>
                <w:lang w:val="en-US"/>
              </w:rPr>
            </w:pPr>
            <w:r>
              <w:rPr>
                <w:rFonts w:cstheme="minorHAnsi"/>
                <w:color w:val="000000"/>
                <w:lang w:val="en-US"/>
              </w:rPr>
              <w:t xml:space="preserve">Identification of the product and production process, </w:t>
            </w:r>
            <w:r w:rsidR="00EE0B7A" w:rsidRPr="005B3EE3">
              <w:rPr>
                <w:rFonts w:cstheme="minorHAnsi"/>
                <w:color w:val="000000"/>
                <w:lang w:val="en-US"/>
              </w:rPr>
              <w:t xml:space="preserve">including information from the HACCP analysis, used ingredients, indication of </w:t>
            </w:r>
            <w:r w:rsidR="00EE0B7A" w:rsidRPr="005B3EE3">
              <w:rPr>
                <w:rFonts w:cstheme="minorHAnsi"/>
                <w:color w:val="000000"/>
                <w:lang w:val="en-US"/>
              </w:rPr>
              <w:lastRenderedPageBreak/>
              <w:t xml:space="preserve">chemical composition, relevant product standards, instruction about storage and transport, </w:t>
            </w:r>
            <w:r w:rsidR="00CD3FAD">
              <w:rPr>
                <w:rFonts w:cstheme="minorHAnsi"/>
                <w:color w:val="000000"/>
                <w:lang w:val="en-US"/>
              </w:rPr>
              <w:t xml:space="preserve">storage life, </w:t>
            </w:r>
            <w:r w:rsidR="00EE0B7A" w:rsidRPr="005B3EE3">
              <w:rPr>
                <w:rFonts w:cstheme="minorHAnsi"/>
                <w:color w:val="000000"/>
                <w:lang w:val="en-US"/>
              </w:rPr>
              <w:t>labelling, monitoring,</w:t>
            </w:r>
            <w:r w:rsidR="00CD3FAD">
              <w:rPr>
                <w:rFonts w:cstheme="minorHAnsi"/>
                <w:color w:val="000000"/>
                <w:lang w:val="en-US"/>
              </w:rPr>
              <w:t xml:space="preserve"> indicative analysis,</w:t>
            </w:r>
            <w:r w:rsidR="00EE0B7A" w:rsidRPr="005B3EE3">
              <w:rPr>
                <w:rFonts w:cstheme="minorHAnsi"/>
                <w:color w:val="000000"/>
                <w:lang w:val="en-US"/>
              </w:rPr>
              <w:t xml:space="preserve"> etc.)</w:t>
            </w:r>
          </w:p>
          <w:p w14:paraId="07C62F76" w14:textId="77777777" w:rsidR="005B3EE3" w:rsidRDefault="00EE0B7A" w:rsidP="005B3EE3">
            <w:pPr>
              <w:pStyle w:val="ListParagraph"/>
              <w:numPr>
                <w:ilvl w:val="0"/>
                <w:numId w:val="22"/>
              </w:numPr>
              <w:rPr>
                <w:rFonts w:cstheme="minorHAnsi"/>
                <w:color w:val="000000"/>
                <w:lang w:val="en-US"/>
              </w:rPr>
            </w:pPr>
            <w:r w:rsidRPr="005B3EE3">
              <w:rPr>
                <w:rFonts w:cstheme="minorHAnsi"/>
                <w:color w:val="000000"/>
                <w:lang w:val="en-US"/>
              </w:rPr>
              <w:t>a statement that the former foodstuff was produced under a HACCP-system</w:t>
            </w:r>
            <w:r w:rsidR="005B3EE3">
              <w:rPr>
                <w:rFonts w:cstheme="minorHAnsi"/>
                <w:color w:val="000000"/>
                <w:lang w:val="en-US"/>
              </w:rPr>
              <w:t xml:space="preserve"> (t</w:t>
            </w:r>
            <w:r w:rsidRPr="005B3EE3">
              <w:rPr>
                <w:rFonts w:cstheme="minorHAnsi"/>
                <w:color w:val="000000"/>
                <w:lang w:val="en-US"/>
              </w:rPr>
              <w:t>his may be a self-declaration from the food company but preferably accompanied by independent evidence, like a certificate</w:t>
            </w:r>
            <w:r w:rsidR="005B3EE3">
              <w:rPr>
                <w:rFonts w:cstheme="minorHAnsi"/>
                <w:color w:val="000000"/>
                <w:lang w:val="en-US"/>
              </w:rPr>
              <w:t>)</w:t>
            </w:r>
          </w:p>
          <w:p w14:paraId="59176E99" w14:textId="77777777" w:rsidR="00EE0B7A" w:rsidRPr="005B3EE3" w:rsidRDefault="00EE0B7A" w:rsidP="005B3EE3">
            <w:pPr>
              <w:pStyle w:val="ListParagraph"/>
              <w:numPr>
                <w:ilvl w:val="0"/>
                <w:numId w:val="22"/>
              </w:numPr>
              <w:rPr>
                <w:rFonts w:cstheme="minorHAnsi"/>
                <w:color w:val="000000"/>
                <w:lang w:val="en-US"/>
              </w:rPr>
            </w:pPr>
            <w:r w:rsidRPr="005B3EE3">
              <w:rPr>
                <w:rFonts w:cstheme="minorHAnsi"/>
                <w:color w:val="000000"/>
                <w:lang w:val="en-US"/>
              </w:rPr>
              <w:t>statement about the reason for placing the former foodstuff on the feed market.</w:t>
            </w:r>
          </w:p>
        </w:tc>
      </w:tr>
    </w:tbl>
    <w:p w14:paraId="1AC86CCF" w14:textId="77777777" w:rsidR="004C7EA5" w:rsidRDefault="004C7EA5" w:rsidP="00B96BC5">
      <w:pPr>
        <w:pStyle w:val="Heading2"/>
      </w:pPr>
    </w:p>
    <w:p w14:paraId="16031426" w14:textId="77777777" w:rsidR="00063D3E" w:rsidRDefault="00B96BC5" w:rsidP="00B96BC5">
      <w:pPr>
        <w:pStyle w:val="Heading2"/>
      </w:pPr>
      <w:bookmarkStart w:id="9" w:name="_Toc86226002"/>
      <w:r>
        <w:t>3.</w:t>
      </w:r>
      <w:r w:rsidR="00886F76">
        <w:t>2</w:t>
      </w:r>
      <w:r>
        <w:t xml:space="preserve"> Qualifications of the supplier auditor</w:t>
      </w:r>
      <w:bookmarkEnd w:id="9"/>
    </w:p>
    <w:p w14:paraId="0F28AC35" w14:textId="77777777" w:rsidR="002D586B" w:rsidRPr="002D586B" w:rsidRDefault="002D586B" w:rsidP="002D586B">
      <w:pPr>
        <w:rPr>
          <w:lang w:val="en-GB"/>
        </w:rPr>
      </w:pPr>
      <w:r>
        <w:rPr>
          <w:lang w:val="en-GB"/>
        </w:rPr>
        <w:t>Supplier</w:t>
      </w:r>
      <w:r>
        <w:rPr>
          <w:rStyle w:val="FootnoteReference"/>
          <w:lang w:val="en-GB"/>
        </w:rPr>
        <w:footnoteReference w:id="10"/>
      </w:r>
      <w:r>
        <w:rPr>
          <w:lang w:val="en-GB"/>
        </w:rPr>
        <w:t xml:space="preserve"> auditor must be qualified according to the follow requirements:</w:t>
      </w:r>
    </w:p>
    <w:p w14:paraId="26631BC9" w14:textId="77777777" w:rsidR="002D586B" w:rsidRPr="00B52487" w:rsidRDefault="002D586B" w:rsidP="002D586B">
      <w:pPr>
        <w:pStyle w:val="ListParagraph"/>
        <w:numPr>
          <w:ilvl w:val="0"/>
          <w:numId w:val="28"/>
        </w:numPr>
        <w:spacing w:after="0" w:line="240" w:lineRule="auto"/>
        <w:rPr>
          <w:lang w:val="en-US"/>
        </w:rPr>
      </w:pPr>
      <w:r w:rsidRPr="002D586B">
        <w:rPr>
          <w:rFonts w:cstheme="minorHAnsi"/>
          <w:color w:val="000000"/>
          <w:lang w:val="en-US"/>
        </w:rPr>
        <w:t xml:space="preserve">Education/training: </w:t>
      </w:r>
      <w:r>
        <w:rPr>
          <w:rFonts w:cstheme="minorHAnsi"/>
          <w:lang w:val="en-US"/>
        </w:rPr>
        <w:t>r</w:t>
      </w:r>
      <w:r w:rsidRPr="002D586B">
        <w:rPr>
          <w:rFonts w:cstheme="minorHAnsi"/>
          <w:lang w:val="en-US"/>
        </w:rPr>
        <w:t>elevant agricultural or foodstuffs education/training. Training for internal auditor or another, equivalent, auditor training with respect to methods and techniques aimed at the assessment of feed safety management systems.</w:t>
      </w:r>
    </w:p>
    <w:p w14:paraId="432DC024" w14:textId="77777777" w:rsidR="002D586B" w:rsidRPr="00B52487" w:rsidRDefault="000A7F83" w:rsidP="002D586B">
      <w:pPr>
        <w:pStyle w:val="ListParagraph"/>
        <w:numPr>
          <w:ilvl w:val="0"/>
          <w:numId w:val="28"/>
        </w:numPr>
        <w:rPr>
          <w:rFonts w:cstheme="minorHAnsi"/>
          <w:lang w:val="en-US"/>
        </w:rPr>
      </w:pPr>
      <w:r w:rsidRPr="000A7F83">
        <w:rPr>
          <w:rFonts w:cstheme="minorHAnsi"/>
          <w:lang w:val="en-US"/>
        </w:rPr>
        <w:t>Knowledge: according to the paragraph 3.1.3.1 of EFISC-GTP Rules of Certification: letter g and h.</w:t>
      </w:r>
    </w:p>
    <w:p w14:paraId="4D3101EA" w14:textId="77777777" w:rsidR="002D586B" w:rsidRPr="00B52487" w:rsidRDefault="000A7F83" w:rsidP="002D586B">
      <w:pPr>
        <w:pStyle w:val="ListParagraph"/>
        <w:numPr>
          <w:ilvl w:val="0"/>
          <w:numId w:val="28"/>
        </w:numPr>
        <w:spacing w:after="0" w:line="240" w:lineRule="auto"/>
        <w:rPr>
          <w:rFonts w:cstheme="minorHAnsi"/>
          <w:color w:val="000000"/>
          <w:lang w:val="en-US"/>
        </w:rPr>
      </w:pPr>
      <w:r w:rsidRPr="000A7F83">
        <w:rPr>
          <w:rFonts w:cstheme="minorHAnsi"/>
          <w:color w:val="000000"/>
          <w:lang w:val="en-US"/>
        </w:rPr>
        <w:t>Work experience: minimum 1 year working experience of in the feed / food sector in a relevant position (for example quality assurance or purchase of former foodstuffs.</w:t>
      </w:r>
    </w:p>
    <w:p w14:paraId="6C2349DE" w14:textId="77777777" w:rsidR="002D586B" w:rsidRPr="00BF1D8B" w:rsidRDefault="000A7F83" w:rsidP="002D586B">
      <w:pPr>
        <w:pStyle w:val="ListParagraph"/>
        <w:numPr>
          <w:ilvl w:val="0"/>
          <w:numId w:val="28"/>
        </w:numPr>
        <w:rPr>
          <w:lang w:val="en-US"/>
        </w:rPr>
      </w:pPr>
      <w:r w:rsidRPr="000A7F83">
        <w:rPr>
          <w:rFonts w:cstheme="minorHAnsi"/>
          <w:color w:val="000000"/>
          <w:lang w:val="en-US"/>
        </w:rPr>
        <w:t>Independence/impartiality: the supplier auditor must have an independent position in relation to the supplier and to commercial activities of the feed company. This should be reflected in the job description of the supplier auditor and the organization chart of the company. The supplier auditor conforms to the strict implementation of the gatekeeper protocol.</w:t>
      </w:r>
    </w:p>
    <w:p w14:paraId="20D5BE04" w14:textId="77777777" w:rsidR="00BF1D8B" w:rsidRPr="0019095C" w:rsidRDefault="00BF1D8B" w:rsidP="00BF1D8B">
      <w:pPr>
        <w:pStyle w:val="ListParagraph"/>
        <w:rPr>
          <w:lang w:val="en-US"/>
        </w:rPr>
      </w:pPr>
    </w:p>
    <w:p w14:paraId="42E75660" w14:textId="77777777" w:rsidR="0019095C" w:rsidRDefault="00622F6C" w:rsidP="00622F6C">
      <w:pPr>
        <w:pStyle w:val="Heading1"/>
      </w:pPr>
      <w:bookmarkStart w:id="10" w:name="_Toc86226003"/>
      <w:r>
        <w:t>4</w:t>
      </w:r>
      <w:r w:rsidR="006F2F59">
        <w:t>.0</w:t>
      </w:r>
      <w:r>
        <w:t xml:space="preserve"> </w:t>
      </w:r>
      <w:r w:rsidR="0019095C" w:rsidRPr="0019095C">
        <w:t>Extra audit time for gatekeeping activity</w:t>
      </w:r>
      <w:bookmarkEnd w:id="10"/>
    </w:p>
    <w:p w14:paraId="3FE9802F" w14:textId="77777777" w:rsidR="0019095C" w:rsidRDefault="0019095C" w:rsidP="0019095C">
      <w:pPr>
        <w:pStyle w:val="Heading2"/>
      </w:pPr>
    </w:p>
    <w:p w14:paraId="7BE766B5" w14:textId="77777777" w:rsidR="005E7799" w:rsidRPr="00EB1362" w:rsidRDefault="00EB4948">
      <w:pPr>
        <w:rPr>
          <w:highlight w:val="lightGray"/>
          <w:lang w:val="en-US"/>
        </w:rPr>
      </w:pPr>
      <w:r w:rsidRPr="00005BE6">
        <w:rPr>
          <w:highlight w:val="lightGray"/>
          <w:lang w:val="en-GB"/>
        </w:rPr>
        <w:t xml:space="preserve">During audit, EFISC-GTP certification bodies are requested to increase the audit time of 0.25 </w:t>
      </w:r>
      <w:r w:rsidR="00BA59EA" w:rsidRPr="00005BE6">
        <w:rPr>
          <w:highlight w:val="lightGray"/>
          <w:lang w:val="en-GB"/>
        </w:rPr>
        <w:t>hours</w:t>
      </w:r>
      <w:r w:rsidRPr="00005BE6">
        <w:rPr>
          <w:highlight w:val="lightGray"/>
          <w:lang w:val="en-GB"/>
        </w:rPr>
        <w:t xml:space="preserve"> (as a minimum) per gatekeeping file</w:t>
      </w:r>
      <w:r w:rsidR="00872874" w:rsidRPr="00005BE6">
        <w:rPr>
          <w:highlight w:val="lightGray"/>
          <w:lang w:val="en-GB"/>
        </w:rPr>
        <w:t xml:space="preserve"> </w:t>
      </w:r>
      <w:r w:rsidRPr="00005BE6">
        <w:rPr>
          <w:highlight w:val="lightGray"/>
          <w:lang w:val="en-GB"/>
        </w:rPr>
        <w:t xml:space="preserve">(IA, surveillance and recertification audit). </w:t>
      </w:r>
    </w:p>
    <w:p w14:paraId="775C3393" w14:textId="77777777" w:rsidR="005E7799" w:rsidRPr="00EB1362" w:rsidRDefault="00BA59EA">
      <w:pPr>
        <w:rPr>
          <w:highlight w:val="lightGray"/>
          <w:lang w:val="en-US"/>
        </w:rPr>
      </w:pPr>
      <w:r w:rsidRPr="00005BE6">
        <w:rPr>
          <w:highlight w:val="lightGray"/>
          <w:lang w:val="en-GB"/>
        </w:rPr>
        <w:t xml:space="preserve">The minimum number of files to be reviewed per 3 years can be calculated as square root of </w:t>
      </w:r>
      <w:r w:rsidR="00872874" w:rsidRPr="00005BE6">
        <w:rPr>
          <w:highlight w:val="lightGray"/>
          <w:lang w:val="en-GB"/>
        </w:rPr>
        <w:t xml:space="preserve">the </w:t>
      </w:r>
      <w:r w:rsidR="00D41186" w:rsidRPr="00005BE6">
        <w:rPr>
          <w:highlight w:val="lightGray"/>
          <w:lang w:val="en-GB"/>
        </w:rPr>
        <w:t xml:space="preserve">total </w:t>
      </w:r>
      <w:r w:rsidR="00872874" w:rsidRPr="00005BE6">
        <w:rPr>
          <w:highlight w:val="lightGray"/>
          <w:lang w:val="en-GB"/>
        </w:rPr>
        <w:t>number</w:t>
      </w:r>
      <w:r w:rsidRPr="00005BE6">
        <w:rPr>
          <w:highlight w:val="lightGray"/>
          <w:lang w:val="en-GB"/>
        </w:rPr>
        <w:t xml:space="preserve"> of files </w:t>
      </w:r>
      <w:r w:rsidR="00806562" w:rsidRPr="00005BE6">
        <w:rPr>
          <w:highlight w:val="lightGray"/>
          <w:lang w:val="en-GB"/>
        </w:rPr>
        <w:t xml:space="preserve">(N) </w:t>
      </w:r>
      <w:r w:rsidR="00D41186" w:rsidRPr="00005BE6">
        <w:rPr>
          <w:highlight w:val="lightGray"/>
          <w:lang w:val="en-GB"/>
        </w:rPr>
        <w:t xml:space="preserve">per 3 years </w:t>
      </w:r>
      <w:r w:rsidRPr="00005BE6">
        <w:rPr>
          <w:highlight w:val="lightGray"/>
          <w:lang w:val="en-GB"/>
        </w:rPr>
        <w:t xml:space="preserve">rounded up to the next </w:t>
      </w:r>
      <w:r w:rsidR="00F26084" w:rsidRPr="00005BE6">
        <w:rPr>
          <w:highlight w:val="lightGray"/>
          <w:lang w:val="en-GB"/>
        </w:rPr>
        <w:t>integer</w:t>
      </w:r>
      <w:r w:rsidR="00872874" w:rsidRPr="00005BE6">
        <w:rPr>
          <w:highlight w:val="lightGray"/>
          <w:lang w:val="en-GB"/>
        </w:rPr>
        <w:t xml:space="preserve"> (</w:t>
      </w:r>
      <w:r w:rsidR="00806562" w:rsidRPr="00005BE6">
        <w:rPr>
          <w:highlight w:val="lightGray"/>
          <w:lang w:val="en-GB"/>
        </w:rPr>
        <w:t>Example: if N = 50, the minimum number of files to be controlled per 3 years is 8</w:t>
      </w:r>
      <w:r w:rsidR="00872874" w:rsidRPr="00005BE6">
        <w:rPr>
          <w:highlight w:val="lightGray"/>
          <w:lang w:val="en-GB"/>
        </w:rPr>
        <w:t>)</w:t>
      </w:r>
      <w:r w:rsidR="00806562" w:rsidRPr="00005BE6">
        <w:rPr>
          <w:highlight w:val="lightGray"/>
          <w:lang w:val="en-GB"/>
        </w:rPr>
        <w:t>.</w:t>
      </w:r>
      <w:r w:rsidR="00872874" w:rsidRPr="00005BE6">
        <w:rPr>
          <w:highlight w:val="lightGray"/>
          <w:lang w:val="en-GB"/>
        </w:rPr>
        <w:t xml:space="preserve"> If N </w:t>
      </w:r>
      <w:r w:rsidR="00872874" w:rsidRPr="00005BE6">
        <w:rPr>
          <w:rFonts w:cstheme="minorHAnsi"/>
          <w:highlight w:val="lightGray"/>
          <w:lang w:val="en-GB"/>
        </w:rPr>
        <w:t>&gt;</w:t>
      </w:r>
      <w:r w:rsidR="00872874" w:rsidRPr="00005BE6">
        <w:rPr>
          <w:highlight w:val="lightGray"/>
          <w:lang w:val="en-GB"/>
        </w:rPr>
        <w:t xml:space="preserve"> 100 (per 3 years), the minimum number of files to be controlled per 3 years is 10. </w:t>
      </w:r>
      <w:r w:rsidR="00806562" w:rsidRPr="00005BE6">
        <w:rPr>
          <w:highlight w:val="lightGray"/>
          <w:lang w:val="en-GB"/>
        </w:rPr>
        <w:t xml:space="preserve"> </w:t>
      </w:r>
    </w:p>
    <w:p w14:paraId="27337821" w14:textId="77777777" w:rsidR="005E7799" w:rsidRPr="00EB1362" w:rsidRDefault="00EB4948">
      <w:pPr>
        <w:rPr>
          <w:lang w:val="en-US"/>
        </w:rPr>
      </w:pPr>
      <w:r w:rsidRPr="00005BE6">
        <w:rPr>
          <w:highlight w:val="lightGray"/>
          <w:lang w:val="en-GB"/>
        </w:rPr>
        <w:t>Certification bodies are requested to report in their audit reports gatekeeping information in tabular wa</w:t>
      </w:r>
      <w:r w:rsidR="00270CA5" w:rsidRPr="00005BE6">
        <w:rPr>
          <w:highlight w:val="lightGray"/>
          <w:lang w:val="en-GB"/>
        </w:rPr>
        <w:t>y (limited to the file</w:t>
      </w:r>
      <w:r w:rsidR="005461F5" w:rsidRPr="00005BE6">
        <w:rPr>
          <w:highlight w:val="lightGray"/>
          <w:lang w:val="en-GB"/>
        </w:rPr>
        <w:t>s</w:t>
      </w:r>
      <w:r w:rsidR="00270CA5" w:rsidRPr="00005BE6">
        <w:rPr>
          <w:highlight w:val="lightGray"/>
          <w:lang w:val="en-GB"/>
        </w:rPr>
        <w:t xml:space="preserve"> selected) according to the following scheme:</w:t>
      </w:r>
    </w:p>
    <w:tbl>
      <w:tblPr>
        <w:tblStyle w:val="TableGrid"/>
        <w:tblW w:w="0" w:type="auto"/>
        <w:tblLook w:val="04A0" w:firstRow="1" w:lastRow="0" w:firstColumn="1" w:lastColumn="0" w:noHBand="0" w:noVBand="1"/>
      </w:tblPr>
      <w:tblGrid>
        <w:gridCol w:w="1101"/>
        <w:gridCol w:w="1134"/>
        <w:gridCol w:w="1559"/>
        <w:gridCol w:w="1701"/>
        <w:gridCol w:w="1417"/>
        <w:gridCol w:w="2121"/>
      </w:tblGrid>
      <w:tr w:rsidR="00270CA5" w14:paraId="2CA47F15" w14:textId="77777777" w:rsidTr="00270CA5">
        <w:tc>
          <w:tcPr>
            <w:tcW w:w="1101" w:type="dxa"/>
          </w:tcPr>
          <w:p w14:paraId="7C9448DA" w14:textId="77777777" w:rsidR="00270CA5" w:rsidRPr="00BF1D8B" w:rsidRDefault="00270CA5" w:rsidP="00A53080">
            <w:pPr>
              <w:rPr>
                <w:b/>
                <w:lang w:val="en-GB"/>
              </w:rPr>
            </w:pPr>
            <w:r w:rsidRPr="00BF1D8B">
              <w:rPr>
                <w:b/>
                <w:lang w:val="en-GB"/>
              </w:rPr>
              <w:t>Supplier</w:t>
            </w:r>
          </w:p>
        </w:tc>
        <w:tc>
          <w:tcPr>
            <w:tcW w:w="1134" w:type="dxa"/>
          </w:tcPr>
          <w:p w14:paraId="5FBBBC3E" w14:textId="77777777" w:rsidR="00270CA5" w:rsidRPr="00BF1D8B" w:rsidRDefault="00270CA5" w:rsidP="00A53080">
            <w:pPr>
              <w:rPr>
                <w:b/>
                <w:lang w:val="en-GB"/>
              </w:rPr>
            </w:pPr>
            <w:r w:rsidRPr="00BF1D8B">
              <w:rPr>
                <w:b/>
                <w:lang w:val="en-GB"/>
              </w:rPr>
              <w:t>Product</w:t>
            </w:r>
          </w:p>
        </w:tc>
        <w:tc>
          <w:tcPr>
            <w:tcW w:w="1559" w:type="dxa"/>
          </w:tcPr>
          <w:p w14:paraId="403189D7" w14:textId="77777777" w:rsidR="00270CA5" w:rsidRPr="00BF1D8B" w:rsidRDefault="00270CA5" w:rsidP="00A53080">
            <w:pPr>
              <w:rPr>
                <w:b/>
                <w:lang w:val="en-GB"/>
              </w:rPr>
            </w:pPr>
            <w:r w:rsidRPr="00BF1D8B">
              <w:rPr>
                <w:b/>
                <w:lang w:val="en-GB"/>
              </w:rPr>
              <w:t>Feed category (unprocessed, processed…)</w:t>
            </w:r>
          </w:p>
        </w:tc>
        <w:tc>
          <w:tcPr>
            <w:tcW w:w="1701" w:type="dxa"/>
          </w:tcPr>
          <w:p w14:paraId="4781C57C" w14:textId="77777777" w:rsidR="00270CA5" w:rsidRPr="00BF1D8B" w:rsidRDefault="00270CA5" w:rsidP="00A53080">
            <w:pPr>
              <w:rPr>
                <w:b/>
                <w:lang w:val="en-GB"/>
              </w:rPr>
            </w:pPr>
            <w:r w:rsidRPr="00BF1D8B">
              <w:rPr>
                <w:b/>
                <w:lang w:val="en-GB"/>
              </w:rPr>
              <w:t>Origin (Country)</w:t>
            </w:r>
          </w:p>
        </w:tc>
        <w:tc>
          <w:tcPr>
            <w:tcW w:w="1417" w:type="dxa"/>
          </w:tcPr>
          <w:p w14:paraId="588211B8" w14:textId="77777777" w:rsidR="00270CA5" w:rsidRPr="00BF1D8B" w:rsidRDefault="00270CA5" w:rsidP="00A53080">
            <w:pPr>
              <w:rPr>
                <w:b/>
                <w:lang w:val="en-GB"/>
              </w:rPr>
            </w:pPr>
            <w:r w:rsidRPr="00BF1D8B">
              <w:rPr>
                <w:b/>
                <w:lang w:val="en-GB"/>
              </w:rPr>
              <w:t>Amount (tons)</w:t>
            </w:r>
          </w:p>
        </w:tc>
        <w:tc>
          <w:tcPr>
            <w:tcW w:w="2121" w:type="dxa"/>
          </w:tcPr>
          <w:p w14:paraId="10EE9A5C" w14:textId="77777777" w:rsidR="00270CA5" w:rsidRPr="00BF1D8B" w:rsidRDefault="00270CA5" w:rsidP="00A53080">
            <w:pPr>
              <w:rPr>
                <w:b/>
                <w:lang w:val="en-GB"/>
              </w:rPr>
            </w:pPr>
            <w:r w:rsidRPr="00BF1D8B">
              <w:rPr>
                <w:b/>
                <w:lang w:val="en-GB"/>
              </w:rPr>
              <w:t>Starting date or period</w:t>
            </w:r>
          </w:p>
        </w:tc>
      </w:tr>
      <w:tr w:rsidR="00270CA5" w14:paraId="5FE027A9" w14:textId="77777777" w:rsidTr="00270CA5">
        <w:tc>
          <w:tcPr>
            <w:tcW w:w="1101" w:type="dxa"/>
          </w:tcPr>
          <w:p w14:paraId="3DAC234B" w14:textId="77777777" w:rsidR="00270CA5" w:rsidRDefault="00270CA5" w:rsidP="00A53080">
            <w:pPr>
              <w:rPr>
                <w:lang w:val="en-GB"/>
              </w:rPr>
            </w:pPr>
          </w:p>
        </w:tc>
        <w:tc>
          <w:tcPr>
            <w:tcW w:w="1134" w:type="dxa"/>
          </w:tcPr>
          <w:p w14:paraId="0FD2C5D9" w14:textId="77777777" w:rsidR="00270CA5" w:rsidRDefault="00270CA5" w:rsidP="00A53080">
            <w:pPr>
              <w:rPr>
                <w:lang w:val="en-GB"/>
              </w:rPr>
            </w:pPr>
          </w:p>
        </w:tc>
        <w:tc>
          <w:tcPr>
            <w:tcW w:w="1559" w:type="dxa"/>
          </w:tcPr>
          <w:p w14:paraId="23FCC1E4" w14:textId="77777777" w:rsidR="00270CA5" w:rsidRDefault="00270CA5" w:rsidP="00A53080">
            <w:pPr>
              <w:rPr>
                <w:lang w:val="en-GB"/>
              </w:rPr>
            </w:pPr>
          </w:p>
        </w:tc>
        <w:tc>
          <w:tcPr>
            <w:tcW w:w="1701" w:type="dxa"/>
          </w:tcPr>
          <w:p w14:paraId="32A71A2D" w14:textId="77777777" w:rsidR="00270CA5" w:rsidRDefault="00270CA5" w:rsidP="00A53080">
            <w:pPr>
              <w:rPr>
                <w:lang w:val="en-GB"/>
              </w:rPr>
            </w:pPr>
          </w:p>
        </w:tc>
        <w:tc>
          <w:tcPr>
            <w:tcW w:w="1417" w:type="dxa"/>
          </w:tcPr>
          <w:p w14:paraId="4FA3FBBA" w14:textId="77777777" w:rsidR="00270CA5" w:rsidRDefault="00270CA5" w:rsidP="00A53080">
            <w:pPr>
              <w:rPr>
                <w:lang w:val="en-GB"/>
              </w:rPr>
            </w:pPr>
          </w:p>
        </w:tc>
        <w:tc>
          <w:tcPr>
            <w:tcW w:w="2121" w:type="dxa"/>
          </w:tcPr>
          <w:p w14:paraId="60FCDE11" w14:textId="77777777" w:rsidR="00270CA5" w:rsidRDefault="00270CA5" w:rsidP="00A53080">
            <w:pPr>
              <w:rPr>
                <w:lang w:val="en-GB"/>
              </w:rPr>
            </w:pPr>
          </w:p>
        </w:tc>
      </w:tr>
      <w:tr w:rsidR="00270CA5" w14:paraId="32A1863B" w14:textId="77777777" w:rsidTr="00270CA5">
        <w:tc>
          <w:tcPr>
            <w:tcW w:w="1101" w:type="dxa"/>
          </w:tcPr>
          <w:p w14:paraId="355E7768" w14:textId="77777777" w:rsidR="00270CA5" w:rsidRDefault="00270CA5" w:rsidP="00A53080">
            <w:pPr>
              <w:rPr>
                <w:lang w:val="en-GB"/>
              </w:rPr>
            </w:pPr>
          </w:p>
        </w:tc>
        <w:tc>
          <w:tcPr>
            <w:tcW w:w="1134" w:type="dxa"/>
          </w:tcPr>
          <w:p w14:paraId="041791AC" w14:textId="77777777" w:rsidR="00270CA5" w:rsidRDefault="00270CA5" w:rsidP="00A53080">
            <w:pPr>
              <w:rPr>
                <w:lang w:val="en-GB"/>
              </w:rPr>
            </w:pPr>
          </w:p>
        </w:tc>
        <w:tc>
          <w:tcPr>
            <w:tcW w:w="1559" w:type="dxa"/>
          </w:tcPr>
          <w:p w14:paraId="173C3280" w14:textId="77777777" w:rsidR="00270CA5" w:rsidRDefault="00270CA5" w:rsidP="00A53080">
            <w:pPr>
              <w:rPr>
                <w:lang w:val="en-GB"/>
              </w:rPr>
            </w:pPr>
          </w:p>
        </w:tc>
        <w:tc>
          <w:tcPr>
            <w:tcW w:w="1701" w:type="dxa"/>
          </w:tcPr>
          <w:p w14:paraId="7B6A291F" w14:textId="77777777" w:rsidR="00270CA5" w:rsidRDefault="00270CA5" w:rsidP="00A53080">
            <w:pPr>
              <w:rPr>
                <w:lang w:val="en-GB"/>
              </w:rPr>
            </w:pPr>
          </w:p>
        </w:tc>
        <w:tc>
          <w:tcPr>
            <w:tcW w:w="1417" w:type="dxa"/>
          </w:tcPr>
          <w:p w14:paraId="32B8752F" w14:textId="77777777" w:rsidR="00270CA5" w:rsidRDefault="00270CA5" w:rsidP="00A53080">
            <w:pPr>
              <w:rPr>
                <w:lang w:val="en-GB"/>
              </w:rPr>
            </w:pPr>
          </w:p>
        </w:tc>
        <w:tc>
          <w:tcPr>
            <w:tcW w:w="2121" w:type="dxa"/>
          </w:tcPr>
          <w:p w14:paraId="69746DB4" w14:textId="77777777" w:rsidR="00270CA5" w:rsidRDefault="00270CA5" w:rsidP="00A53080">
            <w:pPr>
              <w:rPr>
                <w:lang w:val="en-GB"/>
              </w:rPr>
            </w:pPr>
          </w:p>
        </w:tc>
      </w:tr>
    </w:tbl>
    <w:p w14:paraId="79A7583A" w14:textId="77777777" w:rsidR="005E7799" w:rsidRDefault="00EB4948">
      <w:pPr>
        <w:rPr>
          <w:lang w:val="en-GB"/>
        </w:rPr>
      </w:pPr>
      <w:r w:rsidRPr="00EB4948">
        <w:rPr>
          <w:lang w:val="en-GB"/>
        </w:rPr>
        <w:t xml:space="preserve"> </w:t>
      </w:r>
    </w:p>
    <w:p w14:paraId="23F09E43" w14:textId="77777777" w:rsidR="00C652E5" w:rsidRDefault="00C652E5" w:rsidP="00C652E5">
      <w:pPr>
        <w:rPr>
          <w:lang w:val="en-US"/>
        </w:rPr>
      </w:pPr>
    </w:p>
    <w:p w14:paraId="60F4271C" w14:textId="77777777" w:rsidR="00C652E5" w:rsidRDefault="00622F6C" w:rsidP="00622F6C">
      <w:pPr>
        <w:pStyle w:val="Heading1"/>
      </w:pPr>
      <w:bookmarkStart w:id="11" w:name="_Toc86226004"/>
      <w:r>
        <w:t>5</w:t>
      </w:r>
      <w:r w:rsidR="006F2F59">
        <w:t>.0</w:t>
      </w:r>
      <w:r>
        <w:t xml:space="preserve"> </w:t>
      </w:r>
      <w:r w:rsidR="00C652E5">
        <w:t xml:space="preserve">Communication of gatekeeping information to EFISC-GTP certification Bodies and </w:t>
      </w:r>
      <w:r w:rsidR="006A728C">
        <w:t xml:space="preserve">to </w:t>
      </w:r>
      <w:r w:rsidR="00C652E5">
        <w:t>EFISC-GTP</w:t>
      </w:r>
      <w:bookmarkEnd w:id="11"/>
    </w:p>
    <w:p w14:paraId="118D54E9" w14:textId="77777777" w:rsidR="00C652E5" w:rsidRDefault="00C652E5" w:rsidP="00C652E5">
      <w:pPr>
        <w:rPr>
          <w:lang w:val="en-GB"/>
        </w:rPr>
      </w:pPr>
    </w:p>
    <w:p w14:paraId="75FF2C28" w14:textId="77777777" w:rsidR="00C652E5" w:rsidRPr="00005BE6" w:rsidRDefault="00C652E5" w:rsidP="00C652E5">
      <w:pPr>
        <w:rPr>
          <w:highlight w:val="lightGray"/>
          <w:lang w:val="en-GB"/>
        </w:rPr>
      </w:pPr>
      <w:r w:rsidRPr="00005BE6">
        <w:rPr>
          <w:highlight w:val="lightGray"/>
          <w:lang w:val="en-GB"/>
        </w:rPr>
        <w:t>EFISC-GTP certified companies are requested to:</w:t>
      </w:r>
    </w:p>
    <w:p w14:paraId="594DFF9A" w14:textId="77777777" w:rsidR="00C652E5" w:rsidRPr="00005BE6" w:rsidRDefault="00C652E5" w:rsidP="00C652E5">
      <w:pPr>
        <w:rPr>
          <w:highlight w:val="lightGray"/>
          <w:lang w:val="en-GB"/>
        </w:rPr>
      </w:pPr>
      <w:r w:rsidRPr="00005BE6">
        <w:rPr>
          <w:highlight w:val="lightGray"/>
          <w:lang w:val="en-GB"/>
        </w:rPr>
        <w:t>- notify the certification body about the application of the gatekeeping rules (</w:t>
      </w:r>
      <w:r w:rsidR="008A7E1B" w:rsidRPr="00005BE6">
        <w:rPr>
          <w:highlight w:val="lightGray"/>
          <w:lang w:val="en-GB"/>
        </w:rPr>
        <w:t xml:space="preserve">see </w:t>
      </w:r>
      <w:r w:rsidRPr="00005BE6">
        <w:rPr>
          <w:highlight w:val="lightGray"/>
          <w:lang w:val="en-GB"/>
        </w:rPr>
        <w:t>paragraph 2)</w:t>
      </w:r>
    </w:p>
    <w:p w14:paraId="2053A791" w14:textId="77777777" w:rsidR="005E7799" w:rsidRPr="00005BE6" w:rsidRDefault="00C652E5">
      <w:pPr>
        <w:rPr>
          <w:highlight w:val="lightGray"/>
          <w:lang w:val="en-GB"/>
        </w:rPr>
      </w:pPr>
      <w:r w:rsidRPr="00005BE6">
        <w:rPr>
          <w:highlight w:val="lightGray"/>
          <w:lang w:val="en-GB"/>
        </w:rPr>
        <w:t>- notify to EFISC-GTP the eventual application of derogation for the purchas</w:t>
      </w:r>
      <w:r w:rsidR="008A7E1B" w:rsidRPr="00005BE6">
        <w:rPr>
          <w:highlight w:val="lightGray"/>
          <w:lang w:val="en-GB"/>
        </w:rPr>
        <w:t xml:space="preserve">ing </w:t>
      </w:r>
      <w:r w:rsidRPr="00005BE6">
        <w:rPr>
          <w:highlight w:val="lightGray"/>
          <w:lang w:val="en-GB"/>
        </w:rPr>
        <w:t xml:space="preserve"> of processed material (</w:t>
      </w:r>
      <w:r w:rsidR="008A7E1B" w:rsidRPr="00005BE6">
        <w:rPr>
          <w:highlight w:val="lightGray"/>
          <w:lang w:val="en-GB"/>
        </w:rPr>
        <w:t xml:space="preserve">see </w:t>
      </w:r>
      <w:r w:rsidRPr="00005BE6">
        <w:rPr>
          <w:highlight w:val="lightGray"/>
          <w:lang w:val="en-GB"/>
        </w:rPr>
        <w:t>paragraph 2.3 b)</w:t>
      </w:r>
    </w:p>
    <w:p w14:paraId="44501960" w14:textId="77777777" w:rsidR="00886F76" w:rsidRPr="00005BE6" w:rsidRDefault="00C652E5" w:rsidP="00886F76">
      <w:pPr>
        <w:rPr>
          <w:highlight w:val="lightGray"/>
          <w:lang w:val="en-US"/>
        </w:rPr>
      </w:pPr>
      <w:r w:rsidRPr="00005BE6">
        <w:rPr>
          <w:highlight w:val="lightGray"/>
          <w:lang w:val="en-US"/>
        </w:rPr>
        <w:t xml:space="preserve">Certification bodies </w:t>
      </w:r>
      <w:r w:rsidR="00EB4948" w:rsidRPr="00005BE6">
        <w:rPr>
          <w:highlight w:val="lightGray"/>
          <w:lang w:val="en-US"/>
        </w:rPr>
        <w:t>are requested to set the rules of notifications</w:t>
      </w:r>
      <w:r w:rsidR="006A728C" w:rsidRPr="00005BE6">
        <w:rPr>
          <w:highlight w:val="lightGray"/>
          <w:lang w:val="en-US"/>
        </w:rPr>
        <w:t xml:space="preserve"> of application of gatekeeping rules by the certified companies</w:t>
      </w:r>
      <w:r w:rsidR="008A7E1B" w:rsidRPr="00005BE6">
        <w:rPr>
          <w:highlight w:val="lightGray"/>
          <w:lang w:val="en-US"/>
        </w:rPr>
        <w:t xml:space="preserve"> to the certification bodies</w:t>
      </w:r>
      <w:r w:rsidR="002A6115" w:rsidRPr="00005BE6">
        <w:rPr>
          <w:highlight w:val="lightGray"/>
          <w:lang w:val="en-US"/>
        </w:rPr>
        <w:t xml:space="preserve"> themselves</w:t>
      </w:r>
      <w:r w:rsidR="008A7E1B" w:rsidRPr="00005BE6">
        <w:rPr>
          <w:highlight w:val="lightGray"/>
          <w:lang w:val="en-US"/>
        </w:rPr>
        <w:t>.</w:t>
      </w:r>
      <w:r w:rsidR="006A728C" w:rsidRPr="00005BE6">
        <w:rPr>
          <w:highlight w:val="lightGray"/>
          <w:lang w:val="en-US"/>
        </w:rPr>
        <w:t xml:space="preserve"> </w:t>
      </w:r>
    </w:p>
    <w:p w14:paraId="4FEA5E74" w14:textId="77777777" w:rsidR="00561672" w:rsidRPr="00005BE6" w:rsidRDefault="00561672" w:rsidP="00886F76">
      <w:pPr>
        <w:rPr>
          <w:highlight w:val="lightGray"/>
          <w:lang w:val="en-US"/>
        </w:rPr>
      </w:pPr>
      <w:r w:rsidRPr="00005BE6">
        <w:rPr>
          <w:b/>
          <w:highlight w:val="lightGray"/>
          <w:lang w:val="en-US"/>
        </w:rPr>
        <w:t>EFISC-GTP certificated companies</w:t>
      </w:r>
      <w:r w:rsidRPr="00005BE6">
        <w:rPr>
          <w:highlight w:val="lightGray"/>
          <w:lang w:val="en-US"/>
        </w:rPr>
        <w:t xml:space="preserve"> are requested to communicate annually the following information to EFISC-GTP: </w:t>
      </w:r>
    </w:p>
    <w:p w14:paraId="6D36552A" w14:textId="77777777" w:rsidR="00561672" w:rsidRPr="00005BE6" w:rsidRDefault="00561672" w:rsidP="00561672">
      <w:pPr>
        <w:pStyle w:val="ListParagraph"/>
        <w:numPr>
          <w:ilvl w:val="0"/>
          <w:numId w:val="22"/>
        </w:numPr>
        <w:rPr>
          <w:highlight w:val="lightGray"/>
          <w:lang w:val="en-US"/>
        </w:rPr>
      </w:pPr>
      <w:r w:rsidRPr="00005BE6">
        <w:rPr>
          <w:highlight w:val="lightGray"/>
          <w:lang w:val="en-US"/>
        </w:rPr>
        <w:t xml:space="preserve">amount (expressed in Tons) of feed material purchased via </w:t>
      </w:r>
      <w:r w:rsidR="007E44DB" w:rsidRPr="00005BE6">
        <w:rPr>
          <w:highlight w:val="lightGray"/>
          <w:lang w:val="en-US"/>
        </w:rPr>
        <w:t>gatekeeping</w:t>
      </w:r>
    </w:p>
    <w:p w14:paraId="586E21F8" w14:textId="77777777" w:rsidR="00561672" w:rsidRPr="00005BE6" w:rsidRDefault="00561672" w:rsidP="00561672">
      <w:pPr>
        <w:pStyle w:val="ListParagraph"/>
        <w:numPr>
          <w:ilvl w:val="0"/>
          <w:numId w:val="22"/>
        </w:numPr>
        <w:rPr>
          <w:highlight w:val="lightGray"/>
          <w:lang w:val="en-US"/>
        </w:rPr>
      </w:pPr>
      <w:r w:rsidRPr="00005BE6">
        <w:rPr>
          <w:highlight w:val="lightGray"/>
          <w:lang w:val="en-US"/>
        </w:rPr>
        <w:t>origin of the material</w:t>
      </w:r>
    </w:p>
    <w:p w14:paraId="141A0EB9" w14:textId="77777777" w:rsidR="00561672" w:rsidRPr="00005BE6" w:rsidRDefault="00561672" w:rsidP="00561672">
      <w:pPr>
        <w:pStyle w:val="ListParagraph"/>
        <w:numPr>
          <w:ilvl w:val="0"/>
          <w:numId w:val="22"/>
        </w:numPr>
        <w:rPr>
          <w:highlight w:val="lightGray"/>
          <w:lang w:val="en-US"/>
        </w:rPr>
      </w:pPr>
      <w:r w:rsidRPr="00005BE6">
        <w:rPr>
          <w:highlight w:val="lightGray"/>
          <w:lang w:val="en-US"/>
        </w:rPr>
        <w:t>period during which the companies applied for gatekeeping</w:t>
      </w:r>
    </w:p>
    <w:p w14:paraId="46B38AB3" w14:textId="77777777" w:rsidR="00561672" w:rsidRPr="00561672" w:rsidRDefault="00561672" w:rsidP="00561672">
      <w:pPr>
        <w:rPr>
          <w:lang w:val="en-US"/>
        </w:rPr>
      </w:pPr>
      <w:r w:rsidRPr="00005BE6">
        <w:rPr>
          <w:highlight w:val="lightGray"/>
          <w:lang w:val="en-US"/>
        </w:rPr>
        <w:t>Companies are requested to send annually to EFISC-GTP this information filling the enclosed template (</w:t>
      </w:r>
      <w:r w:rsidR="00EB4948" w:rsidRPr="00005BE6">
        <w:rPr>
          <w:b/>
          <w:highlight w:val="lightGray"/>
          <w:lang w:val="en-US"/>
        </w:rPr>
        <w:t>annex 1</w:t>
      </w:r>
      <w:r w:rsidRPr="00005BE6">
        <w:rPr>
          <w:highlight w:val="lightGray"/>
          <w:lang w:val="en-US"/>
        </w:rPr>
        <w:t xml:space="preserve">) and sending it to: </w:t>
      </w:r>
      <w:hyperlink r:id="rId11" w:history="1">
        <w:r w:rsidR="00EB4948" w:rsidRPr="00005BE6">
          <w:rPr>
            <w:rStyle w:val="Hyperlink"/>
            <w:b/>
            <w:highlight w:val="lightGray"/>
            <w:lang w:val="en-US"/>
          </w:rPr>
          <w:t>info@efisc-gtp.eu</w:t>
        </w:r>
      </w:hyperlink>
      <w:r w:rsidR="00EB4948" w:rsidRPr="00005BE6">
        <w:rPr>
          <w:b/>
          <w:highlight w:val="lightGray"/>
          <w:lang w:val="en-US"/>
        </w:rPr>
        <w:t xml:space="preserve"> or </w:t>
      </w:r>
      <w:hyperlink r:id="rId12" w:history="1">
        <w:r w:rsidR="00EB4948" w:rsidRPr="00005BE6">
          <w:rPr>
            <w:rStyle w:val="Hyperlink"/>
            <w:b/>
            <w:highlight w:val="lightGray"/>
            <w:lang w:val="en-US"/>
          </w:rPr>
          <w:t>fulvio.pernice@efisc-gtp.eu</w:t>
        </w:r>
      </w:hyperlink>
      <w:r w:rsidRPr="00005BE6">
        <w:rPr>
          <w:highlight w:val="lightGray"/>
          <w:lang w:val="en-US"/>
        </w:rPr>
        <w:t xml:space="preserve">.  </w:t>
      </w:r>
      <w:r w:rsidR="00EB4948" w:rsidRPr="00005BE6">
        <w:rPr>
          <w:highlight w:val="lightGray"/>
          <w:lang w:val="en-US"/>
        </w:rPr>
        <w:t>Annex 1</w:t>
      </w:r>
      <w:r w:rsidR="009141D4" w:rsidRPr="00005BE6">
        <w:rPr>
          <w:highlight w:val="lightGray"/>
          <w:lang w:val="en-US"/>
        </w:rPr>
        <w:t xml:space="preserve"> shall be sent by companies certified against the GTP Code 1.3 or against the EFISC-GTP Code 4.0 (for the scope G and F) that purchase feed material via gatekeeping not later than October of each year. </w:t>
      </w:r>
      <w:r w:rsidR="00EB4948" w:rsidRPr="00005BE6">
        <w:rPr>
          <w:rStyle w:val="jlqj4b"/>
          <w:highlight w:val="lightGray"/>
          <w:lang w:val="en-GB"/>
        </w:rPr>
        <w:t>Companies will be provided with the instruction at the beginning of each year.</w:t>
      </w:r>
      <w:r w:rsidR="00EB4948" w:rsidRPr="00EB4948">
        <w:rPr>
          <w:rStyle w:val="jlqj4b"/>
          <w:lang w:val="en-GB"/>
        </w:rPr>
        <w:t xml:space="preserve"> </w:t>
      </w:r>
    </w:p>
    <w:p w14:paraId="70DCD768" w14:textId="77777777" w:rsidR="00D45CA3" w:rsidRDefault="00D45CA3" w:rsidP="00886F76">
      <w:pPr>
        <w:rPr>
          <w:lang w:val="en-US"/>
        </w:rPr>
      </w:pPr>
    </w:p>
    <w:p w14:paraId="63409D93" w14:textId="77777777" w:rsidR="00D45CA3" w:rsidRDefault="00D45CA3" w:rsidP="00886F76">
      <w:pPr>
        <w:rPr>
          <w:lang w:val="en-US"/>
        </w:rPr>
      </w:pPr>
    </w:p>
    <w:p w14:paraId="40EA06B7" w14:textId="77777777" w:rsidR="00D45CA3" w:rsidRDefault="00D45CA3" w:rsidP="00886F76">
      <w:pPr>
        <w:rPr>
          <w:lang w:val="en-US"/>
        </w:rPr>
      </w:pPr>
    </w:p>
    <w:p w14:paraId="6D106D0D" w14:textId="77777777" w:rsidR="00D45CA3" w:rsidRDefault="00D45CA3" w:rsidP="00886F76">
      <w:pPr>
        <w:rPr>
          <w:lang w:val="en-US"/>
        </w:rPr>
      </w:pPr>
    </w:p>
    <w:p w14:paraId="2A346C02" w14:textId="77777777" w:rsidR="00D45CA3" w:rsidRDefault="00D45CA3" w:rsidP="00886F76">
      <w:pPr>
        <w:rPr>
          <w:lang w:val="en-US"/>
        </w:rPr>
      </w:pPr>
    </w:p>
    <w:p w14:paraId="38204BF0" w14:textId="77777777" w:rsidR="00D45CA3" w:rsidRDefault="00D45CA3" w:rsidP="00886F76">
      <w:pPr>
        <w:rPr>
          <w:lang w:val="en-US"/>
        </w:rPr>
      </w:pPr>
    </w:p>
    <w:p w14:paraId="4A0E0D67" w14:textId="77777777" w:rsidR="00D45CA3" w:rsidRDefault="00D45CA3" w:rsidP="00886F76">
      <w:pPr>
        <w:rPr>
          <w:lang w:val="en-US"/>
        </w:rPr>
      </w:pPr>
    </w:p>
    <w:p w14:paraId="182512BE" w14:textId="77777777" w:rsidR="00D45CA3" w:rsidRDefault="00D45CA3" w:rsidP="00886F76">
      <w:pPr>
        <w:rPr>
          <w:lang w:val="en-US"/>
        </w:rPr>
      </w:pPr>
    </w:p>
    <w:p w14:paraId="614CD332" w14:textId="77777777" w:rsidR="00561672" w:rsidRDefault="00561672" w:rsidP="00886F76">
      <w:pPr>
        <w:rPr>
          <w:lang w:val="en-US"/>
        </w:rPr>
      </w:pPr>
    </w:p>
    <w:p w14:paraId="5B4F0CA4" w14:textId="77777777" w:rsidR="00561672" w:rsidRDefault="00561672" w:rsidP="00886F76">
      <w:pPr>
        <w:rPr>
          <w:lang w:val="en-US"/>
        </w:rPr>
      </w:pPr>
    </w:p>
    <w:p w14:paraId="02A4C380" w14:textId="77777777" w:rsidR="00561672" w:rsidRDefault="00561672" w:rsidP="00886F76">
      <w:pPr>
        <w:rPr>
          <w:lang w:val="en-US"/>
        </w:rPr>
      </w:pPr>
    </w:p>
    <w:p w14:paraId="05ECC9C3" w14:textId="77777777" w:rsidR="00561672" w:rsidRDefault="00561672" w:rsidP="00886F76">
      <w:pPr>
        <w:rPr>
          <w:lang w:val="en-US"/>
        </w:rPr>
      </w:pPr>
    </w:p>
    <w:p w14:paraId="68050386" w14:textId="77777777" w:rsidR="00A15514" w:rsidRPr="007626B4" w:rsidRDefault="00622F6C" w:rsidP="00A15514">
      <w:pPr>
        <w:pStyle w:val="Heading1"/>
      </w:pPr>
      <w:bookmarkStart w:id="12" w:name="_Toc2266393"/>
      <w:bookmarkStart w:id="13" w:name="_Toc86226005"/>
      <w:r>
        <w:lastRenderedPageBreak/>
        <w:t>6</w:t>
      </w:r>
      <w:r w:rsidR="006F2F59">
        <w:t>.0</w:t>
      </w:r>
      <w:r>
        <w:t xml:space="preserve"> </w:t>
      </w:r>
      <w:r w:rsidR="00A15514" w:rsidRPr="007626B4">
        <w:t>Specific requirements for by-products from the Oil &amp; Fat Industry</w:t>
      </w:r>
      <w:bookmarkEnd w:id="12"/>
      <w:bookmarkEnd w:id="13"/>
    </w:p>
    <w:p w14:paraId="236519AB" w14:textId="77777777" w:rsidR="00A15514" w:rsidRPr="00A15514" w:rsidRDefault="00622F6C" w:rsidP="00A15514">
      <w:pPr>
        <w:pStyle w:val="Heading2"/>
      </w:pPr>
      <w:bookmarkStart w:id="14" w:name="_Toc2266394"/>
      <w:bookmarkStart w:id="15" w:name="_Toc86226006"/>
      <w:r>
        <w:t>6</w:t>
      </w:r>
      <w:r w:rsidR="00A15514" w:rsidRPr="00A15514">
        <w:t>.1 Introduction</w:t>
      </w:r>
      <w:bookmarkEnd w:id="14"/>
      <w:bookmarkEnd w:id="15"/>
    </w:p>
    <w:p w14:paraId="7896722F" w14:textId="77777777" w:rsidR="00A15514" w:rsidRPr="00B52487" w:rsidRDefault="00A15514" w:rsidP="00A15514">
      <w:pPr>
        <w:rPr>
          <w:lang w:val="en-US"/>
        </w:rPr>
      </w:pPr>
    </w:p>
    <w:p w14:paraId="3EA776B3" w14:textId="77777777" w:rsidR="00A15514" w:rsidRPr="00B52487" w:rsidRDefault="000A7F83" w:rsidP="00A15514">
      <w:pPr>
        <w:autoSpaceDE w:val="0"/>
        <w:autoSpaceDN w:val="0"/>
        <w:adjustRightInd w:val="0"/>
        <w:spacing w:line="240" w:lineRule="auto"/>
        <w:ind w:left="-90"/>
        <w:jc w:val="both"/>
        <w:rPr>
          <w:rFonts w:cstheme="minorHAnsi"/>
          <w:lang w:val="en-US"/>
        </w:rPr>
      </w:pPr>
      <w:r w:rsidRPr="000A7F83">
        <w:rPr>
          <w:rFonts w:cstheme="minorHAnsi"/>
          <w:lang w:val="en-US"/>
        </w:rPr>
        <w:t xml:space="preserve">By-products from the Oils and Fats industry are often used in feed. Basic principle is that these by-products need to come out of a closed certified chain. This means: </w:t>
      </w:r>
    </w:p>
    <w:p w14:paraId="39819428" w14:textId="77777777" w:rsidR="00A15514" w:rsidRPr="00B52487" w:rsidRDefault="000A7F83" w:rsidP="00A15514">
      <w:pPr>
        <w:autoSpaceDE w:val="0"/>
        <w:autoSpaceDN w:val="0"/>
        <w:adjustRightInd w:val="0"/>
        <w:spacing w:line="240" w:lineRule="auto"/>
        <w:ind w:left="-90"/>
        <w:jc w:val="both"/>
        <w:rPr>
          <w:rFonts w:cstheme="minorHAnsi"/>
          <w:u w:val="single"/>
          <w:lang w:val="en-US"/>
        </w:rPr>
      </w:pPr>
      <w:r w:rsidRPr="000A7F83">
        <w:rPr>
          <w:rFonts w:cstheme="minorHAnsi"/>
          <w:u w:val="single"/>
          <w:lang w:val="en-US"/>
        </w:rPr>
        <w:t xml:space="preserve">For an EFISC-GTP producer </w:t>
      </w:r>
    </w:p>
    <w:p w14:paraId="3B1DA849" w14:textId="77777777" w:rsidR="00A15514" w:rsidRPr="00B52487" w:rsidRDefault="000A7F83" w:rsidP="00A15514">
      <w:pPr>
        <w:autoSpaceDE w:val="0"/>
        <w:autoSpaceDN w:val="0"/>
        <w:adjustRightInd w:val="0"/>
        <w:spacing w:line="240" w:lineRule="auto"/>
        <w:ind w:left="-90"/>
        <w:jc w:val="both"/>
        <w:rPr>
          <w:rFonts w:cstheme="minorHAnsi"/>
          <w:lang w:val="en-US"/>
        </w:rPr>
      </w:pPr>
      <w:r w:rsidRPr="000A7F83">
        <w:rPr>
          <w:rFonts w:cstheme="minorHAnsi"/>
          <w:lang w:val="en-US"/>
        </w:rPr>
        <w:t xml:space="preserve">A producer </w:t>
      </w:r>
      <w:r w:rsidRPr="000A7F83">
        <w:rPr>
          <w:rFonts w:cstheme="minorHAnsi"/>
          <w:b/>
          <w:bCs/>
          <w:lang w:val="en-US"/>
        </w:rPr>
        <w:t>(certified against the EFISC 3.1 Code or EFISC-GTP Code 4.0, scope D)</w:t>
      </w:r>
      <w:r w:rsidRPr="000A7F83">
        <w:rPr>
          <w:rFonts w:cstheme="minorHAnsi"/>
          <w:lang w:val="en-US"/>
        </w:rPr>
        <w:t xml:space="preserve"> of by-products from the oil milling / crushing and refinery (see </w:t>
      </w:r>
      <w:r w:rsidR="007E3BAB" w:rsidRPr="000A7F83">
        <w:rPr>
          <w:rFonts w:cstheme="minorHAnsi"/>
          <w:lang w:val="en-US"/>
        </w:rPr>
        <w:t>an</w:t>
      </w:r>
      <w:r w:rsidR="007E3BAB">
        <w:rPr>
          <w:rFonts w:cstheme="minorHAnsi"/>
          <w:lang w:val="en-US"/>
        </w:rPr>
        <w:t>n</w:t>
      </w:r>
      <w:r w:rsidR="007E3BAB" w:rsidRPr="000A7F83">
        <w:rPr>
          <w:rFonts w:cstheme="minorHAnsi"/>
          <w:lang w:val="en-US"/>
        </w:rPr>
        <w:t xml:space="preserve">ex </w:t>
      </w:r>
      <w:r w:rsidRPr="000A7F83">
        <w:rPr>
          <w:rFonts w:cstheme="minorHAnsi"/>
          <w:lang w:val="en-US"/>
        </w:rPr>
        <w:t xml:space="preserve">1 of this document) needs to assure the feed safety in compliance with the EFISC-GTP standard, and be certified as such. </w:t>
      </w:r>
      <w:bookmarkStart w:id="16" w:name="_Hlk494911685"/>
      <w:r w:rsidRPr="000A7F83">
        <w:rPr>
          <w:rFonts w:cstheme="minorHAnsi"/>
          <w:lang w:val="en-US"/>
        </w:rPr>
        <w:t xml:space="preserve">In addition, this certified producer should specifically demonstrate compliance with the relevant additional requirements, which are laid down in the paragraph 4.2. </w:t>
      </w:r>
      <w:bookmarkEnd w:id="16"/>
      <w:r w:rsidRPr="000A7F83">
        <w:rPr>
          <w:rFonts w:cstheme="minorHAnsi"/>
          <w:lang w:val="en-US"/>
        </w:rPr>
        <w:t>Specific sourcing requirements have been laid down for a soapstock splitter.</w:t>
      </w:r>
    </w:p>
    <w:p w14:paraId="7BCDC59E" w14:textId="77777777" w:rsidR="00A15514" w:rsidRPr="00B52487" w:rsidRDefault="00A15514" w:rsidP="00A15514">
      <w:pPr>
        <w:autoSpaceDE w:val="0"/>
        <w:autoSpaceDN w:val="0"/>
        <w:adjustRightInd w:val="0"/>
        <w:spacing w:line="240" w:lineRule="auto"/>
        <w:ind w:left="-90"/>
        <w:jc w:val="both"/>
        <w:rPr>
          <w:rFonts w:cstheme="minorHAnsi"/>
          <w:lang w:val="en-US"/>
        </w:rPr>
      </w:pPr>
    </w:p>
    <w:p w14:paraId="20233B15" w14:textId="77777777" w:rsidR="00A15514" w:rsidRPr="00B52487" w:rsidRDefault="000A7F83" w:rsidP="00A15514">
      <w:pPr>
        <w:autoSpaceDE w:val="0"/>
        <w:autoSpaceDN w:val="0"/>
        <w:adjustRightInd w:val="0"/>
        <w:spacing w:line="240" w:lineRule="auto"/>
        <w:ind w:left="-90"/>
        <w:jc w:val="both"/>
        <w:rPr>
          <w:rFonts w:cstheme="minorHAnsi"/>
          <w:u w:val="single"/>
          <w:lang w:val="en-US"/>
        </w:rPr>
      </w:pPr>
      <w:r w:rsidRPr="000A7F83">
        <w:rPr>
          <w:rFonts w:cstheme="minorHAnsi"/>
          <w:u w:val="single"/>
          <w:lang w:val="en-US"/>
        </w:rPr>
        <w:t>For an EFISC-GTP trader</w:t>
      </w:r>
    </w:p>
    <w:p w14:paraId="029E51B3" w14:textId="77777777" w:rsidR="00A15514" w:rsidRPr="00B52487" w:rsidRDefault="000A7F83" w:rsidP="00A15514">
      <w:pPr>
        <w:autoSpaceDE w:val="0"/>
        <w:autoSpaceDN w:val="0"/>
        <w:adjustRightInd w:val="0"/>
        <w:spacing w:line="240" w:lineRule="auto"/>
        <w:ind w:left="-90"/>
        <w:jc w:val="both"/>
        <w:rPr>
          <w:rFonts w:cstheme="minorHAnsi"/>
          <w:lang w:val="en-US"/>
        </w:rPr>
      </w:pPr>
      <w:r w:rsidRPr="000A7F83">
        <w:rPr>
          <w:rFonts w:cstheme="minorHAnsi"/>
          <w:lang w:val="en-US"/>
        </w:rPr>
        <w:t xml:space="preserve">A trader/importer </w:t>
      </w:r>
      <w:r w:rsidRPr="000A7F83">
        <w:rPr>
          <w:rFonts w:cstheme="minorHAnsi"/>
          <w:b/>
          <w:bCs/>
          <w:lang w:val="en-US"/>
        </w:rPr>
        <w:t>(certified against the GTP Code version 1.3A or EFISC-GTP Code 4.0 for scope G and F)</w:t>
      </w:r>
      <w:r w:rsidRPr="000A7F83">
        <w:rPr>
          <w:rFonts w:cstheme="minorHAnsi"/>
          <w:lang w:val="en-US"/>
        </w:rPr>
        <w:t xml:space="preserve"> of these products must - within the framework of this EFISC-GTP protocol - purchase from the above mentioned producers. This trader must also, demonstrate compliance with the relevant additional requirements, which are laid down in the paragraph 4.2. </w:t>
      </w:r>
    </w:p>
    <w:p w14:paraId="0EB0F4EE" w14:textId="77777777" w:rsidR="00A15514" w:rsidRPr="00B52487" w:rsidRDefault="00A15514" w:rsidP="00A15514">
      <w:pPr>
        <w:autoSpaceDE w:val="0"/>
        <w:autoSpaceDN w:val="0"/>
        <w:adjustRightInd w:val="0"/>
        <w:spacing w:line="240" w:lineRule="auto"/>
        <w:ind w:left="-90"/>
        <w:jc w:val="both"/>
        <w:rPr>
          <w:rFonts w:cstheme="minorHAnsi"/>
          <w:lang w:val="en-US"/>
        </w:rPr>
      </w:pPr>
    </w:p>
    <w:p w14:paraId="35B10B15" w14:textId="77777777" w:rsidR="00A15514" w:rsidRPr="00B52487" w:rsidRDefault="00A15514" w:rsidP="00A15514">
      <w:pPr>
        <w:autoSpaceDE w:val="0"/>
        <w:autoSpaceDN w:val="0"/>
        <w:adjustRightInd w:val="0"/>
        <w:spacing w:line="240" w:lineRule="auto"/>
        <w:ind w:left="-90"/>
        <w:rPr>
          <w:rFonts w:cstheme="minorHAnsi"/>
          <w:lang w:val="en-US"/>
        </w:rPr>
      </w:pPr>
    </w:p>
    <w:p w14:paraId="6402ED15" w14:textId="77777777" w:rsidR="00A15514" w:rsidRPr="00B52487" w:rsidRDefault="00A15514" w:rsidP="00A15514">
      <w:pPr>
        <w:autoSpaceDE w:val="0"/>
        <w:autoSpaceDN w:val="0"/>
        <w:adjustRightInd w:val="0"/>
        <w:spacing w:line="240" w:lineRule="auto"/>
        <w:ind w:left="-90"/>
        <w:rPr>
          <w:rFonts w:ascii="Verdana" w:hAnsi="Verdana"/>
          <w:sz w:val="20"/>
          <w:szCs w:val="20"/>
          <w:lang w:val="en-US"/>
        </w:rPr>
      </w:pPr>
    </w:p>
    <w:p w14:paraId="5F4E3145" w14:textId="77777777" w:rsidR="00A15514" w:rsidRPr="00B52487" w:rsidRDefault="000A7F83">
      <w:pPr>
        <w:rPr>
          <w:rFonts w:ascii="Verdana" w:hAnsi="Verdana"/>
          <w:sz w:val="20"/>
          <w:szCs w:val="20"/>
          <w:lang w:val="en-US"/>
        </w:rPr>
      </w:pPr>
      <w:r w:rsidRPr="000A7F83">
        <w:rPr>
          <w:rFonts w:ascii="Verdana" w:hAnsi="Verdana"/>
          <w:sz w:val="20"/>
          <w:szCs w:val="20"/>
          <w:lang w:val="en-US"/>
        </w:rPr>
        <w:br w:type="page"/>
      </w:r>
    </w:p>
    <w:p w14:paraId="55C4FA75" w14:textId="77777777" w:rsidR="00A15514" w:rsidRPr="00B52487" w:rsidRDefault="00A15514" w:rsidP="00A15514">
      <w:pPr>
        <w:spacing w:line="240" w:lineRule="auto"/>
        <w:rPr>
          <w:rFonts w:ascii="Verdana" w:hAnsi="Verdana"/>
          <w:sz w:val="20"/>
          <w:szCs w:val="20"/>
          <w:lang w:val="en-US"/>
        </w:rPr>
        <w:sectPr w:rsidR="00A15514" w:rsidRPr="00B52487" w:rsidSect="00E30127">
          <w:footerReference w:type="default" r:id="rId13"/>
          <w:pgSz w:w="11907" w:h="16840"/>
          <w:pgMar w:top="1134" w:right="1304" w:bottom="1134" w:left="1710" w:header="1361" w:footer="284" w:gutter="0"/>
          <w:cols w:space="720"/>
        </w:sectPr>
      </w:pPr>
    </w:p>
    <w:p w14:paraId="00C944E8" w14:textId="77777777" w:rsidR="00A15514" w:rsidRPr="00A15514" w:rsidRDefault="00622F6C" w:rsidP="00A15514">
      <w:pPr>
        <w:pStyle w:val="Heading2"/>
      </w:pPr>
      <w:bookmarkStart w:id="17" w:name="_Toc494890905"/>
      <w:bookmarkStart w:id="18" w:name="_Toc2266395"/>
      <w:bookmarkStart w:id="19" w:name="_Toc86226007"/>
      <w:r>
        <w:lastRenderedPageBreak/>
        <w:t>6</w:t>
      </w:r>
      <w:r w:rsidR="00A15514" w:rsidRPr="00A15514">
        <w:t>.2 Requirements</w:t>
      </w:r>
      <w:bookmarkEnd w:id="17"/>
      <w:bookmarkEnd w:id="18"/>
      <w:bookmarkEnd w:id="19"/>
    </w:p>
    <w:p w14:paraId="4465290F" w14:textId="77777777" w:rsidR="00A15514" w:rsidRPr="00E86464" w:rsidRDefault="00622F6C" w:rsidP="00A15514">
      <w:pPr>
        <w:pStyle w:val="Heading3"/>
      </w:pPr>
      <w:bookmarkStart w:id="20" w:name="_Toc2266396"/>
      <w:bookmarkStart w:id="21" w:name="_Toc86226008"/>
      <w:r>
        <w:t>6</w:t>
      </w:r>
      <w:r w:rsidR="00A15514">
        <w:t>.2.1 Requirements for oil and fat by-products</w:t>
      </w:r>
      <w:bookmarkEnd w:id="20"/>
      <w:bookmarkEnd w:id="21"/>
    </w:p>
    <w:p w14:paraId="77E507CD" w14:textId="77777777" w:rsidR="00A15514" w:rsidRPr="00B52487" w:rsidRDefault="00A15514" w:rsidP="00A15514">
      <w:pPr>
        <w:spacing w:line="240" w:lineRule="auto"/>
        <w:ind w:left="-90"/>
        <w:rPr>
          <w:rFonts w:ascii="Verdana" w:hAnsi="Verdana"/>
          <w:sz w:val="20"/>
          <w:szCs w:val="20"/>
          <w:lang w:val="en-US"/>
        </w:rPr>
      </w:pPr>
    </w:p>
    <w:tbl>
      <w:tblPr>
        <w:tblStyle w:val="Tabelraster2"/>
        <w:tblpPr w:leftFromText="141" w:rightFromText="141" w:vertAnchor="text" w:tblpX="-100" w:tblpY="1"/>
        <w:tblOverlap w:val="never"/>
        <w:tblW w:w="13675" w:type="dxa"/>
        <w:tblLook w:val="04A0" w:firstRow="1" w:lastRow="0" w:firstColumn="1" w:lastColumn="0" w:noHBand="0" w:noVBand="1"/>
      </w:tblPr>
      <w:tblGrid>
        <w:gridCol w:w="2070"/>
        <w:gridCol w:w="5011"/>
        <w:gridCol w:w="6594"/>
      </w:tblGrid>
      <w:tr w:rsidR="00A15514" w:rsidRPr="00E86464" w14:paraId="0EDA407F" w14:textId="77777777" w:rsidTr="00756E60">
        <w:trPr>
          <w:tblHeader/>
        </w:trPr>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94999" w14:textId="77777777" w:rsidR="00A15514" w:rsidRPr="00756E60" w:rsidRDefault="00A15514" w:rsidP="00A15514">
            <w:pPr>
              <w:ind w:left="-90"/>
              <w:rPr>
                <w:rFonts w:asciiTheme="minorHAnsi" w:hAnsiTheme="minorHAnsi" w:cstheme="minorHAnsi"/>
                <w:b/>
              </w:rPr>
            </w:pPr>
            <w:r w:rsidRPr="00756E60">
              <w:rPr>
                <w:rFonts w:asciiTheme="minorHAnsi" w:hAnsiTheme="minorHAnsi" w:cstheme="minorHAnsi"/>
                <w:b/>
              </w:rPr>
              <w:t>Topic</w:t>
            </w:r>
          </w:p>
          <w:p w14:paraId="6A392B73" w14:textId="77777777" w:rsidR="00A15514" w:rsidRPr="00EA76F8" w:rsidRDefault="00A15514" w:rsidP="00A15514">
            <w:pPr>
              <w:ind w:left="-90"/>
              <w:rPr>
                <w:rFonts w:asciiTheme="minorHAnsi" w:hAnsiTheme="minorHAnsi" w:cstheme="minorHAnsi"/>
                <w:b/>
                <w:color w:val="FFFFFF" w:themeColor="background1"/>
              </w:rPr>
            </w:pPr>
          </w:p>
        </w:tc>
        <w:tc>
          <w:tcPr>
            <w:tcW w:w="5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44D5D0" w14:textId="77777777" w:rsidR="00A15514" w:rsidRPr="00EA76F8" w:rsidRDefault="00A15514" w:rsidP="00A15514">
            <w:pPr>
              <w:ind w:left="-90"/>
              <w:rPr>
                <w:rFonts w:asciiTheme="minorHAnsi" w:hAnsiTheme="minorHAnsi" w:cstheme="minorHAnsi"/>
                <w:b/>
                <w:color w:val="FFFFFF" w:themeColor="background1"/>
              </w:rPr>
            </w:pPr>
            <w:r w:rsidRPr="00756E60">
              <w:rPr>
                <w:rFonts w:asciiTheme="minorHAnsi" w:hAnsiTheme="minorHAnsi" w:cstheme="minorHAnsi"/>
                <w:b/>
              </w:rPr>
              <w:t>Requirement/condition</w:t>
            </w:r>
          </w:p>
        </w:tc>
        <w:tc>
          <w:tcPr>
            <w:tcW w:w="65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CB49C8" w14:textId="77777777" w:rsidR="00A15514" w:rsidRPr="00EA76F8" w:rsidRDefault="00A15514" w:rsidP="00A15514">
            <w:pPr>
              <w:ind w:left="-90"/>
              <w:rPr>
                <w:rFonts w:asciiTheme="minorHAnsi" w:hAnsiTheme="minorHAnsi" w:cstheme="minorHAnsi"/>
                <w:b/>
                <w:color w:val="FFFFFF" w:themeColor="background1"/>
              </w:rPr>
            </w:pPr>
            <w:r w:rsidRPr="00756E60">
              <w:rPr>
                <w:rFonts w:asciiTheme="minorHAnsi" w:hAnsiTheme="minorHAnsi" w:cstheme="minorHAnsi"/>
                <w:b/>
              </w:rPr>
              <w:t xml:space="preserve">Explanation/guidance </w:t>
            </w:r>
          </w:p>
        </w:tc>
      </w:tr>
      <w:tr w:rsidR="00A15514" w:rsidRPr="00E86464" w14:paraId="3E47901A" w14:textId="77777777" w:rsidTr="00756E60">
        <w:trPr>
          <w:tblHeader/>
        </w:trPr>
        <w:tc>
          <w:tcPr>
            <w:tcW w:w="2070" w:type="dxa"/>
            <w:tcBorders>
              <w:top w:val="single" w:sz="4" w:space="0" w:color="auto"/>
              <w:left w:val="single" w:sz="4" w:space="0" w:color="auto"/>
              <w:bottom w:val="single" w:sz="4" w:space="0" w:color="auto"/>
              <w:right w:val="nil"/>
            </w:tcBorders>
            <w:shd w:val="clear" w:color="auto" w:fill="BFBFBF" w:themeFill="background1" w:themeFillShade="BF"/>
          </w:tcPr>
          <w:p w14:paraId="65E8FC82" w14:textId="77777777" w:rsidR="00A15514" w:rsidRPr="00EA76F8" w:rsidRDefault="00A15514" w:rsidP="00A15514">
            <w:pPr>
              <w:ind w:left="-90"/>
              <w:rPr>
                <w:rFonts w:asciiTheme="minorHAnsi" w:hAnsiTheme="minorHAnsi" w:cstheme="minorHAnsi"/>
                <w:b/>
                <w:color w:val="FFFFFF" w:themeColor="background1"/>
              </w:rPr>
            </w:pPr>
            <w:r w:rsidRPr="00756E60">
              <w:rPr>
                <w:rFonts w:asciiTheme="minorHAnsi" w:hAnsiTheme="minorHAnsi" w:cstheme="minorHAnsi"/>
                <w:b/>
              </w:rPr>
              <w:t xml:space="preserve">Scope &amp; application </w:t>
            </w:r>
          </w:p>
        </w:tc>
        <w:tc>
          <w:tcPr>
            <w:tcW w:w="5011" w:type="dxa"/>
            <w:tcBorders>
              <w:top w:val="single" w:sz="4" w:space="0" w:color="auto"/>
              <w:left w:val="nil"/>
              <w:bottom w:val="single" w:sz="4" w:space="0" w:color="auto"/>
              <w:right w:val="nil"/>
            </w:tcBorders>
            <w:shd w:val="clear" w:color="auto" w:fill="BFBFBF" w:themeFill="background1" w:themeFillShade="BF"/>
          </w:tcPr>
          <w:p w14:paraId="362C0628" w14:textId="77777777" w:rsidR="00A15514" w:rsidRPr="00EA76F8" w:rsidRDefault="00A15514" w:rsidP="00A15514">
            <w:pPr>
              <w:ind w:left="-90"/>
              <w:rPr>
                <w:rFonts w:asciiTheme="minorHAnsi" w:hAnsiTheme="minorHAnsi" w:cstheme="minorHAnsi"/>
                <w:b/>
                <w:color w:val="FFFFFF" w:themeColor="background1"/>
              </w:rPr>
            </w:pPr>
          </w:p>
        </w:tc>
        <w:tc>
          <w:tcPr>
            <w:tcW w:w="6594" w:type="dxa"/>
            <w:tcBorders>
              <w:top w:val="single" w:sz="4" w:space="0" w:color="auto"/>
              <w:left w:val="nil"/>
              <w:bottom w:val="single" w:sz="4" w:space="0" w:color="auto"/>
              <w:right w:val="single" w:sz="4" w:space="0" w:color="auto"/>
            </w:tcBorders>
            <w:shd w:val="clear" w:color="auto" w:fill="BFBFBF" w:themeFill="background1" w:themeFillShade="BF"/>
          </w:tcPr>
          <w:p w14:paraId="51F4FAD5" w14:textId="77777777" w:rsidR="00A15514" w:rsidRPr="00EA76F8" w:rsidRDefault="00A15514" w:rsidP="00A15514">
            <w:pPr>
              <w:ind w:left="-90"/>
              <w:rPr>
                <w:rFonts w:asciiTheme="minorHAnsi" w:hAnsiTheme="minorHAnsi" w:cstheme="minorHAnsi"/>
                <w:b/>
                <w:color w:val="FFFFFF" w:themeColor="background1"/>
              </w:rPr>
            </w:pPr>
          </w:p>
        </w:tc>
      </w:tr>
      <w:tr w:rsidR="00A15514" w:rsidRPr="00EB1362" w14:paraId="42464BEA"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A6FFD4D"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What feed products are we talking about?</w:t>
            </w:r>
          </w:p>
        </w:tc>
        <w:tc>
          <w:tcPr>
            <w:tcW w:w="5011" w:type="dxa"/>
            <w:tcBorders>
              <w:top w:val="single" w:sz="4" w:space="0" w:color="auto"/>
              <w:left w:val="single" w:sz="4" w:space="0" w:color="auto"/>
              <w:bottom w:val="single" w:sz="4" w:space="0" w:color="auto"/>
              <w:right w:val="single" w:sz="4" w:space="0" w:color="auto"/>
            </w:tcBorders>
          </w:tcPr>
          <w:p w14:paraId="1555543C"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Any product derived directly or indirectly from crude or recovered oils and fats by oleochemical or biodiesel processing or distillation, chemical or physical refining, other than: </w:t>
            </w:r>
          </w:p>
          <w:p w14:paraId="058D2C6F" w14:textId="77777777" w:rsidR="00A15514" w:rsidRPr="00D45CA3" w:rsidRDefault="00A15514" w:rsidP="00A15514">
            <w:pPr>
              <w:numPr>
                <w:ilvl w:val="0"/>
                <w:numId w:val="18"/>
              </w:numPr>
              <w:ind w:left="-90"/>
              <w:contextualSpacing/>
              <w:rPr>
                <w:rFonts w:asciiTheme="minorHAnsi" w:hAnsiTheme="minorHAnsi" w:cstheme="minorHAnsi"/>
              </w:rPr>
            </w:pPr>
            <w:r w:rsidRPr="00D45CA3">
              <w:rPr>
                <w:rFonts w:asciiTheme="minorHAnsi" w:hAnsiTheme="minorHAnsi" w:cstheme="minorHAnsi"/>
              </w:rPr>
              <w:t xml:space="preserve">- refined oils, </w:t>
            </w:r>
          </w:p>
          <w:p w14:paraId="13EE5F5D" w14:textId="77777777" w:rsidR="00A15514" w:rsidRPr="00D45CA3" w:rsidRDefault="00A15514" w:rsidP="00A15514">
            <w:pPr>
              <w:numPr>
                <w:ilvl w:val="0"/>
                <w:numId w:val="18"/>
              </w:numPr>
              <w:ind w:left="-90"/>
              <w:contextualSpacing/>
              <w:rPr>
                <w:rFonts w:asciiTheme="minorHAnsi" w:hAnsiTheme="minorHAnsi" w:cstheme="minorHAnsi"/>
              </w:rPr>
            </w:pPr>
            <w:r w:rsidRPr="00D45CA3">
              <w:rPr>
                <w:rFonts w:asciiTheme="minorHAnsi" w:hAnsiTheme="minorHAnsi" w:cstheme="minorHAnsi"/>
              </w:rPr>
              <w:t xml:space="preserve">- products derived from refined oils </w:t>
            </w:r>
          </w:p>
          <w:p w14:paraId="3ACD3FBD" w14:textId="77777777" w:rsidR="00A15514" w:rsidRPr="00D45CA3" w:rsidRDefault="00A15514" w:rsidP="00A15514">
            <w:pPr>
              <w:numPr>
                <w:ilvl w:val="0"/>
                <w:numId w:val="18"/>
              </w:numPr>
              <w:ind w:left="-90"/>
              <w:contextualSpacing/>
              <w:rPr>
                <w:rFonts w:asciiTheme="minorHAnsi" w:hAnsiTheme="minorHAnsi" w:cstheme="minorHAnsi"/>
              </w:rPr>
            </w:pPr>
            <w:r w:rsidRPr="00D45CA3">
              <w:rPr>
                <w:rFonts w:asciiTheme="minorHAnsi" w:hAnsiTheme="minorHAnsi" w:cstheme="minorHAnsi"/>
              </w:rPr>
              <w:t>- feed additives;</w:t>
            </w:r>
          </w:p>
          <w:p w14:paraId="6F12FE0A"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to be used in feed</w:t>
            </w:r>
          </w:p>
          <w:p w14:paraId="46A8B14E"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As per Annex I of this document</w:t>
            </w:r>
          </w:p>
          <w:p w14:paraId="50A6D7EC"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(source: Regulation (EU) 2015/1905)</w:t>
            </w:r>
          </w:p>
          <w:p w14:paraId="2BB669BA" w14:textId="77777777" w:rsidR="00A15514" w:rsidRPr="00D45CA3" w:rsidRDefault="00A15514" w:rsidP="00A15514">
            <w:pPr>
              <w:ind w:left="-90"/>
              <w:rPr>
                <w:rFonts w:asciiTheme="minorHAnsi" w:hAnsiTheme="minorHAnsi" w:cstheme="minorHAnsi"/>
                <w:highlight w:val="yellow"/>
              </w:rPr>
            </w:pPr>
          </w:p>
          <w:p w14:paraId="1002DB1E" w14:textId="77777777" w:rsidR="00A15514" w:rsidRPr="00D45CA3" w:rsidRDefault="00A15514" w:rsidP="00A15514">
            <w:pPr>
              <w:ind w:left="-90"/>
              <w:rPr>
                <w:rFonts w:asciiTheme="minorHAnsi" w:hAnsiTheme="minorHAnsi" w:cstheme="minorHAnsi"/>
                <w:highlight w:val="yellow"/>
              </w:rPr>
            </w:pP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589CB981" w14:textId="77777777" w:rsidR="00A15514" w:rsidRPr="00D45CA3" w:rsidRDefault="00A15514" w:rsidP="00A15514">
            <w:pPr>
              <w:ind w:left="-90"/>
              <w:contextualSpacing/>
              <w:rPr>
                <w:rFonts w:asciiTheme="minorHAnsi" w:hAnsiTheme="minorHAnsi" w:cstheme="minorHAnsi"/>
              </w:rPr>
            </w:pPr>
            <w:r w:rsidRPr="00D45CA3">
              <w:rPr>
                <w:rFonts w:asciiTheme="minorHAnsi" w:hAnsiTheme="minorHAnsi" w:cstheme="minorHAnsi"/>
                <w:u w:val="single"/>
              </w:rPr>
              <w:t>These conditions apply to</w:t>
            </w:r>
            <w:r w:rsidRPr="00D45CA3">
              <w:rPr>
                <w:rFonts w:asciiTheme="minorHAnsi" w:hAnsiTheme="minorHAnsi" w:cstheme="minorHAnsi"/>
              </w:rPr>
              <w:t>:</w:t>
            </w:r>
          </w:p>
          <w:p w14:paraId="0F857F21" w14:textId="77777777" w:rsidR="00A15514" w:rsidRPr="00D45CA3" w:rsidRDefault="000A7F83" w:rsidP="00A15514">
            <w:pPr>
              <w:pStyle w:val="ListParagraph"/>
              <w:numPr>
                <w:ilvl w:val="0"/>
                <w:numId w:val="18"/>
              </w:numPr>
              <w:spacing w:after="200" w:line="276" w:lineRule="auto"/>
              <w:rPr>
                <w:rFonts w:asciiTheme="minorHAnsi" w:hAnsiTheme="minorHAnsi" w:cstheme="minorHAnsi"/>
                <w:lang w:val="en-US"/>
              </w:rPr>
            </w:pPr>
            <w:r w:rsidRPr="00D45CA3">
              <w:rPr>
                <w:rFonts w:asciiTheme="minorHAnsi" w:hAnsiTheme="minorHAnsi" w:cstheme="minorHAnsi"/>
                <w:lang w:val="en-US"/>
              </w:rPr>
              <w:t>By-products of vegetable oils/fats</w:t>
            </w:r>
          </w:p>
          <w:p w14:paraId="0F6AD2BC" w14:textId="77777777" w:rsidR="00A15514" w:rsidRPr="00D45CA3" w:rsidRDefault="000A7F83" w:rsidP="00A15514">
            <w:pPr>
              <w:pStyle w:val="ListParagraph"/>
              <w:numPr>
                <w:ilvl w:val="0"/>
                <w:numId w:val="18"/>
              </w:numPr>
              <w:spacing w:after="200" w:line="276" w:lineRule="auto"/>
              <w:ind w:left="-90"/>
              <w:rPr>
                <w:rFonts w:asciiTheme="minorHAnsi" w:hAnsiTheme="minorHAnsi" w:cstheme="minorHAnsi"/>
                <w:lang w:val="en-US"/>
              </w:rPr>
            </w:pPr>
            <w:r w:rsidRPr="00D45CA3">
              <w:rPr>
                <w:rFonts w:asciiTheme="minorHAnsi" w:hAnsiTheme="minorHAnsi" w:cstheme="minorHAnsi"/>
                <w:lang w:val="en-US"/>
              </w:rPr>
              <w:t>-    Products from the oleochemical industry, which are laid down in Regulation (EU) No 68/2013 (the Catalogue of feed materials)</w:t>
            </w:r>
          </w:p>
          <w:p w14:paraId="10231D30" w14:textId="77777777" w:rsidR="00A15514" w:rsidRPr="00D45CA3" w:rsidRDefault="00A15514" w:rsidP="00A15514">
            <w:pPr>
              <w:spacing w:after="200" w:line="276" w:lineRule="auto"/>
              <w:ind w:left="-90"/>
              <w:rPr>
                <w:rFonts w:asciiTheme="minorHAnsi" w:hAnsiTheme="minorHAnsi" w:cstheme="minorHAnsi"/>
                <w:lang w:val="en-US"/>
              </w:rPr>
            </w:pPr>
          </w:p>
          <w:p w14:paraId="2E237854" w14:textId="77777777" w:rsidR="00A15514" w:rsidRPr="00D45CA3" w:rsidRDefault="000A7F83" w:rsidP="00A15514">
            <w:pPr>
              <w:spacing w:after="200" w:line="276" w:lineRule="auto"/>
              <w:ind w:left="-90"/>
              <w:rPr>
                <w:rFonts w:asciiTheme="minorHAnsi" w:hAnsiTheme="minorHAnsi" w:cstheme="minorHAnsi"/>
                <w:u w:val="single"/>
                <w:lang w:val="en-US"/>
              </w:rPr>
            </w:pPr>
            <w:r w:rsidRPr="00D45CA3">
              <w:rPr>
                <w:rFonts w:asciiTheme="minorHAnsi" w:hAnsiTheme="minorHAnsi" w:cstheme="minorHAnsi"/>
                <w:u w:val="single"/>
                <w:lang w:val="en-US"/>
              </w:rPr>
              <w:t>These conditions do not apply to:</w:t>
            </w:r>
          </w:p>
          <w:p w14:paraId="21CC09B5" w14:textId="77777777" w:rsidR="00A15514" w:rsidRPr="00D45CA3" w:rsidRDefault="000A7F83" w:rsidP="00A15514">
            <w:pPr>
              <w:pStyle w:val="ListParagraph"/>
              <w:numPr>
                <w:ilvl w:val="0"/>
                <w:numId w:val="19"/>
              </w:numPr>
              <w:spacing w:after="200" w:line="276" w:lineRule="auto"/>
              <w:ind w:left="-90"/>
              <w:rPr>
                <w:rFonts w:asciiTheme="minorHAnsi" w:hAnsiTheme="minorHAnsi" w:cstheme="minorHAnsi"/>
                <w:lang w:val="en-US"/>
              </w:rPr>
            </w:pPr>
            <w:r w:rsidRPr="00D45CA3">
              <w:rPr>
                <w:rFonts w:asciiTheme="minorHAnsi" w:hAnsiTheme="minorHAnsi" w:cstheme="minorHAnsi"/>
                <w:lang w:val="en-US"/>
              </w:rPr>
              <w:t>- Crude oil (examples: crude degummed oil, crude palm oil etc.)</w:t>
            </w:r>
          </w:p>
          <w:p w14:paraId="2B9D1A67" w14:textId="77777777" w:rsidR="00A15514" w:rsidRPr="00D45CA3" w:rsidRDefault="000A7F83" w:rsidP="00A15514">
            <w:pPr>
              <w:pStyle w:val="ListParagraph"/>
              <w:numPr>
                <w:ilvl w:val="0"/>
                <w:numId w:val="19"/>
              </w:numPr>
              <w:spacing w:after="200" w:line="276" w:lineRule="auto"/>
              <w:ind w:left="-90"/>
              <w:rPr>
                <w:rFonts w:asciiTheme="minorHAnsi" w:hAnsiTheme="minorHAnsi" w:cstheme="minorHAnsi"/>
                <w:lang w:val="en-US"/>
              </w:rPr>
            </w:pPr>
            <w:r w:rsidRPr="00D45CA3">
              <w:rPr>
                <w:rFonts w:asciiTheme="minorHAnsi" w:hAnsiTheme="minorHAnsi" w:cstheme="minorHAnsi"/>
                <w:lang w:val="en-US"/>
              </w:rPr>
              <w:t>- By- products of fats/oils from animal origin</w:t>
            </w:r>
          </w:p>
          <w:p w14:paraId="450ABD5B" w14:textId="77777777" w:rsidR="00A15514" w:rsidRPr="00D45CA3" w:rsidRDefault="000A7F83" w:rsidP="00A15514">
            <w:pPr>
              <w:pStyle w:val="ListParagraph"/>
              <w:numPr>
                <w:ilvl w:val="0"/>
                <w:numId w:val="19"/>
              </w:num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 Products mentioned in the so-called Feed Register </w:t>
            </w:r>
          </w:p>
          <w:p w14:paraId="480F2107" w14:textId="77777777" w:rsidR="00A15514" w:rsidRPr="00D45CA3" w:rsidRDefault="00A15514" w:rsidP="00A15514">
            <w:pPr>
              <w:pStyle w:val="ListParagraph"/>
              <w:spacing w:after="200" w:line="276" w:lineRule="auto"/>
              <w:ind w:left="-90"/>
              <w:rPr>
                <w:rFonts w:asciiTheme="minorHAnsi" w:hAnsiTheme="minorHAnsi" w:cstheme="minorHAnsi"/>
                <w:lang w:val="en-US"/>
              </w:rPr>
            </w:pPr>
          </w:p>
          <w:p w14:paraId="0772E2A3"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In Annex 1 examples of products are listed which are in of the scope of this appendix. </w:t>
            </w:r>
          </w:p>
          <w:p w14:paraId="5D6D3991"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For an overview of processes of refining of oils, downstream processing of oils and biodiesel production process please refer to the EFISC-GTP sector document on the manufacturing of safe feed materials from oilseed  crushing  and  vegetable oil refining. </w:t>
            </w:r>
          </w:p>
        </w:tc>
      </w:tr>
      <w:tr w:rsidR="00A15514" w:rsidRPr="00E86464" w14:paraId="5EEB5136"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1DDB1A7D"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t>From which origin?</w:t>
            </w:r>
          </w:p>
        </w:tc>
        <w:tc>
          <w:tcPr>
            <w:tcW w:w="5011" w:type="dxa"/>
            <w:tcBorders>
              <w:top w:val="single" w:sz="4" w:space="0" w:color="auto"/>
              <w:left w:val="single" w:sz="4" w:space="0" w:color="auto"/>
              <w:bottom w:val="single" w:sz="4" w:space="0" w:color="auto"/>
              <w:right w:val="single" w:sz="4" w:space="0" w:color="auto"/>
            </w:tcBorders>
          </w:tcPr>
          <w:p w14:paraId="7993F603" w14:textId="77777777" w:rsidR="00A15514" w:rsidRPr="00D45CA3" w:rsidRDefault="000A7F83" w:rsidP="00A15514">
            <w:pPr>
              <w:spacing w:after="200" w:line="276" w:lineRule="auto"/>
              <w:ind w:left="-90"/>
              <w:rPr>
                <w:rFonts w:asciiTheme="minorHAnsi" w:hAnsiTheme="minorHAnsi" w:cstheme="minorHAnsi"/>
                <w:spacing w:val="-2"/>
                <w:lang w:val="en-US"/>
              </w:rPr>
            </w:pPr>
            <w:r w:rsidRPr="00D45CA3">
              <w:rPr>
                <w:rFonts w:asciiTheme="minorHAnsi" w:hAnsiTheme="minorHAnsi" w:cstheme="minorHAnsi"/>
                <w:spacing w:val="-2"/>
                <w:lang w:val="en-US"/>
              </w:rPr>
              <w:t>Any origin, except when produced by an EU based and registered food company</w:t>
            </w:r>
          </w:p>
        </w:tc>
        <w:tc>
          <w:tcPr>
            <w:tcW w:w="6594" w:type="dxa"/>
            <w:tcBorders>
              <w:top w:val="single" w:sz="4" w:space="0" w:color="auto"/>
              <w:left w:val="single" w:sz="4" w:space="0" w:color="auto"/>
              <w:bottom w:val="single" w:sz="4" w:space="0" w:color="auto"/>
              <w:right w:val="single" w:sz="4" w:space="0" w:color="auto"/>
            </w:tcBorders>
          </w:tcPr>
          <w:p w14:paraId="3C51D1AB" w14:textId="77777777" w:rsidR="00A15514" w:rsidRPr="00D45CA3" w:rsidRDefault="00A15514" w:rsidP="00A15514">
            <w:pPr>
              <w:ind w:left="-90"/>
              <w:rPr>
                <w:rFonts w:asciiTheme="minorHAnsi" w:hAnsiTheme="minorHAnsi" w:cstheme="minorHAnsi"/>
                <w:color w:val="222222"/>
                <w:lang w:val="en-US"/>
              </w:rPr>
            </w:pPr>
            <w:r w:rsidRPr="00D45CA3">
              <w:rPr>
                <w:rFonts w:asciiTheme="minorHAnsi" w:hAnsiTheme="minorHAnsi" w:cstheme="minorHAnsi"/>
                <w:b/>
                <w:bCs/>
                <w:color w:val="222222"/>
                <w:lang w:val="en-US"/>
              </w:rPr>
              <w:t>If the producer is based in the EU and registered as an EU food operator and the by-product comes out of a process covered under the EU food registration, this paragraph (</w:t>
            </w:r>
            <w:r w:rsidR="00A9042D" w:rsidRPr="00D45CA3">
              <w:rPr>
                <w:rFonts w:asciiTheme="minorHAnsi" w:hAnsiTheme="minorHAnsi" w:cstheme="minorHAnsi"/>
                <w:b/>
                <w:bCs/>
                <w:color w:val="222222"/>
                <w:lang w:val="en-US"/>
              </w:rPr>
              <w:t>4</w:t>
            </w:r>
            <w:r w:rsidRPr="00D45CA3">
              <w:rPr>
                <w:rFonts w:asciiTheme="minorHAnsi" w:hAnsiTheme="minorHAnsi" w:cstheme="minorHAnsi"/>
                <w:b/>
                <w:bCs/>
                <w:color w:val="222222"/>
                <w:lang w:val="en-US"/>
              </w:rPr>
              <w:t>.</w:t>
            </w:r>
            <w:r w:rsidR="00A9042D" w:rsidRPr="00D45CA3">
              <w:rPr>
                <w:rFonts w:asciiTheme="minorHAnsi" w:hAnsiTheme="minorHAnsi" w:cstheme="minorHAnsi"/>
                <w:b/>
                <w:bCs/>
                <w:color w:val="222222"/>
                <w:lang w:val="en-US"/>
              </w:rPr>
              <w:t>0</w:t>
            </w:r>
            <w:r w:rsidRPr="00D45CA3">
              <w:rPr>
                <w:rFonts w:asciiTheme="minorHAnsi" w:hAnsiTheme="minorHAnsi" w:cstheme="minorHAnsi"/>
                <w:b/>
                <w:bCs/>
                <w:color w:val="222222"/>
                <w:lang w:val="en-US"/>
              </w:rPr>
              <w:t>) does not apply</w:t>
            </w:r>
            <w:r w:rsidRPr="00D45CA3">
              <w:rPr>
                <w:rFonts w:asciiTheme="minorHAnsi" w:hAnsiTheme="minorHAnsi" w:cstheme="minorHAnsi"/>
                <w:color w:val="222222"/>
                <w:lang w:val="en-US"/>
              </w:rPr>
              <w:t xml:space="preserve">. The </w:t>
            </w:r>
            <w:r w:rsidRPr="00D45CA3">
              <w:rPr>
                <w:rFonts w:asciiTheme="minorHAnsi" w:hAnsiTheme="minorHAnsi" w:cstheme="minorHAnsi"/>
                <w:color w:val="222222"/>
                <w:lang w:val="en-US"/>
              </w:rPr>
              <w:lastRenderedPageBreak/>
              <w:t xml:space="preserve">regular scheme requirements apply. </w:t>
            </w:r>
          </w:p>
          <w:p w14:paraId="29E55B46" w14:textId="77777777" w:rsidR="005F5BE8" w:rsidRPr="00D45CA3" w:rsidRDefault="005F5BE8" w:rsidP="00A15514">
            <w:pPr>
              <w:ind w:left="-90"/>
              <w:rPr>
                <w:rFonts w:asciiTheme="minorHAnsi" w:hAnsiTheme="minorHAnsi" w:cstheme="minorHAnsi"/>
                <w:color w:val="222222"/>
                <w:lang w:val="en-US"/>
              </w:rPr>
            </w:pPr>
          </w:p>
        </w:tc>
      </w:tr>
      <w:tr w:rsidR="00A15514" w:rsidRPr="00EB1362" w14:paraId="2C0ADE2D"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04977B15"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lastRenderedPageBreak/>
              <w:t>Who must apply this protocol?</w:t>
            </w:r>
          </w:p>
        </w:tc>
        <w:tc>
          <w:tcPr>
            <w:tcW w:w="5011" w:type="dxa"/>
            <w:tcBorders>
              <w:top w:val="single" w:sz="4" w:space="0" w:color="auto"/>
              <w:left w:val="single" w:sz="4" w:space="0" w:color="auto"/>
              <w:bottom w:val="single" w:sz="4" w:space="0" w:color="auto"/>
              <w:right w:val="single" w:sz="4" w:space="0" w:color="auto"/>
            </w:tcBorders>
          </w:tcPr>
          <w:p w14:paraId="42598EC6"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Any certified company which is involved in the </w:t>
            </w:r>
            <w:r w:rsidRPr="00D45CA3">
              <w:rPr>
                <w:rFonts w:asciiTheme="minorHAnsi" w:hAnsiTheme="minorHAnsi" w:cstheme="minorHAnsi"/>
                <w:b/>
                <w:lang w:val="en-US"/>
              </w:rPr>
              <w:t>production and trade</w:t>
            </w:r>
            <w:r w:rsidRPr="00D45CA3">
              <w:rPr>
                <w:rFonts w:asciiTheme="minorHAnsi" w:hAnsiTheme="minorHAnsi" w:cstheme="minorHAnsi"/>
                <w:lang w:val="en-US"/>
              </w:rPr>
              <w:t xml:space="preserve"> of these feed products falling under the scope of this protocol.</w:t>
            </w:r>
          </w:p>
          <w:p w14:paraId="00C719FA"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This company must comply with the relevant requirements of this protocol. </w:t>
            </w:r>
          </w:p>
        </w:tc>
        <w:tc>
          <w:tcPr>
            <w:tcW w:w="6594" w:type="dxa"/>
            <w:tcBorders>
              <w:top w:val="single" w:sz="4" w:space="0" w:color="auto"/>
              <w:left w:val="single" w:sz="4" w:space="0" w:color="auto"/>
              <w:bottom w:val="single" w:sz="4" w:space="0" w:color="auto"/>
              <w:right w:val="single" w:sz="4" w:space="0" w:color="auto"/>
            </w:tcBorders>
          </w:tcPr>
          <w:p w14:paraId="713C2957" w14:textId="77777777" w:rsidR="00A15514" w:rsidRPr="00D45CA3" w:rsidRDefault="00A15514"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For traders this practically means that they must forward product information and analyses results which are requested by this protocol. </w:t>
            </w:r>
          </w:p>
        </w:tc>
      </w:tr>
      <w:tr w:rsidR="00A15514" w:rsidRPr="00EB1362" w14:paraId="64705A34" w14:textId="77777777" w:rsidTr="00756E60">
        <w:tc>
          <w:tcPr>
            <w:tcW w:w="2070" w:type="dxa"/>
            <w:tcBorders>
              <w:top w:val="single" w:sz="4" w:space="0" w:color="auto"/>
              <w:left w:val="single" w:sz="4" w:space="0" w:color="auto"/>
              <w:bottom w:val="single" w:sz="4" w:space="0" w:color="auto"/>
              <w:right w:val="nil"/>
            </w:tcBorders>
            <w:shd w:val="clear" w:color="auto" w:fill="BFBFBF" w:themeFill="background1" w:themeFillShade="BF"/>
          </w:tcPr>
          <w:p w14:paraId="37FA3532" w14:textId="77777777" w:rsidR="00A15514" w:rsidRPr="00D45CA3" w:rsidRDefault="000A7F83" w:rsidP="00A15514">
            <w:pPr>
              <w:spacing w:after="200" w:line="276" w:lineRule="auto"/>
              <w:ind w:left="-90"/>
              <w:rPr>
                <w:rFonts w:asciiTheme="minorHAnsi" w:hAnsiTheme="minorHAnsi" w:cstheme="minorHAnsi"/>
                <w:b/>
                <w:color w:val="FFFFFF" w:themeColor="background1"/>
                <w:lang w:val="en-US"/>
              </w:rPr>
            </w:pPr>
            <w:r w:rsidRPr="00D45CA3">
              <w:rPr>
                <w:rFonts w:asciiTheme="minorHAnsi" w:hAnsiTheme="minorHAnsi" w:cstheme="minorHAnsi"/>
                <w:b/>
                <w:lang w:val="en-US"/>
              </w:rPr>
              <w:t xml:space="preserve">Requirements for producers and traders </w:t>
            </w:r>
          </w:p>
        </w:tc>
        <w:tc>
          <w:tcPr>
            <w:tcW w:w="5011" w:type="dxa"/>
            <w:tcBorders>
              <w:top w:val="single" w:sz="4" w:space="0" w:color="auto"/>
              <w:left w:val="nil"/>
              <w:bottom w:val="single" w:sz="4" w:space="0" w:color="auto"/>
              <w:right w:val="nil"/>
            </w:tcBorders>
            <w:shd w:val="clear" w:color="auto" w:fill="BFBFBF" w:themeFill="background1" w:themeFillShade="BF"/>
          </w:tcPr>
          <w:p w14:paraId="14D798A2" w14:textId="77777777" w:rsidR="00A15514" w:rsidRPr="00D45CA3" w:rsidRDefault="00A15514" w:rsidP="00A15514">
            <w:pPr>
              <w:spacing w:after="200" w:line="276" w:lineRule="auto"/>
              <w:ind w:left="-90"/>
              <w:jc w:val="center"/>
              <w:rPr>
                <w:rFonts w:asciiTheme="minorHAnsi" w:hAnsiTheme="minorHAnsi" w:cstheme="minorHAnsi"/>
                <w:color w:val="FFFFFF" w:themeColor="background1"/>
                <w:lang w:val="en-US"/>
              </w:rPr>
            </w:pPr>
          </w:p>
        </w:tc>
        <w:tc>
          <w:tcPr>
            <w:tcW w:w="6594" w:type="dxa"/>
            <w:tcBorders>
              <w:top w:val="single" w:sz="4" w:space="0" w:color="auto"/>
              <w:left w:val="nil"/>
              <w:bottom w:val="single" w:sz="4" w:space="0" w:color="auto"/>
              <w:right w:val="single" w:sz="4" w:space="0" w:color="auto"/>
            </w:tcBorders>
            <w:shd w:val="clear" w:color="auto" w:fill="BFBFBF" w:themeFill="background1" w:themeFillShade="BF"/>
          </w:tcPr>
          <w:p w14:paraId="2E072DAF" w14:textId="77777777" w:rsidR="00A15514" w:rsidRPr="00D45CA3" w:rsidRDefault="00A15514" w:rsidP="00A15514">
            <w:pPr>
              <w:spacing w:after="200" w:line="276" w:lineRule="auto"/>
              <w:ind w:left="-90"/>
              <w:jc w:val="center"/>
              <w:rPr>
                <w:rFonts w:asciiTheme="minorHAnsi" w:hAnsiTheme="minorHAnsi" w:cstheme="minorHAnsi"/>
                <w:color w:val="FFFFFF" w:themeColor="background1"/>
                <w:lang w:val="en-US"/>
              </w:rPr>
            </w:pPr>
          </w:p>
        </w:tc>
      </w:tr>
      <w:tr w:rsidR="00A15514" w:rsidRPr="00EB1362" w14:paraId="1259B395"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5416F9B"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t>Shipment, supervision and sampling</w:t>
            </w:r>
          </w:p>
        </w:tc>
        <w:tc>
          <w:tcPr>
            <w:tcW w:w="5011" w:type="dxa"/>
            <w:tcBorders>
              <w:top w:val="single" w:sz="4" w:space="0" w:color="auto"/>
              <w:left w:val="single" w:sz="4" w:space="0" w:color="auto"/>
              <w:bottom w:val="single" w:sz="4" w:space="0" w:color="auto"/>
              <w:right w:val="single" w:sz="4" w:space="0" w:color="auto"/>
            </w:tcBorders>
          </w:tcPr>
          <w:p w14:paraId="7A636AAA"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When shipped by sea vessel or barge</w:t>
            </w:r>
            <w:r w:rsidR="009E6E03" w:rsidRPr="00D45CA3">
              <w:rPr>
                <w:rFonts w:asciiTheme="minorHAnsi" w:hAnsiTheme="minorHAnsi" w:cstheme="minorHAnsi"/>
                <w:lang w:val="en-US"/>
              </w:rPr>
              <w:t xml:space="preserve">, </w:t>
            </w:r>
          </w:p>
          <w:p w14:paraId="53000866" w14:textId="77777777" w:rsidR="00A15514" w:rsidRPr="00D45CA3" w:rsidRDefault="009E6E03" w:rsidP="00A15514">
            <w:pPr>
              <w:numPr>
                <w:ilvl w:val="0"/>
                <w:numId w:val="20"/>
              </w:numPr>
              <w:ind w:left="-90"/>
              <w:contextualSpacing/>
              <w:rPr>
                <w:rFonts w:asciiTheme="minorHAnsi" w:hAnsiTheme="minorHAnsi" w:cstheme="minorHAnsi"/>
                <w:lang w:val="en-US"/>
              </w:rPr>
            </w:pPr>
            <w:r w:rsidRPr="00D45CA3">
              <w:rPr>
                <w:rFonts w:asciiTheme="minorHAnsi" w:hAnsiTheme="minorHAnsi" w:cstheme="minorHAnsi"/>
                <w:lang w:val="en-US"/>
              </w:rPr>
              <w:t xml:space="preserve">shipment shall be performed according to </w:t>
            </w:r>
            <w:r w:rsidR="00A15514" w:rsidRPr="00D45CA3">
              <w:rPr>
                <w:rFonts w:asciiTheme="minorHAnsi" w:hAnsiTheme="minorHAnsi" w:cstheme="minorHAnsi"/>
                <w:lang w:val="en-US"/>
              </w:rPr>
              <w:t xml:space="preserve">international </w:t>
            </w:r>
            <w:r w:rsidRPr="00D45CA3">
              <w:rPr>
                <w:rFonts w:asciiTheme="minorHAnsi" w:hAnsiTheme="minorHAnsi" w:cstheme="minorHAnsi"/>
                <w:lang w:val="en-US"/>
              </w:rPr>
              <w:t xml:space="preserve">recognized </w:t>
            </w:r>
            <w:r w:rsidR="00A15514" w:rsidRPr="00D45CA3">
              <w:rPr>
                <w:rFonts w:asciiTheme="minorHAnsi" w:hAnsiTheme="minorHAnsi" w:cstheme="minorHAnsi"/>
                <w:lang w:val="en-US"/>
              </w:rPr>
              <w:t xml:space="preserve">trade accepted contract (FOSFA, NOFOTA, GROFOR) to assure: </w:t>
            </w:r>
          </w:p>
          <w:p w14:paraId="434F08A5" w14:textId="77777777" w:rsidR="00A15514" w:rsidRPr="00D45CA3" w:rsidRDefault="00A15514" w:rsidP="00A15514">
            <w:pPr>
              <w:numPr>
                <w:ilvl w:val="0"/>
                <w:numId w:val="20"/>
              </w:numPr>
              <w:ind w:left="-90"/>
              <w:contextualSpacing/>
              <w:rPr>
                <w:rFonts w:asciiTheme="minorHAnsi" w:hAnsiTheme="minorHAnsi" w:cstheme="minorHAnsi"/>
                <w:lang w:val="en-US"/>
              </w:rPr>
            </w:pPr>
          </w:p>
          <w:p w14:paraId="4A0B88BE" w14:textId="77777777" w:rsidR="00A15514" w:rsidRPr="00D45CA3" w:rsidRDefault="00A15514" w:rsidP="00A15514">
            <w:pPr>
              <w:numPr>
                <w:ilvl w:val="1"/>
                <w:numId w:val="20"/>
              </w:numPr>
              <w:ind w:left="-90"/>
              <w:contextualSpacing/>
              <w:rPr>
                <w:rFonts w:asciiTheme="minorHAnsi" w:hAnsiTheme="minorHAnsi" w:cstheme="minorHAnsi"/>
              </w:rPr>
            </w:pPr>
            <w:r w:rsidRPr="00D45CA3">
              <w:rPr>
                <w:rFonts w:asciiTheme="minorHAnsi" w:hAnsiTheme="minorHAnsi" w:cstheme="minorHAnsi"/>
              </w:rPr>
              <w:t>- Independent supervision</w:t>
            </w:r>
          </w:p>
          <w:p w14:paraId="3789C2F5" w14:textId="77777777" w:rsidR="00A15514" w:rsidRPr="00D45CA3" w:rsidRDefault="00A15514" w:rsidP="00A15514">
            <w:pPr>
              <w:numPr>
                <w:ilvl w:val="1"/>
                <w:numId w:val="20"/>
              </w:numPr>
              <w:ind w:left="-90"/>
              <w:contextualSpacing/>
              <w:rPr>
                <w:rFonts w:asciiTheme="minorHAnsi" w:hAnsiTheme="minorHAnsi" w:cstheme="minorHAnsi"/>
              </w:rPr>
            </w:pPr>
            <w:r w:rsidRPr="00D45CA3">
              <w:rPr>
                <w:rFonts w:asciiTheme="minorHAnsi" w:hAnsiTheme="minorHAnsi" w:cstheme="minorHAnsi"/>
              </w:rPr>
              <w:t>- Sampling per lot</w:t>
            </w:r>
          </w:p>
          <w:p w14:paraId="3B08F3FE" w14:textId="77777777" w:rsidR="00A15514" w:rsidRPr="00D45CA3" w:rsidRDefault="00A15514" w:rsidP="00A15514">
            <w:pPr>
              <w:pStyle w:val="ListParagraph"/>
              <w:numPr>
                <w:ilvl w:val="1"/>
                <w:numId w:val="20"/>
              </w:numPr>
              <w:ind w:left="-90"/>
              <w:rPr>
                <w:rFonts w:asciiTheme="minorHAnsi" w:hAnsiTheme="minorHAnsi" w:cstheme="minorHAnsi"/>
                <w:lang w:val="en-US"/>
              </w:rPr>
            </w:pPr>
            <w:r w:rsidRPr="00D45CA3">
              <w:rPr>
                <w:rFonts w:asciiTheme="minorHAnsi" w:hAnsiTheme="minorHAnsi" w:cstheme="minorHAnsi"/>
                <w:lang w:val="en-US"/>
              </w:rPr>
              <w:t>- Safe previous cargoes and technical equipment</w:t>
            </w:r>
          </w:p>
          <w:p w14:paraId="61851995" w14:textId="77777777" w:rsidR="00A15514" w:rsidRPr="00D45CA3" w:rsidRDefault="00A15514" w:rsidP="00A15514">
            <w:pPr>
              <w:spacing w:after="200" w:line="276" w:lineRule="auto"/>
              <w:ind w:left="-90"/>
              <w:contextualSpacing/>
              <w:rPr>
                <w:rFonts w:asciiTheme="minorHAnsi" w:hAnsiTheme="minorHAnsi" w:cstheme="minorHAnsi"/>
                <w:lang w:val="en-US"/>
              </w:rPr>
            </w:pPr>
          </w:p>
          <w:p w14:paraId="4A335FD1" w14:textId="77777777" w:rsidR="00A15514" w:rsidRPr="00D45CA3" w:rsidRDefault="00A15514" w:rsidP="00A15514">
            <w:pPr>
              <w:spacing w:after="200" w:line="276" w:lineRule="auto"/>
              <w:ind w:left="-90"/>
              <w:rPr>
                <w:rFonts w:asciiTheme="minorHAnsi" w:hAnsiTheme="minorHAnsi" w:cstheme="minorHAnsi"/>
                <w:lang w:val="en-US"/>
              </w:rPr>
            </w:pPr>
          </w:p>
        </w:tc>
        <w:tc>
          <w:tcPr>
            <w:tcW w:w="6594" w:type="dxa"/>
            <w:tcBorders>
              <w:top w:val="single" w:sz="4" w:space="0" w:color="auto"/>
              <w:left w:val="single" w:sz="4" w:space="0" w:color="auto"/>
              <w:bottom w:val="single" w:sz="4" w:space="0" w:color="auto"/>
              <w:right w:val="single" w:sz="4" w:space="0" w:color="auto"/>
            </w:tcBorders>
          </w:tcPr>
          <w:p w14:paraId="2FEFA3FA"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This assures that shipment is supervised by an independent accredited cargo superintendent</w:t>
            </w:r>
          </w:p>
          <w:p w14:paraId="17727980"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 xml:space="preserve">A lot is an expression which is particularly used when shipping by boat or vessel. A lot can be divided on several holds.  A lot is often documented by a Bill of Lading. </w:t>
            </w:r>
          </w:p>
          <w:p w14:paraId="1DABE883"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A batch is more used to indicate a certain volume of product originating from a production process.</w:t>
            </w:r>
          </w:p>
          <w:p w14:paraId="6703A83A"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 xml:space="preserve">Safe previous cargoes and technical equipment as per FOSFA requirements. </w:t>
            </w:r>
          </w:p>
        </w:tc>
      </w:tr>
      <w:tr w:rsidR="00A15514" w:rsidRPr="00E86464" w14:paraId="5C53F457"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tcPr>
          <w:p w14:paraId="164B0DEF" w14:textId="77777777" w:rsidR="00A15514" w:rsidRPr="00D45CA3" w:rsidRDefault="00A15514" w:rsidP="00A15514">
            <w:pPr>
              <w:spacing w:after="200" w:line="276" w:lineRule="auto"/>
              <w:ind w:left="-90"/>
              <w:rPr>
                <w:rFonts w:asciiTheme="minorHAnsi" w:hAnsiTheme="minorHAnsi" w:cstheme="minorHAnsi"/>
                <w:b/>
                <w:lang w:val="en-US"/>
              </w:rPr>
            </w:pPr>
          </w:p>
        </w:tc>
        <w:tc>
          <w:tcPr>
            <w:tcW w:w="5011" w:type="dxa"/>
            <w:tcBorders>
              <w:top w:val="single" w:sz="4" w:space="0" w:color="auto"/>
              <w:left w:val="single" w:sz="4" w:space="0" w:color="auto"/>
              <w:bottom w:val="single" w:sz="4" w:space="0" w:color="auto"/>
              <w:right w:val="single" w:sz="4" w:space="0" w:color="auto"/>
            </w:tcBorders>
          </w:tcPr>
          <w:p w14:paraId="58624325"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 xml:space="preserve">When shipped by vehicles (tank/container): </w:t>
            </w:r>
          </w:p>
          <w:p w14:paraId="4CB6BA8E" w14:textId="77777777" w:rsidR="00A15514" w:rsidRPr="00D45CA3" w:rsidRDefault="00A15514" w:rsidP="00A15514">
            <w:pPr>
              <w:numPr>
                <w:ilvl w:val="0"/>
                <w:numId w:val="20"/>
              </w:numPr>
              <w:ind w:left="-90"/>
              <w:contextualSpacing/>
              <w:rPr>
                <w:rFonts w:asciiTheme="minorHAnsi" w:hAnsiTheme="minorHAnsi" w:cstheme="minorHAnsi"/>
              </w:rPr>
            </w:pPr>
            <w:r w:rsidRPr="00D45CA3">
              <w:rPr>
                <w:rFonts w:asciiTheme="minorHAnsi" w:hAnsiTheme="minorHAnsi" w:cstheme="minorHAnsi"/>
              </w:rPr>
              <w:t>- sampling of each truck</w:t>
            </w:r>
          </w:p>
          <w:p w14:paraId="191FCACE" w14:textId="77777777" w:rsidR="00A15514" w:rsidRPr="00D45CA3" w:rsidRDefault="00A15514" w:rsidP="00A15514">
            <w:pPr>
              <w:ind w:left="-90"/>
              <w:rPr>
                <w:rFonts w:asciiTheme="minorHAnsi" w:hAnsiTheme="minorHAnsi" w:cstheme="minorHAnsi"/>
              </w:rPr>
            </w:pPr>
          </w:p>
        </w:tc>
        <w:tc>
          <w:tcPr>
            <w:tcW w:w="6594" w:type="dxa"/>
            <w:tcBorders>
              <w:top w:val="single" w:sz="4" w:space="0" w:color="auto"/>
              <w:left w:val="single" w:sz="4" w:space="0" w:color="auto"/>
              <w:bottom w:val="single" w:sz="4" w:space="0" w:color="auto"/>
              <w:right w:val="single" w:sz="4" w:space="0" w:color="auto"/>
            </w:tcBorders>
            <w:hideMark/>
          </w:tcPr>
          <w:p w14:paraId="73B405EB"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lang w:val="en-US"/>
              </w:rPr>
              <w:t>Individual samples must be labelled, sealed and stored correctly. Batches (‘truckloads’) may be stored together in a tank, which must be tested before delivery. Positive release before delivery.</w:t>
            </w:r>
          </w:p>
        </w:tc>
      </w:tr>
      <w:tr w:rsidR="00A15514" w:rsidRPr="00EB1362" w14:paraId="07E1E7E2"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tcPr>
          <w:p w14:paraId="1BD1A412"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t>Testing</w:t>
            </w:r>
          </w:p>
          <w:p w14:paraId="549000AF" w14:textId="77777777" w:rsidR="00A15514" w:rsidRPr="00D45CA3" w:rsidRDefault="00A15514" w:rsidP="00A15514">
            <w:pPr>
              <w:ind w:left="-90"/>
              <w:rPr>
                <w:rFonts w:asciiTheme="minorHAnsi" w:hAnsiTheme="minorHAnsi" w:cstheme="minorHAnsi"/>
                <w:b/>
              </w:rPr>
            </w:pPr>
          </w:p>
        </w:tc>
        <w:tc>
          <w:tcPr>
            <w:tcW w:w="5011" w:type="dxa"/>
            <w:tcBorders>
              <w:top w:val="single" w:sz="4" w:space="0" w:color="auto"/>
              <w:left w:val="single" w:sz="4" w:space="0" w:color="auto"/>
              <w:bottom w:val="single" w:sz="4" w:space="0" w:color="auto"/>
              <w:right w:val="single" w:sz="4" w:space="0" w:color="auto"/>
            </w:tcBorders>
          </w:tcPr>
          <w:p w14:paraId="3377119E"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Batch by batch</w:t>
            </w:r>
          </w:p>
        </w:tc>
        <w:tc>
          <w:tcPr>
            <w:tcW w:w="6594" w:type="dxa"/>
            <w:tcBorders>
              <w:top w:val="single" w:sz="4" w:space="0" w:color="auto"/>
              <w:left w:val="single" w:sz="4" w:space="0" w:color="auto"/>
              <w:bottom w:val="single" w:sz="4" w:space="0" w:color="auto"/>
              <w:right w:val="single" w:sz="4" w:space="0" w:color="auto"/>
            </w:tcBorders>
          </w:tcPr>
          <w:p w14:paraId="79EB9E48"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100% positive release.</w:t>
            </w:r>
          </w:p>
          <w:p w14:paraId="5F241FB9"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Batches/lots need to be tested before used in feed. Producer of the by-</w:t>
            </w:r>
            <w:r w:rsidRPr="00D45CA3">
              <w:rPr>
                <w:rFonts w:asciiTheme="minorHAnsi" w:hAnsiTheme="minorHAnsi" w:cstheme="minorHAnsi"/>
                <w:lang w:val="en-US"/>
              </w:rPr>
              <w:lastRenderedPageBreak/>
              <w:t>product is responsible unless agreed (in contract or another official document) to transfer this responsibility for testing to his customer. They must also agree that results are shared. Representative test results need to accompany any delivered batch, also to customers.</w:t>
            </w:r>
          </w:p>
        </w:tc>
      </w:tr>
      <w:tr w:rsidR="00A15514" w:rsidRPr="00E86464" w14:paraId="5B91EE35"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tcPr>
          <w:p w14:paraId="00897D41" w14:textId="77777777" w:rsidR="00A15514" w:rsidRPr="00D45CA3" w:rsidRDefault="00A15514" w:rsidP="00A15514">
            <w:pPr>
              <w:ind w:left="-90"/>
              <w:rPr>
                <w:rFonts w:asciiTheme="minorHAnsi" w:hAnsiTheme="minorHAnsi" w:cstheme="minorHAnsi"/>
                <w:b/>
                <w:lang w:val="en-US"/>
              </w:rPr>
            </w:pPr>
          </w:p>
        </w:tc>
        <w:tc>
          <w:tcPr>
            <w:tcW w:w="5011" w:type="dxa"/>
            <w:tcBorders>
              <w:top w:val="single" w:sz="4" w:space="0" w:color="auto"/>
              <w:left w:val="single" w:sz="4" w:space="0" w:color="auto"/>
              <w:bottom w:val="single" w:sz="4" w:space="0" w:color="auto"/>
              <w:right w:val="single" w:sz="4" w:space="0" w:color="auto"/>
            </w:tcBorders>
          </w:tcPr>
          <w:p w14:paraId="3596EA46"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Carried out at a certified laboratory complying with the EFISC-GTP requirements (paragraph 4.4.3.3 of EFISC-GTP code 4.0 or paragraph 4.4.3.3 of EFISC-GTP code 3.1)</w:t>
            </w:r>
          </w:p>
        </w:tc>
        <w:tc>
          <w:tcPr>
            <w:tcW w:w="6594" w:type="dxa"/>
            <w:tcBorders>
              <w:top w:val="single" w:sz="4" w:space="0" w:color="auto"/>
              <w:left w:val="single" w:sz="4" w:space="0" w:color="auto"/>
              <w:bottom w:val="single" w:sz="4" w:space="0" w:color="auto"/>
              <w:right w:val="single" w:sz="4" w:space="0" w:color="auto"/>
            </w:tcBorders>
          </w:tcPr>
          <w:p w14:paraId="79A65A17"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Note: Spiking must be added directly on the sample before sample extraction, confirmation single spikes should be carried out on unexpected residues. Accreditation must include the specific parameter and matrix</w:t>
            </w:r>
          </w:p>
          <w:p w14:paraId="7DDB27C7" w14:textId="77777777" w:rsidR="00A15514" w:rsidRPr="00D45CA3" w:rsidRDefault="00A15514" w:rsidP="00A15514">
            <w:pPr>
              <w:ind w:left="-90"/>
              <w:rPr>
                <w:rFonts w:asciiTheme="minorHAnsi" w:hAnsiTheme="minorHAnsi" w:cstheme="minorHAnsi"/>
                <w:lang w:val="en-US"/>
              </w:rPr>
            </w:pPr>
          </w:p>
        </w:tc>
      </w:tr>
      <w:tr w:rsidR="00A15514" w:rsidRPr="00EB1362" w14:paraId="62D57880"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tcPr>
          <w:p w14:paraId="086C5D45"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t>Parameters to be analysed</w:t>
            </w:r>
          </w:p>
          <w:p w14:paraId="4042D6C4" w14:textId="77777777" w:rsidR="00A15514" w:rsidRPr="00D45CA3" w:rsidRDefault="00A15514" w:rsidP="00A15514">
            <w:pPr>
              <w:ind w:left="-90"/>
              <w:rPr>
                <w:rFonts w:asciiTheme="minorHAnsi" w:hAnsiTheme="minorHAnsi" w:cstheme="minorHAnsi"/>
                <w:b/>
              </w:rPr>
            </w:pPr>
          </w:p>
        </w:tc>
        <w:tc>
          <w:tcPr>
            <w:tcW w:w="5011" w:type="dxa"/>
            <w:tcBorders>
              <w:top w:val="single" w:sz="4" w:space="0" w:color="auto"/>
              <w:left w:val="single" w:sz="4" w:space="0" w:color="auto"/>
              <w:bottom w:val="single" w:sz="4" w:space="0" w:color="auto"/>
              <w:right w:val="single" w:sz="4" w:space="0" w:color="auto"/>
            </w:tcBorders>
            <w:shd w:val="clear" w:color="auto" w:fill="auto"/>
          </w:tcPr>
          <w:p w14:paraId="5F35E79B" w14:textId="77777777" w:rsidR="00A15514" w:rsidRPr="00D45CA3" w:rsidRDefault="00A15514" w:rsidP="00A15514">
            <w:pPr>
              <w:numPr>
                <w:ilvl w:val="0"/>
                <w:numId w:val="20"/>
              </w:numPr>
              <w:ind w:left="-90"/>
              <w:contextualSpacing/>
              <w:rPr>
                <w:rFonts w:asciiTheme="minorHAnsi" w:hAnsiTheme="minorHAnsi" w:cstheme="minorHAnsi"/>
                <w:lang w:val="en-US"/>
              </w:rPr>
            </w:pPr>
            <w:r w:rsidRPr="00D45CA3">
              <w:rPr>
                <w:rFonts w:asciiTheme="minorHAnsi" w:hAnsiTheme="minorHAnsi" w:cstheme="minorHAnsi"/>
                <w:lang w:val="en-US"/>
              </w:rPr>
              <w:t>- Fatty Acid profile</w:t>
            </w:r>
          </w:p>
          <w:p w14:paraId="32030D4F" w14:textId="77777777" w:rsidR="00A15514" w:rsidRPr="00D45CA3" w:rsidRDefault="00A15514" w:rsidP="00A15514">
            <w:pPr>
              <w:numPr>
                <w:ilvl w:val="0"/>
                <w:numId w:val="20"/>
              </w:numPr>
              <w:ind w:left="-90"/>
              <w:contextualSpacing/>
              <w:rPr>
                <w:rFonts w:asciiTheme="minorHAnsi" w:hAnsiTheme="minorHAnsi" w:cstheme="minorHAnsi"/>
              </w:rPr>
            </w:pPr>
            <w:r w:rsidRPr="00D45CA3">
              <w:rPr>
                <w:rFonts w:asciiTheme="minorHAnsi" w:hAnsiTheme="minorHAnsi" w:cstheme="minorHAnsi"/>
              </w:rPr>
              <w:t xml:space="preserve">- Moisture and impurities </w:t>
            </w:r>
          </w:p>
          <w:p w14:paraId="3A226E09" w14:textId="77777777" w:rsidR="00A15514" w:rsidRPr="00D45CA3" w:rsidRDefault="00A15514" w:rsidP="00A15514">
            <w:pPr>
              <w:numPr>
                <w:ilvl w:val="0"/>
                <w:numId w:val="20"/>
              </w:numPr>
              <w:ind w:left="-90"/>
              <w:contextualSpacing/>
              <w:rPr>
                <w:rFonts w:asciiTheme="minorHAnsi" w:hAnsiTheme="minorHAnsi" w:cstheme="minorHAnsi"/>
              </w:rPr>
            </w:pPr>
            <w:r w:rsidRPr="00D45CA3">
              <w:rPr>
                <w:rFonts w:asciiTheme="minorHAnsi" w:hAnsiTheme="minorHAnsi" w:cstheme="minorHAnsi"/>
              </w:rPr>
              <w:t xml:space="preserve">- Free Fatty Acid </w:t>
            </w:r>
          </w:p>
          <w:p w14:paraId="55E41D0B" w14:textId="77777777" w:rsidR="00A15514" w:rsidRPr="00D45CA3" w:rsidRDefault="00A15514" w:rsidP="00A15514">
            <w:pPr>
              <w:numPr>
                <w:ilvl w:val="0"/>
                <w:numId w:val="20"/>
              </w:numPr>
              <w:ind w:left="-90"/>
              <w:contextualSpacing/>
              <w:rPr>
                <w:rFonts w:asciiTheme="minorHAnsi" w:hAnsiTheme="minorHAnsi" w:cstheme="minorHAnsi"/>
              </w:rPr>
            </w:pPr>
            <w:r w:rsidRPr="00D45CA3">
              <w:rPr>
                <w:rFonts w:asciiTheme="minorHAnsi" w:hAnsiTheme="minorHAnsi" w:cstheme="minorHAnsi"/>
              </w:rPr>
              <w:t>- Melting point</w:t>
            </w:r>
          </w:p>
          <w:p w14:paraId="2B3B1DAB" w14:textId="77777777" w:rsidR="00A15514" w:rsidRPr="00D45CA3" w:rsidRDefault="00A15514" w:rsidP="00A15514">
            <w:pPr>
              <w:ind w:left="-90"/>
              <w:contextualSpacing/>
              <w:rPr>
                <w:rFonts w:asciiTheme="minorHAnsi" w:hAnsiTheme="minorHAnsi" w:cstheme="minorHAnsi"/>
              </w:rPr>
            </w:pPr>
          </w:p>
        </w:tc>
        <w:tc>
          <w:tcPr>
            <w:tcW w:w="6594" w:type="dxa"/>
            <w:tcBorders>
              <w:top w:val="single" w:sz="4" w:space="0" w:color="auto"/>
              <w:left w:val="single" w:sz="4" w:space="0" w:color="auto"/>
              <w:bottom w:val="single" w:sz="4" w:space="0" w:color="auto"/>
              <w:right w:val="single" w:sz="4" w:space="0" w:color="auto"/>
            </w:tcBorders>
            <w:shd w:val="clear" w:color="auto" w:fill="auto"/>
            <w:hideMark/>
          </w:tcPr>
          <w:p w14:paraId="15EDE777" w14:textId="77777777" w:rsidR="00A15514" w:rsidRPr="00D45CA3" w:rsidRDefault="00A15514"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Results </w:t>
            </w:r>
            <w:r w:rsidR="009E6E03" w:rsidRPr="00D45CA3">
              <w:rPr>
                <w:rFonts w:asciiTheme="minorHAnsi" w:hAnsiTheme="minorHAnsi" w:cstheme="minorHAnsi"/>
                <w:lang w:val="en-US"/>
              </w:rPr>
              <w:t xml:space="preserve">shall match </w:t>
            </w:r>
            <w:r w:rsidRPr="00D45CA3">
              <w:rPr>
                <w:rFonts w:asciiTheme="minorHAnsi" w:hAnsiTheme="minorHAnsi" w:cstheme="minorHAnsi"/>
                <w:lang w:val="en-US"/>
              </w:rPr>
              <w:t xml:space="preserve">the profile of the product and the </w:t>
            </w:r>
            <w:r w:rsidR="009E6E03" w:rsidRPr="00D45CA3">
              <w:rPr>
                <w:rFonts w:asciiTheme="minorHAnsi" w:hAnsiTheme="minorHAnsi" w:cstheme="minorHAnsi"/>
                <w:lang w:val="en-US"/>
              </w:rPr>
              <w:t xml:space="preserve">quality standard of the </w:t>
            </w:r>
            <w:r w:rsidRPr="00D45CA3">
              <w:rPr>
                <w:rFonts w:asciiTheme="minorHAnsi" w:hAnsiTheme="minorHAnsi" w:cstheme="minorHAnsi"/>
                <w:lang w:val="en-US"/>
              </w:rPr>
              <w:t>producer.</w:t>
            </w:r>
          </w:p>
        </w:tc>
      </w:tr>
      <w:tr w:rsidR="00A15514" w:rsidRPr="00EB1362" w14:paraId="31856A8F"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tcPr>
          <w:p w14:paraId="327CB026" w14:textId="77777777" w:rsidR="00A15514" w:rsidRPr="00D45CA3" w:rsidRDefault="00A15514" w:rsidP="00A15514">
            <w:pPr>
              <w:spacing w:after="200" w:line="276" w:lineRule="auto"/>
              <w:ind w:left="-90"/>
              <w:rPr>
                <w:rFonts w:asciiTheme="minorHAnsi" w:hAnsiTheme="minorHAnsi" w:cstheme="minorHAnsi"/>
                <w:b/>
                <w:lang w:val="en-US"/>
              </w:rPr>
            </w:pPr>
          </w:p>
        </w:tc>
        <w:tc>
          <w:tcPr>
            <w:tcW w:w="5011" w:type="dxa"/>
            <w:tcBorders>
              <w:top w:val="single" w:sz="4" w:space="0" w:color="auto"/>
              <w:left w:val="single" w:sz="4" w:space="0" w:color="auto"/>
              <w:bottom w:val="single" w:sz="4" w:space="0" w:color="auto"/>
              <w:right w:val="single" w:sz="4" w:space="0" w:color="auto"/>
            </w:tcBorders>
          </w:tcPr>
          <w:p w14:paraId="747E7FFD" w14:textId="77777777" w:rsidR="00A15514" w:rsidRPr="00D45CA3" w:rsidRDefault="00A15514" w:rsidP="00A15514">
            <w:pPr>
              <w:numPr>
                <w:ilvl w:val="0"/>
                <w:numId w:val="20"/>
              </w:numPr>
              <w:ind w:left="-90"/>
              <w:contextualSpacing/>
              <w:rPr>
                <w:rFonts w:asciiTheme="minorHAnsi" w:hAnsiTheme="minorHAnsi" w:cstheme="minorHAnsi"/>
              </w:rPr>
            </w:pPr>
            <w:r w:rsidRPr="00D45CA3">
              <w:rPr>
                <w:rFonts w:asciiTheme="minorHAnsi" w:hAnsiTheme="minorHAnsi" w:cstheme="minorHAnsi"/>
              </w:rPr>
              <w:t>- Dioxins, dioxin-like PCBs, non-Dioxin-like PCBs</w:t>
            </w:r>
          </w:p>
          <w:p w14:paraId="3400F31D" w14:textId="77777777" w:rsidR="00A15514" w:rsidRPr="00D45CA3" w:rsidRDefault="00A15514" w:rsidP="00A15514">
            <w:pPr>
              <w:numPr>
                <w:ilvl w:val="0"/>
                <w:numId w:val="20"/>
              </w:numPr>
              <w:ind w:left="-90"/>
              <w:contextualSpacing/>
              <w:rPr>
                <w:rFonts w:asciiTheme="minorHAnsi" w:hAnsiTheme="minorHAnsi" w:cstheme="minorHAnsi"/>
              </w:rPr>
            </w:pPr>
            <w:r w:rsidRPr="00D45CA3">
              <w:rPr>
                <w:rFonts w:asciiTheme="minorHAnsi" w:hAnsiTheme="minorHAnsi" w:cstheme="minorHAnsi"/>
              </w:rPr>
              <w:t>- Pesticides</w:t>
            </w:r>
          </w:p>
          <w:p w14:paraId="237B7016" w14:textId="77777777" w:rsidR="00A15514" w:rsidRPr="00D45CA3" w:rsidRDefault="000A7F83" w:rsidP="00A15514">
            <w:pPr>
              <w:numPr>
                <w:ilvl w:val="0"/>
                <w:numId w:val="20"/>
              </w:numPr>
              <w:spacing w:after="200" w:line="276" w:lineRule="auto"/>
              <w:ind w:left="-90"/>
              <w:contextualSpacing/>
              <w:rPr>
                <w:rFonts w:asciiTheme="minorHAnsi" w:hAnsiTheme="minorHAnsi" w:cstheme="minorHAnsi"/>
                <w:lang w:val="en-US"/>
              </w:rPr>
            </w:pPr>
            <w:r w:rsidRPr="00D45CA3">
              <w:rPr>
                <w:rFonts w:asciiTheme="minorHAnsi" w:hAnsiTheme="minorHAnsi" w:cstheme="minorHAnsi"/>
                <w:lang w:val="en-US"/>
              </w:rPr>
              <w:t>- Heavy metals  (Arsenic, Cadmium, Mercury, Lead and Nickel)</w:t>
            </w:r>
          </w:p>
          <w:p w14:paraId="5187B995" w14:textId="77777777" w:rsidR="00A15514" w:rsidRPr="00D45CA3" w:rsidRDefault="00A15514" w:rsidP="00A15514">
            <w:pPr>
              <w:numPr>
                <w:ilvl w:val="0"/>
                <w:numId w:val="20"/>
              </w:numPr>
              <w:ind w:left="-90"/>
              <w:contextualSpacing/>
              <w:rPr>
                <w:rFonts w:asciiTheme="minorHAnsi" w:hAnsiTheme="minorHAnsi" w:cstheme="minorHAnsi"/>
              </w:rPr>
            </w:pPr>
            <w:r w:rsidRPr="00D45CA3">
              <w:rPr>
                <w:rFonts w:asciiTheme="minorHAnsi" w:hAnsiTheme="minorHAnsi" w:cstheme="minorHAnsi"/>
              </w:rPr>
              <w:t>- Mineral oil</w:t>
            </w:r>
          </w:p>
          <w:p w14:paraId="5EE76ECE" w14:textId="77777777" w:rsidR="00A15514" w:rsidRPr="00D45CA3" w:rsidRDefault="00A15514" w:rsidP="00A15514">
            <w:pPr>
              <w:numPr>
                <w:ilvl w:val="0"/>
                <w:numId w:val="20"/>
              </w:numPr>
              <w:ind w:left="-90"/>
              <w:contextualSpacing/>
              <w:rPr>
                <w:rFonts w:asciiTheme="minorHAnsi" w:hAnsiTheme="minorHAnsi" w:cstheme="minorHAnsi"/>
              </w:rPr>
            </w:pPr>
            <w:r w:rsidRPr="00D45CA3">
              <w:rPr>
                <w:rFonts w:asciiTheme="minorHAnsi" w:hAnsiTheme="minorHAnsi" w:cstheme="minorHAnsi"/>
              </w:rPr>
              <w:t xml:space="preserve">- PAH’s </w:t>
            </w:r>
          </w:p>
        </w:tc>
        <w:tc>
          <w:tcPr>
            <w:tcW w:w="6594" w:type="dxa"/>
            <w:tcBorders>
              <w:top w:val="single" w:sz="4" w:space="0" w:color="auto"/>
              <w:left w:val="single" w:sz="4" w:space="0" w:color="auto"/>
              <w:bottom w:val="single" w:sz="4" w:space="0" w:color="auto"/>
              <w:right w:val="single" w:sz="4" w:space="0" w:color="auto"/>
            </w:tcBorders>
          </w:tcPr>
          <w:p w14:paraId="6F92C154" w14:textId="77777777" w:rsidR="00A15514" w:rsidRPr="00D45CA3" w:rsidRDefault="00A15514" w:rsidP="00A15514">
            <w:pPr>
              <w:ind w:left="-90"/>
              <w:jc w:val="both"/>
              <w:rPr>
                <w:rFonts w:asciiTheme="minorHAnsi" w:hAnsiTheme="minorHAnsi" w:cstheme="minorHAnsi"/>
                <w:lang w:val="en-US"/>
              </w:rPr>
            </w:pPr>
            <w:r w:rsidRPr="00D45CA3">
              <w:rPr>
                <w:rFonts w:asciiTheme="minorHAnsi" w:hAnsiTheme="minorHAnsi" w:cstheme="minorHAnsi"/>
                <w:lang w:val="en-US"/>
              </w:rPr>
              <w:t xml:space="preserve">Levels must not exceed the limits as laid down in Directive 2002/32/EC and </w:t>
            </w:r>
            <w:r w:rsidR="000A7F83" w:rsidRPr="00D45CA3">
              <w:rPr>
                <w:rFonts w:asciiTheme="minorHAnsi" w:hAnsiTheme="minorHAnsi" w:cstheme="minorHAnsi"/>
                <w:lang w:val="en-US"/>
              </w:rPr>
              <w:t>EFISC-GTP sector document on the manufacturing of safe feed materials from oilseed crushing and vegetable oil refining.</w:t>
            </w:r>
          </w:p>
          <w:p w14:paraId="6C0FB451" w14:textId="77777777" w:rsidR="00A15514" w:rsidRPr="00D45CA3" w:rsidRDefault="00A15514" w:rsidP="00A15514">
            <w:pPr>
              <w:spacing w:after="200" w:line="276" w:lineRule="auto"/>
              <w:ind w:left="-90"/>
              <w:jc w:val="both"/>
              <w:rPr>
                <w:rFonts w:asciiTheme="minorHAnsi" w:hAnsiTheme="minorHAnsi" w:cstheme="minorHAnsi"/>
                <w:lang w:val="en-US"/>
              </w:rPr>
            </w:pPr>
            <w:r w:rsidRPr="00D45CA3">
              <w:rPr>
                <w:rFonts w:asciiTheme="minorHAnsi" w:hAnsiTheme="minorHAnsi" w:cstheme="minorHAnsi"/>
                <w:lang w:val="en-US"/>
              </w:rPr>
              <w:t xml:space="preserve">Pesticides conform Reg. (EU) No. 396/2005 and based on own risk analysis.  </w:t>
            </w:r>
          </w:p>
        </w:tc>
      </w:tr>
      <w:tr w:rsidR="00A15514" w:rsidRPr="00EB1362" w14:paraId="2461119D"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tcPr>
          <w:p w14:paraId="6655AF69"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t>Labelling</w:t>
            </w:r>
          </w:p>
          <w:p w14:paraId="00374995" w14:textId="77777777" w:rsidR="00A15514" w:rsidRPr="00D45CA3" w:rsidRDefault="00A15514" w:rsidP="00A15514">
            <w:pPr>
              <w:ind w:left="-90"/>
              <w:rPr>
                <w:rFonts w:asciiTheme="minorHAnsi" w:hAnsiTheme="minorHAnsi" w:cstheme="minorHAnsi"/>
                <w:b/>
              </w:rPr>
            </w:pPr>
          </w:p>
          <w:p w14:paraId="640E84F6" w14:textId="77777777" w:rsidR="00A15514" w:rsidRPr="00D45CA3" w:rsidRDefault="00A15514" w:rsidP="00A15514">
            <w:pPr>
              <w:ind w:left="-90"/>
              <w:rPr>
                <w:rFonts w:asciiTheme="minorHAnsi" w:hAnsiTheme="minorHAnsi" w:cstheme="minorHAnsi"/>
                <w:b/>
              </w:rPr>
            </w:pPr>
          </w:p>
        </w:tc>
        <w:tc>
          <w:tcPr>
            <w:tcW w:w="5011" w:type="dxa"/>
            <w:tcBorders>
              <w:top w:val="single" w:sz="4" w:space="0" w:color="auto"/>
              <w:left w:val="single" w:sz="4" w:space="0" w:color="auto"/>
              <w:bottom w:val="single" w:sz="4" w:space="0" w:color="auto"/>
              <w:right w:val="single" w:sz="4" w:space="0" w:color="auto"/>
            </w:tcBorders>
            <w:hideMark/>
          </w:tcPr>
          <w:p w14:paraId="1C0FB52D"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Product name (including botanical origin) and number according to Reg. (EU) No 68/2013, as amended, must be declared (see Annex 1 to this protocol) </w:t>
            </w:r>
          </w:p>
        </w:tc>
        <w:tc>
          <w:tcPr>
            <w:tcW w:w="6594" w:type="dxa"/>
            <w:tcBorders>
              <w:top w:val="single" w:sz="4" w:space="0" w:color="auto"/>
              <w:left w:val="single" w:sz="4" w:space="0" w:color="auto"/>
              <w:bottom w:val="single" w:sz="4" w:space="0" w:color="auto"/>
              <w:right w:val="single" w:sz="4" w:space="0" w:color="auto"/>
            </w:tcBorders>
          </w:tcPr>
          <w:p w14:paraId="21A63F1D" w14:textId="77777777" w:rsidR="00A15514" w:rsidRPr="00D45CA3" w:rsidRDefault="000A7F83" w:rsidP="00A15514">
            <w:pPr>
              <w:ind w:left="-90"/>
              <w:rPr>
                <w:rFonts w:asciiTheme="minorHAnsi" w:hAnsiTheme="minorHAnsi" w:cstheme="minorHAnsi"/>
                <w:lang w:val="en-US"/>
              </w:rPr>
            </w:pPr>
            <w:r w:rsidRPr="00D45CA3">
              <w:rPr>
                <w:rFonts w:asciiTheme="minorHAnsi" w:hAnsiTheme="minorHAnsi" w:cstheme="minorHAnsi"/>
                <w:lang w:val="en-US"/>
              </w:rPr>
              <w:t>Labelling requirements applies for all origins, EU and non-EU.</w:t>
            </w:r>
          </w:p>
          <w:p w14:paraId="01D0051E" w14:textId="77777777" w:rsidR="00A15514" w:rsidRPr="00D45CA3" w:rsidRDefault="00A15514"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Note: GMO labelling must also comply with EU legislation.   </w:t>
            </w:r>
          </w:p>
        </w:tc>
      </w:tr>
      <w:tr w:rsidR="00A15514" w:rsidRPr="00EB1362" w14:paraId="19334040"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tcPr>
          <w:p w14:paraId="3AED72FA" w14:textId="77777777" w:rsidR="00A15514" w:rsidRPr="00D45CA3" w:rsidRDefault="00A15514" w:rsidP="00A15514">
            <w:pPr>
              <w:spacing w:after="200" w:line="276" w:lineRule="auto"/>
              <w:ind w:left="-90"/>
              <w:rPr>
                <w:rFonts w:asciiTheme="minorHAnsi" w:hAnsiTheme="minorHAnsi" w:cstheme="minorHAnsi"/>
                <w:b/>
                <w:lang w:val="en-US"/>
              </w:rPr>
            </w:pPr>
          </w:p>
        </w:tc>
        <w:tc>
          <w:tcPr>
            <w:tcW w:w="5011" w:type="dxa"/>
            <w:tcBorders>
              <w:top w:val="single" w:sz="4" w:space="0" w:color="auto"/>
              <w:left w:val="single" w:sz="4" w:space="0" w:color="auto"/>
              <w:bottom w:val="single" w:sz="4" w:space="0" w:color="auto"/>
              <w:right w:val="single" w:sz="4" w:space="0" w:color="auto"/>
            </w:tcBorders>
          </w:tcPr>
          <w:p w14:paraId="4260C17A"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When it concerns composite product, names and numbers of all ingredients must be mentioned.</w:t>
            </w:r>
          </w:p>
          <w:p w14:paraId="14EB4B4D" w14:textId="77777777" w:rsidR="00A15514" w:rsidRPr="00D45CA3" w:rsidRDefault="00A15514" w:rsidP="00A15514">
            <w:pPr>
              <w:spacing w:after="200" w:line="276" w:lineRule="auto"/>
              <w:ind w:left="-90"/>
              <w:rPr>
                <w:rFonts w:asciiTheme="minorHAnsi" w:hAnsiTheme="minorHAnsi" w:cstheme="minorHAnsi"/>
                <w:lang w:val="en-US"/>
              </w:rPr>
            </w:pPr>
          </w:p>
        </w:tc>
        <w:tc>
          <w:tcPr>
            <w:tcW w:w="6594" w:type="dxa"/>
            <w:tcBorders>
              <w:top w:val="single" w:sz="4" w:space="0" w:color="auto"/>
              <w:left w:val="single" w:sz="4" w:space="0" w:color="auto"/>
              <w:bottom w:val="single" w:sz="4" w:space="0" w:color="auto"/>
              <w:right w:val="single" w:sz="4" w:space="0" w:color="auto"/>
            </w:tcBorders>
          </w:tcPr>
          <w:p w14:paraId="21B4849E"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 xml:space="preserve">Specification of oils and fats products including the catalogue numbers and the botanical origin. </w:t>
            </w:r>
          </w:p>
          <w:p w14:paraId="25506B5B" w14:textId="77777777" w:rsidR="00A15514" w:rsidRPr="00D45CA3" w:rsidRDefault="00A15514" w:rsidP="00A15514">
            <w:pPr>
              <w:spacing w:after="200" w:line="276" w:lineRule="auto"/>
              <w:ind w:left="-90"/>
              <w:rPr>
                <w:rFonts w:asciiTheme="minorHAnsi" w:hAnsiTheme="minorHAnsi" w:cstheme="minorHAnsi"/>
                <w:lang w:val="en-US"/>
              </w:rPr>
            </w:pPr>
          </w:p>
        </w:tc>
      </w:tr>
      <w:tr w:rsidR="00A15514" w:rsidRPr="00EB1362" w14:paraId="5BEA70A6" w14:textId="77777777" w:rsidTr="00756E60">
        <w:tc>
          <w:tcPr>
            <w:tcW w:w="2070" w:type="dxa"/>
            <w:tcBorders>
              <w:top w:val="single" w:sz="4" w:space="0" w:color="auto"/>
              <w:left w:val="single" w:sz="4" w:space="0" w:color="auto"/>
              <w:bottom w:val="single" w:sz="4" w:space="0" w:color="auto"/>
              <w:right w:val="single" w:sz="4" w:space="0" w:color="auto"/>
            </w:tcBorders>
            <w:shd w:val="clear" w:color="auto" w:fill="auto"/>
          </w:tcPr>
          <w:p w14:paraId="5E34A7F2"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lastRenderedPageBreak/>
              <w:t>Transfer of information</w:t>
            </w:r>
          </w:p>
          <w:p w14:paraId="251BE0CF" w14:textId="77777777" w:rsidR="00A15514" w:rsidRPr="00D45CA3" w:rsidRDefault="00A15514" w:rsidP="00A15514">
            <w:pPr>
              <w:ind w:left="-90"/>
              <w:rPr>
                <w:rFonts w:asciiTheme="minorHAnsi" w:hAnsiTheme="minorHAnsi" w:cstheme="minorHAnsi"/>
                <w:b/>
              </w:rPr>
            </w:pPr>
          </w:p>
          <w:p w14:paraId="398C1C46" w14:textId="77777777" w:rsidR="00A15514" w:rsidRPr="00D45CA3" w:rsidRDefault="00A15514" w:rsidP="00A15514">
            <w:pPr>
              <w:ind w:left="-90"/>
              <w:rPr>
                <w:rFonts w:asciiTheme="minorHAnsi" w:hAnsiTheme="minorHAnsi" w:cstheme="minorHAnsi"/>
                <w:b/>
              </w:rPr>
            </w:pPr>
          </w:p>
        </w:tc>
        <w:tc>
          <w:tcPr>
            <w:tcW w:w="5011" w:type="dxa"/>
            <w:tcBorders>
              <w:top w:val="single" w:sz="4" w:space="0" w:color="auto"/>
              <w:left w:val="single" w:sz="4" w:space="0" w:color="auto"/>
              <w:bottom w:val="single" w:sz="4" w:space="0" w:color="auto"/>
              <w:right w:val="single" w:sz="4" w:space="0" w:color="auto"/>
            </w:tcBorders>
          </w:tcPr>
          <w:p w14:paraId="4F257050" w14:textId="77777777" w:rsidR="00A15514" w:rsidRPr="00D45CA3" w:rsidRDefault="00A15514" w:rsidP="00A15514">
            <w:pPr>
              <w:ind w:left="-90"/>
              <w:rPr>
                <w:rFonts w:asciiTheme="minorHAnsi" w:hAnsiTheme="minorHAnsi" w:cstheme="minorHAnsi"/>
                <w:lang w:val="en-US"/>
              </w:rPr>
            </w:pPr>
            <w:r w:rsidRPr="00D45CA3">
              <w:rPr>
                <w:rFonts w:asciiTheme="minorHAnsi" w:hAnsiTheme="minorHAnsi" w:cstheme="minorHAnsi"/>
                <w:lang w:val="en-US"/>
              </w:rPr>
              <w:t>Information, which is generated as a result of application of this paragraph, must be unambiguous and must accompany every batch / shipment to demonstrate that requirements have been met.</w:t>
            </w:r>
          </w:p>
          <w:p w14:paraId="6A528075" w14:textId="77777777" w:rsidR="00A15514" w:rsidRPr="00D45CA3" w:rsidRDefault="00A15514" w:rsidP="00A15514">
            <w:pPr>
              <w:ind w:left="-90"/>
              <w:rPr>
                <w:rFonts w:asciiTheme="minorHAnsi" w:hAnsiTheme="minorHAnsi" w:cstheme="minorHAnsi"/>
                <w:lang w:val="en-US"/>
              </w:rPr>
            </w:pPr>
          </w:p>
        </w:tc>
        <w:tc>
          <w:tcPr>
            <w:tcW w:w="6594" w:type="dxa"/>
            <w:tcBorders>
              <w:top w:val="single" w:sz="4" w:space="0" w:color="auto"/>
              <w:left w:val="single" w:sz="4" w:space="0" w:color="auto"/>
              <w:bottom w:val="single" w:sz="4" w:space="0" w:color="auto"/>
              <w:right w:val="single" w:sz="4" w:space="0" w:color="auto"/>
            </w:tcBorders>
          </w:tcPr>
          <w:p w14:paraId="7A16E8B5" w14:textId="77777777" w:rsidR="00A15514" w:rsidRPr="00D45CA3" w:rsidRDefault="00A15514" w:rsidP="00A15514">
            <w:pPr>
              <w:ind w:left="-90"/>
              <w:rPr>
                <w:rFonts w:asciiTheme="minorHAnsi" w:hAnsiTheme="minorHAnsi" w:cstheme="minorHAnsi"/>
                <w:lang w:val="en-US"/>
              </w:rPr>
            </w:pPr>
          </w:p>
        </w:tc>
      </w:tr>
    </w:tbl>
    <w:p w14:paraId="4BF064C0" w14:textId="77777777" w:rsidR="00A15514" w:rsidRDefault="00A15514" w:rsidP="00A15514">
      <w:pPr>
        <w:pStyle w:val="Heading3"/>
      </w:pPr>
    </w:p>
    <w:p w14:paraId="6055E86C" w14:textId="77777777" w:rsidR="00735E0D" w:rsidRDefault="00735E0D" w:rsidP="00A15514">
      <w:pPr>
        <w:pStyle w:val="Heading3"/>
      </w:pPr>
      <w:bookmarkStart w:id="22" w:name="_Toc2266397"/>
    </w:p>
    <w:p w14:paraId="5AC26CCC" w14:textId="77777777" w:rsidR="00735E0D" w:rsidRDefault="00735E0D" w:rsidP="00A15514">
      <w:pPr>
        <w:pStyle w:val="Heading3"/>
      </w:pPr>
    </w:p>
    <w:p w14:paraId="6FD4A7B9" w14:textId="77777777" w:rsidR="00735E0D" w:rsidRDefault="00735E0D" w:rsidP="00A15514">
      <w:pPr>
        <w:pStyle w:val="Heading3"/>
      </w:pPr>
    </w:p>
    <w:p w14:paraId="4C334756" w14:textId="77777777" w:rsidR="00735E0D" w:rsidRDefault="00735E0D" w:rsidP="00A15514">
      <w:pPr>
        <w:pStyle w:val="Heading3"/>
      </w:pPr>
    </w:p>
    <w:p w14:paraId="66449411" w14:textId="77777777" w:rsidR="00735E0D" w:rsidRDefault="00735E0D" w:rsidP="00A15514">
      <w:pPr>
        <w:pStyle w:val="Heading3"/>
      </w:pPr>
    </w:p>
    <w:p w14:paraId="6FF14A9B" w14:textId="77777777" w:rsidR="00735E0D" w:rsidRDefault="00735E0D" w:rsidP="00A15514">
      <w:pPr>
        <w:pStyle w:val="Heading3"/>
      </w:pPr>
    </w:p>
    <w:p w14:paraId="16C814DF" w14:textId="77777777" w:rsidR="00735E0D" w:rsidRDefault="00735E0D" w:rsidP="00A15514">
      <w:pPr>
        <w:pStyle w:val="Heading3"/>
      </w:pPr>
    </w:p>
    <w:p w14:paraId="14D56C88" w14:textId="77777777" w:rsidR="00735E0D" w:rsidRDefault="00735E0D" w:rsidP="00A15514">
      <w:pPr>
        <w:pStyle w:val="Heading3"/>
      </w:pPr>
    </w:p>
    <w:bookmarkEnd w:id="22"/>
    <w:p w14:paraId="5AB155C0" w14:textId="77777777" w:rsidR="00A15514" w:rsidRPr="00B52487" w:rsidRDefault="00A15514" w:rsidP="00A15514">
      <w:pPr>
        <w:spacing w:line="240" w:lineRule="auto"/>
        <w:ind w:left="-90"/>
        <w:rPr>
          <w:rFonts w:ascii="Verdana" w:hAnsi="Verdana"/>
          <w:sz w:val="20"/>
          <w:szCs w:val="20"/>
          <w:lang w:val="en-US"/>
        </w:rPr>
      </w:pPr>
    </w:p>
    <w:p w14:paraId="6033975E" w14:textId="77777777" w:rsidR="00A15514" w:rsidRDefault="00A15514" w:rsidP="00A15514">
      <w:pPr>
        <w:ind w:left="-90"/>
        <w:rPr>
          <w:rFonts w:ascii="Verdana" w:hAnsi="Verdana"/>
          <w:b/>
          <w:sz w:val="20"/>
          <w:szCs w:val="20"/>
          <w:lang w:val="en-US"/>
        </w:rPr>
      </w:pPr>
    </w:p>
    <w:p w14:paraId="3642CB37" w14:textId="77777777" w:rsidR="00735E0D" w:rsidRDefault="00735E0D" w:rsidP="00A15514">
      <w:pPr>
        <w:ind w:left="-90"/>
        <w:rPr>
          <w:rFonts w:ascii="Verdana" w:hAnsi="Verdana"/>
          <w:b/>
          <w:sz w:val="20"/>
          <w:szCs w:val="20"/>
          <w:lang w:val="en-US"/>
        </w:rPr>
      </w:pPr>
    </w:p>
    <w:p w14:paraId="3B7ABD32" w14:textId="77777777" w:rsidR="00735E0D" w:rsidRDefault="00735E0D" w:rsidP="00A15514">
      <w:pPr>
        <w:ind w:left="-90"/>
        <w:rPr>
          <w:rFonts w:ascii="Verdana" w:hAnsi="Verdana"/>
          <w:b/>
          <w:sz w:val="20"/>
          <w:szCs w:val="20"/>
          <w:lang w:val="en-US"/>
        </w:rPr>
      </w:pPr>
    </w:p>
    <w:p w14:paraId="6EB8F430" w14:textId="77777777" w:rsidR="00735E0D" w:rsidRDefault="00735E0D" w:rsidP="00A15514">
      <w:pPr>
        <w:ind w:left="-90"/>
        <w:rPr>
          <w:rFonts w:ascii="Verdana" w:hAnsi="Verdana"/>
          <w:b/>
          <w:sz w:val="20"/>
          <w:szCs w:val="20"/>
          <w:lang w:val="en-US"/>
        </w:rPr>
      </w:pPr>
    </w:p>
    <w:p w14:paraId="487CCB26" w14:textId="77777777" w:rsidR="00735E0D" w:rsidRDefault="00735E0D" w:rsidP="00A15514">
      <w:pPr>
        <w:ind w:left="-90"/>
        <w:rPr>
          <w:rFonts w:ascii="Verdana" w:hAnsi="Verdana"/>
          <w:b/>
          <w:sz w:val="20"/>
          <w:szCs w:val="20"/>
          <w:lang w:val="en-US"/>
        </w:rPr>
      </w:pPr>
    </w:p>
    <w:p w14:paraId="768A586D" w14:textId="77777777" w:rsidR="00735E0D" w:rsidRDefault="00735E0D" w:rsidP="00A15514">
      <w:pPr>
        <w:ind w:left="-90"/>
        <w:rPr>
          <w:rFonts w:ascii="Verdana" w:hAnsi="Verdana"/>
          <w:b/>
          <w:sz w:val="20"/>
          <w:szCs w:val="20"/>
          <w:lang w:val="en-US"/>
        </w:rPr>
      </w:pPr>
    </w:p>
    <w:p w14:paraId="346F55D1" w14:textId="77777777" w:rsidR="00735E0D" w:rsidRDefault="00735E0D" w:rsidP="00A15514">
      <w:pPr>
        <w:ind w:left="-90"/>
        <w:rPr>
          <w:rFonts w:ascii="Verdana" w:hAnsi="Verdana"/>
          <w:b/>
          <w:sz w:val="20"/>
          <w:szCs w:val="20"/>
          <w:lang w:val="en-US"/>
        </w:rPr>
      </w:pPr>
    </w:p>
    <w:p w14:paraId="2E3C1575" w14:textId="77777777" w:rsidR="00735E0D" w:rsidRDefault="00735E0D" w:rsidP="00A15514">
      <w:pPr>
        <w:ind w:left="-90"/>
        <w:rPr>
          <w:rFonts w:ascii="Verdana" w:hAnsi="Verdana"/>
          <w:b/>
          <w:sz w:val="20"/>
          <w:szCs w:val="20"/>
          <w:lang w:val="en-US"/>
        </w:rPr>
      </w:pPr>
    </w:p>
    <w:p w14:paraId="520FFDDF" w14:textId="77777777" w:rsidR="00735E0D" w:rsidRDefault="00735E0D" w:rsidP="00A15514">
      <w:pPr>
        <w:ind w:left="-90"/>
        <w:rPr>
          <w:rFonts w:ascii="Verdana" w:hAnsi="Verdana"/>
          <w:b/>
          <w:sz w:val="20"/>
          <w:szCs w:val="20"/>
          <w:lang w:val="en-US"/>
        </w:rPr>
      </w:pPr>
    </w:p>
    <w:p w14:paraId="4A8B4215" w14:textId="77777777" w:rsidR="00735E0D" w:rsidRDefault="00735E0D" w:rsidP="00A15514">
      <w:pPr>
        <w:ind w:left="-90"/>
        <w:rPr>
          <w:rFonts w:ascii="Verdana" w:hAnsi="Verdana"/>
          <w:b/>
          <w:sz w:val="20"/>
          <w:szCs w:val="20"/>
          <w:lang w:val="en-US"/>
        </w:rPr>
      </w:pPr>
    </w:p>
    <w:p w14:paraId="5B72F2F3" w14:textId="77777777" w:rsidR="00FB2908" w:rsidRDefault="00FB2908" w:rsidP="00735E0D">
      <w:pPr>
        <w:pStyle w:val="Heading3"/>
      </w:pPr>
      <w:bookmarkStart w:id="23" w:name="_Toc3802015"/>
    </w:p>
    <w:p w14:paraId="63DF2D84" w14:textId="77777777" w:rsidR="00735E0D" w:rsidRPr="00E06123" w:rsidRDefault="00622F6C" w:rsidP="00E06123">
      <w:pPr>
        <w:pStyle w:val="Heading3"/>
      </w:pPr>
      <w:bookmarkStart w:id="24" w:name="_Toc86226009"/>
      <w:r>
        <w:t>6</w:t>
      </w:r>
      <w:r w:rsidR="00E06123" w:rsidRPr="00E06123">
        <w:t xml:space="preserve">.2.2 </w:t>
      </w:r>
      <w:r w:rsidR="00735E0D" w:rsidRPr="00E06123">
        <w:t>Specific requirements for soap stock splitters</w:t>
      </w:r>
      <w:bookmarkEnd w:id="23"/>
      <w:bookmarkEnd w:id="24"/>
    </w:p>
    <w:p w14:paraId="03E2079C" w14:textId="77777777" w:rsidR="00735E0D" w:rsidRDefault="00735E0D" w:rsidP="00A15514">
      <w:pPr>
        <w:ind w:left="-90"/>
        <w:rPr>
          <w:rFonts w:ascii="Verdana" w:hAnsi="Verdana"/>
          <w:b/>
          <w:sz w:val="20"/>
          <w:szCs w:val="20"/>
          <w:lang w:val="en-US"/>
        </w:rPr>
      </w:pPr>
    </w:p>
    <w:tbl>
      <w:tblPr>
        <w:tblStyle w:val="Tabelraster2"/>
        <w:tblpPr w:leftFromText="141" w:rightFromText="141" w:vertAnchor="text" w:tblpY="1"/>
        <w:tblOverlap w:val="never"/>
        <w:tblW w:w="13585" w:type="dxa"/>
        <w:tblLook w:val="04A0" w:firstRow="1" w:lastRow="0" w:firstColumn="1" w:lastColumn="0" w:noHBand="0" w:noVBand="1"/>
      </w:tblPr>
      <w:tblGrid>
        <w:gridCol w:w="1975"/>
        <w:gridCol w:w="5040"/>
        <w:gridCol w:w="6570"/>
      </w:tblGrid>
      <w:tr w:rsidR="00735E0D" w:rsidRPr="00EA76F8" w14:paraId="6C099799" w14:textId="77777777" w:rsidTr="00DC6426">
        <w:trPr>
          <w:trHeight w:val="847"/>
        </w:trPr>
        <w:tc>
          <w:tcPr>
            <w:tcW w:w="1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4A994E" w14:textId="77777777" w:rsidR="00735E0D" w:rsidRPr="00D45CA3" w:rsidRDefault="00735E0D" w:rsidP="00FA5B1E">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Specific purchase requirement for soap stock splitters</w:t>
            </w:r>
          </w:p>
        </w:tc>
        <w:tc>
          <w:tcPr>
            <w:tcW w:w="5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E81090" w14:textId="77777777" w:rsidR="00735E0D" w:rsidRPr="00D45CA3" w:rsidRDefault="00735E0D" w:rsidP="00FA5B1E">
            <w:pPr>
              <w:ind w:left="-90"/>
              <w:rPr>
                <w:rFonts w:asciiTheme="minorHAnsi" w:hAnsiTheme="minorHAnsi" w:cstheme="minorHAnsi"/>
                <w:b/>
              </w:rPr>
            </w:pPr>
            <w:r w:rsidRPr="00D45CA3">
              <w:rPr>
                <w:rFonts w:asciiTheme="minorHAnsi" w:hAnsiTheme="minorHAnsi" w:cstheme="minorHAnsi"/>
                <w:b/>
              </w:rPr>
              <w:t>Requirement/condition</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D04C3C" w14:textId="77777777" w:rsidR="00735E0D" w:rsidRPr="00756E60" w:rsidRDefault="00735E0D" w:rsidP="00FA5B1E">
            <w:pPr>
              <w:ind w:left="-90"/>
              <w:rPr>
                <w:rFonts w:asciiTheme="minorHAnsi" w:hAnsiTheme="minorHAnsi" w:cstheme="minorHAnsi"/>
                <w:b/>
              </w:rPr>
            </w:pPr>
            <w:r w:rsidRPr="00756E60">
              <w:rPr>
                <w:rFonts w:asciiTheme="minorHAnsi" w:hAnsiTheme="minorHAnsi" w:cstheme="minorHAnsi"/>
                <w:b/>
              </w:rPr>
              <w:t>Explanation/guidance</w:t>
            </w:r>
          </w:p>
        </w:tc>
      </w:tr>
      <w:tr w:rsidR="00735E0D" w:rsidRPr="00EB1362" w14:paraId="1527CA7B" w14:textId="77777777" w:rsidTr="001B709B">
        <w:trPr>
          <w:trHeight w:val="1036"/>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09C7CF" w14:textId="77777777" w:rsidR="00735E0D" w:rsidRPr="00D45CA3" w:rsidRDefault="000A7F83" w:rsidP="00FA5B1E">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Sourcing of raw materials for soap stock splitters (acidulators) </w:t>
            </w:r>
          </w:p>
        </w:tc>
        <w:tc>
          <w:tcPr>
            <w:tcW w:w="5040" w:type="dxa"/>
            <w:tcBorders>
              <w:top w:val="single" w:sz="4" w:space="0" w:color="auto"/>
              <w:left w:val="single" w:sz="4" w:space="0" w:color="auto"/>
              <w:bottom w:val="single" w:sz="4" w:space="0" w:color="auto"/>
              <w:right w:val="single" w:sz="4" w:space="0" w:color="auto"/>
            </w:tcBorders>
          </w:tcPr>
          <w:p w14:paraId="5D433A85" w14:textId="77777777" w:rsidR="00735E0D" w:rsidRPr="00D45CA3" w:rsidRDefault="000A7F83" w:rsidP="00FA5B1E">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Clear contracts with specification of incoming raw materials </w:t>
            </w:r>
          </w:p>
          <w:p w14:paraId="7728F6DA" w14:textId="77777777" w:rsidR="00735E0D" w:rsidRPr="00D45CA3" w:rsidRDefault="00735E0D" w:rsidP="00FA5B1E">
            <w:pPr>
              <w:spacing w:after="200" w:line="276" w:lineRule="auto"/>
              <w:ind w:left="-90"/>
              <w:rPr>
                <w:rFonts w:asciiTheme="minorHAnsi" w:hAnsiTheme="minorHAnsi" w:cstheme="minorHAnsi"/>
                <w:lang w:val="en-US"/>
              </w:rPr>
            </w:pPr>
          </w:p>
        </w:tc>
        <w:tc>
          <w:tcPr>
            <w:tcW w:w="6570" w:type="dxa"/>
            <w:tcBorders>
              <w:top w:val="single" w:sz="4" w:space="0" w:color="auto"/>
              <w:left w:val="single" w:sz="4" w:space="0" w:color="auto"/>
              <w:bottom w:val="single" w:sz="4" w:space="0" w:color="auto"/>
              <w:right w:val="single" w:sz="4" w:space="0" w:color="auto"/>
            </w:tcBorders>
          </w:tcPr>
          <w:p w14:paraId="7992F0AB" w14:textId="77777777" w:rsidR="00735E0D" w:rsidRPr="00D45CA3" w:rsidRDefault="00735E0D" w:rsidP="00FA5B1E">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A clear contract is a </w:t>
            </w:r>
            <w:r w:rsidR="000A7F83" w:rsidRPr="00D45CA3">
              <w:rPr>
                <w:rFonts w:asciiTheme="minorHAnsi" w:hAnsiTheme="minorHAnsi" w:cstheme="minorHAnsi"/>
                <w:lang w:val="en-US"/>
              </w:rPr>
              <w:t xml:space="preserve">commercial contract with clarity about the contractual parties involved and it should contain all relevant specifications of the in-coming raw materials. The soap stock splitters are to be considered as a starting point in the assured chain. </w:t>
            </w:r>
          </w:p>
        </w:tc>
      </w:tr>
      <w:tr w:rsidR="00735E0D" w:rsidRPr="00EB1362" w14:paraId="7E75EE11" w14:textId="77777777" w:rsidTr="001B709B">
        <w:trPr>
          <w:trHeight w:val="204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F9BFD" w14:textId="77777777" w:rsidR="00735E0D" w:rsidRPr="00D45CA3" w:rsidRDefault="00735E0D" w:rsidP="00FA5B1E">
            <w:pPr>
              <w:spacing w:after="200" w:line="276" w:lineRule="auto"/>
              <w:rPr>
                <w:rFonts w:asciiTheme="minorHAnsi" w:eastAsia="Times New Roman" w:hAnsiTheme="minorHAnsi" w:cstheme="minorHAnsi"/>
                <w:b/>
                <w:lang w:val="en-US" w:eastAsia="nl-NL"/>
              </w:rPr>
            </w:pPr>
          </w:p>
        </w:tc>
        <w:tc>
          <w:tcPr>
            <w:tcW w:w="5040" w:type="dxa"/>
            <w:tcBorders>
              <w:top w:val="single" w:sz="4" w:space="0" w:color="auto"/>
              <w:left w:val="single" w:sz="4" w:space="0" w:color="auto"/>
              <w:bottom w:val="single" w:sz="4" w:space="0" w:color="auto"/>
              <w:right w:val="single" w:sz="4" w:space="0" w:color="auto"/>
            </w:tcBorders>
          </w:tcPr>
          <w:p w14:paraId="4A600171" w14:textId="77777777" w:rsidR="00735E0D" w:rsidRPr="00D45CA3" w:rsidRDefault="000A7F83" w:rsidP="00FA5B1E">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Raw materials to be used:</w:t>
            </w:r>
          </w:p>
          <w:p w14:paraId="60241F4B" w14:textId="77777777" w:rsidR="00735E0D" w:rsidRPr="00D45CA3" w:rsidRDefault="000A7F83" w:rsidP="00FA5B1E">
            <w:pPr>
              <w:numPr>
                <w:ilvl w:val="0"/>
                <w:numId w:val="21"/>
              </w:numPr>
              <w:ind w:left="-90"/>
              <w:contextualSpacing/>
              <w:rPr>
                <w:rFonts w:asciiTheme="minorHAnsi" w:hAnsiTheme="minorHAnsi" w:cstheme="minorHAnsi"/>
                <w:lang w:val="en-US"/>
              </w:rPr>
            </w:pPr>
            <w:r w:rsidRPr="00D45CA3">
              <w:rPr>
                <w:rFonts w:asciiTheme="minorHAnsi" w:hAnsiTheme="minorHAnsi" w:cstheme="minorHAnsi"/>
                <w:lang w:val="en-US"/>
              </w:rPr>
              <w:t>- Wet gums out of processing food/feed grade oil (GMQ)</w:t>
            </w:r>
          </w:p>
          <w:p w14:paraId="64D178E1" w14:textId="77777777" w:rsidR="00735E0D" w:rsidRPr="00D45CA3" w:rsidRDefault="000A7F83" w:rsidP="00FA5B1E">
            <w:pPr>
              <w:numPr>
                <w:ilvl w:val="0"/>
                <w:numId w:val="21"/>
              </w:numPr>
              <w:spacing w:after="200" w:line="276" w:lineRule="auto"/>
              <w:ind w:left="-90"/>
              <w:contextualSpacing/>
              <w:rPr>
                <w:rFonts w:asciiTheme="minorHAnsi" w:hAnsiTheme="minorHAnsi" w:cstheme="minorHAnsi"/>
                <w:lang w:val="en-US"/>
              </w:rPr>
            </w:pPr>
            <w:r w:rsidRPr="00D45CA3">
              <w:rPr>
                <w:rFonts w:asciiTheme="minorHAnsi" w:hAnsiTheme="minorHAnsi" w:cstheme="minorHAnsi"/>
                <w:lang w:val="en-US"/>
              </w:rPr>
              <w:t xml:space="preserve">- Soap stock out of first generation GMQ vegetable oil (chemical refinery). </w:t>
            </w:r>
          </w:p>
          <w:p w14:paraId="53173A83" w14:textId="77777777" w:rsidR="00735E0D" w:rsidRPr="00D45CA3" w:rsidRDefault="000A7F83" w:rsidP="00FA5B1E">
            <w:pPr>
              <w:numPr>
                <w:ilvl w:val="0"/>
                <w:numId w:val="21"/>
              </w:numPr>
              <w:spacing w:after="200" w:line="276" w:lineRule="auto"/>
              <w:ind w:left="-90"/>
              <w:contextualSpacing/>
              <w:rPr>
                <w:rFonts w:asciiTheme="minorHAnsi" w:hAnsiTheme="minorHAnsi" w:cstheme="minorHAnsi"/>
                <w:lang w:val="en-US"/>
              </w:rPr>
            </w:pPr>
            <w:r w:rsidRPr="00D45CA3">
              <w:rPr>
                <w:rFonts w:asciiTheme="minorHAnsi" w:hAnsiTheme="minorHAnsi" w:cstheme="minorHAnsi"/>
                <w:lang w:val="en-US"/>
              </w:rPr>
              <w:t>- Soap stocks from neutralisation process (derived from GMQ oil to be used in biodiesel production).</w:t>
            </w:r>
          </w:p>
          <w:p w14:paraId="3D2C8736" w14:textId="77777777" w:rsidR="00735E0D" w:rsidRPr="00D45CA3" w:rsidRDefault="00735E0D" w:rsidP="00FA5B1E">
            <w:pPr>
              <w:spacing w:after="200" w:line="276" w:lineRule="auto"/>
              <w:ind w:left="-90"/>
              <w:rPr>
                <w:rFonts w:asciiTheme="minorHAnsi" w:hAnsiTheme="minorHAnsi" w:cstheme="minorHAnsi"/>
                <w:lang w:val="en-US"/>
              </w:rPr>
            </w:pPr>
          </w:p>
        </w:tc>
        <w:tc>
          <w:tcPr>
            <w:tcW w:w="6570" w:type="dxa"/>
            <w:tcBorders>
              <w:top w:val="single" w:sz="4" w:space="0" w:color="auto"/>
              <w:left w:val="single" w:sz="4" w:space="0" w:color="auto"/>
              <w:bottom w:val="single" w:sz="4" w:space="0" w:color="auto"/>
              <w:right w:val="single" w:sz="4" w:space="0" w:color="auto"/>
            </w:tcBorders>
            <w:hideMark/>
          </w:tcPr>
          <w:p w14:paraId="704BF15D" w14:textId="77777777" w:rsidR="00735E0D" w:rsidRPr="00D45CA3" w:rsidRDefault="000A7F83" w:rsidP="00FA5B1E">
            <w:pPr>
              <w:ind w:left="-90"/>
              <w:rPr>
                <w:rFonts w:asciiTheme="minorHAnsi" w:hAnsiTheme="minorHAnsi" w:cstheme="minorHAnsi"/>
                <w:lang w:val="en-US"/>
              </w:rPr>
            </w:pPr>
            <w:r w:rsidRPr="00D45CA3">
              <w:rPr>
                <w:rFonts w:asciiTheme="minorHAnsi" w:hAnsiTheme="minorHAnsi" w:cstheme="minorHAnsi"/>
                <w:lang w:val="en-US"/>
              </w:rPr>
              <w:t>This is from GMQ crude vegetable oil which quality is also used to process refined oils for human consumption.</w:t>
            </w:r>
          </w:p>
          <w:p w14:paraId="2C777951" w14:textId="77777777" w:rsidR="00735E0D" w:rsidRPr="00D45CA3" w:rsidRDefault="00735E0D" w:rsidP="00FA5B1E">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Note that the oil which is used in biodiesel production is only partly refined, meaning only neutralized. Bleaching and deodorization is normally not part of the biodiesel process.</w:t>
            </w:r>
          </w:p>
        </w:tc>
      </w:tr>
      <w:tr w:rsidR="00735E0D" w:rsidRPr="00EB1362" w14:paraId="2AE57270" w14:textId="77777777" w:rsidTr="001B709B">
        <w:tc>
          <w:tcPr>
            <w:tcW w:w="1975" w:type="dxa"/>
            <w:tcBorders>
              <w:top w:val="single" w:sz="4" w:space="0" w:color="auto"/>
              <w:left w:val="single" w:sz="4" w:space="0" w:color="auto"/>
              <w:bottom w:val="single" w:sz="4" w:space="0" w:color="auto"/>
              <w:right w:val="single" w:sz="4" w:space="0" w:color="auto"/>
            </w:tcBorders>
            <w:shd w:val="clear" w:color="auto" w:fill="auto"/>
          </w:tcPr>
          <w:p w14:paraId="0D3AF39F" w14:textId="77777777" w:rsidR="00735E0D" w:rsidRPr="00D45CA3" w:rsidRDefault="00735E0D" w:rsidP="00FA5B1E">
            <w:pPr>
              <w:spacing w:after="200" w:line="276" w:lineRule="auto"/>
              <w:ind w:left="-90"/>
              <w:rPr>
                <w:rFonts w:asciiTheme="minorHAnsi" w:hAnsiTheme="minorHAnsi" w:cstheme="minorHAnsi"/>
                <w:b/>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A0CE8A" w14:textId="77777777" w:rsidR="00735E0D" w:rsidRPr="00D45CA3" w:rsidRDefault="000A7F83" w:rsidP="00FA5B1E">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Raw materials not be used (negative list):</w:t>
            </w:r>
          </w:p>
          <w:p w14:paraId="19204B51" w14:textId="77777777" w:rsidR="00735E0D" w:rsidRPr="00D45CA3" w:rsidRDefault="000A7F83" w:rsidP="00FA5B1E">
            <w:pPr>
              <w:numPr>
                <w:ilvl w:val="0"/>
                <w:numId w:val="21"/>
              </w:numPr>
              <w:spacing w:after="200" w:line="276" w:lineRule="auto"/>
              <w:ind w:left="-90"/>
              <w:contextualSpacing/>
              <w:rPr>
                <w:rFonts w:asciiTheme="minorHAnsi" w:hAnsiTheme="minorHAnsi" w:cstheme="minorHAnsi"/>
                <w:lang w:val="en-US"/>
              </w:rPr>
            </w:pPr>
            <w:r w:rsidRPr="00D45CA3">
              <w:rPr>
                <w:rFonts w:asciiTheme="minorHAnsi" w:hAnsiTheme="minorHAnsi" w:cstheme="minorHAnsi"/>
                <w:lang w:val="en-US"/>
              </w:rPr>
              <w:t>- By-products from biodiesel production (e.g. MONG)</w:t>
            </w:r>
          </w:p>
          <w:p w14:paraId="06F62B56" w14:textId="77777777" w:rsidR="00735E0D" w:rsidRPr="00D45CA3" w:rsidRDefault="000A7F83" w:rsidP="00FA5B1E">
            <w:pPr>
              <w:numPr>
                <w:ilvl w:val="0"/>
                <w:numId w:val="21"/>
              </w:numPr>
              <w:spacing w:after="200" w:line="276" w:lineRule="auto"/>
              <w:ind w:left="-90"/>
              <w:contextualSpacing/>
              <w:rPr>
                <w:rFonts w:asciiTheme="minorHAnsi" w:hAnsiTheme="minorHAnsi" w:cstheme="minorHAnsi"/>
                <w:lang w:val="en-US"/>
              </w:rPr>
            </w:pPr>
            <w:r w:rsidRPr="00D45CA3">
              <w:rPr>
                <w:rFonts w:asciiTheme="minorHAnsi" w:hAnsiTheme="minorHAnsi" w:cstheme="minorHAnsi"/>
                <w:lang w:val="en-US"/>
              </w:rPr>
              <w:t>- soap stocks out of multi feedstock biodiesel.  Multi feedstock means non-GMQ vegetable oil. In this case besides oils/fats from vegetable origin, also fats/oils from animal origin or UCO used to produce the biodiesel</w:t>
            </w:r>
          </w:p>
          <w:p w14:paraId="2CE92B9B" w14:textId="77777777" w:rsidR="00735E0D" w:rsidRPr="00D45CA3" w:rsidRDefault="00735E0D" w:rsidP="00FA5B1E">
            <w:pPr>
              <w:numPr>
                <w:ilvl w:val="0"/>
                <w:numId w:val="21"/>
              </w:numPr>
              <w:ind w:left="-90"/>
              <w:contextualSpacing/>
              <w:rPr>
                <w:rFonts w:asciiTheme="minorHAnsi" w:hAnsiTheme="minorHAnsi" w:cstheme="minorHAnsi"/>
              </w:rPr>
            </w:pPr>
            <w:r w:rsidRPr="00D45CA3">
              <w:rPr>
                <w:rFonts w:asciiTheme="minorHAnsi" w:hAnsiTheme="minorHAnsi" w:cstheme="minorHAnsi"/>
              </w:rPr>
              <w:lastRenderedPageBreak/>
              <w:t>- Tank bottoms</w:t>
            </w:r>
          </w:p>
          <w:p w14:paraId="083A96FA" w14:textId="77777777" w:rsidR="00735E0D" w:rsidRPr="00D45CA3" w:rsidRDefault="00735E0D" w:rsidP="00FA5B1E">
            <w:pPr>
              <w:numPr>
                <w:ilvl w:val="0"/>
                <w:numId w:val="21"/>
              </w:numPr>
              <w:ind w:left="-90"/>
              <w:contextualSpacing/>
              <w:rPr>
                <w:rFonts w:asciiTheme="minorHAnsi" w:hAnsiTheme="minorHAnsi" w:cstheme="minorHAnsi"/>
              </w:rPr>
            </w:pPr>
            <w:r w:rsidRPr="00D45CA3">
              <w:rPr>
                <w:rFonts w:asciiTheme="minorHAnsi" w:hAnsiTheme="minorHAnsi" w:cstheme="minorHAnsi"/>
              </w:rPr>
              <w:t>- Regained oil from bleaching earth</w:t>
            </w:r>
          </w:p>
          <w:p w14:paraId="4ABEBB1A" w14:textId="77777777" w:rsidR="00735E0D" w:rsidRPr="00D45CA3" w:rsidRDefault="00735E0D" w:rsidP="00FA5B1E">
            <w:pPr>
              <w:numPr>
                <w:ilvl w:val="0"/>
                <w:numId w:val="21"/>
              </w:numPr>
              <w:ind w:left="-90"/>
              <w:contextualSpacing/>
              <w:rPr>
                <w:rFonts w:asciiTheme="minorHAnsi" w:hAnsiTheme="minorHAnsi" w:cstheme="minorHAnsi"/>
              </w:rPr>
            </w:pPr>
            <w:r w:rsidRPr="00D45CA3">
              <w:rPr>
                <w:rFonts w:asciiTheme="minorHAnsi" w:hAnsiTheme="minorHAnsi" w:cstheme="minorHAnsi"/>
              </w:rPr>
              <w:t>- Deodistilates</w:t>
            </w:r>
          </w:p>
          <w:p w14:paraId="121CBCD3" w14:textId="77777777" w:rsidR="00735E0D" w:rsidRPr="00D45CA3" w:rsidRDefault="000A7F83" w:rsidP="00FA5B1E">
            <w:pPr>
              <w:numPr>
                <w:ilvl w:val="0"/>
                <w:numId w:val="21"/>
              </w:numPr>
              <w:spacing w:after="200" w:line="276" w:lineRule="auto"/>
              <w:ind w:left="-90"/>
              <w:contextualSpacing/>
              <w:rPr>
                <w:rFonts w:asciiTheme="minorHAnsi" w:hAnsiTheme="minorHAnsi" w:cstheme="minorHAnsi"/>
                <w:lang w:val="en-US"/>
              </w:rPr>
            </w:pPr>
            <w:r w:rsidRPr="00D45CA3">
              <w:rPr>
                <w:rFonts w:asciiTheme="minorHAnsi" w:hAnsiTheme="minorHAnsi" w:cstheme="minorHAnsi"/>
                <w:lang w:val="en-US"/>
              </w:rPr>
              <w:t>- Skimming fats from a water treatment processing (e.g. POME)</w:t>
            </w:r>
          </w:p>
          <w:p w14:paraId="73849F19" w14:textId="77777777" w:rsidR="00735E0D" w:rsidRPr="00D45CA3" w:rsidRDefault="00735E0D" w:rsidP="00FA5B1E">
            <w:pPr>
              <w:numPr>
                <w:ilvl w:val="0"/>
                <w:numId w:val="21"/>
              </w:numPr>
              <w:ind w:left="-90"/>
              <w:contextualSpacing/>
              <w:rPr>
                <w:rFonts w:asciiTheme="minorHAnsi" w:hAnsiTheme="minorHAnsi" w:cstheme="minorHAnsi"/>
              </w:rPr>
            </w:pPr>
            <w:r w:rsidRPr="00D45CA3">
              <w:rPr>
                <w:rFonts w:asciiTheme="minorHAnsi" w:hAnsiTheme="minorHAnsi" w:cstheme="minorHAnsi"/>
              </w:rPr>
              <w:t>- Fats from animal origin</w:t>
            </w:r>
          </w:p>
        </w:tc>
        <w:tc>
          <w:tcPr>
            <w:tcW w:w="6570" w:type="dxa"/>
            <w:tcBorders>
              <w:top w:val="single" w:sz="4" w:space="0" w:color="auto"/>
              <w:left w:val="single" w:sz="4" w:space="0" w:color="auto"/>
              <w:bottom w:val="single" w:sz="4" w:space="0" w:color="auto"/>
              <w:right w:val="single" w:sz="4" w:space="0" w:color="auto"/>
            </w:tcBorders>
            <w:hideMark/>
          </w:tcPr>
          <w:p w14:paraId="41D887FB" w14:textId="77777777" w:rsidR="00735E0D" w:rsidRPr="00D45CA3" w:rsidRDefault="000A7F83" w:rsidP="00FA5B1E">
            <w:pPr>
              <w:spacing w:after="200" w:line="276" w:lineRule="auto"/>
              <w:ind w:left="-90"/>
              <w:rPr>
                <w:rFonts w:asciiTheme="minorHAnsi" w:hAnsiTheme="minorHAnsi" w:cstheme="minorHAnsi"/>
                <w:lang w:val="en-US"/>
              </w:rPr>
            </w:pPr>
            <w:r w:rsidRPr="00D45CA3">
              <w:rPr>
                <w:rFonts w:asciiTheme="minorHAnsi" w:hAnsiTheme="minorHAnsi" w:cstheme="minorHAnsi"/>
                <w:lang w:val="en-US"/>
              </w:rPr>
              <w:lastRenderedPageBreak/>
              <w:t>This negative list should be literally stated in the purchase contract of the soap stock splitter and the suppliers of the raw materials to the soap stock splitter</w:t>
            </w:r>
          </w:p>
        </w:tc>
      </w:tr>
    </w:tbl>
    <w:p w14:paraId="3F640CC0" w14:textId="77777777" w:rsidR="00735E0D" w:rsidRPr="00B52487" w:rsidRDefault="00735E0D" w:rsidP="00A15514">
      <w:pPr>
        <w:ind w:left="-90"/>
        <w:rPr>
          <w:rFonts w:cstheme="minorHAnsi"/>
          <w:b/>
          <w:lang w:val="en-US"/>
        </w:rPr>
      </w:pPr>
    </w:p>
    <w:p w14:paraId="7C4A0853" w14:textId="77777777" w:rsidR="00A15514" w:rsidRPr="00EA76F8" w:rsidRDefault="00A15514" w:rsidP="00A15514">
      <w:pPr>
        <w:ind w:left="-90"/>
        <w:rPr>
          <w:rFonts w:cstheme="minorHAnsi"/>
          <w:b/>
          <w:lang w:val="en-US"/>
        </w:rPr>
      </w:pPr>
    </w:p>
    <w:p w14:paraId="3F2E4B8B" w14:textId="77777777" w:rsidR="00A15514" w:rsidRPr="00EA76F8" w:rsidRDefault="00A15514" w:rsidP="00A15514">
      <w:pPr>
        <w:ind w:left="-90"/>
        <w:rPr>
          <w:rFonts w:cstheme="minorHAnsi"/>
          <w:b/>
          <w:lang w:val="en-US"/>
        </w:rPr>
      </w:pPr>
    </w:p>
    <w:p w14:paraId="6E14E2D8" w14:textId="77777777" w:rsidR="00A15514" w:rsidRPr="00EA76F8" w:rsidRDefault="00A15514" w:rsidP="00A15514">
      <w:pPr>
        <w:ind w:left="-90"/>
        <w:rPr>
          <w:rFonts w:cstheme="minorHAnsi"/>
          <w:b/>
          <w:lang w:val="en-US"/>
        </w:rPr>
      </w:pPr>
    </w:p>
    <w:p w14:paraId="324F6005" w14:textId="77777777" w:rsidR="00A15514" w:rsidRPr="00EA76F8" w:rsidRDefault="00A15514" w:rsidP="00A15514">
      <w:pPr>
        <w:ind w:left="-90"/>
        <w:rPr>
          <w:rFonts w:cstheme="minorHAnsi"/>
          <w:b/>
          <w:lang w:val="en-US"/>
        </w:rPr>
      </w:pPr>
    </w:p>
    <w:p w14:paraId="2A237ADB" w14:textId="77777777" w:rsidR="00A15514" w:rsidRPr="00EA76F8" w:rsidRDefault="00A15514" w:rsidP="00A15514">
      <w:pPr>
        <w:ind w:left="-90"/>
        <w:rPr>
          <w:rFonts w:cstheme="minorHAnsi"/>
          <w:b/>
          <w:lang w:val="en-US"/>
        </w:rPr>
      </w:pPr>
    </w:p>
    <w:p w14:paraId="2E2CF1A3" w14:textId="77777777" w:rsidR="00A15514" w:rsidRPr="00EA76F8" w:rsidRDefault="00A15514" w:rsidP="00A15514">
      <w:pPr>
        <w:ind w:left="-90"/>
        <w:rPr>
          <w:rFonts w:cstheme="minorHAnsi"/>
          <w:b/>
          <w:lang w:val="en-US"/>
        </w:rPr>
      </w:pPr>
    </w:p>
    <w:p w14:paraId="0D3EB809" w14:textId="77777777" w:rsidR="00A15514" w:rsidRPr="00EA76F8" w:rsidRDefault="00A15514" w:rsidP="00A15514">
      <w:pPr>
        <w:ind w:left="-90"/>
        <w:rPr>
          <w:rFonts w:cstheme="minorHAnsi"/>
          <w:b/>
          <w:lang w:val="en-US"/>
        </w:rPr>
      </w:pPr>
    </w:p>
    <w:p w14:paraId="3A26DF20" w14:textId="77777777" w:rsidR="00A15514" w:rsidRPr="00EA76F8" w:rsidRDefault="00A15514" w:rsidP="00A15514">
      <w:pPr>
        <w:ind w:left="-90"/>
        <w:rPr>
          <w:rFonts w:cstheme="minorHAnsi"/>
          <w:b/>
          <w:lang w:val="en-US"/>
        </w:rPr>
      </w:pPr>
    </w:p>
    <w:p w14:paraId="004AAEC3" w14:textId="77777777" w:rsidR="00A15514" w:rsidRPr="00EA76F8" w:rsidRDefault="00A15514" w:rsidP="00A15514">
      <w:pPr>
        <w:ind w:left="-90"/>
        <w:rPr>
          <w:rFonts w:cstheme="minorHAnsi"/>
          <w:b/>
          <w:lang w:val="en-US"/>
        </w:rPr>
      </w:pPr>
    </w:p>
    <w:p w14:paraId="4C1F240A" w14:textId="77777777" w:rsidR="00735E0D" w:rsidRPr="00EA76F8" w:rsidRDefault="00735E0D" w:rsidP="00A15514">
      <w:pPr>
        <w:ind w:left="-90"/>
        <w:rPr>
          <w:rFonts w:cstheme="minorHAnsi"/>
          <w:b/>
          <w:lang w:val="en-US"/>
        </w:rPr>
      </w:pPr>
    </w:p>
    <w:p w14:paraId="61B66C1F" w14:textId="77777777" w:rsidR="00735E0D" w:rsidRPr="00EA76F8" w:rsidRDefault="00735E0D" w:rsidP="00A15514">
      <w:pPr>
        <w:ind w:left="-90"/>
        <w:rPr>
          <w:rFonts w:cstheme="minorHAnsi"/>
          <w:b/>
          <w:lang w:val="en-US"/>
        </w:rPr>
      </w:pPr>
    </w:p>
    <w:p w14:paraId="2E5EDD58" w14:textId="77777777" w:rsidR="00735E0D" w:rsidRPr="00EA76F8" w:rsidRDefault="00735E0D" w:rsidP="00A15514">
      <w:pPr>
        <w:ind w:left="-90"/>
        <w:rPr>
          <w:rFonts w:cstheme="minorHAnsi"/>
          <w:b/>
          <w:lang w:val="en-US"/>
        </w:rPr>
      </w:pPr>
    </w:p>
    <w:p w14:paraId="085E4B05" w14:textId="77777777" w:rsidR="00735E0D" w:rsidRPr="00EA76F8" w:rsidRDefault="00735E0D" w:rsidP="00A15514">
      <w:pPr>
        <w:ind w:left="-90"/>
        <w:rPr>
          <w:rFonts w:cstheme="minorHAnsi"/>
          <w:b/>
          <w:lang w:val="en-US"/>
        </w:rPr>
      </w:pPr>
    </w:p>
    <w:p w14:paraId="2470AE53" w14:textId="77777777" w:rsidR="00735E0D" w:rsidRDefault="00735E0D" w:rsidP="00A15514">
      <w:pPr>
        <w:ind w:left="-90"/>
        <w:rPr>
          <w:rFonts w:cstheme="minorHAnsi"/>
          <w:b/>
          <w:lang w:val="en-US"/>
        </w:rPr>
      </w:pPr>
    </w:p>
    <w:p w14:paraId="11DC5FC6" w14:textId="77777777" w:rsidR="00D45CA3" w:rsidRDefault="00D45CA3" w:rsidP="00A15514">
      <w:pPr>
        <w:ind w:left="-90"/>
        <w:rPr>
          <w:rFonts w:cstheme="minorHAnsi"/>
          <w:b/>
          <w:lang w:val="en-US"/>
        </w:rPr>
      </w:pPr>
    </w:p>
    <w:p w14:paraId="4E52FC8E" w14:textId="77777777" w:rsidR="00D45CA3" w:rsidRPr="00EA76F8" w:rsidRDefault="00D45CA3" w:rsidP="00A15514">
      <w:pPr>
        <w:ind w:left="-90"/>
        <w:rPr>
          <w:rFonts w:cstheme="minorHAnsi"/>
          <w:b/>
          <w:lang w:val="en-US"/>
        </w:rPr>
      </w:pPr>
    </w:p>
    <w:p w14:paraId="60AFB451" w14:textId="77777777" w:rsidR="00735E0D" w:rsidRPr="00EA76F8" w:rsidRDefault="00735E0D" w:rsidP="00A15514">
      <w:pPr>
        <w:ind w:left="-90"/>
        <w:rPr>
          <w:rFonts w:cstheme="minorHAnsi"/>
          <w:b/>
          <w:lang w:val="en-US"/>
        </w:rPr>
      </w:pPr>
    </w:p>
    <w:p w14:paraId="4FA5745F" w14:textId="77777777" w:rsidR="00A15514" w:rsidRPr="00EA76F8" w:rsidRDefault="00A15514" w:rsidP="00A15514">
      <w:pPr>
        <w:ind w:left="-90"/>
        <w:rPr>
          <w:rFonts w:cstheme="minorHAnsi"/>
          <w:b/>
          <w:lang w:val="en-US"/>
        </w:rPr>
      </w:pPr>
      <w:r w:rsidRPr="00EA76F8">
        <w:rPr>
          <w:rFonts w:cstheme="minorHAnsi"/>
          <w:b/>
          <w:lang w:val="en-US"/>
        </w:rPr>
        <w:lastRenderedPageBreak/>
        <w:t>Annex 1: Product name and number according to Re (EU) No 68/2013</w:t>
      </w:r>
    </w:p>
    <w:tbl>
      <w:tblPr>
        <w:tblStyle w:val="Tabelraster11"/>
        <w:tblW w:w="13500" w:type="dxa"/>
        <w:tblInd w:w="-95" w:type="dxa"/>
        <w:tblLook w:val="04A0" w:firstRow="1" w:lastRow="0" w:firstColumn="1" w:lastColumn="0" w:noHBand="0" w:noVBand="1"/>
      </w:tblPr>
      <w:tblGrid>
        <w:gridCol w:w="1398"/>
        <w:gridCol w:w="2835"/>
        <w:gridCol w:w="5487"/>
        <w:gridCol w:w="3780"/>
      </w:tblGrid>
      <w:tr w:rsidR="00A15514" w:rsidRPr="00EB1362" w14:paraId="0AF9961B" w14:textId="77777777" w:rsidTr="003D4FBB">
        <w:trPr>
          <w:trHeight w:val="126"/>
          <w:tblHeader/>
        </w:trPr>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6E3E66"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t>Number</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5C9962"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t>Name</w:t>
            </w:r>
          </w:p>
        </w:tc>
        <w:tc>
          <w:tcPr>
            <w:tcW w:w="5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7525A2" w14:textId="77777777" w:rsidR="00A15514" w:rsidRPr="00D45CA3" w:rsidRDefault="00A15514" w:rsidP="00A15514">
            <w:pPr>
              <w:ind w:left="-90" w:right="310"/>
              <w:rPr>
                <w:rFonts w:asciiTheme="minorHAnsi" w:hAnsiTheme="minorHAnsi" w:cstheme="minorHAnsi"/>
                <w:b/>
              </w:rPr>
            </w:pPr>
            <w:r w:rsidRPr="00D45CA3">
              <w:rPr>
                <w:rFonts w:asciiTheme="minorHAnsi" w:hAnsiTheme="minorHAnsi" w:cstheme="minorHAnsi"/>
                <w:b/>
              </w:rPr>
              <w:t>Description</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319A4E" w14:textId="77777777" w:rsidR="00A15514" w:rsidRPr="00D45CA3" w:rsidRDefault="000A7F83" w:rsidP="00A15514">
            <w:pPr>
              <w:spacing w:after="200" w:line="276" w:lineRule="auto"/>
              <w:ind w:left="-90" w:right="310"/>
              <w:rPr>
                <w:rFonts w:asciiTheme="minorHAnsi" w:hAnsiTheme="minorHAnsi" w:cstheme="minorHAnsi"/>
                <w:b/>
                <w:lang w:val="en-US"/>
              </w:rPr>
            </w:pPr>
            <w:r w:rsidRPr="00D45CA3">
              <w:rPr>
                <w:rFonts w:asciiTheme="minorHAnsi" w:hAnsiTheme="minorHAnsi" w:cstheme="minorHAnsi"/>
                <w:b/>
                <w:lang w:val="en-US"/>
              </w:rPr>
              <w:t>Examples of products falling under this number</w:t>
            </w:r>
          </w:p>
        </w:tc>
      </w:tr>
      <w:tr w:rsidR="00A15514" w:rsidRPr="00EB1362" w14:paraId="74E7B0FC"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24002F5A" w14:textId="77777777" w:rsidR="00A15514" w:rsidRPr="00D45CA3" w:rsidRDefault="00A15514" w:rsidP="00A15514">
            <w:pPr>
              <w:ind w:left="-90"/>
              <w:rPr>
                <w:rFonts w:asciiTheme="minorHAnsi" w:hAnsiTheme="minorHAnsi" w:cstheme="minorHAnsi"/>
              </w:rPr>
            </w:pPr>
            <w:bookmarkStart w:id="25" w:name="_Hlk489963502"/>
            <w:r w:rsidRPr="00D45CA3">
              <w:rPr>
                <w:rFonts w:asciiTheme="minorHAnsi" w:hAnsiTheme="minorHAnsi" w:cstheme="minorHAnsi"/>
              </w:rPr>
              <w:t>13.6.1</w:t>
            </w:r>
          </w:p>
        </w:tc>
        <w:tc>
          <w:tcPr>
            <w:tcW w:w="2835" w:type="dxa"/>
            <w:tcBorders>
              <w:top w:val="single" w:sz="4" w:space="0" w:color="auto"/>
              <w:left w:val="single" w:sz="4" w:space="0" w:color="auto"/>
              <w:bottom w:val="single" w:sz="4" w:space="0" w:color="auto"/>
              <w:right w:val="single" w:sz="4" w:space="0" w:color="auto"/>
            </w:tcBorders>
            <w:hideMark/>
          </w:tcPr>
          <w:p w14:paraId="3625433F"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Acid oils from chemical </w:t>
            </w:r>
          </w:p>
          <w:p w14:paraId="4E91A087"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refining </w:t>
            </w:r>
            <w:r w:rsidRPr="00D45CA3">
              <w:rPr>
                <w:rFonts w:asciiTheme="minorHAnsi" w:hAnsiTheme="minorHAnsi" w:cstheme="minorHAnsi"/>
                <w:b/>
                <w:vertAlign w:val="superscript"/>
                <w:lang w:val="en-US"/>
              </w:rPr>
              <w:t>(3)</w:t>
            </w:r>
          </w:p>
        </w:tc>
        <w:tc>
          <w:tcPr>
            <w:tcW w:w="5487" w:type="dxa"/>
            <w:tcBorders>
              <w:top w:val="single" w:sz="4" w:space="0" w:color="auto"/>
              <w:left w:val="single" w:sz="4" w:space="0" w:color="auto"/>
              <w:bottom w:val="single" w:sz="4" w:space="0" w:color="auto"/>
              <w:right w:val="single" w:sz="4" w:space="0" w:color="auto"/>
            </w:tcBorders>
            <w:hideMark/>
          </w:tcPr>
          <w:p w14:paraId="43C83050"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Product obtained during the deacidification of oils and fats of vegetable origin by means of alkali, followed by an acidulation with subsequent separation of the aqueous phase, containing free fatty acids, oils or fats and natural components of seeds, fruits such as mono-, and diglycerides, lecithin and fibres.</w:t>
            </w:r>
          </w:p>
        </w:tc>
        <w:tc>
          <w:tcPr>
            <w:tcW w:w="3780" w:type="dxa"/>
            <w:tcBorders>
              <w:top w:val="single" w:sz="4" w:space="0" w:color="auto"/>
              <w:left w:val="single" w:sz="4" w:space="0" w:color="auto"/>
              <w:bottom w:val="single" w:sz="4" w:space="0" w:color="auto"/>
              <w:right w:val="single" w:sz="4" w:space="0" w:color="auto"/>
            </w:tcBorders>
          </w:tcPr>
          <w:p w14:paraId="71F23BA9" w14:textId="77777777" w:rsidR="00A15514" w:rsidRPr="00D45CA3" w:rsidRDefault="00A15514" w:rsidP="00A15514">
            <w:pPr>
              <w:spacing w:after="200" w:line="276" w:lineRule="auto"/>
              <w:ind w:left="-90"/>
              <w:rPr>
                <w:rFonts w:asciiTheme="minorHAnsi" w:hAnsiTheme="minorHAnsi" w:cstheme="minorHAnsi"/>
                <w:lang w:val="en-US"/>
              </w:rPr>
            </w:pPr>
          </w:p>
        </w:tc>
      </w:tr>
      <w:tr w:rsidR="00A15514" w:rsidRPr="00EA76F8" w14:paraId="77EF1C75"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777DB7A4"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13.6.2</w:t>
            </w:r>
          </w:p>
        </w:tc>
        <w:tc>
          <w:tcPr>
            <w:tcW w:w="2835" w:type="dxa"/>
            <w:tcBorders>
              <w:top w:val="single" w:sz="4" w:space="0" w:color="auto"/>
              <w:left w:val="single" w:sz="4" w:space="0" w:color="auto"/>
              <w:bottom w:val="single" w:sz="4" w:space="0" w:color="auto"/>
              <w:right w:val="single" w:sz="4" w:space="0" w:color="auto"/>
            </w:tcBorders>
            <w:hideMark/>
          </w:tcPr>
          <w:p w14:paraId="2CFB17C6"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Fatty acids </w:t>
            </w:r>
          </w:p>
          <w:p w14:paraId="37CBD0E2"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esterified with glycerol  </w:t>
            </w:r>
            <w:r w:rsidRPr="00D45CA3">
              <w:rPr>
                <w:rFonts w:asciiTheme="minorHAnsi" w:hAnsiTheme="minorHAnsi" w:cstheme="minorHAnsi"/>
                <w:b/>
                <w:bCs/>
                <w:vertAlign w:val="superscript"/>
                <w:lang w:val="en-US"/>
              </w:rPr>
              <w:t>(4)</w:t>
            </w:r>
          </w:p>
        </w:tc>
        <w:tc>
          <w:tcPr>
            <w:tcW w:w="5487" w:type="dxa"/>
            <w:tcBorders>
              <w:top w:val="single" w:sz="4" w:space="0" w:color="auto"/>
              <w:left w:val="single" w:sz="4" w:space="0" w:color="auto"/>
              <w:bottom w:val="single" w:sz="4" w:space="0" w:color="auto"/>
              <w:right w:val="single" w:sz="4" w:space="0" w:color="auto"/>
            </w:tcBorders>
            <w:hideMark/>
          </w:tcPr>
          <w:p w14:paraId="211952A8" w14:textId="77777777" w:rsidR="00A15514" w:rsidRPr="00D45CA3" w:rsidRDefault="000A7F83" w:rsidP="00A15514">
            <w:pPr>
              <w:ind w:left="-90"/>
              <w:rPr>
                <w:rFonts w:asciiTheme="minorHAnsi" w:hAnsiTheme="minorHAnsi" w:cstheme="minorHAnsi"/>
              </w:rPr>
            </w:pPr>
            <w:r w:rsidRPr="00D45CA3">
              <w:rPr>
                <w:rFonts w:asciiTheme="minorHAnsi" w:hAnsiTheme="minorHAnsi" w:cstheme="minorHAnsi"/>
                <w:lang w:val="en-US"/>
              </w:rPr>
              <w:t xml:space="preserve">Glycerides obtained by esterification of glycerol with fatty acids. </w:t>
            </w:r>
            <w:r w:rsidR="00A15514" w:rsidRPr="00D45CA3">
              <w:rPr>
                <w:rFonts w:asciiTheme="minorHAnsi" w:hAnsiTheme="minorHAnsi" w:cstheme="minorHAnsi"/>
              </w:rPr>
              <w:t>May contain up to 50 ppm Nickel from hydrogenation.</w:t>
            </w:r>
          </w:p>
        </w:tc>
        <w:tc>
          <w:tcPr>
            <w:tcW w:w="3780" w:type="dxa"/>
            <w:tcBorders>
              <w:top w:val="single" w:sz="4" w:space="0" w:color="auto"/>
              <w:left w:val="single" w:sz="4" w:space="0" w:color="auto"/>
              <w:bottom w:val="single" w:sz="4" w:space="0" w:color="auto"/>
              <w:right w:val="single" w:sz="4" w:space="0" w:color="auto"/>
            </w:tcBorders>
          </w:tcPr>
          <w:p w14:paraId="6384C7BA" w14:textId="77777777" w:rsidR="00A15514" w:rsidRPr="00D45CA3" w:rsidRDefault="00A15514" w:rsidP="00A15514">
            <w:pPr>
              <w:ind w:left="-90"/>
              <w:rPr>
                <w:rFonts w:asciiTheme="minorHAnsi" w:hAnsiTheme="minorHAnsi" w:cstheme="minorHAnsi"/>
              </w:rPr>
            </w:pPr>
          </w:p>
        </w:tc>
      </w:tr>
      <w:tr w:rsidR="00A15514" w:rsidRPr="00EA76F8" w14:paraId="60C45B61"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2B23B84E"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13.6.3</w:t>
            </w:r>
          </w:p>
        </w:tc>
        <w:tc>
          <w:tcPr>
            <w:tcW w:w="2835" w:type="dxa"/>
            <w:tcBorders>
              <w:top w:val="single" w:sz="4" w:space="0" w:color="auto"/>
              <w:left w:val="single" w:sz="4" w:space="0" w:color="auto"/>
              <w:bottom w:val="single" w:sz="4" w:space="0" w:color="auto"/>
              <w:right w:val="single" w:sz="4" w:space="0" w:color="auto"/>
            </w:tcBorders>
            <w:hideMark/>
          </w:tcPr>
          <w:p w14:paraId="14624F4C"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Mono di and tri glycerides of fatty acids </w:t>
            </w:r>
            <w:r w:rsidRPr="00D45CA3">
              <w:rPr>
                <w:rFonts w:asciiTheme="minorHAnsi" w:hAnsiTheme="minorHAnsi" w:cstheme="minorHAnsi"/>
                <w:b/>
                <w:vertAlign w:val="superscript"/>
                <w:lang w:val="en-US"/>
              </w:rPr>
              <w:t>(4)</w:t>
            </w:r>
          </w:p>
        </w:tc>
        <w:tc>
          <w:tcPr>
            <w:tcW w:w="5487" w:type="dxa"/>
            <w:tcBorders>
              <w:top w:val="single" w:sz="4" w:space="0" w:color="auto"/>
              <w:left w:val="single" w:sz="4" w:space="0" w:color="auto"/>
              <w:bottom w:val="single" w:sz="4" w:space="0" w:color="auto"/>
              <w:right w:val="single" w:sz="4" w:space="0" w:color="auto"/>
            </w:tcBorders>
            <w:hideMark/>
          </w:tcPr>
          <w:p w14:paraId="1A88CA9D" w14:textId="77777777" w:rsidR="00A15514" w:rsidRPr="00D45CA3" w:rsidRDefault="000A7F83" w:rsidP="00A15514">
            <w:pPr>
              <w:ind w:left="-90"/>
              <w:rPr>
                <w:rFonts w:asciiTheme="minorHAnsi" w:hAnsiTheme="minorHAnsi" w:cstheme="minorHAnsi"/>
              </w:rPr>
            </w:pPr>
            <w:r w:rsidRPr="00D45CA3">
              <w:rPr>
                <w:rFonts w:asciiTheme="minorHAnsi" w:hAnsiTheme="minorHAnsi" w:cstheme="minorHAnsi"/>
                <w:lang w:val="en-US"/>
              </w:rPr>
              <w:t xml:space="preserve"> Product consisting of mixtures of mono-, diand triesters of glycerol with fatty acids. They may contain small amounts of free fatty acids and glycerol. </w:t>
            </w:r>
            <w:r w:rsidR="00A15514" w:rsidRPr="00D45CA3">
              <w:rPr>
                <w:rFonts w:asciiTheme="minorHAnsi" w:hAnsiTheme="minorHAnsi" w:cstheme="minorHAnsi"/>
              </w:rPr>
              <w:t>May contain up to 50 ppm Nickel from hydrogenation.</w:t>
            </w:r>
          </w:p>
        </w:tc>
        <w:tc>
          <w:tcPr>
            <w:tcW w:w="3780" w:type="dxa"/>
            <w:tcBorders>
              <w:top w:val="single" w:sz="4" w:space="0" w:color="auto"/>
              <w:left w:val="single" w:sz="4" w:space="0" w:color="auto"/>
              <w:bottom w:val="single" w:sz="4" w:space="0" w:color="auto"/>
              <w:right w:val="single" w:sz="4" w:space="0" w:color="auto"/>
            </w:tcBorders>
          </w:tcPr>
          <w:p w14:paraId="0CD19EC3" w14:textId="77777777" w:rsidR="00A15514" w:rsidRPr="00D45CA3" w:rsidRDefault="00A15514" w:rsidP="00A15514">
            <w:pPr>
              <w:ind w:left="-90"/>
              <w:rPr>
                <w:rFonts w:asciiTheme="minorHAnsi" w:hAnsiTheme="minorHAnsi" w:cstheme="minorHAnsi"/>
              </w:rPr>
            </w:pPr>
          </w:p>
        </w:tc>
      </w:tr>
      <w:tr w:rsidR="00A15514" w:rsidRPr="00EB1362" w14:paraId="5BF345AC"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67F28F72"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13.6.4</w:t>
            </w:r>
          </w:p>
        </w:tc>
        <w:tc>
          <w:tcPr>
            <w:tcW w:w="2835" w:type="dxa"/>
            <w:tcBorders>
              <w:top w:val="single" w:sz="4" w:space="0" w:color="auto"/>
              <w:left w:val="single" w:sz="4" w:space="0" w:color="auto"/>
              <w:bottom w:val="single" w:sz="4" w:space="0" w:color="auto"/>
              <w:right w:val="single" w:sz="4" w:space="0" w:color="auto"/>
            </w:tcBorders>
            <w:hideMark/>
          </w:tcPr>
          <w:p w14:paraId="5F76083D" w14:textId="77777777" w:rsidR="00A15514" w:rsidRPr="00D45CA3" w:rsidRDefault="00A15514" w:rsidP="00A15514">
            <w:pPr>
              <w:ind w:left="-90"/>
              <w:rPr>
                <w:rFonts w:asciiTheme="minorHAnsi" w:hAnsiTheme="minorHAnsi" w:cstheme="minorHAnsi"/>
                <w:b/>
              </w:rPr>
            </w:pPr>
            <w:r w:rsidRPr="00D45CA3">
              <w:rPr>
                <w:rFonts w:asciiTheme="minorHAnsi" w:hAnsiTheme="minorHAnsi" w:cstheme="minorHAnsi"/>
                <w:b/>
              </w:rPr>
              <w:t xml:space="preserve">Salts of fatty acids </w:t>
            </w:r>
            <w:r w:rsidRPr="00D45CA3">
              <w:rPr>
                <w:rFonts w:asciiTheme="minorHAnsi" w:hAnsiTheme="minorHAnsi" w:cstheme="minorHAnsi"/>
                <w:b/>
                <w:bCs/>
                <w:vertAlign w:val="superscript"/>
              </w:rPr>
              <w:t>(4)</w:t>
            </w:r>
          </w:p>
        </w:tc>
        <w:tc>
          <w:tcPr>
            <w:tcW w:w="5487" w:type="dxa"/>
            <w:tcBorders>
              <w:top w:val="single" w:sz="4" w:space="0" w:color="auto"/>
              <w:left w:val="single" w:sz="4" w:space="0" w:color="auto"/>
              <w:bottom w:val="single" w:sz="4" w:space="0" w:color="auto"/>
              <w:right w:val="single" w:sz="4" w:space="0" w:color="auto"/>
            </w:tcBorders>
            <w:hideMark/>
          </w:tcPr>
          <w:p w14:paraId="4E2707B7" w14:textId="77777777" w:rsidR="00A15514" w:rsidRPr="00D45CA3" w:rsidRDefault="000A7F83" w:rsidP="00A15514">
            <w:pPr>
              <w:ind w:left="-90"/>
              <w:rPr>
                <w:rFonts w:asciiTheme="minorHAnsi" w:hAnsiTheme="minorHAnsi" w:cstheme="minorHAnsi"/>
              </w:rPr>
            </w:pPr>
            <w:r w:rsidRPr="00D45CA3">
              <w:rPr>
                <w:rFonts w:asciiTheme="minorHAnsi" w:hAnsiTheme="minorHAnsi" w:cstheme="minorHAnsi"/>
                <w:lang w:val="en-US"/>
              </w:rPr>
              <w:t xml:space="preserve">Product obtained by reaction of fatty acids with at least four carbon atoms with calcium, magnesium, sodium or potassium hydroxides, oxides or salts. </w:t>
            </w:r>
            <w:r w:rsidR="00A15514" w:rsidRPr="00D45CA3">
              <w:rPr>
                <w:rFonts w:asciiTheme="minorHAnsi" w:hAnsiTheme="minorHAnsi" w:cstheme="minorHAnsi"/>
              </w:rPr>
              <w:t>May contain up to 50 ppm Nickel from hydrogenation.</w:t>
            </w:r>
          </w:p>
        </w:tc>
        <w:tc>
          <w:tcPr>
            <w:tcW w:w="3780" w:type="dxa"/>
            <w:tcBorders>
              <w:top w:val="single" w:sz="4" w:space="0" w:color="auto"/>
              <w:left w:val="single" w:sz="4" w:space="0" w:color="auto"/>
              <w:bottom w:val="single" w:sz="4" w:space="0" w:color="auto"/>
              <w:right w:val="single" w:sz="4" w:space="0" w:color="auto"/>
            </w:tcBorders>
            <w:hideMark/>
          </w:tcPr>
          <w:p w14:paraId="4A5FE57A"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 xml:space="preserve">Analysis should be done on the fat component (e.g. PFAD) of on the end-product. </w:t>
            </w:r>
          </w:p>
        </w:tc>
      </w:tr>
      <w:tr w:rsidR="00A15514" w:rsidRPr="00EB1362" w14:paraId="5A0A109C"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1EC4B4D9"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13.6.5</w:t>
            </w:r>
          </w:p>
        </w:tc>
        <w:tc>
          <w:tcPr>
            <w:tcW w:w="2835" w:type="dxa"/>
            <w:tcBorders>
              <w:top w:val="single" w:sz="4" w:space="0" w:color="auto"/>
              <w:left w:val="single" w:sz="4" w:space="0" w:color="auto"/>
              <w:bottom w:val="single" w:sz="4" w:space="0" w:color="auto"/>
              <w:right w:val="single" w:sz="4" w:space="0" w:color="auto"/>
            </w:tcBorders>
            <w:hideMark/>
          </w:tcPr>
          <w:p w14:paraId="7B5AA8BE"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Fatty acid </w:t>
            </w:r>
          </w:p>
          <w:p w14:paraId="60087EE7"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distillates from physical </w:t>
            </w:r>
          </w:p>
          <w:p w14:paraId="40F943C0"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refining </w:t>
            </w:r>
            <w:r w:rsidRPr="00D45CA3">
              <w:rPr>
                <w:rFonts w:asciiTheme="minorHAnsi" w:hAnsiTheme="minorHAnsi" w:cstheme="minorHAnsi"/>
                <w:b/>
                <w:bCs/>
                <w:vertAlign w:val="superscript"/>
                <w:lang w:val="en-US"/>
              </w:rPr>
              <w:t>(3)</w:t>
            </w:r>
          </w:p>
        </w:tc>
        <w:tc>
          <w:tcPr>
            <w:tcW w:w="5487" w:type="dxa"/>
            <w:tcBorders>
              <w:top w:val="single" w:sz="4" w:space="0" w:color="auto"/>
              <w:left w:val="single" w:sz="4" w:space="0" w:color="auto"/>
              <w:bottom w:val="single" w:sz="4" w:space="0" w:color="auto"/>
              <w:right w:val="single" w:sz="4" w:space="0" w:color="auto"/>
            </w:tcBorders>
            <w:hideMark/>
          </w:tcPr>
          <w:p w14:paraId="35A902CE"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Product obtained during the deacidification of oils and fats of vegetable origin by means of distillation containing free fatty acids, oils or fats and natural components of seeds, fruits such as mono- and diglycerides, sterols and tocopherols.</w:t>
            </w:r>
          </w:p>
        </w:tc>
        <w:tc>
          <w:tcPr>
            <w:tcW w:w="3780" w:type="dxa"/>
            <w:tcBorders>
              <w:top w:val="single" w:sz="4" w:space="0" w:color="auto"/>
              <w:left w:val="single" w:sz="4" w:space="0" w:color="auto"/>
              <w:bottom w:val="single" w:sz="4" w:space="0" w:color="auto"/>
              <w:right w:val="single" w:sz="4" w:space="0" w:color="auto"/>
            </w:tcBorders>
          </w:tcPr>
          <w:p w14:paraId="2FDD5B73" w14:textId="77777777" w:rsidR="00A15514" w:rsidRPr="00D45CA3" w:rsidRDefault="00A15514" w:rsidP="00A15514">
            <w:pPr>
              <w:spacing w:after="200" w:line="276" w:lineRule="auto"/>
              <w:ind w:left="-90"/>
              <w:rPr>
                <w:rFonts w:asciiTheme="minorHAnsi" w:hAnsiTheme="minorHAnsi" w:cstheme="minorHAnsi"/>
                <w:lang w:val="en-US"/>
              </w:rPr>
            </w:pPr>
          </w:p>
        </w:tc>
      </w:tr>
      <w:tr w:rsidR="00A15514" w:rsidRPr="00EA76F8" w14:paraId="44029270"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4F2C159A"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b/>
                <w:bCs/>
              </w:rPr>
              <w:lastRenderedPageBreak/>
              <w:t>13.6.6</w:t>
            </w:r>
            <w:r w:rsidR="00F47444" w:rsidRPr="00D45CA3">
              <w:rPr>
                <w:rStyle w:val="FootnoteReference"/>
                <w:rFonts w:asciiTheme="minorHAnsi" w:hAnsiTheme="minorHAnsi" w:cstheme="minorHAnsi"/>
                <w:b/>
                <w:bCs/>
              </w:rPr>
              <w:footnoteReference w:id="11"/>
            </w:r>
          </w:p>
        </w:tc>
        <w:tc>
          <w:tcPr>
            <w:tcW w:w="2835" w:type="dxa"/>
            <w:tcBorders>
              <w:top w:val="single" w:sz="4" w:space="0" w:color="auto"/>
              <w:left w:val="single" w:sz="4" w:space="0" w:color="auto"/>
              <w:bottom w:val="single" w:sz="4" w:space="0" w:color="auto"/>
              <w:right w:val="single" w:sz="4" w:space="0" w:color="auto"/>
            </w:tcBorders>
            <w:hideMark/>
          </w:tcPr>
          <w:p w14:paraId="6945821F"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Crude fatty </w:t>
            </w:r>
          </w:p>
          <w:p w14:paraId="2A9DBC8D"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acids from splitting </w:t>
            </w:r>
            <w:r w:rsidRPr="00D45CA3">
              <w:rPr>
                <w:rFonts w:asciiTheme="minorHAnsi" w:hAnsiTheme="minorHAnsi" w:cstheme="minorHAnsi"/>
                <w:b/>
                <w:bCs/>
                <w:vertAlign w:val="superscript"/>
                <w:lang w:val="en-US"/>
              </w:rPr>
              <w:t>(3)</w:t>
            </w:r>
          </w:p>
        </w:tc>
        <w:tc>
          <w:tcPr>
            <w:tcW w:w="5487" w:type="dxa"/>
            <w:tcBorders>
              <w:top w:val="single" w:sz="4" w:space="0" w:color="auto"/>
              <w:left w:val="single" w:sz="4" w:space="0" w:color="auto"/>
              <w:bottom w:val="single" w:sz="4" w:space="0" w:color="auto"/>
              <w:right w:val="single" w:sz="4" w:space="0" w:color="auto"/>
            </w:tcBorders>
            <w:hideMark/>
          </w:tcPr>
          <w:p w14:paraId="0057262C" w14:textId="77777777" w:rsidR="00A15514" w:rsidRPr="00D45CA3" w:rsidRDefault="000A7F83" w:rsidP="00A15514">
            <w:pPr>
              <w:ind w:left="-90"/>
              <w:rPr>
                <w:rFonts w:asciiTheme="minorHAnsi" w:hAnsiTheme="minorHAnsi" w:cstheme="minorHAnsi"/>
              </w:rPr>
            </w:pPr>
            <w:r w:rsidRPr="00D45CA3">
              <w:rPr>
                <w:rFonts w:asciiTheme="minorHAnsi" w:hAnsiTheme="minorHAnsi" w:cstheme="minorHAnsi"/>
                <w:lang w:val="en-US"/>
              </w:rPr>
              <w:t xml:space="preserve">Product obtained by oil/fat splitting. By definition it consists of crude fatty acids C 6 -C 24 , aliphatic, linear, monocarboxylic, saturated and unsaturated. </w:t>
            </w:r>
            <w:r w:rsidR="00A15514" w:rsidRPr="00D45CA3">
              <w:rPr>
                <w:rFonts w:asciiTheme="minorHAnsi" w:hAnsiTheme="minorHAnsi" w:cstheme="minorHAnsi"/>
              </w:rPr>
              <w:t>May contain up to 50 ppm Nickel from hydrogenation.</w:t>
            </w:r>
          </w:p>
        </w:tc>
        <w:tc>
          <w:tcPr>
            <w:tcW w:w="3780" w:type="dxa"/>
            <w:tcBorders>
              <w:top w:val="single" w:sz="4" w:space="0" w:color="auto"/>
              <w:left w:val="single" w:sz="4" w:space="0" w:color="auto"/>
              <w:bottom w:val="single" w:sz="4" w:space="0" w:color="auto"/>
              <w:right w:val="single" w:sz="4" w:space="0" w:color="auto"/>
            </w:tcBorders>
          </w:tcPr>
          <w:p w14:paraId="2A601B43" w14:textId="77777777" w:rsidR="00A15514" w:rsidRPr="00D45CA3" w:rsidRDefault="00A15514" w:rsidP="00A15514">
            <w:pPr>
              <w:ind w:left="-90"/>
              <w:rPr>
                <w:rFonts w:asciiTheme="minorHAnsi" w:hAnsiTheme="minorHAnsi" w:cstheme="minorHAnsi"/>
              </w:rPr>
            </w:pPr>
          </w:p>
        </w:tc>
      </w:tr>
      <w:tr w:rsidR="00A15514" w:rsidRPr="00EB1362" w14:paraId="7E419B24"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31B8A449" w14:textId="77777777" w:rsidR="00A15514" w:rsidRPr="00D45CA3" w:rsidRDefault="00A15514" w:rsidP="00A15514">
            <w:pPr>
              <w:ind w:left="-90"/>
              <w:rPr>
                <w:rFonts w:asciiTheme="minorHAnsi" w:hAnsiTheme="minorHAnsi" w:cstheme="minorHAnsi"/>
                <w:b/>
                <w:bCs/>
              </w:rPr>
            </w:pPr>
            <w:r w:rsidRPr="00D45CA3">
              <w:rPr>
                <w:rFonts w:asciiTheme="minorHAnsi" w:hAnsiTheme="minorHAnsi" w:cstheme="minorHAnsi"/>
                <w:b/>
                <w:bCs/>
              </w:rPr>
              <w:t>13.6.7</w:t>
            </w:r>
            <w:r w:rsidR="00F47444" w:rsidRPr="00D45CA3">
              <w:rPr>
                <w:rStyle w:val="FootnoteReference"/>
                <w:rFonts w:asciiTheme="minorHAnsi" w:hAnsiTheme="minorHAnsi" w:cstheme="minorHAnsi"/>
                <w:b/>
                <w:bCs/>
              </w:rPr>
              <w:t>10</w:t>
            </w:r>
          </w:p>
        </w:tc>
        <w:tc>
          <w:tcPr>
            <w:tcW w:w="2835" w:type="dxa"/>
            <w:tcBorders>
              <w:top w:val="single" w:sz="4" w:space="0" w:color="auto"/>
              <w:left w:val="single" w:sz="4" w:space="0" w:color="auto"/>
              <w:bottom w:val="single" w:sz="4" w:space="0" w:color="auto"/>
              <w:right w:val="single" w:sz="4" w:space="0" w:color="auto"/>
            </w:tcBorders>
            <w:hideMark/>
          </w:tcPr>
          <w:p w14:paraId="138356F2" w14:textId="77777777" w:rsidR="00A15514" w:rsidRPr="00D45CA3" w:rsidRDefault="000A7F83" w:rsidP="00A15514">
            <w:pPr>
              <w:spacing w:after="200" w:line="276" w:lineRule="auto"/>
              <w:ind w:left="-90"/>
              <w:rPr>
                <w:rFonts w:asciiTheme="minorHAnsi" w:hAnsiTheme="minorHAnsi" w:cstheme="minorHAnsi"/>
                <w:b/>
                <w:lang w:val="en-US"/>
              </w:rPr>
            </w:pPr>
            <w:r w:rsidRPr="00D45CA3">
              <w:rPr>
                <w:rFonts w:asciiTheme="minorHAnsi" w:hAnsiTheme="minorHAnsi" w:cstheme="minorHAnsi"/>
                <w:b/>
                <w:lang w:val="en-US"/>
              </w:rPr>
              <w:t xml:space="preserve">Pure distilled fatty acids from splitting </w:t>
            </w:r>
            <w:r w:rsidRPr="00D45CA3">
              <w:rPr>
                <w:rFonts w:asciiTheme="minorHAnsi" w:hAnsiTheme="minorHAnsi" w:cstheme="minorHAnsi"/>
                <w:b/>
                <w:bCs/>
                <w:vertAlign w:val="superscript"/>
                <w:lang w:val="en-US"/>
              </w:rPr>
              <w:t>(3)</w:t>
            </w:r>
          </w:p>
        </w:tc>
        <w:tc>
          <w:tcPr>
            <w:tcW w:w="5487" w:type="dxa"/>
            <w:tcBorders>
              <w:top w:val="single" w:sz="4" w:space="0" w:color="auto"/>
              <w:left w:val="single" w:sz="4" w:space="0" w:color="auto"/>
              <w:bottom w:val="single" w:sz="4" w:space="0" w:color="auto"/>
              <w:right w:val="single" w:sz="4" w:space="0" w:color="auto"/>
            </w:tcBorders>
          </w:tcPr>
          <w:p w14:paraId="30AB2DE6" w14:textId="77777777" w:rsidR="00A15514" w:rsidRPr="00D45CA3" w:rsidRDefault="000A7F83" w:rsidP="00A15514">
            <w:pPr>
              <w:ind w:left="-90"/>
              <w:rPr>
                <w:rFonts w:asciiTheme="minorHAnsi" w:hAnsiTheme="minorHAnsi" w:cstheme="minorHAnsi"/>
              </w:rPr>
            </w:pPr>
            <w:r w:rsidRPr="00D45CA3">
              <w:rPr>
                <w:rFonts w:asciiTheme="minorHAnsi" w:hAnsiTheme="minorHAnsi" w:cstheme="minorHAnsi"/>
                <w:lang w:val="en-US"/>
              </w:rPr>
              <w:t xml:space="preserve">Product obtained by the distillation of crude fatty acids from oil/fat splitting potentially plus hydrogenation. By definition it consists of pure distilled fatty acids C 6 -C 24 , aliphatic, linear, monocarboxylic, saturated and unsaturated. </w:t>
            </w:r>
            <w:r w:rsidR="00A15514" w:rsidRPr="00D45CA3">
              <w:rPr>
                <w:rFonts w:asciiTheme="minorHAnsi" w:hAnsiTheme="minorHAnsi" w:cstheme="minorHAnsi"/>
              </w:rPr>
              <w:t>May contain up to 50 ppm Nickel from hydrogenation</w:t>
            </w:r>
          </w:p>
          <w:p w14:paraId="320C9BEF" w14:textId="77777777" w:rsidR="00A15514" w:rsidRPr="00D45CA3" w:rsidRDefault="00A15514" w:rsidP="00A15514">
            <w:pPr>
              <w:ind w:left="-90"/>
              <w:rPr>
                <w:rFonts w:asciiTheme="minorHAnsi" w:hAnsiTheme="minorHAnsi" w:cstheme="minorHAnsi"/>
              </w:rPr>
            </w:pPr>
          </w:p>
        </w:tc>
        <w:tc>
          <w:tcPr>
            <w:tcW w:w="3780" w:type="dxa"/>
            <w:tcBorders>
              <w:top w:val="single" w:sz="4" w:space="0" w:color="auto"/>
              <w:left w:val="single" w:sz="4" w:space="0" w:color="auto"/>
              <w:bottom w:val="single" w:sz="4" w:space="0" w:color="auto"/>
              <w:right w:val="single" w:sz="4" w:space="0" w:color="auto"/>
            </w:tcBorders>
            <w:hideMark/>
          </w:tcPr>
          <w:p w14:paraId="28C6EF53" w14:textId="77777777" w:rsidR="00A15514" w:rsidRPr="00D45CA3" w:rsidRDefault="00A15514" w:rsidP="00A15514">
            <w:pPr>
              <w:ind w:left="-90"/>
              <w:rPr>
                <w:rFonts w:asciiTheme="minorHAnsi" w:hAnsiTheme="minorHAnsi" w:cstheme="minorHAnsi"/>
                <w:lang w:val="pt-PT"/>
              </w:rPr>
            </w:pPr>
            <w:r w:rsidRPr="00D45CA3">
              <w:rPr>
                <w:rFonts w:asciiTheme="minorHAnsi" w:hAnsiTheme="minorHAnsi" w:cstheme="minorHAnsi"/>
                <w:lang w:val="pt-PT"/>
              </w:rPr>
              <w:t>Ricinoleic acid (syn. Castor oil acid), CAS no.141-22-0, EC no. 205-470-2</w:t>
            </w:r>
          </w:p>
          <w:p w14:paraId="72D81246" w14:textId="77777777" w:rsidR="00A15514" w:rsidRPr="00D45CA3" w:rsidRDefault="00A15514" w:rsidP="00A15514">
            <w:pPr>
              <w:ind w:left="-90"/>
              <w:rPr>
                <w:rFonts w:asciiTheme="minorHAnsi" w:hAnsiTheme="minorHAnsi" w:cstheme="minorHAnsi"/>
                <w:lang w:val="pt-PT"/>
              </w:rPr>
            </w:pPr>
            <w:r w:rsidRPr="00D45CA3">
              <w:rPr>
                <w:rFonts w:asciiTheme="minorHAnsi" w:hAnsiTheme="minorHAnsi" w:cstheme="minorHAnsi"/>
                <w:lang w:val="pt-PT"/>
              </w:rPr>
              <w:t>Icosa-5,8,11,14-tetraenoic acid (syn. Arachidonic acid), CAS no. 506-32-1, EC no. 208-033-4</w:t>
            </w:r>
          </w:p>
          <w:p w14:paraId="66420070" w14:textId="77777777" w:rsidR="00A15514" w:rsidRPr="00D45CA3" w:rsidRDefault="000A7F83" w:rsidP="00A15514">
            <w:pPr>
              <w:spacing w:after="200" w:line="276" w:lineRule="auto"/>
              <w:ind w:left="-90"/>
              <w:rPr>
                <w:rFonts w:asciiTheme="minorHAnsi" w:hAnsiTheme="minorHAnsi" w:cstheme="minorHAnsi"/>
                <w:lang w:val="pt-PT"/>
              </w:rPr>
            </w:pPr>
            <w:r w:rsidRPr="00D45CA3">
              <w:rPr>
                <w:rFonts w:asciiTheme="minorHAnsi" w:hAnsiTheme="minorHAnsi" w:cstheme="minorHAnsi"/>
                <w:lang w:val="pt-PT"/>
              </w:rPr>
              <w:t>Hexanoic acid (syn. Caproic acid ) of vegetable origin, CAS no.142-62-1, EC no. 205-550-7;</w:t>
            </w:r>
          </w:p>
          <w:p w14:paraId="0D17B004" w14:textId="77777777" w:rsidR="00A15514" w:rsidRPr="00D45CA3" w:rsidRDefault="000A7F83" w:rsidP="00A15514">
            <w:pPr>
              <w:spacing w:after="200" w:line="276" w:lineRule="auto"/>
              <w:ind w:left="-90"/>
              <w:rPr>
                <w:rFonts w:asciiTheme="minorHAnsi" w:hAnsiTheme="minorHAnsi" w:cstheme="minorHAnsi"/>
                <w:lang w:val="pt-PT"/>
              </w:rPr>
            </w:pPr>
            <w:r w:rsidRPr="00D45CA3">
              <w:rPr>
                <w:rFonts w:asciiTheme="minorHAnsi" w:hAnsiTheme="minorHAnsi" w:cstheme="minorHAnsi"/>
                <w:lang w:val="pt-PT"/>
              </w:rPr>
              <w:t>Octanoic acid (syn. Caprylic acid) of vegetable origin, CAS no.124-07-2, EC no. 204-677-5</w:t>
            </w:r>
          </w:p>
          <w:p w14:paraId="60C84F6F" w14:textId="77777777" w:rsidR="00A15514" w:rsidRPr="00D45CA3" w:rsidRDefault="000A7F83" w:rsidP="00A15514">
            <w:pPr>
              <w:spacing w:after="200" w:line="276" w:lineRule="auto"/>
              <w:ind w:left="-90"/>
              <w:rPr>
                <w:rFonts w:asciiTheme="minorHAnsi" w:hAnsiTheme="minorHAnsi" w:cstheme="minorHAnsi"/>
                <w:lang w:val="pt-PT"/>
              </w:rPr>
            </w:pPr>
            <w:r w:rsidRPr="00D45CA3">
              <w:rPr>
                <w:rFonts w:asciiTheme="minorHAnsi" w:hAnsiTheme="minorHAnsi" w:cstheme="minorHAnsi"/>
                <w:lang w:val="pt-PT"/>
              </w:rPr>
              <w:t>Oleic acid (syn. octadec-9-enoic acid) of vegetable origin, CAS no. 112-80-1, EC no. 204-007-1</w:t>
            </w:r>
          </w:p>
          <w:p w14:paraId="7F9C4830" w14:textId="77777777" w:rsidR="00A15514" w:rsidRPr="00D45CA3" w:rsidRDefault="000A7F83" w:rsidP="00A15514">
            <w:pPr>
              <w:spacing w:after="200" w:line="276" w:lineRule="auto"/>
              <w:ind w:left="-90"/>
              <w:rPr>
                <w:rFonts w:asciiTheme="minorHAnsi" w:hAnsiTheme="minorHAnsi" w:cstheme="minorHAnsi"/>
                <w:lang w:val="es-ES"/>
              </w:rPr>
            </w:pPr>
            <w:r w:rsidRPr="00D45CA3">
              <w:rPr>
                <w:rFonts w:asciiTheme="minorHAnsi" w:hAnsiTheme="minorHAnsi" w:cstheme="minorHAnsi"/>
                <w:lang w:val="es-ES"/>
              </w:rPr>
              <w:t>Linoleic acid (syn. 9,12-Octadecadienoic acid), CAS no. 60-33-3, EC no. 200-470-9</w:t>
            </w:r>
          </w:p>
          <w:p w14:paraId="298A44BD" w14:textId="77777777" w:rsidR="00A15514" w:rsidRPr="00D45CA3" w:rsidRDefault="00A15514" w:rsidP="00A15514">
            <w:pPr>
              <w:ind w:left="-90"/>
              <w:rPr>
                <w:rFonts w:asciiTheme="minorHAnsi" w:hAnsiTheme="minorHAnsi" w:cstheme="minorHAnsi"/>
                <w:lang w:val="pt-PT"/>
              </w:rPr>
            </w:pPr>
            <w:r w:rsidRPr="00D45CA3">
              <w:rPr>
                <w:rFonts w:asciiTheme="minorHAnsi" w:hAnsiTheme="minorHAnsi" w:cstheme="minorHAnsi"/>
                <w:lang w:val="pt-PT"/>
              </w:rPr>
              <w:t>Linolenic acid (syn. (9Z,12Z,15Z)-9,12,15-Octadecatrienoic acid), CAS no. 463-40-1, EC no. 207-334-8</w:t>
            </w:r>
          </w:p>
          <w:p w14:paraId="387BBE55" w14:textId="77777777" w:rsidR="00A15514" w:rsidRPr="00EB1362" w:rsidRDefault="00A15514" w:rsidP="00A15514">
            <w:pPr>
              <w:ind w:left="-90"/>
              <w:rPr>
                <w:rFonts w:asciiTheme="minorHAnsi" w:hAnsiTheme="minorHAnsi" w:cstheme="minorHAnsi"/>
                <w:lang w:val="en-US"/>
              </w:rPr>
            </w:pPr>
            <w:r w:rsidRPr="00EB1362">
              <w:rPr>
                <w:rFonts w:asciiTheme="minorHAnsi" w:hAnsiTheme="minorHAnsi" w:cstheme="minorHAnsi"/>
                <w:lang w:val="en-US"/>
              </w:rPr>
              <w:lastRenderedPageBreak/>
              <w:t>Stearic acid (syn. octadecanoic acid) of vegetable origin, CAS no. 57-11-4, EC no. 200-313-4</w:t>
            </w:r>
          </w:p>
        </w:tc>
      </w:tr>
      <w:tr w:rsidR="00A15514" w:rsidRPr="00EB1362" w14:paraId="3F29FE84"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35E9B33B"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lastRenderedPageBreak/>
              <w:t>13.6.9</w:t>
            </w:r>
          </w:p>
        </w:tc>
        <w:tc>
          <w:tcPr>
            <w:tcW w:w="2835" w:type="dxa"/>
            <w:tcBorders>
              <w:top w:val="single" w:sz="4" w:space="0" w:color="auto"/>
              <w:left w:val="single" w:sz="4" w:space="0" w:color="auto"/>
              <w:bottom w:val="single" w:sz="4" w:space="0" w:color="auto"/>
              <w:right w:val="single" w:sz="4" w:space="0" w:color="auto"/>
            </w:tcBorders>
            <w:hideMark/>
          </w:tcPr>
          <w:p w14:paraId="618DC1B6" w14:textId="77777777" w:rsidR="00A15514" w:rsidRPr="00D45CA3" w:rsidRDefault="000A7F83" w:rsidP="00A15514">
            <w:pPr>
              <w:spacing w:after="200" w:line="276" w:lineRule="auto"/>
              <w:ind w:left="-90"/>
              <w:rPr>
                <w:rFonts w:asciiTheme="minorHAnsi" w:hAnsiTheme="minorHAnsi" w:cstheme="minorHAnsi"/>
                <w:b/>
                <w:bCs/>
                <w:vertAlign w:val="superscript"/>
                <w:lang w:val="en-US"/>
              </w:rPr>
            </w:pPr>
            <w:r w:rsidRPr="00D45CA3">
              <w:rPr>
                <w:rFonts w:asciiTheme="minorHAnsi" w:hAnsiTheme="minorHAnsi" w:cstheme="minorHAnsi"/>
                <w:b/>
                <w:lang w:val="en-US"/>
              </w:rPr>
              <w:t xml:space="preserve">Mono- and diglycerides of fatty acids esterified with organic acids </w:t>
            </w:r>
            <w:r w:rsidRPr="00D45CA3">
              <w:rPr>
                <w:rFonts w:asciiTheme="minorHAnsi" w:hAnsiTheme="minorHAnsi" w:cstheme="minorHAnsi"/>
                <w:b/>
                <w:bCs/>
                <w:vertAlign w:val="superscript"/>
                <w:lang w:val="en-US"/>
              </w:rPr>
              <w:t>(4) (5)</w:t>
            </w:r>
          </w:p>
        </w:tc>
        <w:tc>
          <w:tcPr>
            <w:tcW w:w="5487" w:type="dxa"/>
            <w:tcBorders>
              <w:top w:val="single" w:sz="4" w:space="0" w:color="auto"/>
              <w:left w:val="single" w:sz="4" w:space="0" w:color="auto"/>
              <w:bottom w:val="single" w:sz="4" w:space="0" w:color="auto"/>
              <w:right w:val="single" w:sz="4" w:space="0" w:color="auto"/>
            </w:tcBorders>
            <w:hideMark/>
          </w:tcPr>
          <w:p w14:paraId="164D56CF"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Mono- and diglycerides of fatty acids with at least four carbon atoms esterified with organic acids.</w:t>
            </w:r>
          </w:p>
        </w:tc>
        <w:tc>
          <w:tcPr>
            <w:tcW w:w="3780" w:type="dxa"/>
            <w:tcBorders>
              <w:top w:val="single" w:sz="4" w:space="0" w:color="auto"/>
              <w:left w:val="single" w:sz="4" w:space="0" w:color="auto"/>
              <w:bottom w:val="single" w:sz="4" w:space="0" w:color="auto"/>
              <w:right w:val="single" w:sz="4" w:space="0" w:color="auto"/>
            </w:tcBorders>
          </w:tcPr>
          <w:p w14:paraId="3008080F" w14:textId="77777777" w:rsidR="00A15514" w:rsidRPr="00D45CA3" w:rsidRDefault="00A15514" w:rsidP="00A15514">
            <w:pPr>
              <w:spacing w:after="200" w:line="276" w:lineRule="auto"/>
              <w:ind w:left="-90"/>
              <w:rPr>
                <w:rFonts w:asciiTheme="minorHAnsi" w:hAnsiTheme="minorHAnsi" w:cstheme="minorHAnsi"/>
                <w:lang w:val="en-US"/>
              </w:rPr>
            </w:pPr>
          </w:p>
        </w:tc>
      </w:tr>
      <w:tr w:rsidR="00A15514" w:rsidRPr="00EB1362" w14:paraId="5171427F"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4915EA57"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13.6.10</w:t>
            </w:r>
          </w:p>
        </w:tc>
        <w:tc>
          <w:tcPr>
            <w:tcW w:w="2835" w:type="dxa"/>
            <w:tcBorders>
              <w:top w:val="single" w:sz="4" w:space="0" w:color="auto"/>
              <w:left w:val="single" w:sz="4" w:space="0" w:color="auto"/>
              <w:bottom w:val="single" w:sz="4" w:space="0" w:color="auto"/>
              <w:right w:val="single" w:sz="4" w:space="0" w:color="auto"/>
            </w:tcBorders>
          </w:tcPr>
          <w:p w14:paraId="68CBE405" w14:textId="77777777" w:rsidR="00A15514" w:rsidRPr="00D45CA3" w:rsidRDefault="000A7F83" w:rsidP="00A15514">
            <w:pPr>
              <w:spacing w:after="200" w:line="276" w:lineRule="auto"/>
              <w:ind w:left="-90"/>
              <w:rPr>
                <w:rFonts w:asciiTheme="minorHAnsi" w:hAnsiTheme="minorHAnsi" w:cstheme="minorHAnsi"/>
                <w:b/>
                <w:bCs/>
                <w:vertAlign w:val="superscript"/>
                <w:lang w:val="en-US"/>
              </w:rPr>
            </w:pPr>
            <w:r w:rsidRPr="00D45CA3">
              <w:rPr>
                <w:rFonts w:asciiTheme="minorHAnsi" w:hAnsiTheme="minorHAnsi" w:cstheme="minorHAnsi"/>
                <w:b/>
                <w:lang w:val="en-US"/>
              </w:rPr>
              <w:t xml:space="preserve">Sucrose esters of fatty acids </w:t>
            </w:r>
            <w:r w:rsidRPr="00D45CA3">
              <w:rPr>
                <w:rFonts w:asciiTheme="minorHAnsi" w:hAnsiTheme="minorHAnsi" w:cstheme="minorHAnsi"/>
                <w:b/>
                <w:bCs/>
                <w:vertAlign w:val="superscript"/>
                <w:lang w:val="en-US"/>
              </w:rPr>
              <w:t>(4)</w:t>
            </w:r>
          </w:p>
          <w:p w14:paraId="70F77A8A" w14:textId="77777777" w:rsidR="00A15514" w:rsidRPr="00D45CA3" w:rsidRDefault="00A15514" w:rsidP="00A15514">
            <w:pPr>
              <w:spacing w:after="200" w:line="276" w:lineRule="auto"/>
              <w:ind w:left="-90"/>
              <w:rPr>
                <w:rFonts w:asciiTheme="minorHAnsi" w:hAnsiTheme="minorHAnsi" w:cstheme="minorHAnsi"/>
                <w:b/>
                <w:lang w:val="en-US"/>
              </w:rPr>
            </w:pPr>
          </w:p>
        </w:tc>
        <w:tc>
          <w:tcPr>
            <w:tcW w:w="5487" w:type="dxa"/>
            <w:tcBorders>
              <w:top w:val="single" w:sz="4" w:space="0" w:color="auto"/>
              <w:left w:val="single" w:sz="4" w:space="0" w:color="auto"/>
              <w:bottom w:val="single" w:sz="4" w:space="0" w:color="auto"/>
              <w:right w:val="single" w:sz="4" w:space="0" w:color="auto"/>
            </w:tcBorders>
            <w:hideMark/>
          </w:tcPr>
          <w:p w14:paraId="61250175"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Esters of saccharose and fatty acids.</w:t>
            </w:r>
          </w:p>
        </w:tc>
        <w:tc>
          <w:tcPr>
            <w:tcW w:w="3780" w:type="dxa"/>
            <w:tcBorders>
              <w:top w:val="single" w:sz="4" w:space="0" w:color="auto"/>
              <w:left w:val="single" w:sz="4" w:space="0" w:color="auto"/>
              <w:bottom w:val="single" w:sz="4" w:space="0" w:color="auto"/>
              <w:right w:val="single" w:sz="4" w:space="0" w:color="auto"/>
            </w:tcBorders>
          </w:tcPr>
          <w:p w14:paraId="63B5D31F" w14:textId="77777777" w:rsidR="00A15514" w:rsidRPr="00D45CA3" w:rsidRDefault="00A15514" w:rsidP="00A15514">
            <w:pPr>
              <w:spacing w:after="200" w:line="276" w:lineRule="auto"/>
              <w:ind w:left="-90"/>
              <w:rPr>
                <w:rFonts w:asciiTheme="minorHAnsi" w:hAnsiTheme="minorHAnsi" w:cstheme="minorHAnsi"/>
                <w:lang w:val="en-US"/>
              </w:rPr>
            </w:pPr>
          </w:p>
        </w:tc>
      </w:tr>
      <w:tr w:rsidR="00A15514" w:rsidRPr="00EB1362" w14:paraId="65D6D12D"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0110F41B" w14:textId="77777777" w:rsidR="00A15514" w:rsidRPr="00D45CA3" w:rsidRDefault="00A15514" w:rsidP="00A15514">
            <w:pPr>
              <w:ind w:left="-90"/>
              <w:rPr>
                <w:rFonts w:asciiTheme="minorHAnsi" w:hAnsiTheme="minorHAnsi" w:cstheme="minorHAnsi"/>
              </w:rPr>
            </w:pPr>
            <w:r w:rsidRPr="00D45CA3">
              <w:rPr>
                <w:rFonts w:asciiTheme="minorHAnsi" w:hAnsiTheme="minorHAnsi" w:cstheme="minorHAnsi"/>
              </w:rPr>
              <w:t>13.6.11</w:t>
            </w:r>
          </w:p>
        </w:tc>
        <w:tc>
          <w:tcPr>
            <w:tcW w:w="2835" w:type="dxa"/>
            <w:tcBorders>
              <w:top w:val="single" w:sz="4" w:space="0" w:color="auto"/>
              <w:left w:val="single" w:sz="4" w:space="0" w:color="auto"/>
              <w:bottom w:val="single" w:sz="4" w:space="0" w:color="auto"/>
              <w:right w:val="single" w:sz="4" w:space="0" w:color="auto"/>
            </w:tcBorders>
          </w:tcPr>
          <w:p w14:paraId="02716DDA" w14:textId="77777777" w:rsidR="00A15514" w:rsidRPr="00D45CA3" w:rsidRDefault="00A15514" w:rsidP="00A15514">
            <w:pPr>
              <w:ind w:left="-90"/>
              <w:rPr>
                <w:rFonts w:asciiTheme="minorHAnsi" w:hAnsiTheme="minorHAnsi" w:cstheme="minorHAnsi"/>
                <w:b/>
                <w:bCs/>
                <w:vertAlign w:val="superscript"/>
              </w:rPr>
            </w:pPr>
            <w:r w:rsidRPr="00D45CA3">
              <w:rPr>
                <w:rFonts w:asciiTheme="minorHAnsi" w:hAnsiTheme="minorHAnsi" w:cstheme="minorHAnsi"/>
                <w:b/>
              </w:rPr>
              <w:t xml:space="preserve">Sucroglycerides of fatty acids </w:t>
            </w:r>
            <w:r w:rsidRPr="00D45CA3">
              <w:rPr>
                <w:rFonts w:asciiTheme="minorHAnsi" w:hAnsiTheme="minorHAnsi" w:cstheme="minorHAnsi"/>
                <w:b/>
                <w:bCs/>
                <w:vertAlign w:val="superscript"/>
              </w:rPr>
              <w:t>(4)</w:t>
            </w:r>
          </w:p>
          <w:p w14:paraId="549006F5" w14:textId="77777777" w:rsidR="00A15514" w:rsidRPr="00D45CA3" w:rsidRDefault="00A15514" w:rsidP="00A15514">
            <w:pPr>
              <w:ind w:left="-90"/>
              <w:rPr>
                <w:rFonts w:asciiTheme="minorHAnsi" w:hAnsiTheme="minorHAnsi" w:cstheme="minorHAnsi"/>
                <w:b/>
              </w:rPr>
            </w:pPr>
          </w:p>
        </w:tc>
        <w:tc>
          <w:tcPr>
            <w:tcW w:w="5487" w:type="dxa"/>
            <w:tcBorders>
              <w:top w:val="single" w:sz="4" w:space="0" w:color="auto"/>
              <w:left w:val="single" w:sz="4" w:space="0" w:color="auto"/>
              <w:bottom w:val="single" w:sz="4" w:space="0" w:color="auto"/>
              <w:right w:val="single" w:sz="4" w:space="0" w:color="auto"/>
            </w:tcBorders>
            <w:hideMark/>
          </w:tcPr>
          <w:p w14:paraId="3467C446" w14:textId="77777777" w:rsidR="00A15514" w:rsidRPr="00D45CA3" w:rsidRDefault="000A7F83" w:rsidP="00A15514">
            <w:pPr>
              <w:spacing w:after="200" w:line="276" w:lineRule="auto"/>
              <w:ind w:left="-90"/>
              <w:rPr>
                <w:rFonts w:asciiTheme="minorHAnsi" w:hAnsiTheme="minorHAnsi" w:cstheme="minorHAnsi"/>
                <w:lang w:val="en-US"/>
              </w:rPr>
            </w:pPr>
            <w:r w:rsidRPr="00D45CA3">
              <w:rPr>
                <w:rFonts w:asciiTheme="minorHAnsi" w:hAnsiTheme="minorHAnsi" w:cstheme="minorHAnsi"/>
                <w:lang w:val="en-US"/>
              </w:rPr>
              <w:t>Mixture of esters of saccharose and mono and di-glycerides of fatty acids.</w:t>
            </w:r>
          </w:p>
        </w:tc>
        <w:tc>
          <w:tcPr>
            <w:tcW w:w="3780" w:type="dxa"/>
            <w:tcBorders>
              <w:top w:val="single" w:sz="4" w:space="0" w:color="auto"/>
              <w:left w:val="single" w:sz="4" w:space="0" w:color="auto"/>
              <w:bottom w:val="single" w:sz="4" w:space="0" w:color="auto"/>
              <w:right w:val="single" w:sz="4" w:space="0" w:color="auto"/>
            </w:tcBorders>
          </w:tcPr>
          <w:p w14:paraId="0BE185CD" w14:textId="77777777" w:rsidR="00A15514" w:rsidRPr="00D45CA3" w:rsidRDefault="00A15514" w:rsidP="00A15514">
            <w:pPr>
              <w:spacing w:after="200" w:line="276" w:lineRule="auto"/>
              <w:ind w:left="-90"/>
              <w:rPr>
                <w:rFonts w:asciiTheme="minorHAnsi" w:hAnsiTheme="minorHAnsi" w:cstheme="minorHAnsi"/>
                <w:lang w:val="en-US"/>
              </w:rPr>
            </w:pPr>
          </w:p>
        </w:tc>
      </w:tr>
      <w:tr w:rsidR="00A15514" w:rsidRPr="00EB1362" w14:paraId="42365099" w14:textId="77777777" w:rsidTr="00A15514">
        <w:tc>
          <w:tcPr>
            <w:tcW w:w="1398" w:type="dxa"/>
            <w:tcBorders>
              <w:top w:val="single" w:sz="4" w:space="0" w:color="auto"/>
              <w:left w:val="single" w:sz="4" w:space="0" w:color="auto"/>
              <w:bottom w:val="single" w:sz="4" w:space="0" w:color="auto"/>
              <w:right w:val="single" w:sz="4" w:space="0" w:color="auto"/>
            </w:tcBorders>
            <w:hideMark/>
          </w:tcPr>
          <w:p w14:paraId="7D23A507" w14:textId="77777777" w:rsidR="00A15514" w:rsidRPr="00D45CA3" w:rsidRDefault="00A15514" w:rsidP="00A15514">
            <w:pPr>
              <w:ind w:left="-90"/>
              <w:rPr>
                <w:rFonts w:asciiTheme="minorHAnsi" w:hAnsiTheme="minorHAnsi" w:cstheme="minorHAnsi"/>
                <w:highlight w:val="lightGray"/>
              </w:rPr>
            </w:pPr>
            <w:r w:rsidRPr="00D45CA3">
              <w:rPr>
                <w:rFonts w:asciiTheme="minorHAnsi" w:hAnsiTheme="minorHAnsi" w:cstheme="minorHAnsi"/>
              </w:rPr>
              <w:t>13.11.2</w:t>
            </w:r>
          </w:p>
        </w:tc>
        <w:tc>
          <w:tcPr>
            <w:tcW w:w="2835" w:type="dxa"/>
            <w:tcBorders>
              <w:top w:val="single" w:sz="4" w:space="0" w:color="auto"/>
              <w:left w:val="single" w:sz="4" w:space="0" w:color="auto"/>
              <w:bottom w:val="single" w:sz="4" w:space="0" w:color="auto"/>
              <w:right w:val="single" w:sz="4" w:space="0" w:color="auto"/>
            </w:tcBorders>
            <w:hideMark/>
          </w:tcPr>
          <w:p w14:paraId="5B7EFD25" w14:textId="77777777" w:rsidR="00A15514" w:rsidRPr="00D45CA3" w:rsidRDefault="000A7F83" w:rsidP="00A15514">
            <w:pPr>
              <w:spacing w:after="200" w:line="276" w:lineRule="auto"/>
              <w:ind w:left="-90"/>
              <w:rPr>
                <w:rFonts w:asciiTheme="minorHAnsi" w:hAnsiTheme="minorHAnsi" w:cstheme="minorHAnsi"/>
                <w:b/>
                <w:highlight w:val="lightGray"/>
                <w:lang w:val="en-US"/>
              </w:rPr>
            </w:pPr>
            <w:r w:rsidRPr="00D45CA3">
              <w:rPr>
                <w:rFonts w:asciiTheme="minorHAnsi" w:hAnsiTheme="minorHAnsi" w:cstheme="minorHAnsi"/>
                <w:b/>
                <w:lang w:val="en-US"/>
              </w:rPr>
              <w:t xml:space="preserve">Mono-esters of propylene glycol and fatty acids </w:t>
            </w:r>
            <w:r w:rsidRPr="00D45CA3">
              <w:rPr>
                <w:rFonts w:asciiTheme="minorHAnsi" w:hAnsiTheme="minorHAnsi" w:cstheme="minorHAnsi"/>
                <w:b/>
                <w:vertAlign w:val="superscript"/>
                <w:lang w:val="en-US"/>
              </w:rPr>
              <w:t>(4)</w:t>
            </w:r>
          </w:p>
        </w:tc>
        <w:tc>
          <w:tcPr>
            <w:tcW w:w="5487" w:type="dxa"/>
            <w:tcBorders>
              <w:top w:val="single" w:sz="4" w:space="0" w:color="auto"/>
              <w:left w:val="single" w:sz="4" w:space="0" w:color="auto"/>
              <w:bottom w:val="single" w:sz="4" w:space="0" w:color="auto"/>
              <w:right w:val="single" w:sz="4" w:space="0" w:color="auto"/>
            </w:tcBorders>
            <w:hideMark/>
          </w:tcPr>
          <w:p w14:paraId="31C25B2B" w14:textId="77777777" w:rsidR="00A15514" w:rsidRPr="00D45CA3" w:rsidRDefault="000A7F83" w:rsidP="00A15514">
            <w:pPr>
              <w:spacing w:after="200" w:line="276" w:lineRule="auto"/>
              <w:ind w:left="-90"/>
              <w:rPr>
                <w:rFonts w:asciiTheme="minorHAnsi" w:hAnsiTheme="minorHAnsi" w:cstheme="minorHAnsi"/>
                <w:highlight w:val="lightGray"/>
                <w:lang w:val="en-US"/>
              </w:rPr>
            </w:pPr>
            <w:r w:rsidRPr="00D45CA3">
              <w:rPr>
                <w:rFonts w:asciiTheme="minorHAnsi" w:hAnsiTheme="minorHAnsi" w:cstheme="minorHAnsi"/>
                <w:lang w:val="en-US"/>
              </w:rPr>
              <w:t>Mono-esters of propylene glycol and fatty acids, alone or in mixtures with diester</w:t>
            </w:r>
          </w:p>
        </w:tc>
        <w:tc>
          <w:tcPr>
            <w:tcW w:w="3780" w:type="dxa"/>
            <w:tcBorders>
              <w:top w:val="single" w:sz="4" w:space="0" w:color="auto"/>
              <w:left w:val="single" w:sz="4" w:space="0" w:color="auto"/>
              <w:bottom w:val="single" w:sz="4" w:space="0" w:color="auto"/>
              <w:right w:val="single" w:sz="4" w:space="0" w:color="auto"/>
            </w:tcBorders>
          </w:tcPr>
          <w:p w14:paraId="08305B96" w14:textId="77777777" w:rsidR="00A15514" w:rsidRPr="00D45CA3" w:rsidRDefault="00A15514" w:rsidP="00A15514">
            <w:pPr>
              <w:spacing w:after="200" w:line="276" w:lineRule="auto"/>
              <w:ind w:left="-90"/>
              <w:rPr>
                <w:rFonts w:asciiTheme="minorHAnsi" w:hAnsiTheme="minorHAnsi" w:cstheme="minorHAnsi"/>
                <w:lang w:val="en-US"/>
              </w:rPr>
            </w:pPr>
          </w:p>
        </w:tc>
        <w:bookmarkEnd w:id="25"/>
      </w:tr>
      <w:tr w:rsidR="00A15514" w:rsidRPr="00EB1362" w14:paraId="0B3EAFAE" w14:textId="77777777" w:rsidTr="00A15514">
        <w:tc>
          <w:tcPr>
            <w:tcW w:w="9720" w:type="dxa"/>
            <w:gridSpan w:val="3"/>
            <w:tcBorders>
              <w:top w:val="single" w:sz="4" w:space="0" w:color="auto"/>
              <w:left w:val="single" w:sz="4" w:space="0" w:color="auto"/>
              <w:bottom w:val="single" w:sz="4" w:space="0" w:color="auto"/>
              <w:right w:val="single" w:sz="4" w:space="0" w:color="auto"/>
            </w:tcBorders>
            <w:hideMark/>
          </w:tcPr>
          <w:p w14:paraId="38BEE5E2" w14:textId="77777777" w:rsidR="00A15514" w:rsidRPr="00D45CA3" w:rsidRDefault="000A7F83" w:rsidP="00A15514">
            <w:pPr>
              <w:spacing w:before="60" w:after="60" w:line="276" w:lineRule="auto"/>
              <w:ind w:left="-90"/>
              <w:rPr>
                <w:rFonts w:asciiTheme="minorHAnsi" w:hAnsiTheme="minorHAnsi" w:cstheme="minorHAnsi"/>
                <w:lang w:val="en-US"/>
              </w:rPr>
            </w:pPr>
            <w:r w:rsidRPr="00D45CA3">
              <w:rPr>
                <w:rFonts w:asciiTheme="minorHAnsi" w:hAnsiTheme="minorHAnsi" w:cstheme="minorHAnsi"/>
                <w:lang w:val="en-US"/>
              </w:rPr>
              <w:t>( 1 ) The name shall be supplemented by the species.</w:t>
            </w:r>
          </w:p>
          <w:p w14:paraId="0E85E2F3" w14:textId="77777777" w:rsidR="00A15514" w:rsidRPr="00D45CA3" w:rsidRDefault="000A7F83" w:rsidP="00A15514">
            <w:pPr>
              <w:spacing w:before="60" w:after="60" w:line="276" w:lineRule="auto"/>
              <w:ind w:left="-90"/>
              <w:rPr>
                <w:rFonts w:asciiTheme="minorHAnsi" w:hAnsiTheme="minorHAnsi" w:cstheme="minorHAnsi"/>
                <w:lang w:val="en-US"/>
              </w:rPr>
            </w:pPr>
            <w:r w:rsidRPr="00D45CA3">
              <w:rPr>
                <w:rFonts w:asciiTheme="minorHAnsi" w:hAnsiTheme="minorHAnsi" w:cstheme="minorHAnsi"/>
                <w:lang w:val="en-US"/>
              </w:rPr>
              <w:t>( 2 ) The name shall be supplemented by the plant species.</w:t>
            </w:r>
          </w:p>
          <w:p w14:paraId="41604192" w14:textId="77777777" w:rsidR="00A15514" w:rsidRPr="00D45CA3" w:rsidRDefault="000A7F83" w:rsidP="00A15514">
            <w:pPr>
              <w:spacing w:before="60" w:after="60" w:line="276" w:lineRule="auto"/>
              <w:ind w:left="-90"/>
              <w:rPr>
                <w:rFonts w:asciiTheme="minorHAnsi" w:hAnsiTheme="minorHAnsi" w:cstheme="minorHAnsi"/>
                <w:lang w:val="en-US"/>
              </w:rPr>
            </w:pPr>
            <w:r w:rsidRPr="00D45CA3">
              <w:rPr>
                <w:rFonts w:asciiTheme="minorHAnsi" w:hAnsiTheme="minorHAnsi" w:cstheme="minorHAnsi"/>
                <w:lang w:val="en-US"/>
              </w:rPr>
              <w:t xml:space="preserve">( 3 ) The name shall be supplemented by the indication of the botanical or animal origin. </w:t>
            </w:r>
          </w:p>
          <w:p w14:paraId="24C047D8" w14:textId="77777777" w:rsidR="00A15514" w:rsidRPr="00D45CA3" w:rsidRDefault="000A7F83" w:rsidP="00A15514">
            <w:pPr>
              <w:spacing w:before="60" w:after="60" w:line="276" w:lineRule="auto"/>
              <w:ind w:left="-90"/>
              <w:rPr>
                <w:rFonts w:asciiTheme="minorHAnsi" w:hAnsiTheme="minorHAnsi" w:cstheme="minorHAnsi"/>
                <w:lang w:val="en-US"/>
              </w:rPr>
            </w:pPr>
            <w:r w:rsidRPr="00D45CA3">
              <w:rPr>
                <w:rFonts w:asciiTheme="minorHAnsi" w:hAnsiTheme="minorHAnsi" w:cstheme="minorHAnsi"/>
                <w:lang w:val="en-US"/>
              </w:rPr>
              <w:t xml:space="preserve">( 4 ) The name shall be amended or supplemented to specify the fatty acids used. </w:t>
            </w:r>
          </w:p>
          <w:p w14:paraId="7F910015" w14:textId="77777777" w:rsidR="00A15514" w:rsidRPr="00D45CA3" w:rsidRDefault="000A7F83" w:rsidP="00A15514">
            <w:pPr>
              <w:spacing w:before="60" w:after="60" w:line="276" w:lineRule="auto"/>
              <w:ind w:left="-90"/>
              <w:rPr>
                <w:rFonts w:asciiTheme="minorHAnsi" w:hAnsiTheme="minorHAnsi" w:cstheme="minorHAnsi"/>
                <w:lang w:val="en-US"/>
              </w:rPr>
            </w:pPr>
            <w:r w:rsidRPr="00D45CA3">
              <w:rPr>
                <w:rFonts w:asciiTheme="minorHAnsi" w:hAnsiTheme="minorHAnsi" w:cstheme="minorHAnsi"/>
                <w:lang w:val="en-US"/>
              </w:rPr>
              <w:t>( 5 ) The name shall be amended or supplemented to specify the organic acid.</w:t>
            </w:r>
          </w:p>
        </w:tc>
        <w:tc>
          <w:tcPr>
            <w:tcW w:w="3780" w:type="dxa"/>
            <w:tcBorders>
              <w:top w:val="single" w:sz="4" w:space="0" w:color="auto"/>
              <w:left w:val="single" w:sz="4" w:space="0" w:color="auto"/>
              <w:bottom w:val="single" w:sz="4" w:space="0" w:color="auto"/>
              <w:right w:val="single" w:sz="4" w:space="0" w:color="auto"/>
            </w:tcBorders>
          </w:tcPr>
          <w:p w14:paraId="78BD24EE" w14:textId="77777777" w:rsidR="00A15514" w:rsidRPr="00D45CA3" w:rsidRDefault="00A15514" w:rsidP="00A15514">
            <w:pPr>
              <w:spacing w:before="60" w:after="60" w:line="276" w:lineRule="auto"/>
              <w:ind w:left="-90"/>
              <w:rPr>
                <w:rFonts w:asciiTheme="minorHAnsi" w:hAnsiTheme="minorHAnsi" w:cstheme="minorHAnsi"/>
                <w:lang w:val="en-US"/>
              </w:rPr>
            </w:pPr>
          </w:p>
        </w:tc>
      </w:tr>
    </w:tbl>
    <w:p w14:paraId="7EE66B5E" w14:textId="77777777" w:rsidR="00A15514" w:rsidRPr="00E86464" w:rsidRDefault="00A15514" w:rsidP="00063D3E">
      <w:pPr>
        <w:ind w:left="-90"/>
        <w:rPr>
          <w:rFonts w:ascii="Verdana" w:eastAsia="Times New Roman" w:hAnsi="Verdana"/>
          <w:sz w:val="20"/>
          <w:szCs w:val="20"/>
          <w:lang w:val="en-US" w:eastAsia="nl-NL"/>
        </w:rPr>
      </w:pPr>
    </w:p>
    <w:sectPr w:rsidR="00A15514" w:rsidRPr="00E86464" w:rsidSect="00E3012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F1B1" w14:textId="77777777" w:rsidR="00A56092" w:rsidRDefault="00A56092" w:rsidP="001B31D9">
      <w:pPr>
        <w:spacing w:after="0" w:line="240" w:lineRule="auto"/>
      </w:pPr>
      <w:r>
        <w:separator/>
      </w:r>
    </w:p>
  </w:endnote>
  <w:endnote w:type="continuationSeparator" w:id="0">
    <w:p w14:paraId="1BF7BEBD" w14:textId="77777777" w:rsidR="00A56092" w:rsidRDefault="00A56092" w:rsidP="001B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doni Bk BT">
    <w:altName w:val="Cambria"/>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432411"/>
      <w:docPartObj>
        <w:docPartGallery w:val="Page Numbers (Bottom of Page)"/>
        <w:docPartUnique/>
      </w:docPartObj>
    </w:sdtPr>
    <w:sdtEndPr>
      <w:rPr>
        <w:noProof/>
      </w:rPr>
    </w:sdtEndPr>
    <w:sdtContent>
      <w:p w14:paraId="3E630547" w14:textId="77777777" w:rsidR="0084613B" w:rsidRDefault="00D742F6">
        <w:pPr>
          <w:pStyle w:val="Footer"/>
          <w:jc w:val="right"/>
        </w:pPr>
        <w:r>
          <w:fldChar w:fldCharType="begin"/>
        </w:r>
        <w:r w:rsidR="009148F1">
          <w:instrText xml:space="preserve"> PAGE   \* MERGEFORMAT </w:instrText>
        </w:r>
        <w:r>
          <w:fldChar w:fldCharType="separate"/>
        </w:r>
        <w:r w:rsidR="005912C3">
          <w:rPr>
            <w:noProof/>
          </w:rPr>
          <w:t>11</w:t>
        </w:r>
        <w:r>
          <w:rPr>
            <w:noProof/>
          </w:rPr>
          <w:fldChar w:fldCharType="end"/>
        </w:r>
      </w:p>
    </w:sdtContent>
  </w:sdt>
  <w:p w14:paraId="77CE5539" w14:textId="77777777" w:rsidR="0084613B" w:rsidRDefault="00846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255925"/>
      <w:docPartObj>
        <w:docPartGallery w:val="Page Numbers (Bottom of Page)"/>
        <w:docPartUnique/>
      </w:docPartObj>
    </w:sdtPr>
    <w:sdtEndPr>
      <w:rPr>
        <w:noProof/>
      </w:rPr>
    </w:sdtEndPr>
    <w:sdtContent>
      <w:p w14:paraId="73F04A98" w14:textId="77777777" w:rsidR="0084613B" w:rsidRDefault="00D742F6">
        <w:pPr>
          <w:pStyle w:val="Footer"/>
          <w:jc w:val="right"/>
        </w:pPr>
        <w:r>
          <w:fldChar w:fldCharType="begin"/>
        </w:r>
        <w:r w:rsidR="009148F1">
          <w:instrText xml:space="preserve"> PAGE   \* MERGEFORMAT </w:instrText>
        </w:r>
        <w:r>
          <w:fldChar w:fldCharType="separate"/>
        </w:r>
        <w:r w:rsidR="005912C3">
          <w:rPr>
            <w:noProof/>
          </w:rPr>
          <w:t>26</w:t>
        </w:r>
        <w:r>
          <w:rPr>
            <w:noProof/>
          </w:rPr>
          <w:fldChar w:fldCharType="end"/>
        </w:r>
      </w:p>
    </w:sdtContent>
  </w:sdt>
  <w:p w14:paraId="646AA659" w14:textId="77777777" w:rsidR="0084613B" w:rsidRDefault="00846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380F" w14:textId="77777777" w:rsidR="00A56092" w:rsidRDefault="00A56092" w:rsidP="001B31D9">
      <w:pPr>
        <w:spacing w:after="0" w:line="240" w:lineRule="auto"/>
      </w:pPr>
      <w:r>
        <w:separator/>
      </w:r>
    </w:p>
  </w:footnote>
  <w:footnote w:type="continuationSeparator" w:id="0">
    <w:p w14:paraId="657B676A" w14:textId="77777777" w:rsidR="00A56092" w:rsidRDefault="00A56092" w:rsidP="001B31D9">
      <w:pPr>
        <w:spacing w:after="0" w:line="240" w:lineRule="auto"/>
      </w:pPr>
      <w:r>
        <w:continuationSeparator/>
      </w:r>
    </w:p>
  </w:footnote>
  <w:footnote w:id="1">
    <w:p w14:paraId="29F6E62E" w14:textId="77777777" w:rsidR="0084613B" w:rsidRPr="00A07828" w:rsidRDefault="0084613B" w:rsidP="005E422E">
      <w:pPr>
        <w:pStyle w:val="FootnoteText"/>
        <w:jc w:val="both"/>
        <w:rPr>
          <w:b/>
          <w:bCs/>
          <w:lang w:val="en-GB"/>
        </w:rPr>
      </w:pPr>
      <w:r w:rsidRPr="00A07828">
        <w:rPr>
          <w:rStyle w:val="FootnoteReference"/>
          <w:b/>
          <w:bCs/>
        </w:rPr>
        <w:footnoteRef/>
      </w:r>
      <w:r w:rsidRPr="00A07828">
        <w:rPr>
          <w:b/>
          <w:bCs/>
          <w:lang w:val="en-GB"/>
        </w:rPr>
        <w:t xml:space="preserve">For contracts signed before the publication day of this protocol (30 July 2019), monitoring and frequency rules indicated in this protocol (for unprocessed feed material) will apply as of 1 December 2019 and </w:t>
      </w:r>
      <w:bookmarkStart w:id="1" w:name="_Hlk14098625"/>
      <w:r w:rsidRPr="00A07828">
        <w:rPr>
          <w:b/>
          <w:bCs/>
          <w:lang w:val="en-GB"/>
        </w:rPr>
        <w:t>limitations due to the country of origin</w:t>
      </w:r>
      <w:bookmarkEnd w:id="1"/>
      <w:r w:rsidRPr="00A07828">
        <w:rPr>
          <w:b/>
          <w:bCs/>
          <w:lang w:val="en-GB"/>
        </w:rPr>
        <w:t xml:space="preserve"> indicated in this protocol (for unprocessed feed material)</w:t>
      </w:r>
      <w:r>
        <w:rPr>
          <w:b/>
          <w:bCs/>
          <w:lang w:val="en-GB"/>
        </w:rPr>
        <w:t xml:space="preserve"> </w:t>
      </w:r>
      <w:r w:rsidRPr="00A07828">
        <w:rPr>
          <w:b/>
          <w:bCs/>
          <w:lang w:val="en-GB"/>
        </w:rPr>
        <w:t xml:space="preserve">will apply as of 30 June 2020. For contracts that will be signed after the publication day of this protocol (30 July 2019), all rules indicated in this protocol (for unprocessed feed material) apply. </w:t>
      </w:r>
    </w:p>
  </w:footnote>
  <w:footnote w:id="2">
    <w:p w14:paraId="7FE93625" w14:textId="77777777" w:rsidR="0084613B" w:rsidRPr="00F15622" w:rsidRDefault="0084613B">
      <w:pPr>
        <w:pStyle w:val="FootnoteText"/>
        <w:rPr>
          <w:b/>
          <w:lang w:val="en-US"/>
        </w:rPr>
      </w:pPr>
      <w:r w:rsidRPr="00F15622">
        <w:rPr>
          <w:rStyle w:val="FootnoteReference"/>
          <w:b/>
        </w:rPr>
        <w:footnoteRef/>
      </w:r>
      <w:r w:rsidRPr="00F15622">
        <w:rPr>
          <w:b/>
          <w:lang w:val="en-US"/>
        </w:rPr>
        <w:t xml:space="preserve"> </w:t>
      </w:r>
      <w:r w:rsidRPr="00906D18">
        <w:rPr>
          <w:b/>
          <w:highlight w:val="lightGray"/>
          <w:lang w:val="en-US"/>
        </w:rPr>
        <w:t>For new contracts signed as of 1 January 2021</w:t>
      </w:r>
    </w:p>
  </w:footnote>
  <w:footnote w:id="3">
    <w:p w14:paraId="30CF1590" w14:textId="77777777" w:rsidR="0084613B" w:rsidRPr="007626B4" w:rsidRDefault="0084613B">
      <w:pPr>
        <w:pStyle w:val="FootnoteText"/>
        <w:rPr>
          <w:lang w:val="en-GB"/>
        </w:rPr>
      </w:pPr>
      <w:r w:rsidRPr="001E6D18">
        <w:rPr>
          <w:rStyle w:val="FootnoteReference"/>
        </w:rPr>
        <w:footnoteRef/>
      </w:r>
      <w:r w:rsidRPr="004875D1">
        <w:rPr>
          <w:rFonts w:cstheme="minorHAnsi"/>
          <w:lang w:val="en-US"/>
        </w:rPr>
        <w:t>as defined in the EU Feed Catalogue</w:t>
      </w:r>
      <w:r>
        <w:rPr>
          <w:rFonts w:cstheme="minorHAnsi"/>
          <w:lang w:val="en-US"/>
        </w:rPr>
        <w:t xml:space="preserve"> (Reg </w:t>
      </w:r>
      <w:r w:rsidRPr="004875D1">
        <w:rPr>
          <w:rFonts w:cstheme="minorHAnsi"/>
          <w:lang w:val="en-US"/>
        </w:rPr>
        <w:t>68/2013</w:t>
      </w:r>
      <w:r>
        <w:rPr>
          <w:rFonts w:cstheme="minorHAnsi"/>
          <w:lang w:val="en-US"/>
        </w:rPr>
        <w:t>, n. 2.20.1)</w:t>
      </w:r>
    </w:p>
  </w:footnote>
  <w:footnote w:id="4">
    <w:p w14:paraId="137B135A" w14:textId="77777777" w:rsidR="0084613B" w:rsidRPr="00932C10" w:rsidRDefault="0084613B" w:rsidP="00906D18">
      <w:pPr>
        <w:pStyle w:val="FootnoteText"/>
        <w:shd w:val="clear" w:color="auto" w:fill="BFBFBF" w:themeFill="background1" w:themeFillShade="BF"/>
        <w:rPr>
          <w:lang w:val="en-GB"/>
        </w:rPr>
      </w:pPr>
      <w:r w:rsidRPr="00B409FC">
        <w:rPr>
          <w:rStyle w:val="FootnoteReference"/>
        </w:rPr>
        <w:footnoteRef/>
      </w:r>
      <w:r w:rsidRPr="00B409FC">
        <w:rPr>
          <w:lang w:val="en-GB"/>
        </w:rPr>
        <w:t>A processed feed material is any type of feed where its natural state has been altered: the physical, chemical or nutritional composition of the product has been changed. Examples of activities that result in a processed feed material are crushing/pressing, pelleting,</w:t>
      </w:r>
      <w:r>
        <w:rPr>
          <w:lang w:val="en-GB"/>
        </w:rPr>
        <w:t xml:space="preserve"> </w:t>
      </w:r>
      <w:r w:rsidRPr="00B409FC">
        <w:rPr>
          <w:lang w:val="en-GB"/>
        </w:rPr>
        <w:t>extrusion, expansion, extraction, toasting, grinding and acidification.</w:t>
      </w:r>
    </w:p>
  </w:footnote>
  <w:footnote w:id="5">
    <w:p w14:paraId="73A21598" w14:textId="77777777" w:rsidR="0084613B" w:rsidRPr="007626B4" w:rsidRDefault="0084613B" w:rsidP="002103A3">
      <w:pPr>
        <w:pStyle w:val="FootnoteText"/>
        <w:rPr>
          <w:lang w:val="en-US"/>
        </w:rPr>
      </w:pPr>
    </w:p>
    <w:p w14:paraId="2C236760" w14:textId="77777777" w:rsidR="0084613B" w:rsidRPr="001B31D9" w:rsidRDefault="0084613B" w:rsidP="00302591">
      <w:pPr>
        <w:pStyle w:val="FootnoteText"/>
        <w:shd w:val="clear" w:color="auto" w:fill="FFFFFF" w:themeFill="background1"/>
        <w:rPr>
          <w:lang w:val="en-GB"/>
        </w:rPr>
      </w:pPr>
      <w:r w:rsidRPr="00906D18">
        <w:rPr>
          <w:rStyle w:val="FootnoteReference"/>
          <w:shd w:val="clear" w:color="auto" w:fill="FFFFFF" w:themeFill="background1"/>
        </w:rPr>
        <w:footnoteRef/>
      </w:r>
      <w:r>
        <w:rPr>
          <w:lang w:val="en-GB"/>
        </w:rPr>
        <w:t xml:space="preserve"> The s</w:t>
      </w:r>
      <w:r w:rsidRPr="001B31D9">
        <w:rPr>
          <w:lang w:val="en-GB"/>
        </w:rPr>
        <w:t xml:space="preserve">election of countries will be </w:t>
      </w:r>
      <w:r>
        <w:rPr>
          <w:lang w:val="en-GB"/>
        </w:rPr>
        <w:t xml:space="preserve">annually </w:t>
      </w:r>
      <w:r w:rsidRPr="001B31D9">
        <w:rPr>
          <w:lang w:val="en-GB"/>
        </w:rPr>
        <w:t>update</w:t>
      </w:r>
      <w:r>
        <w:rPr>
          <w:lang w:val="en-GB"/>
        </w:rPr>
        <w:t>d with the other recognized schemes</w:t>
      </w:r>
    </w:p>
  </w:footnote>
  <w:footnote w:id="6">
    <w:p w14:paraId="65418ACA" w14:textId="77777777" w:rsidR="0084613B" w:rsidRPr="002D3941" w:rsidRDefault="0084613B" w:rsidP="002103A3">
      <w:pPr>
        <w:pStyle w:val="FootnoteText"/>
        <w:rPr>
          <w:lang w:val="en-GB"/>
        </w:rPr>
      </w:pPr>
      <w:r>
        <w:rPr>
          <w:rStyle w:val="FootnoteReference"/>
        </w:rPr>
        <w:footnoteRef/>
      </w:r>
      <w:r w:rsidRPr="002D3941">
        <w:rPr>
          <w:lang w:val="en-GB"/>
        </w:rPr>
        <w:t xml:space="preserve"> Definition of a batch see Paragraph </w:t>
      </w:r>
      <w:r>
        <w:rPr>
          <w:lang w:val="en-GB"/>
        </w:rPr>
        <w:t>2.1 (EFISC-GTP code 4.0)</w:t>
      </w:r>
    </w:p>
  </w:footnote>
  <w:footnote w:id="7">
    <w:p w14:paraId="1E765B13" w14:textId="77777777" w:rsidR="0084613B" w:rsidRPr="00B52487" w:rsidRDefault="0084613B" w:rsidP="001B40F9">
      <w:pPr>
        <w:pStyle w:val="FootnoteText"/>
        <w:rPr>
          <w:lang w:val="en-US"/>
        </w:rPr>
      </w:pPr>
      <w:r>
        <w:rPr>
          <w:rStyle w:val="FootnoteReference"/>
        </w:rPr>
        <w:footnoteRef/>
      </w:r>
      <w:r w:rsidRPr="000A7F83">
        <w:rPr>
          <w:lang w:val="en-US"/>
        </w:rPr>
        <w:t xml:space="preserve"> See paragraph 3.1 for definitions.</w:t>
      </w:r>
    </w:p>
  </w:footnote>
  <w:footnote w:id="8">
    <w:p w14:paraId="3D90ACC3" w14:textId="77777777" w:rsidR="0084613B" w:rsidRPr="00B52487" w:rsidRDefault="0084613B" w:rsidP="00886F76">
      <w:pPr>
        <w:pStyle w:val="FootnoteText"/>
        <w:rPr>
          <w:lang w:val="en-US"/>
        </w:rPr>
      </w:pPr>
      <w:r>
        <w:rPr>
          <w:rStyle w:val="FootnoteReference"/>
        </w:rPr>
        <w:footnoteRef/>
      </w:r>
      <w:r w:rsidRPr="000A7F83">
        <w:rPr>
          <w:rFonts w:cstheme="minorHAnsi"/>
          <w:lang w:val="en-US"/>
        </w:rPr>
        <w:t xml:space="preserve">This protocol is not applicable when the former foodstuff demonstrably originates from an EFISC-GTP company (or equivalent) already participating in the feed safety assurance scheme: this company must bring the production of the former foodstuff under the scope of his feed safety certificate in case he wants to sell the former foodstuff to other feed companies.  </w:t>
      </w:r>
    </w:p>
  </w:footnote>
  <w:footnote w:id="9">
    <w:p w14:paraId="72408BE7" w14:textId="77777777" w:rsidR="0084613B" w:rsidRPr="00B741DF" w:rsidRDefault="0084613B" w:rsidP="00886F76">
      <w:pPr>
        <w:pStyle w:val="FootnoteText"/>
        <w:rPr>
          <w:lang w:val="en-GB"/>
        </w:rPr>
      </w:pPr>
      <w:r>
        <w:rPr>
          <w:rStyle w:val="FootnoteReference"/>
        </w:rPr>
        <w:footnoteRef/>
      </w:r>
      <w:r w:rsidRPr="00B741DF">
        <w:rPr>
          <w:lang w:val="en-GB"/>
        </w:rPr>
        <w:t xml:space="preserve">Resell of former foodstuff that has to receive a validated treatment or cleaning to remove physical contaminants (e.g. glass, plastic, metal) before becoming suitable for feed is </w:t>
      </w:r>
      <w:r w:rsidRPr="00CD3FAD">
        <w:rPr>
          <w:lang w:val="en-GB"/>
        </w:rPr>
        <w:t xml:space="preserve">possible only if the former foodstuff is accompanied with a </w:t>
      </w:r>
      <w:r w:rsidRPr="00CD3FAD">
        <w:rPr>
          <w:b/>
          <w:bCs/>
          <w:lang w:val="en-GB"/>
        </w:rPr>
        <w:t>Feed Safety Data Sheet</w:t>
      </w:r>
      <w:r w:rsidRPr="00CD3FAD">
        <w:rPr>
          <w:shd w:val="clear" w:color="auto" w:fill="FFFFFF" w:themeFill="background1"/>
          <w:lang w:val="en-GB"/>
        </w:rPr>
        <w:t>(see the definition in the paragraph 3.4)</w:t>
      </w:r>
      <w:r w:rsidRPr="00CD3FAD">
        <w:rPr>
          <w:lang w:val="en-GB"/>
        </w:rPr>
        <w:t xml:space="preserve"> and</w:t>
      </w:r>
      <w:r w:rsidRPr="00B741DF">
        <w:rPr>
          <w:lang w:val="en-GB"/>
        </w:rPr>
        <w:t xml:space="preserve"> all the necessary information in accordance with the requirements as laid down in Annex VIII of Regulation (EC) No. 767/2009.</w:t>
      </w:r>
    </w:p>
  </w:footnote>
  <w:footnote w:id="10">
    <w:p w14:paraId="31441FAB" w14:textId="77777777" w:rsidR="0084613B" w:rsidRPr="002D586B" w:rsidRDefault="0084613B">
      <w:pPr>
        <w:pStyle w:val="FootnoteText"/>
        <w:rPr>
          <w:lang w:val="en-GB"/>
        </w:rPr>
      </w:pPr>
      <w:r>
        <w:rPr>
          <w:rStyle w:val="FootnoteReference"/>
        </w:rPr>
        <w:footnoteRef/>
      </w:r>
      <w:r w:rsidRPr="000A7F83">
        <w:rPr>
          <w:lang w:val="en-US"/>
        </w:rPr>
        <w:t xml:space="preserve"> The operator </w:t>
      </w:r>
      <w:r w:rsidRPr="000A7F83">
        <w:rPr>
          <w:rFonts w:cstheme="minorHAnsi"/>
          <w:lang w:val="en-US"/>
        </w:rPr>
        <w:t>who wishes to conduct a supplier audit but does not have qualified supplier auditors, may delegate the conduction of these audits.</w:t>
      </w:r>
    </w:p>
  </w:footnote>
  <w:footnote w:id="11">
    <w:p w14:paraId="1D7FBB9D" w14:textId="77777777" w:rsidR="0084613B" w:rsidRPr="00DC744D" w:rsidRDefault="0084613B">
      <w:pPr>
        <w:pStyle w:val="FootnoteText"/>
        <w:rPr>
          <w:b/>
          <w:bCs/>
          <w:lang w:val="en-GB"/>
        </w:rPr>
      </w:pPr>
      <w:r w:rsidRPr="00DC744D">
        <w:rPr>
          <w:rStyle w:val="FootnoteReference"/>
          <w:b/>
          <w:bCs/>
        </w:rPr>
        <w:footnoteRef/>
      </w:r>
      <w:r w:rsidRPr="00DC744D">
        <w:rPr>
          <w:b/>
          <w:bCs/>
          <w:lang w:val="en-GB"/>
        </w:rPr>
        <w:t xml:space="preserve">This product is out of the scope of this protocol </w:t>
      </w:r>
      <w:r>
        <w:rPr>
          <w:b/>
          <w:bCs/>
          <w:lang w:val="en-GB"/>
        </w:rPr>
        <w:t xml:space="preserve">(paragraph 4.0) </w:t>
      </w:r>
      <w:r w:rsidRPr="00DC744D">
        <w:rPr>
          <w:b/>
          <w:bCs/>
          <w:lang w:val="en-GB"/>
        </w:rPr>
        <w:t>only in case it is produced from fatty acids from splitting of vegetable oil and fats falling under the Catalogue of feed materials number 2.20.1.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16E"/>
    <w:multiLevelType w:val="hybridMultilevel"/>
    <w:tmpl w:val="4C1A08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C15474"/>
    <w:multiLevelType w:val="multilevel"/>
    <w:tmpl w:val="5700F70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891E6A"/>
    <w:multiLevelType w:val="hybridMultilevel"/>
    <w:tmpl w:val="E2B6DAA4"/>
    <w:lvl w:ilvl="0" w:tplc="BB820EE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DC1891"/>
    <w:multiLevelType w:val="multilevel"/>
    <w:tmpl w:val="533C91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1CF760B"/>
    <w:multiLevelType w:val="hybridMultilevel"/>
    <w:tmpl w:val="D032861E"/>
    <w:lvl w:ilvl="0" w:tplc="5B08BED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72C2158"/>
    <w:multiLevelType w:val="hybridMultilevel"/>
    <w:tmpl w:val="E2AC8C46"/>
    <w:lvl w:ilvl="0" w:tplc="0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E56675"/>
    <w:multiLevelType w:val="hybridMultilevel"/>
    <w:tmpl w:val="3D94DF7A"/>
    <w:lvl w:ilvl="0" w:tplc="759A1ACA">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BA6492"/>
    <w:multiLevelType w:val="multilevel"/>
    <w:tmpl w:val="C6F64ABA"/>
    <w:lvl w:ilvl="0">
      <w:start w:val="1"/>
      <w:numFmt w:val="decimal"/>
      <w:lvlText w:val="%1."/>
      <w:lvlJc w:val="left"/>
      <w:pPr>
        <w:ind w:left="423" w:hanging="360"/>
      </w:pPr>
      <w:rPr>
        <w:rFonts w:hint="default"/>
      </w:rPr>
    </w:lvl>
    <w:lvl w:ilvl="1">
      <w:start w:val="1"/>
      <w:numFmt w:val="decimal"/>
      <w:isLgl/>
      <w:lvlText w:val="%1.%2"/>
      <w:lvlJc w:val="left"/>
      <w:pPr>
        <w:ind w:left="423" w:hanging="360"/>
      </w:pPr>
      <w:rPr>
        <w:rFonts w:hint="default"/>
      </w:rPr>
    </w:lvl>
    <w:lvl w:ilvl="2">
      <w:start w:val="1"/>
      <w:numFmt w:val="decimal"/>
      <w:isLgl/>
      <w:lvlText w:val="%1.%2.%3"/>
      <w:lvlJc w:val="left"/>
      <w:pPr>
        <w:ind w:left="783" w:hanging="720"/>
      </w:pPr>
      <w:rPr>
        <w:rFonts w:hint="default"/>
      </w:rPr>
    </w:lvl>
    <w:lvl w:ilvl="3">
      <w:start w:val="1"/>
      <w:numFmt w:val="decimal"/>
      <w:isLgl/>
      <w:lvlText w:val="%1.%2.%3.%4"/>
      <w:lvlJc w:val="left"/>
      <w:pPr>
        <w:ind w:left="783"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43" w:hanging="1080"/>
      </w:pPr>
      <w:rPr>
        <w:rFonts w:hint="default"/>
      </w:rPr>
    </w:lvl>
    <w:lvl w:ilvl="6">
      <w:start w:val="1"/>
      <w:numFmt w:val="decimal"/>
      <w:isLgl/>
      <w:lvlText w:val="%1.%2.%3.%4.%5.%6.%7"/>
      <w:lvlJc w:val="left"/>
      <w:pPr>
        <w:ind w:left="1503" w:hanging="1440"/>
      </w:pPr>
      <w:rPr>
        <w:rFonts w:hint="default"/>
      </w:rPr>
    </w:lvl>
    <w:lvl w:ilvl="7">
      <w:start w:val="1"/>
      <w:numFmt w:val="decimal"/>
      <w:isLgl/>
      <w:lvlText w:val="%1.%2.%3.%4.%5.%6.%7.%8"/>
      <w:lvlJc w:val="left"/>
      <w:pPr>
        <w:ind w:left="1503" w:hanging="1440"/>
      </w:pPr>
      <w:rPr>
        <w:rFonts w:hint="default"/>
      </w:rPr>
    </w:lvl>
    <w:lvl w:ilvl="8">
      <w:start w:val="1"/>
      <w:numFmt w:val="decimal"/>
      <w:isLgl/>
      <w:lvlText w:val="%1.%2.%3.%4.%5.%6.%7.%8.%9"/>
      <w:lvlJc w:val="left"/>
      <w:pPr>
        <w:ind w:left="1863" w:hanging="1800"/>
      </w:pPr>
      <w:rPr>
        <w:rFonts w:hint="default"/>
      </w:rPr>
    </w:lvl>
  </w:abstractNum>
  <w:abstractNum w:abstractNumId="8" w15:restartNumberingAfterBreak="0">
    <w:nsid w:val="1D5915EB"/>
    <w:multiLevelType w:val="hybridMultilevel"/>
    <w:tmpl w:val="3D7ABA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F246992"/>
    <w:multiLevelType w:val="hybridMultilevel"/>
    <w:tmpl w:val="C08C6DA2"/>
    <w:lvl w:ilvl="0" w:tplc="79D0A426">
      <w:start w:val="1"/>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2355356D"/>
    <w:multiLevelType w:val="hybridMultilevel"/>
    <w:tmpl w:val="9A9E4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3B4083"/>
    <w:multiLevelType w:val="hybridMultilevel"/>
    <w:tmpl w:val="3D729FA0"/>
    <w:lvl w:ilvl="0" w:tplc="5E682E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201A3"/>
    <w:multiLevelType w:val="multilevel"/>
    <w:tmpl w:val="F39640DA"/>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3D110306"/>
    <w:multiLevelType w:val="hybridMultilevel"/>
    <w:tmpl w:val="EA58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82C42"/>
    <w:multiLevelType w:val="hybridMultilevel"/>
    <w:tmpl w:val="153AA174"/>
    <w:lvl w:ilvl="0" w:tplc="000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33405E"/>
    <w:multiLevelType w:val="hybridMultilevel"/>
    <w:tmpl w:val="C7F6A464"/>
    <w:lvl w:ilvl="0" w:tplc="79D0A426">
      <w:start w:val="1"/>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4222658A"/>
    <w:multiLevelType w:val="hybridMultilevel"/>
    <w:tmpl w:val="34CAB68C"/>
    <w:lvl w:ilvl="0" w:tplc="79D0A426">
      <w:start w:val="1"/>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7460D81"/>
    <w:multiLevelType w:val="multilevel"/>
    <w:tmpl w:val="62A4CB6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EB27D2"/>
    <w:multiLevelType w:val="hybridMultilevel"/>
    <w:tmpl w:val="BD2CC4B4"/>
    <w:lvl w:ilvl="0" w:tplc="0000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7A38DC"/>
    <w:multiLevelType w:val="hybridMultilevel"/>
    <w:tmpl w:val="36EC5DDC"/>
    <w:lvl w:ilvl="0" w:tplc="D3A045EE">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BE064A"/>
    <w:multiLevelType w:val="hybridMultilevel"/>
    <w:tmpl w:val="05224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8D677E"/>
    <w:multiLevelType w:val="hybridMultilevel"/>
    <w:tmpl w:val="1EB08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B719C2"/>
    <w:multiLevelType w:val="hybridMultilevel"/>
    <w:tmpl w:val="A6967312"/>
    <w:lvl w:ilvl="0" w:tplc="6D2C8ABE">
      <w:numFmt w:val="bullet"/>
      <w:lvlText w:val="-"/>
      <w:lvlJc w:val="left"/>
      <w:pPr>
        <w:tabs>
          <w:tab w:val="num" w:pos="1440"/>
        </w:tabs>
        <w:ind w:left="1440" w:hanging="360"/>
      </w:pPr>
      <w:rPr>
        <w:rFonts w:ascii="Arial" w:eastAsiaTheme="minorHAnsi" w:hAnsi="Arial" w:cs="Aria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F0E5A5D"/>
    <w:multiLevelType w:val="hybridMultilevel"/>
    <w:tmpl w:val="BB4CF118"/>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01D76"/>
    <w:multiLevelType w:val="hybridMultilevel"/>
    <w:tmpl w:val="C88AD5E2"/>
    <w:lvl w:ilvl="0" w:tplc="6FC2D48E">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663B328D"/>
    <w:multiLevelType w:val="multilevel"/>
    <w:tmpl w:val="C6F64ABA"/>
    <w:lvl w:ilvl="0">
      <w:start w:val="1"/>
      <w:numFmt w:val="decimal"/>
      <w:lvlText w:val="%1."/>
      <w:lvlJc w:val="left"/>
      <w:pPr>
        <w:ind w:left="423" w:hanging="360"/>
      </w:pPr>
      <w:rPr>
        <w:rFonts w:hint="default"/>
      </w:rPr>
    </w:lvl>
    <w:lvl w:ilvl="1">
      <w:start w:val="1"/>
      <w:numFmt w:val="decimal"/>
      <w:isLgl/>
      <w:lvlText w:val="%1.%2"/>
      <w:lvlJc w:val="left"/>
      <w:pPr>
        <w:ind w:left="423" w:hanging="360"/>
      </w:pPr>
      <w:rPr>
        <w:rFonts w:hint="default"/>
      </w:rPr>
    </w:lvl>
    <w:lvl w:ilvl="2">
      <w:start w:val="1"/>
      <w:numFmt w:val="decimal"/>
      <w:isLgl/>
      <w:lvlText w:val="%1.%2.%3"/>
      <w:lvlJc w:val="left"/>
      <w:pPr>
        <w:ind w:left="783" w:hanging="720"/>
      </w:pPr>
      <w:rPr>
        <w:rFonts w:hint="default"/>
      </w:rPr>
    </w:lvl>
    <w:lvl w:ilvl="3">
      <w:start w:val="1"/>
      <w:numFmt w:val="decimal"/>
      <w:isLgl/>
      <w:lvlText w:val="%1.%2.%3.%4"/>
      <w:lvlJc w:val="left"/>
      <w:pPr>
        <w:ind w:left="783"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43" w:hanging="1080"/>
      </w:pPr>
      <w:rPr>
        <w:rFonts w:hint="default"/>
      </w:rPr>
    </w:lvl>
    <w:lvl w:ilvl="6">
      <w:start w:val="1"/>
      <w:numFmt w:val="decimal"/>
      <w:isLgl/>
      <w:lvlText w:val="%1.%2.%3.%4.%5.%6.%7"/>
      <w:lvlJc w:val="left"/>
      <w:pPr>
        <w:ind w:left="1503" w:hanging="1440"/>
      </w:pPr>
      <w:rPr>
        <w:rFonts w:hint="default"/>
      </w:rPr>
    </w:lvl>
    <w:lvl w:ilvl="7">
      <w:start w:val="1"/>
      <w:numFmt w:val="decimal"/>
      <w:isLgl/>
      <w:lvlText w:val="%1.%2.%3.%4.%5.%6.%7.%8"/>
      <w:lvlJc w:val="left"/>
      <w:pPr>
        <w:ind w:left="1503" w:hanging="1440"/>
      </w:pPr>
      <w:rPr>
        <w:rFonts w:hint="default"/>
      </w:rPr>
    </w:lvl>
    <w:lvl w:ilvl="8">
      <w:start w:val="1"/>
      <w:numFmt w:val="decimal"/>
      <w:isLgl/>
      <w:lvlText w:val="%1.%2.%3.%4.%5.%6.%7.%8.%9"/>
      <w:lvlJc w:val="left"/>
      <w:pPr>
        <w:ind w:left="1863" w:hanging="1800"/>
      </w:pPr>
      <w:rPr>
        <w:rFonts w:hint="default"/>
      </w:rPr>
    </w:lvl>
  </w:abstractNum>
  <w:abstractNum w:abstractNumId="26" w15:restartNumberingAfterBreak="0">
    <w:nsid w:val="6A3B231B"/>
    <w:multiLevelType w:val="hybridMultilevel"/>
    <w:tmpl w:val="A974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1720F"/>
    <w:multiLevelType w:val="hybridMultilevel"/>
    <w:tmpl w:val="B4F47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F84666"/>
    <w:multiLevelType w:val="hybridMultilevel"/>
    <w:tmpl w:val="035A0FEA"/>
    <w:lvl w:ilvl="0" w:tplc="423448A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C26870"/>
    <w:multiLevelType w:val="hybridMultilevel"/>
    <w:tmpl w:val="A086A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2512AA"/>
    <w:multiLevelType w:val="hybridMultilevel"/>
    <w:tmpl w:val="4D1CAA6C"/>
    <w:lvl w:ilvl="0" w:tplc="4A90D920">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4314BE"/>
    <w:multiLevelType w:val="hybridMultilevel"/>
    <w:tmpl w:val="00E81592"/>
    <w:lvl w:ilvl="0" w:tplc="0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745D11"/>
    <w:multiLevelType w:val="hybridMultilevel"/>
    <w:tmpl w:val="9EE42276"/>
    <w:lvl w:ilvl="0" w:tplc="9A46FD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EF4F23"/>
    <w:multiLevelType w:val="hybridMultilevel"/>
    <w:tmpl w:val="0FFC73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1E2448"/>
    <w:multiLevelType w:val="hybridMultilevel"/>
    <w:tmpl w:val="4F0E35D4"/>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A845C56"/>
    <w:multiLevelType w:val="hybridMultilevel"/>
    <w:tmpl w:val="E926FFFA"/>
    <w:lvl w:ilvl="0" w:tplc="F086F6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841599">
    <w:abstractNumId w:val="10"/>
  </w:num>
  <w:num w:numId="2" w16cid:durableId="1161581342">
    <w:abstractNumId w:val="7"/>
  </w:num>
  <w:num w:numId="3" w16cid:durableId="2076926763">
    <w:abstractNumId w:val="28"/>
  </w:num>
  <w:num w:numId="4" w16cid:durableId="1690832581">
    <w:abstractNumId w:val="3"/>
  </w:num>
  <w:num w:numId="5" w16cid:durableId="492378097">
    <w:abstractNumId w:val="20"/>
  </w:num>
  <w:num w:numId="6" w16cid:durableId="1351952036">
    <w:abstractNumId w:val="19"/>
  </w:num>
  <w:num w:numId="7" w16cid:durableId="374040240">
    <w:abstractNumId w:val="12"/>
  </w:num>
  <w:num w:numId="8" w16cid:durableId="65418068">
    <w:abstractNumId w:val="25"/>
  </w:num>
  <w:num w:numId="9" w16cid:durableId="1067074878">
    <w:abstractNumId w:val="22"/>
  </w:num>
  <w:num w:numId="10" w16cid:durableId="2109621677">
    <w:abstractNumId w:val="33"/>
  </w:num>
  <w:num w:numId="11" w16cid:durableId="1161310544">
    <w:abstractNumId w:val="24"/>
  </w:num>
  <w:num w:numId="12" w16cid:durableId="483012446">
    <w:abstractNumId w:val="35"/>
  </w:num>
  <w:num w:numId="13" w16cid:durableId="374695672">
    <w:abstractNumId w:val="1"/>
  </w:num>
  <w:num w:numId="14" w16cid:durableId="71777356">
    <w:abstractNumId w:val="8"/>
  </w:num>
  <w:num w:numId="15" w16cid:durableId="1461847555">
    <w:abstractNumId w:val="13"/>
  </w:num>
  <w:num w:numId="16" w16cid:durableId="1323118967">
    <w:abstractNumId w:val="26"/>
  </w:num>
  <w:num w:numId="17" w16cid:durableId="1927612771">
    <w:abstractNumId w:val="32"/>
  </w:num>
  <w:num w:numId="18" w16cid:durableId="875891057">
    <w:abstractNumId w:val="16"/>
  </w:num>
  <w:num w:numId="19" w16cid:durableId="917903697">
    <w:abstractNumId w:val="9"/>
  </w:num>
  <w:num w:numId="20" w16cid:durableId="572200321">
    <w:abstractNumId w:val="15"/>
  </w:num>
  <w:num w:numId="21" w16cid:durableId="1401949189">
    <w:abstractNumId w:val="4"/>
  </w:num>
  <w:num w:numId="22" w16cid:durableId="1994525369">
    <w:abstractNumId w:val="30"/>
  </w:num>
  <w:num w:numId="23" w16cid:durableId="355813112">
    <w:abstractNumId w:val="27"/>
  </w:num>
  <w:num w:numId="24" w16cid:durableId="383142539">
    <w:abstractNumId w:val="21"/>
  </w:num>
  <w:num w:numId="25" w16cid:durableId="1538811183">
    <w:abstractNumId w:val="17"/>
  </w:num>
  <w:num w:numId="26" w16cid:durableId="1050152822">
    <w:abstractNumId w:val="2"/>
  </w:num>
  <w:num w:numId="27" w16cid:durableId="1374422730">
    <w:abstractNumId w:val="29"/>
  </w:num>
  <w:num w:numId="28" w16cid:durableId="1890265006">
    <w:abstractNumId w:val="5"/>
  </w:num>
  <w:num w:numId="29" w16cid:durableId="1864637091">
    <w:abstractNumId w:val="23"/>
  </w:num>
  <w:num w:numId="30" w16cid:durableId="419983281">
    <w:abstractNumId w:val="14"/>
  </w:num>
  <w:num w:numId="31" w16cid:durableId="1543593947">
    <w:abstractNumId w:val="18"/>
  </w:num>
  <w:num w:numId="32" w16cid:durableId="182131409">
    <w:abstractNumId w:val="31"/>
  </w:num>
  <w:num w:numId="33" w16cid:durableId="512301317">
    <w:abstractNumId w:val="11"/>
  </w:num>
  <w:num w:numId="34" w16cid:durableId="1534230450">
    <w:abstractNumId w:val="0"/>
  </w:num>
  <w:num w:numId="35" w16cid:durableId="1423650886">
    <w:abstractNumId w:val="34"/>
  </w:num>
  <w:num w:numId="36" w16cid:durableId="1470198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307"/>
    <w:rsid w:val="00005BE6"/>
    <w:rsid w:val="00012078"/>
    <w:rsid w:val="00031001"/>
    <w:rsid w:val="00031697"/>
    <w:rsid w:val="000322CE"/>
    <w:rsid w:val="00035BE4"/>
    <w:rsid w:val="00047383"/>
    <w:rsid w:val="00052A34"/>
    <w:rsid w:val="00056E21"/>
    <w:rsid w:val="00060E35"/>
    <w:rsid w:val="00063D3E"/>
    <w:rsid w:val="00065BFF"/>
    <w:rsid w:val="00066445"/>
    <w:rsid w:val="0006739B"/>
    <w:rsid w:val="00075A94"/>
    <w:rsid w:val="00093A83"/>
    <w:rsid w:val="0009511C"/>
    <w:rsid w:val="000974E9"/>
    <w:rsid w:val="000A2D34"/>
    <w:rsid w:val="000A2F73"/>
    <w:rsid w:val="000A7F83"/>
    <w:rsid w:val="000C214F"/>
    <w:rsid w:val="000C33E0"/>
    <w:rsid w:val="000C380A"/>
    <w:rsid w:val="000C4BD0"/>
    <w:rsid w:val="000D6EB4"/>
    <w:rsid w:val="000F48C9"/>
    <w:rsid w:val="00103C12"/>
    <w:rsid w:val="001303B6"/>
    <w:rsid w:val="0013266F"/>
    <w:rsid w:val="0014162A"/>
    <w:rsid w:val="001463E4"/>
    <w:rsid w:val="00147100"/>
    <w:rsid w:val="00155576"/>
    <w:rsid w:val="00186D94"/>
    <w:rsid w:val="001874FD"/>
    <w:rsid w:val="0019095C"/>
    <w:rsid w:val="00191DE9"/>
    <w:rsid w:val="00196746"/>
    <w:rsid w:val="001B1C7B"/>
    <w:rsid w:val="001B2DE3"/>
    <w:rsid w:val="001B31D9"/>
    <w:rsid w:val="001B40F9"/>
    <w:rsid w:val="001B6632"/>
    <w:rsid w:val="001B709B"/>
    <w:rsid w:val="001C0049"/>
    <w:rsid w:val="001C17AC"/>
    <w:rsid w:val="001D1518"/>
    <w:rsid w:val="001E2D9D"/>
    <w:rsid w:val="001E618B"/>
    <w:rsid w:val="001E6D18"/>
    <w:rsid w:val="001F09D3"/>
    <w:rsid w:val="001F5D26"/>
    <w:rsid w:val="00203C0C"/>
    <w:rsid w:val="002103A3"/>
    <w:rsid w:val="00211297"/>
    <w:rsid w:val="00222218"/>
    <w:rsid w:val="002406BE"/>
    <w:rsid w:val="002452B4"/>
    <w:rsid w:val="00252872"/>
    <w:rsid w:val="002529A8"/>
    <w:rsid w:val="002656D7"/>
    <w:rsid w:val="00266FE8"/>
    <w:rsid w:val="00270CA5"/>
    <w:rsid w:val="00281FCC"/>
    <w:rsid w:val="002975DC"/>
    <w:rsid w:val="002A6115"/>
    <w:rsid w:val="002A6266"/>
    <w:rsid w:val="002A7100"/>
    <w:rsid w:val="002B2FAE"/>
    <w:rsid w:val="002D3941"/>
    <w:rsid w:val="002D54E6"/>
    <w:rsid w:val="002D586B"/>
    <w:rsid w:val="002E64CE"/>
    <w:rsid w:val="002F22A3"/>
    <w:rsid w:val="002F39E4"/>
    <w:rsid w:val="00302505"/>
    <w:rsid w:val="00302591"/>
    <w:rsid w:val="00302E65"/>
    <w:rsid w:val="00304F2E"/>
    <w:rsid w:val="003061A3"/>
    <w:rsid w:val="00313FAC"/>
    <w:rsid w:val="00324231"/>
    <w:rsid w:val="003253A2"/>
    <w:rsid w:val="00327E30"/>
    <w:rsid w:val="00342102"/>
    <w:rsid w:val="00346B9D"/>
    <w:rsid w:val="00354FFF"/>
    <w:rsid w:val="003570D6"/>
    <w:rsid w:val="00366D74"/>
    <w:rsid w:val="003814A3"/>
    <w:rsid w:val="003849B0"/>
    <w:rsid w:val="00385C2B"/>
    <w:rsid w:val="0038745E"/>
    <w:rsid w:val="00391041"/>
    <w:rsid w:val="003911F9"/>
    <w:rsid w:val="003A118D"/>
    <w:rsid w:val="003A4D73"/>
    <w:rsid w:val="003B3154"/>
    <w:rsid w:val="003C60E7"/>
    <w:rsid w:val="003D4FBB"/>
    <w:rsid w:val="003D51A9"/>
    <w:rsid w:val="003D5280"/>
    <w:rsid w:val="003E4289"/>
    <w:rsid w:val="003F245A"/>
    <w:rsid w:val="0040429C"/>
    <w:rsid w:val="00424148"/>
    <w:rsid w:val="00431A99"/>
    <w:rsid w:val="0043239B"/>
    <w:rsid w:val="00440F4C"/>
    <w:rsid w:val="00446FC6"/>
    <w:rsid w:val="00447F7B"/>
    <w:rsid w:val="0045389A"/>
    <w:rsid w:val="00453D7A"/>
    <w:rsid w:val="00460BD5"/>
    <w:rsid w:val="00466186"/>
    <w:rsid w:val="00466ADE"/>
    <w:rsid w:val="00470306"/>
    <w:rsid w:val="0048577C"/>
    <w:rsid w:val="004875D1"/>
    <w:rsid w:val="004954D5"/>
    <w:rsid w:val="004B434E"/>
    <w:rsid w:val="004B58FB"/>
    <w:rsid w:val="004C0DCD"/>
    <w:rsid w:val="004C7EA5"/>
    <w:rsid w:val="004D23D6"/>
    <w:rsid w:val="004D5CD1"/>
    <w:rsid w:val="004E361A"/>
    <w:rsid w:val="004E3850"/>
    <w:rsid w:val="004E3E10"/>
    <w:rsid w:val="004E6630"/>
    <w:rsid w:val="004F2877"/>
    <w:rsid w:val="004F4710"/>
    <w:rsid w:val="005054A1"/>
    <w:rsid w:val="00505E60"/>
    <w:rsid w:val="00513BF8"/>
    <w:rsid w:val="00517A94"/>
    <w:rsid w:val="00531E8C"/>
    <w:rsid w:val="005461F5"/>
    <w:rsid w:val="005475E9"/>
    <w:rsid w:val="00547729"/>
    <w:rsid w:val="00547995"/>
    <w:rsid w:val="005536E3"/>
    <w:rsid w:val="00561672"/>
    <w:rsid w:val="00567D9B"/>
    <w:rsid w:val="00567FD7"/>
    <w:rsid w:val="005765B4"/>
    <w:rsid w:val="00576D2A"/>
    <w:rsid w:val="005912C3"/>
    <w:rsid w:val="005A2C8D"/>
    <w:rsid w:val="005A2CAA"/>
    <w:rsid w:val="005B1F8E"/>
    <w:rsid w:val="005B3EE3"/>
    <w:rsid w:val="005B6076"/>
    <w:rsid w:val="005B70D2"/>
    <w:rsid w:val="005E30B0"/>
    <w:rsid w:val="005E422E"/>
    <w:rsid w:val="005E7799"/>
    <w:rsid w:val="005F4AA0"/>
    <w:rsid w:val="005F5BE8"/>
    <w:rsid w:val="006029AF"/>
    <w:rsid w:val="00611731"/>
    <w:rsid w:val="006140FF"/>
    <w:rsid w:val="00615C36"/>
    <w:rsid w:val="00622F6C"/>
    <w:rsid w:val="00627119"/>
    <w:rsid w:val="00632F7B"/>
    <w:rsid w:val="0063549B"/>
    <w:rsid w:val="00665DFB"/>
    <w:rsid w:val="00695FEF"/>
    <w:rsid w:val="00696EA1"/>
    <w:rsid w:val="006A0F5E"/>
    <w:rsid w:val="006A728C"/>
    <w:rsid w:val="006C7D8A"/>
    <w:rsid w:val="006D0A32"/>
    <w:rsid w:val="006D2F3F"/>
    <w:rsid w:val="006D5F3C"/>
    <w:rsid w:val="006E2D43"/>
    <w:rsid w:val="006E46A9"/>
    <w:rsid w:val="006E4924"/>
    <w:rsid w:val="006F2F59"/>
    <w:rsid w:val="006F37EA"/>
    <w:rsid w:val="006F4C96"/>
    <w:rsid w:val="006F5E32"/>
    <w:rsid w:val="00716E89"/>
    <w:rsid w:val="00734512"/>
    <w:rsid w:val="00734EBA"/>
    <w:rsid w:val="00735E0D"/>
    <w:rsid w:val="00740C67"/>
    <w:rsid w:val="00745C8C"/>
    <w:rsid w:val="00746E94"/>
    <w:rsid w:val="007471A5"/>
    <w:rsid w:val="00752726"/>
    <w:rsid w:val="00756E60"/>
    <w:rsid w:val="00761B88"/>
    <w:rsid w:val="007626B4"/>
    <w:rsid w:val="00771D0B"/>
    <w:rsid w:val="007918DB"/>
    <w:rsid w:val="00792E65"/>
    <w:rsid w:val="007937E4"/>
    <w:rsid w:val="00796F99"/>
    <w:rsid w:val="007A2E09"/>
    <w:rsid w:val="007A7E74"/>
    <w:rsid w:val="007B0307"/>
    <w:rsid w:val="007B4185"/>
    <w:rsid w:val="007B58FD"/>
    <w:rsid w:val="007C5DC3"/>
    <w:rsid w:val="007D6A6F"/>
    <w:rsid w:val="007E32AB"/>
    <w:rsid w:val="007E3BAB"/>
    <w:rsid w:val="007E44DB"/>
    <w:rsid w:val="007E766C"/>
    <w:rsid w:val="007E7C35"/>
    <w:rsid w:val="00800C03"/>
    <w:rsid w:val="00803E1D"/>
    <w:rsid w:val="00806562"/>
    <w:rsid w:val="00821B52"/>
    <w:rsid w:val="00821FE4"/>
    <w:rsid w:val="0084324F"/>
    <w:rsid w:val="0084613B"/>
    <w:rsid w:val="00855E54"/>
    <w:rsid w:val="0085674E"/>
    <w:rsid w:val="00865982"/>
    <w:rsid w:val="00872874"/>
    <w:rsid w:val="00875543"/>
    <w:rsid w:val="00882D74"/>
    <w:rsid w:val="00883BF3"/>
    <w:rsid w:val="00886F76"/>
    <w:rsid w:val="00892FEA"/>
    <w:rsid w:val="008945D7"/>
    <w:rsid w:val="008A183C"/>
    <w:rsid w:val="008A23C8"/>
    <w:rsid w:val="008A7E1B"/>
    <w:rsid w:val="008B564D"/>
    <w:rsid w:val="008C123B"/>
    <w:rsid w:val="008D1161"/>
    <w:rsid w:val="008D1F08"/>
    <w:rsid w:val="008F4CC7"/>
    <w:rsid w:val="00902A38"/>
    <w:rsid w:val="00906D18"/>
    <w:rsid w:val="009126F5"/>
    <w:rsid w:val="009141D4"/>
    <w:rsid w:val="009148F1"/>
    <w:rsid w:val="00916C9B"/>
    <w:rsid w:val="00932C10"/>
    <w:rsid w:val="009378A2"/>
    <w:rsid w:val="00941215"/>
    <w:rsid w:val="009412ED"/>
    <w:rsid w:val="0095172D"/>
    <w:rsid w:val="00960F04"/>
    <w:rsid w:val="00961FA8"/>
    <w:rsid w:val="00963BF9"/>
    <w:rsid w:val="00975565"/>
    <w:rsid w:val="009846D6"/>
    <w:rsid w:val="009B3AE1"/>
    <w:rsid w:val="009B4603"/>
    <w:rsid w:val="009C2DA5"/>
    <w:rsid w:val="009C5853"/>
    <w:rsid w:val="009D1229"/>
    <w:rsid w:val="009D5939"/>
    <w:rsid w:val="009E2B40"/>
    <w:rsid w:val="009E4CD0"/>
    <w:rsid w:val="009E6E03"/>
    <w:rsid w:val="00A0438E"/>
    <w:rsid w:val="00A07828"/>
    <w:rsid w:val="00A15514"/>
    <w:rsid w:val="00A20F47"/>
    <w:rsid w:val="00A34679"/>
    <w:rsid w:val="00A37DF3"/>
    <w:rsid w:val="00A53080"/>
    <w:rsid w:val="00A56092"/>
    <w:rsid w:val="00A65651"/>
    <w:rsid w:val="00A84807"/>
    <w:rsid w:val="00A9042D"/>
    <w:rsid w:val="00A94C40"/>
    <w:rsid w:val="00AA3644"/>
    <w:rsid w:val="00AB23ED"/>
    <w:rsid w:val="00AB2904"/>
    <w:rsid w:val="00AC04F8"/>
    <w:rsid w:val="00AC2BEC"/>
    <w:rsid w:val="00AC7CC7"/>
    <w:rsid w:val="00AD2267"/>
    <w:rsid w:val="00AD5F07"/>
    <w:rsid w:val="00AD7AB8"/>
    <w:rsid w:val="00AE0288"/>
    <w:rsid w:val="00AE1681"/>
    <w:rsid w:val="00AE4087"/>
    <w:rsid w:val="00AE6AAE"/>
    <w:rsid w:val="00AF3509"/>
    <w:rsid w:val="00B11EEF"/>
    <w:rsid w:val="00B322B1"/>
    <w:rsid w:val="00B36229"/>
    <w:rsid w:val="00B37BCB"/>
    <w:rsid w:val="00B409FC"/>
    <w:rsid w:val="00B52487"/>
    <w:rsid w:val="00B610FD"/>
    <w:rsid w:val="00B71F12"/>
    <w:rsid w:val="00B72D6F"/>
    <w:rsid w:val="00B741DF"/>
    <w:rsid w:val="00B7509C"/>
    <w:rsid w:val="00B76C00"/>
    <w:rsid w:val="00B93731"/>
    <w:rsid w:val="00B9465B"/>
    <w:rsid w:val="00B96BC5"/>
    <w:rsid w:val="00BA0987"/>
    <w:rsid w:val="00BA59EA"/>
    <w:rsid w:val="00BA5FA3"/>
    <w:rsid w:val="00BB61A3"/>
    <w:rsid w:val="00BC3652"/>
    <w:rsid w:val="00BE20E3"/>
    <w:rsid w:val="00BE7C29"/>
    <w:rsid w:val="00BF1D8B"/>
    <w:rsid w:val="00C062BD"/>
    <w:rsid w:val="00C149DA"/>
    <w:rsid w:val="00C20BA2"/>
    <w:rsid w:val="00C27A6D"/>
    <w:rsid w:val="00C308A9"/>
    <w:rsid w:val="00C30E78"/>
    <w:rsid w:val="00C32399"/>
    <w:rsid w:val="00C34079"/>
    <w:rsid w:val="00C36048"/>
    <w:rsid w:val="00C5537E"/>
    <w:rsid w:val="00C606F3"/>
    <w:rsid w:val="00C652E5"/>
    <w:rsid w:val="00C679C9"/>
    <w:rsid w:val="00C739F2"/>
    <w:rsid w:val="00C86BE8"/>
    <w:rsid w:val="00CC33DB"/>
    <w:rsid w:val="00CD3D0E"/>
    <w:rsid w:val="00CD3FAD"/>
    <w:rsid w:val="00CE5640"/>
    <w:rsid w:val="00CF3D8E"/>
    <w:rsid w:val="00CF6229"/>
    <w:rsid w:val="00D079DB"/>
    <w:rsid w:val="00D131B1"/>
    <w:rsid w:val="00D162C8"/>
    <w:rsid w:val="00D21772"/>
    <w:rsid w:val="00D23954"/>
    <w:rsid w:val="00D41186"/>
    <w:rsid w:val="00D45CA3"/>
    <w:rsid w:val="00D47823"/>
    <w:rsid w:val="00D623A1"/>
    <w:rsid w:val="00D66E9F"/>
    <w:rsid w:val="00D7316D"/>
    <w:rsid w:val="00D742F6"/>
    <w:rsid w:val="00D7443E"/>
    <w:rsid w:val="00D81631"/>
    <w:rsid w:val="00D95E42"/>
    <w:rsid w:val="00DA197B"/>
    <w:rsid w:val="00DA228C"/>
    <w:rsid w:val="00DB5970"/>
    <w:rsid w:val="00DC5EFF"/>
    <w:rsid w:val="00DC6426"/>
    <w:rsid w:val="00DC744D"/>
    <w:rsid w:val="00DD5453"/>
    <w:rsid w:val="00DD5C6F"/>
    <w:rsid w:val="00DD603E"/>
    <w:rsid w:val="00DE54F7"/>
    <w:rsid w:val="00DE5521"/>
    <w:rsid w:val="00E02EC7"/>
    <w:rsid w:val="00E033A3"/>
    <w:rsid w:val="00E04DD8"/>
    <w:rsid w:val="00E06123"/>
    <w:rsid w:val="00E1681C"/>
    <w:rsid w:val="00E26666"/>
    <w:rsid w:val="00E26DF6"/>
    <w:rsid w:val="00E30127"/>
    <w:rsid w:val="00E369BF"/>
    <w:rsid w:val="00E63E41"/>
    <w:rsid w:val="00E74A90"/>
    <w:rsid w:val="00E77EAF"/>
    <w:rsid w:val="00EA491A"/>
    <w:rsid w:val="00EA76F8"/>
    <w:rsid w:val="00EB1362"/>
    <w:rsid w:val="00EB4948"/>
    <w:rsid w:val="00EB5737"/>
    <w:rsid w:val="00EC589C"/>
    <w:rsid w:val="00ED042A"/>
    <w:rsid w:val="00ED77C7"/>
    <w:rsid w:val="00EE0B7A"/>
    <w:rsid w:val="00EE22B3"/>
    <w:rsid w:val="00EE3DF2"/>
    <w:rsid w:val="00EF7CD3"/>
    <w:rsid w:val="00F01D95"/>
    <w:rsid w:val="00F04B34"/>
    <w:rsid w:val="00F15622"/>
    <w:rsid w:val="00F26084"/>
    <w:rsid w:val="00F44099"/>
    <w:rsid w:val="00F46D6C"/>
    <w:rsid w:val="00F47444"/>
    <w:rsid w:val="00F51CF6"/>
    <w:rsid w:val="00F55F7D"/>
    <w:rsid w:val="00F61C0E"/>
    <w:rsid w:val="00F70024"/>
    <w:rsid w:val="00F73BD0"/>
    <w:rsid w:val="00F77647"/>
    <w:rsid w:val="00F82574"/>
    <w:rsid w:val="00F83A8C"/>
    <w:rsid w:val="00F8727A"/>
    <w:rsid w:val="00F931E3"/>
    <w:rsid w:val="00FA5B1E"/>
    <w:rsid w:val="00FA73C1"/>
    <w:rsid w:val="00FB2908"/>
    <w:rsid w:val="00FD13E5"/>
    <w:rsid w:val="00FD1EB9"/>
    <w:rsid w:val="00FD771E"/>
    <w:rsid w:val="00FE1C9E"/>
    <w:rsid w:val="00FE2726"/>
    <w:rsid w:val="00FE4EEB"/>
    <w:rsid w:val="00FE6D1B"/>
    <w:rsid w:val="00FF63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68E4"/>
  <w15:docId w15:val="{99572958-2185-4D7D-B95F-B09BB98D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DB"/>
  </w:style>
  <w:style w:type="paragraph" w:styleId="Heading1">
    <w:name w:val="heading 1"/>
    <w:basedOn w:val="Normal"/>
    <w:next w:val="Normal"/>
    <w:link w:val="Heading1Char"/>
    <w:uiPriority w:val="9"/>
    <w:qFormat/>
    <w:rsid w:val="00A15514"/>
    <w:pPr>
      <w:keepNext/>
      <w:keepLines/>
      <w:spacing w:before="240" w:after="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CF3D8E"/>
    <w:pPr>
      <w:keepNext/>
      <w:keepLines/>
      <w:spacing w:before="40" w:after="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A15514"/>
    <w:pPr>
      <w:keepNext/>
      <w:keepLines/>
      <w:spacing w:before="40" w:after="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B31D9"/>
    <w:pPr>
      <w:spacing w:after="0" w:line="240" w:lineRule="auto"/>
    </w:pPr>
    <w:rPr>
      <w:sz w:val="20"/>
      <w:szCs w:val="20"/>
    </w:rPr>
  </w:style>
  <w:style w:type="character" w:customStyle="1" w:styleId="FootnoteTextChar">
    <w:name w:val="Footnote Text Char"/>
    <w:basedOn w:val="DefaultParagraphFont"/>
    <w:link w:val="FootnoteText"/>
    <w:uiPriority w:val="99"/>
    <w:rsid w:val="001B31D9"/>
    <w:rPr>
      <w:sz w:val="20"/>
      <w:szCs w:val="20"/>
    </w:rPr>
  </w:style>
  <w:style w:type="character" w:styleId="FootnoteReference">
    <w:name w:val="footnote reference"/>
    <w:basedOn w:val="DefaultParagraphFont"/>
    <w:uiPriority w:val="99"/>
    <w:semiHidden/>
    <w:unhideWhenUsed/>
    <w:rsid w:val="001B31D9"/>
    <w:rPr>
      <w:vertAlign w:val="superscript"/>
    </w:rPr>
  </w:style>
  <w:style w:type="paragraph" w:styleId="ListParagraph">
    <w:name w:val="List Paragraph"/>
    <w:basedOn w:val="Normal"/>
    <w:uiPriority w:val="34"/>
    <w:qFormat/>
    <w:rsid w:val="002D3941"/>
    <w:pPr>
      <w:ind w:left="720"/>
      <w:contextualSpacing/>
    </w:pPr>
  </w:style>
  <w:style w:type="paragraph" w:styleId="BalloonText">
    <w:name w:val="Balloon Text"/>
    <w:basedOn w:val="Normal"/>
    <w:link w:val="BalloonTextChar"/>
    <w:uiPriority w:val="99"/>
    <w:semiHidden/>
    <w:unhideWhenUsed/>
    <w:rsid w:val="00431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99"/>
    <w:rPr>
      <w:rFonts w:ascii="Segoe UI" w:hAnsi="Segoe UI" w:cs="Segoe UI"/>
      <w:sz w:val="18"/>
      <w:szCs w:val="18"/>
    </w:rPr>
  </w:style>
  <w:style w:type="paragraph" w:styleId="CommentText">
    <w:name w:val="annotation text"/>
    <w:basedOn w:val="Normal"/>
    <w:link w:val="CommentTextChar"/>
    <w:semiHidden/>
    <w:unhideWhenUsed/>
    <w:rsid w:val="00CF3D8E"/>
    <w:pPr>
      <w:spacing w:line="240" w:lineRule="auto"/>
    </w:pPr>
    <w:rPr>
      <w:rFonts w:ascii="Arial" w:hAnsi="Arial" w:cs="Arial"/>
      <w:sz w:val="20"/>
      <w:szCs w:val="20"/>
      <w:lang w:val="en-GB"/>
    </w:rPr>
  </w:style>
  <w:style w:type="character" w:customStyle="1" w:styleId="CommentTextChar">
    <w:name w:val="Comment Text Char"/>
    <w:basedOn w:val="DefaultParagraphFont"/>
    <w:link w:val="CommentText"/>
    <w:semiHidden/>
    <w:rsid w:val="00CF3D8E"/>
    <w:rPr>
      <w:rFonts w:ascii="Arial" w:hAnsi="Arial" w:cs="Arial"/>
      <w:sz w:val="20"/>
      <w:szCs w:val="20"/>
      <w:lang w:val="en-GB"/>
    </w:rPr>
  </w:style>
  <w:style w:type="character" w:styleId="CommentReference">
    <w:name w:val="annotation reference"/>
    <w:basedOn w:val="DefaultParagraphFont"/>
    <w:semiHidden/>
    <w:unhideWhenUsed/>
    <w:rsid w:val="00CF3D8E"/>
    <w:rPr>
      <w:sz w:val="16"/>
      <w:szCs w:val="16"/>
    </w:rPr>
  </w:style>
  <w:style w:type="character" w:customStyle="1" w:styleId="Heading2Char">
    <w:name w:val="Heading 2 Char"/>
    <w:basedOn w:val="DefaultParagraphFont"/>
    <w:link w:val="Heading2"/>
    <w:uiPriority w:val="9"/>
    <w:rsid w:val="00CF3D8E"/>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nhideWhenUsed/>
    <w:rsid w:val="00CF3D8E"/>
    <w:pPr>
      <w:tabs>
        <w:tab w:val="center" w:pos="4536"/>
        <w:tab w:val="right" w:pos="9072"/>
      </w:tabs>
      <w:spacing w:after="0" w:line="240" w:lineRule="auto"/>
    </w:pPr>
    <w:rPr>
      <w:rFonts w:ascii="Arial" w:hAnsi="Arial" w:cs="Arial"/>
      <w:lang w:val="en-GB"/>
    </w:rPr>
  </w:style>
  <w:style w:type="character" w:customStyle="1" w:styleId="HeaderChar">
    <w:name w:val="Header Char"/>
    <w:basedOn w:val="DefaultParagraphFont"/>
    <w:link w:val="Header"/>
    <w:rsid w:val="00CF3D8E"/>
    <w:rPr>
      <w:rFonts w:ascii="Arial" w:hAnsi="Arial" w:cs="Arial"/>
      <w:lang w:val="en-GB"/>
    </w:rPr>
  </w:style>
  <w:style w:type="paragraph" w:styleId="Revision">
    <w:name w:val="Revision"/>
    <w:hidden/>
    <w:uiPriority w:val="99"/>
    <w:semiHidden/>
    <w:rsid w:val="00CF3D8E"/>
    <w:pPr>
      <w:spacing w:after="0" w:line="240" w:lineRule="auto"/>
    </w:pPr>
  </w:style>
  <w:style w:type="paragraph" w:styleId="BodyText3">
    <w:name w:val="Body Text 3"/>
    <w:basedOn w:val="Normal"/>
    <w:link w:val="BodyText3Char"/>
    <w:rsid w:val="009412ED"/>
    <w:pPr>
      <w:autoSpaceDE w:val="0"/>
      <w:spacing w:after="120" w:line="240" w:lineRule="auto"/>
      <w:jc w:val="both"/>
    </w:pPr>
    <w:rPr>
      <w:rFonts w:ascii="Arial" w:eastAsia="Batang" w:hAnsi="Arial" w:cs="Arial"/>
      <w:sz w:val="16"/>
      <w:szCs w:val="16"/>
      <w:lang w:val="en-GB" w:eastAsia="ar-SA"/>
    </w:rPr>
  </w:style>
  <w:style w:type="character" w:customStyle="1" w:styleId="BodyText3Char">
    <w:name w:val="Body Text 3 Char"/>
    <w:basedOn w:val="DefaultParagraphFont"/>
    <w:link w:val="BodyText3"/>
    <w:rsid w:val="009412ED"/>
    <w:rPr>
      <w:rFonts w:ascii="Arial" w:eastAsia="Batang" w:hAnsi="Arial" w:cs="Arial"/>
      <w:sz w:val="16"/>
      <w:szCs w:val="16"/>
      <w:lang w:val="en-GB" w:eastAsia="ar-SA"/>
    </w:rPr>
  </w:style>
  <w:style w:type="paragraph" w:customStyle="1" w:styleId="Style2">
    <w:name w:val="Style2"/>
    <w:basedOn w:val="Normal"/>
    <w:link w:val="Style2Char"/>
    <w:qFormat/>
    <w:rsid w:val="009412ED"/>
    <w:pPr>
      <w:widowControl w:val="0"/>
      <w:spacing w:after="140" w:line="240" w:lineRule="auto"/>
    </w:pPr>
    <w:rPr>
      <w:rFonts w:ascii="Verdana" w:eastAsia="Times New Roman" w:hAnsi="Verdana" w:cs="Times New Roman"/>
      <w:b/>
      <w:color w:val="808080"/>
      <w:kern w:val="28"/>
      <w:lang w:val="en-GB"/>
    </w:rPr>
  </w:style>
  <w:style w:type="character" w:customStyle="1" w:styleId="Style2Char">
    <w:name w:val="Style2 Char"/>
    <w:basedOn w:val="DefaultParagraphFont"/>
    <w:link w:val="Style2"/>
    <w:rsid w:val="009412ED"/>
    <w:rPr>
      <w:rFonts w:ascii="Verdana" w:eastAsia="Times New Roman" w:hAnsi="Verdana" w:cs="Times New Roman"/>
      <w:b/>
      <w:color w:val="808080"/>
      <w:kern w:val="28"/>
      <w:lang w:val="en-GB"/>
    </w:rPr>
  </w:style>
  <w:style w:type="paragraph" w:styleId="CommentSubject">
    <w:name w:val="annotation subject"/>
    <w:basedOn w:val="CommentText"/>
    <w:next w:val="CommentText"/>
    <w:link w:val="CommentSubjectChar"/>
    <w:uiPriority w:val="99"/>
    <w:semiHidden/>
    <w:unhideWhenUsed/>
    <w:rsid w:val="003253A2"/>
    <w:rPr>
      <w:rFonts w:asciiTheme="minorHAnsi" w:hAnsiTheme="minorHAnsi" w:cstheme="minorBidi"/>
      <w:b/>
      <w:bCs/>
      <w:lang w:val="de-DE"/>
    </w:rPr>
  </w:style>
  <w:style w:type="character" w:customStyle="1" w:styleId="CommentSubjectChar">
    <w:name w:val="Comment Subject Char"/>
    <w:basedOn w:val="CommentTextChar"/>
    <w:link w:val="CommentSubject"/>
    <w:uiPriority w:val="99"/>
    <w:semiHidden/>
    <w:rsid w:val="003253A2"/>
    <w:rPr>
      <w:rFonts w:ascii="Arial" w:hAnsi="Arial" w:cs="Arial"/>
      <w:b/>
      <w:bCs/>
      <w:sz w:val="20"/>
      <w:szCs w:val="20"/>
      <w:lang w:val="en-GB"/>
    </w:rPr>
  </w:style>
  <w:style w:type="character" w:styleId="Hyperlink">
    <w:name w:val="Hyperlink"/>
    <w:basedOn w:val="DefaultParagraphFont"/>
    <w:uiPriority w:val="99"/>
    <w:unhideWhenUsed/>
    <w:rsid w:val="003B3154"/>
    <w:rPr>
      <w:color w:val="0000FF" w:themeColor="hyperlink"/>
      <w:u w:val="single"/>
    </w:rPr>
  </w:style>
  <w:style w:type="character" w:customStyle="1" w:styleId="Heading1Char">
    <w:name w:val="Heading 1 Char"/>
    <w:basedOn w:val="DefaultParagraphFont"/>
    <w:link w:val="Heading1"/>
    <w:uiPriority w:val="9"/>
    <w:rsid w:val="00A15514"/>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rsid w:val="00A15514"/>
    <w:rPr>
      <w:rFonts w:asciiTheme="majorHAnsi" w:eastAsiaTheme="majorEastAsia" w:hAnsiTheme="majorHAnsi" w:cstheme="majorBidi"/>
      <w:color w:val="243F60" w:themeColor="accent1" w:themeShade="7F"/>
      <w:sz w:val="24"/>
      <w:szCs w:val="24"/>
      <w:lang w:val="en-GB"/>
    </w:rPr>
  </w:style>
  <w:style w:type="paragraph" w:styleId="Footer">
    <w:name w:val="footer"/>
    <w:basedOn w:val="Normal"/>
    <w:link w:val="FooterChar"/>
    <w:uiPriority w:val="99"/>
    <w:unhideWhenUsed/>
    <w:rsid w:val="00A15514"/>
    <w:pPr>
      <w:tabs>
        <w:tab w:val="center" w:pos="4536"/>
        <w:tab w:val="right" w:pos="9072"/>
      </w:tabs>
      <w:spacing w:after="0" w:line="240" w:lineRule="auto"/>
    </w:pPr>
    <w:rPr>
      <w:rFonts w:ascii="Arial" w:hAnsi="Arial" w:cs="Arial"/>
      <w:lang w:val="en-GB"/>
    </w:rPr>
  </w:style>
  <w:style w:type="character" w:customStyle="1" w:styleId="FooterChar">
    <w:name w:val="Footer Char"/>
    <w:basedOn w:val="DefaultParagraphFont"/>
    <w:link w:val="Footer"/>
    <w:uiPriority w:val="99"/>
    <w:rsid w:val="00A15514"/>
    <w:rPr>
      <w:rFonts w:ascii="Arial" w:hAnsi="Arial" w:cs="Arial"/>
      <w:lang w:val="en-GB"/>
    </w:rPr>
  </w:style>
  <w:style w:type="table" w:customStyle="1" w:styleId="Tabelraster2">
    <w:name w:val="Tabelraster2"/>
    <w:basedOn w:val="TableNormal"/>
    <w:uiPriority w:val="59"/>
    <w:rsid w:val="00A15514"/>
    <w:pPr>
      <w:spacing w:after="0" w:line="240" w:lineRule="auto"/>
    </w:pPr>
    <w:rPr>
      <w:rFonts w:ascii="Arial" w:hAnsi="Arial" w:cs="Arial"/>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uiPriority w:val="59"/>
    <w:rsid w:val="00A15514"/>
    <w:pPr>
      <w:spacing w:after="0" w:line="240" w:lineRule="auto"/>
    </w:pPr>
    <w:rPr>
      <w:rFonts w:ascii="Arial" w:hAnsi="Arial" w:cs="Arial"/>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5C8C"/>
    <w:pPr>
      <w:spacing w:line="259" w:lineRule="auto"/>
      <w:outlineLvl w:val="9"/>
    </w:pPr>
    <w:rPr>
      <w:lang w:val="en-US"/>
    </w:rPr>
  </w:style>
  <w:style w:type="paragraph" w:styleId="TOC1">
    <w:name w:val="toc 1"/>
    <w:basedOn w:val="Normal"/>
    <w:next w:val="Normal"/>
    <w:autoRedefine/>
    <w:uiPriority w:val="39"/>
    <w:unhideWhenUsed/>
    <w:rsid w:val="00665DFB"/>
    <w:pPr>
      <w:tabs>
        <w:tab w:val="right" w:leader="dot" w:pos="9062"/>
      </w:tabs>
      <w:spacing w:after="100"/>
    </w:pPr>
    <w:rPr>
      <w:b/>
      <w:bCs/>
      <w:noProof/>
    </w:rPr>
  </w:style>
  <w:style w:type="paragraph" w:styleId="TOC2">
    <w:name w:val="toc 2"/>
    <w:basedOn w:val="Normal"/>
    <w:next w:val="Normal"/>
    <w:autoRedefine/>
    <w:uiPriority w:val="39"/>
    <w:unhideWhenUsed/>
    <w:rsid w:val="00745C8C"/>
    <w:pPr>
      <w:spacing w:after="100"/>
      <w:ind w:left="220"/>
    </w:pPr>
  </w:style>
  <w:style w:type="paragraph" w:styleId="TOC3">
    <w:name w:val="toc 3"/>
    <w:basedOn w:val="Normal"/>
    <w:next w:val="Normal"/>
    <w:autoRedefine/>
    <w:uiPriority w:val="39"/>
    <w:unhideWhenUsed/>
    <w:rsid w:val="00745C8C"/>
    <w:pPr>
      <w:spacing w:after="100"/>
      <w:ind w:left="440"/>
    </w:pPr>
  </w:style>
  <w:style w:type="paragraph" w:customStyle="1" w:styleId="Default">
    <w:name w:val="Default"/>
    <w:rsid w:val="00063D3E"/>
    <w:pPr>
      <w:autoSpaceDE w:val="0"/>
      <w:autoSpaceDN w:val="0"/>
      <w:adjustRightInd w:val="0"/>
      <w:spacing w:after="0" w:line="240" w:lineRule="auto"/>
    </w:pPr>
    <w:rPr>
      <w:rFonts w:ascii="Arial" w:hAnsi="Arial" w:cs="Arial"/>
      <w:color w:val="000000"/>
      <w:sz w:val="24"/>
      <w:szCs w:val="24"/>
      <w:lang w:val="nl-NL"/>
    </w:rPr>
  </w:style>
  <w:style w:type="character" w:styleId="FollowedHyperlink">
    <w:name w:val="FollowedHyperlink"/>
    <w:basedOn w:val="DefaultParagraphFont"/>
    <w:uiPriority w:val="99"/>
    <w:semiHidden/>
    <w:unhideWhenUsed/>
    <w:rsid w:val="00EE0B7A"/>
    <w:rPr>
      <w:color w:val="800080" w:themeColor="followedHyperlink"/>
      <w:u w:val="single"/>
    </w:rPr>
  </w:style>
  <w:style w:type="table" w:customStyle="1" w:styleId="Tabelraster4">
    <w:name w:val="Tabelraster4"/>
    <w:basedOn w:val="TableNormal"/>
    <w:next w:val="TableGrid"/>
    <w:uiPriority w:val="39"/>
    <w:rsid w:val="004F4710"/>
    <w:pPr>
      <w:spacing w:after="0" w:line="240" w:lineRule="auto"/>
    </w:pPr>
    <w:rPr>
      <w:rFonts w:ascii="Calibri" w:hAnsi="Calibri" w:cs="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4F4710"/>
    <w:pPr>
      <w:spacing w:after="0" w:line="240" w:lineRule="auto"/>
    </w:pPr>
    <w:rPr>
      <w:rFonts w:ascii="Calibri" w:hAnsi="Calibri" w:cs="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F83A8C"/>
    <w:rPr>
      <w:color w:val="605E5C"/>
      <w:shd w:val="clear" w:color="auto" w:fill="E1DFDD"/>
    </w:rPr>
  </w:style>
  <w:style w:type="character" w:customStyle="1" w:styleId="UnresolvedMention1">
    <w:name w:val="Unresolved Mention1"/>
    <w:basedOn w:val="DefaultParagraphFont"/>
    <w:uiPriority w:val="99"/>
    <w:semiHidden/>
    <w:unhideWhenUsed/>
    <w:rsid w:val="00561672"/>
    <w:rPr>
      <w:color w:val="605E5C"/>
      <w:shd w:val="clear" w:color="auto" w:fill="E1DFDD"/>
    </w:rPr>
  </w:style>
  <w:style w:type="character" w:customStyle="1" w:styleId="jlqj4b">
    <w:name w:val="jlqj4b"/>
    <w:basedOn w:val="DefaultParagraphFont"/>
    <w:rsid w:val="007E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139">
      <w:bodyDiv w:val="1"/>
      <w:marLeft w:val="0"/>
      <w:marRight w:val="0"/>
      <w:marTop w:val="0"/>
      <w:marBottom w:val="0"/>
      <w:divBdr>
        <w:top w:val="none" w:sz="0" w:space="0" w:color="auto"/>
        <w:left w:val="none" w:sz="0" w:space="0" w:color="auto"/>
        <w:bottom w:val="none" w:sz="0" w:space="0" w:color="auto"/>
        <w:right w:val="none" w:sz="0" w:space="0" w:color="auto"/>
      </w:divBdr>
    </w:div>
    <w:div w:id="1434395719">
      <w:bodyDiv w:val="1"/>
      <w:marLeft w:val="0"/>
      <w:marRight w:val="0"/>
      <w:marTop w:val="0"/>
      <w:marBottom w:val="0"/>
      <w:divBdr>
        <w:top w:val="none" w:sz="0" w:space="0" w:color="auto"/>
        <w:left w:val="none" w:sz="0" w:space="0" w:color="auto"/>
        <w:bottom w:val="none" w:sz="0" w:space="0" w:color="auto"/>
        <w:right w:val="none" w:sz="0" w:space="0" w:color="auto"/>
      </w:divBdr>
    </w:div>
    <w:div w:id="19262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lvio.pernice@efisc-gtp.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fisc-gtp.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fisc-gtp.eu/data/EFISC.GTP%20Code%20V4.0%2025.01.2019.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FA60-F1CA-4844-97FE-2DB87F95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5662</Words>
  <Characters>32275</Characters>
  <Application>Microsoft Office Word</Application>
  <DocSecurity>0</DocSecurity>
  <Lines>268</Lines>
  <Paragraphs>75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Alfred C. Toepfer International GmbH</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Sabina</dc:creator>
  <cp:lastModifiedBy>Fulvio Pernice</cp:lastModifiedBy>
  <cp:revision>9</cp:revision>
  <cp:lastPrinted>2021-10-28T10:33:00Z</cp:lastPrinted>
  <dcterms:created xsi:type="dcterms:W3CDTF">2021-10-27T09:18:00Z</dcterms:created>
  <dcterms:modified xsi:type="dcterms:W3CDTF">2023-12-01T13:16:00Z</dcterms:modified>
</cp:coreProperties>
</file>