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38" w:rsidRDefault="0097668C" w:rsidP="000F7077">
      <w:pPr>
        <w:rPr>
          <w:rFonts w:ascii="Calibri" w:hAnsi="Calibri"/>
          <w:b/>
          <w:color w:val="4F81BD"/>
        </w:rPr>
      </w:pPr>
      <w:bookmarkStart w:id="0" w:name="_Toc283106593"/>
      <w:bookmarkStart w:id="1" w:name="_Toc286648947"/>
      <w:bookmarkStart w:id="2" w:name="_Toc286649678"/>
      <w:bookmarkStart w:id="3" w:name="_Toc286649919"/>
      <w:bookmarkStart w:id="4" w:name="_Toc307838619"/>
      <w:bookmarkStart w:id="5" w:name="_Toc365569869"/>
      <w:r>
        <w:rPr>
          <w:noProof/>
          <w:lang w:val="en-GB" w:eastAsia="en-GB" w:bidi="ar-SA"/>
        </w:rPr>
        <w:drawing>
          <wp:inline distT="0" distB="0" distL="0" distR="0" wp14:anchorId="12F94D7A" wp14:editId="011DFE17">
            <wp:extent cx="1807845" cy="486410"/>
            <wp:effectExtent l="0" t="0" r="190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 w:bidi="ar-SA"/>
        </w:rPr>
        <w:drawing>
          <wp:inline distT="0" distB="0" distL="0" distR="0" wp14:anchorId="0156808C" wp14:editId="6E8E2EA2">
            <wp:extent cx="1048385" cy="935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538" w:rsidRDefault="00723538" w:rsidP="000F7077">
      <w:pPr>
        <w:rPr>
          <w:rFonts w:ascii="Calibri" w:hAnsi="Calibri"/>
          <w:b/>
          <w:color w:val="4F81BD"/>
        </w:rPr>
      </w:pPr>
    </w:p>
    <w:p w:rsidR="00723538" w:rsidRDefault="00723538" w:rsidP="000F7077">
      <w:pPr>
        <w:rPr>
          <w:rFonts w:ascii="Calibri" w:hAnsi="Calibri"/>
          <w:b/>
          <w:color w:val="4F81BD"/>
        </w:rPr>
      </w:pPr>
    </w:p>
    <w:p w:rsidR="00723538" w:rsidRPr="006B115A" w:rsidRDefault="00723538" w:rsidP="000F7077">
      <w:pPr>
        <w:rPr>
          <w:rFonts w:ascii="Calibri" w:hAnsi="Calibri"/>
          <w:b/>
          <w:color w:val="4F81BD"/>
        </w:rPr>
      </w:pPr>
      <w:r>
        <w:rPr>
          <w:rFonts w:ascii="Calibri" w:hAnsi="Calibri"/>
          <w:b/>
          <w:color w:val="4F81BD"/>
        </w:rPr>
        <w:t>Skeda informattiva dwar is-SALMONELLA</w:t>
      </w:r>
      <w:bookmarkEnd w:id="0"/>
      <w:bookmarkEnd w:id="1"/>
      <w:bookmarkEnd w:id="2"/>
      <w:bookmarkEnd w:id="3"/>
      <w:bookmarkEnd w:id="4"/>
      <w:bookmarkEnd w:id="5"/>
    </w:p>
    <w:p w:rsidR="00723538" w:rsidRPr="00C27593" w:rsidRDefault="00723538" w:rsidP="00C564D7">
      <w:pPr>
        <w:rPr>
          <w:rFonts w:ascii="Calibri" w:hAnsi="Calibri" w:cs="Arial"/>
          <w:color w:val="000000"/>
          <w:sz w:val="20"/>
        </w:rPr>
      </w:pPr>
    </w:p>
    <w:p w:rsidR="00723538" w:rsidRDefault="00723538" w:rsidP="00286CFD">
      <w:pPr>
        <w:jc w:val="both"/>
        <w:rPr>
          <w:rFonts w:ascii="Calibri" w:hAnsi="Calibri" w:cs="Arial"/>
          <w:sz w:val="20"/>
        </w:rPr>
      </w:pPr>
      <w:r>
        <w:rPr>
          <w:rFonts w:ascii="Calibri" w:hAnsi="Calibri"/>
          <w:sz w:val="20"/>
        </w:rPr>
        <w:t>Din l-iskeda informattiva tiffoka fuq il-kontaminazzjoni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fl-għalf proteiniku mill-faċilitajiet tat-tħin taż-żrieragħ għall-applikazzjoni tal-għalf. Dan id-dokument għandu l-għan li jipprovdi gwida u informazzjoni dwar is-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għall-produtturi tal-materjal tal-għalf dwar kif jistgħu jimminimizzaw kontinwament l-okkorrenza tal-kontaminazzjoni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fil-prodott tagħhom. </w:t>
      </w:r>
    </w:p>
    <w:p w:rsidR="00723538" w:rsidRDefault="00723538" w:rsidP="00286CFD">
      <w:pPr>
        <w:jc w:val="both"/>
        <w:rPr>
          <w:rFonts w:ascii="Calibri" w:hAnsi="Calibri" w:cs="Arial"/>
          <w:sz w:val="20"/>
        </w:rPr>
      </w:pPr>
    </w:p>
    <w:p w:rsidR="00723538" w:rsidRDefault="00723538" w:rsidP="00286CFD">
      <w:pPr>
        <w:jc w:val="both"/>
        <w:rPr>
          <w:rFonts w:ascii="Calibri" w:hAnsi="Calibri" w:cs="Arial"/>
          <w:sz w:val="20"/>
        </w:rPr>
      </w:pPr>
      <w:r>
        <w:rPr>
          <w:rFonts w:ascii="Calibri" w:hAnsi="Calibri"/>
          <w:sz w:val="20"/>
        </w:rPr>
        <w:t>Din l-iskeda informattiva għandha tintuża flimkien mal-lista ta' kontroll tal-awdituri għall-kontroll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>.</w:t>
      </w:r>
    </w:p>
    <w:p w:rsidR="00723538" w:rsidRDefault="00723538" w:rsidP="00286CFD">
      <w:pPr>
        <w:jc w:val="both"/>
        <w:rPr>
          <w:rFonts w:ascii="Calibri" w:hAnsi="Calibri" w:cs="Arial"/>
          <w:sz w:val="20"/>
        </w:rPr>
      </w:pPr>
    </w:p>
    <w:p w:rsidR="00723538" w:rsidRPr="006B115A" w:rsidRDefault="00723538" w:rsidP="00C564D7">
      <w:pPr>
        <w:rPr>
          <w:rFonts w:ascii="Calibri" w:hAnsi="Calibri" w:cs="Arial"/>
          <w:b/>
          <w:color w:val="4F81BD"/>
          <w:szCs w:val="24"/>
        </w:rPr>
      </w:pPr>
      <w:r>
        <w:rPr>
          <w:rFonts w:ascii="Calibri" w:hAnsi="Calibri"/>
          <w:b/>
          <w:color w:val="4F81BD"/>
        </w:rPr>
        <w:t xml:space="preserve">Werrej </w:t>
      </w:r>
    </w:p>
    <w:p w:rsidR="00723538" w:rsidRPr="002C5A69" w:rsidRDefault="00723538" w:rsidP="00C564D7">
      <w:pPr>
        <w:rPr>
          <w:rFonts w:ascii="Calibri" w:hAnsi="Calibri" w:cs="Arial"/>
          <w:sz w:val="20"/>
        </w:rPr>
      </w:pPr>
    </w:p>
    <w:p w:rsidR="00770F0B" w:rsidRDefault="00330C26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 w:bidi="ar-SA"/>
        </w:rPr>
      </w:pPr>
      <w:r>
        <w:rPr>
          <w:rFonts w:asciiTheme="minorHAnsi" w:hAnsiTheme="minorHAnsi" w:cs="Arial"/>
          <w:b/>
          <w:color w:val="4F81BD"/>
          <w:sz w:val="20"/>
        </w:rPr>
        <w:fldChar w:fldCharType="begin"/>
      </w:r>
      <w:r w:rsidR="00772F5A">
        <w:rPr>
          <w:rFonts w:asciiTheme="minorHAnsi" w:hAnsiTheme="minorHAnsi" w:cs="Arial"/>
          <w:b/>
          <w:color w:val="4F81BD"/>
          <w:sz w:val="20"/>
        </w:rPr>
        <w:instrText xml:space="preserve"> TOC \o "1-3" \h \z \u </w:instrText>
      </w:r>
      <w:r>
        <w:rPr>
          <w:rFonts w:asciiTheme="minorHAnsi" w:hAnsiTheme="minorHAnsi" w:cs="Arial"/>
          <w:b/>
          <w:color w:val="4F81BD"/>
          <w:sz w:val="20"/>
        </w:rPr>
        <w:fldChar w:fldCharType="separate"/>
      </w:r>
      <w:hyperlink w:anchor="_Toc437432696" w:history="1">
        <w:r w:rsidR="00770F0B" w:rsidRPr="002A2786">
          <w:rPr>
            <w:rStyle w:val="Hyperlink"/>
            <w:rFonts w:ascii="Calibri" w:hAnsi="Calibri"/>
            <w:noProof/>
          </w:rPr>
          <w:t>1.0 In-natura tal-periklu</w:t>
        </w:r>
        <w:r w:rsidR="00770F0B">
          <w:rPr>
            <w:noProof/>
            <w:webHidden/>
          </w:rPr>
          <w:tab/>
        </w:r>
        <w:r w:rsidR="00770F0B">
          <w:rPr>
            <w:noProof/>
            <w:webHidden/>
          </w:rPr>
          <w:fldChar w:fldCharType="begin"/>
        </w:r>
        <w:r w:rsidR="00770F0B">
          <w:rPr>
            <w:noProof/>
            <w:webHidden/>
          </w:rPr>
          <w:instrText xml:space="preserve"> PAGEREF _Toc437432696 \h </w:instrText>
        </w:r>
        <w:r w:rsidR="00770F0B">
          <w:rPr>
            <w:noProof/>
            <w:webHidden/>
          </w:rPr>
        </w:r>
        <w:r w:rsidR="00770F0B">
          <w:rPr>
            <w:noProof/>
            <w:webHidden/>
          </w:rPr>
          <w:fldChar w:fldCharType="separate"/>
        </w:r>
        <w:r w:rsidR="00770F0B">
          <w:rPr>
            <w:noProof/>
            <w:webHidden/>
          </w:rPr>
          <w:t>1</w:t>
        </w:r>
        <w:r w:rsidR="00770F0B">
          <w:rPr>
            <w:noProof/>
            <w:webHidden/>
          </w:rPr>
          <w:fldChar w:fldCharType="end"/>
        </w:r>
      </w:hyperlink>
    </w:p>
    <w:p w:rsidR="00770F0B" w:rsidRDefault="00770F0B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 w:bidi="ar-SA"/>
        </w:rPr>
      </w:pPr>
      <w:hyperlink w:anchor="_Toc437432697" w:history="1">
        <w:r w:rsidRPr="002A2786">
          <w:rPr>
            <w:rStyle w:val="Hyperlink"/>
            <w:rFonts w:ascii="Calibri" w:hAnsi="Calibri"/>
            <w:noProof/>
          </w:rPr>
          <w:t>2.0 Il-klassifikazzjoni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_Toc437432697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70F0B" w:rsidRDefault="00770F0B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 w:bidi="ar-SA"/>
        </w:rPr>
      </w:pPr>
      <w:hyperlink w:anchor="_Toc437432698" w:history="1">
        <w:r w:rsidRPr="002A2786">
          <w:rPr>
            <w:rStyle w:val="Hyperlink"/>
            <w:rFonts w:ascii="Calibri" w:hAnsi="Calibri"/>
            <w:noProof/>
          </w:rPr>
          <w:t>3.0 L-oriġini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_Toc437432698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70F0B" w:rsidRDefault="00770F0B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 w:bidi="ar-SA"/>
        </w:rPr>
      </w:pPr>
      <w:hyperlink w:anchor="_Toc437432699" w:history="1">
        <w:r w:rsidRPr="002A2786">
          <w:rPr>
            <w:rStyle w:val="Hyperlink"/>
            <w:rFonts w:ascii="Calibri" w:hAnsi="Calibri"/>
            <w:noProof/>
          </w:rPr>
          <w:t>4.0 Ir-riskji għas-sikurezza tal-ikel u tal-għalf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_Toc437432699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70F0B" w:rsidRDefault="00770F0B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 w:bidi="ar-SA"/>
        </w:rPr>
      </w:pPr>
      <w:hyperlink w:anchor="_Toc437432700" w:history="1">
        <w:r w:rsidRPr="002A2786">
          <w:rPr>
            <w:rStyle w:val="Hyperlink"/>
            <w:rFonts w:ascii="Calibri" w:hAnsi="Calibri"/>
            <w:noProof/>
          </w:rPr>
          <w:t>5.0 Nikkontrollaw u nimminimizzaw il-kontaminazzjoni tas-Salmonella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_Toc437432700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70F0B" w:rsidRDefault="00770F0B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 w:bidi="ar-SA"/>
        </w:rPr>
      </w:pPr>
      <w:hyperlink w:anchor="_Toc437432701" w:history="1">
        <w:r w:rsidRPr="002A2786">
          <w:rPr>
            <w:rStyle w:val="Hyperlink"/>
            <w:rFonts w:ascii="Calibri" w:hAnsi="Calibri"/>
            <w:noProof/>
          </w:rPr>
          <w:t>5.1 Il-fatturi tal-iżvilupp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_Toc437432701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70F0B" w:rsidRDefault="00770F0B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 w:bidi="ar-SA"/>
        </w:rPr>
      </w:pPr>
      <w:hyperlink w:anchor="_Toc437432702" w:history="1">
        <w:r w:rsidRPr="002A2786">
          <w:rPr>
            <w:rStyle w:val="Hyperlink"/>
            <w:rFonts w:ascii="Calibri" w:hAnsi="Calibri"/>
            <w:noProof/>
          </w:rPr>
          <w:t>5.2 Il-miżuri ta' kontroll li jimminimizzaw il-kontaminazzjoni tal-għalf proteiniku bis-Salmonella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_Toc437432702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70F0B" w:rsidRDefault="00770F0B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 w:bidi="ar-SA"/>
        </w:rPr>
      </w:pPr>
      <w:hyperlink w:anchor="_Toc437432703" w:history="1">
        <w:r w:rsidRPr="002A2786">
          <w:rPr>
            <w:rStyle w:val="Hyperlink"/>
            <w:rFonts w:ascii="Calibri" w:hAnsi="Calibri"/>
            <w:noProof/>
          </w:rPr>
          <w:t>5.3 Id-dekontaminazzjoni tal-prodott lest f’każ ta’ kontaminazzjoni bis-Salmonella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_Toc437432703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70F0B" w:rsidRDefault="00770F0B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 w:bidi="ar-SA"/>
        </w:rPr>
      </w:pPr>
      <w:hyperlink w:anchor="_Toc437432704" w:history="1">
        <w:r w:rsidRPr="002A2786">
          <w:rPr>
            <w:rStyle w:val="Hyperlink"/>
            <w:rFonts w:ascii="Calibri" w:hAnsi="Calibri"/>
            <w:noProof/>
          </w:rPr>
          <w:t>6.0 Is-serotipi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_Toc437432704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70F0B" w:rsidRDefault="00770F0B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 w:bidi="ar-SA"/>
        </w:rPr>
      </w:pPr>
      <w:hyperlink w:anchor="_Toc437432705" w:history="1">
        <w:r w:rsidRPr="002A2786">
          <w:rPr>
            <w:rStyle w:val="Hyperlink"/>
            <w:rFonts w:ascii="Calibri" w:hAnsi="Calibri"/>
            <w:noProof/>
          </w:rPr>
          <w:t>7.0 Fatti oħrajn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_Toc437432705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70F0B" w:rsidRDefault="00770F0B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 w:bidi="ar-SA"/>
        </w:rPr>
      </w:pPr>
      <w:hyperlink w:anchor="_Toc437432706" w:history="1">
        <w:r w:rsidRPr="002A2786">
          <w:rPr>
            <w:rStyle w:val="Hyperlink"/>
            <w:rFonts w:ascii="Calibri" w:hAnsi="Calibri"/>
            <w:noProof/>
          </w:rPr>
          <w:t>8.0 Id-dokumenti ta' referenza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_Toc437432706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70F0B" w:rsidRDefault="00770F0B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 w:bidi="ar-SA"/>
        </w:rPr>
      </w:pPr>
      <w:hyperlink w:anchor="_Toc437432707" w:history="1">
        <w:r w:rsidRPr="002A2786">
          <w:rPr>
            <w:rStyle w:val="Hyperlink"/>
            <w:rFonts w:ascii="Calibri" w:hAnsi="Calibri"/>
            <w:noProof/>
          </w:rPr>
          <w:t>9.0 Rikonoxximenti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_Toc437432707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70F0B" w:rsidRDefault="00770F0B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 w:bidi="ar-SA"/>
        </w:rPr>
      </w:pPr>
      <w:hyperlink w:anchor="_Toc437432708" w:history="1">
        <w:r w:rsidRPr="002A2786">
          <w:rPr>
            <w:rStyle w:val="Hyperlink"/>
            <w:noProof/>
          </w:rPr>
          <w:t>Anness 1 – Rapport DTU dwar l-Ikel – L-Istitut Nazzjonali tal-Ikel – Valutazzjoni tal-impatt li s-Salmonella fl-għalf tal-annimali jkollha fuq is-saħħa tal-bnedmin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_Toc437432708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51CFD" w:rsidRDefault="00330C26">
      <w:pPr>
        <w:pStyle w:val="Heading1"/>
        <w:rPr>
          <w:rFonts w:ascii="Calibri" w:hAnsi="Calibri" w:cs="Arial"/>
          <w:color w:val="4F81BD"/>
          <w:sz w:val="24"/>
          <w:szCs w:val="24"/>
        </w:rPr>
      </w:pPr>
      <w:r>
        <w:rPr>
          <w:rFonts w:asciiTheme="minorHAnsi" w:hAnsiTheme="minorHAnsi" w:cs="Arial"/>
          <w:b w:val="0"/>
          <w:color w:val="4F81BD"/>
          <w:sz w:val="20"/>
          <w:szCs w:val="20"/>
        </w:rPr>
        <w:fldChar w:fldCharType="end"/>
      </w:r>
      <w:bookmarkStart w:id="6" w:name="_Toc399765980"/>
      <w:bookmarkStart w:id="7" w:name="_Toc399862010"/>
      <w:bookmarkStart w:id="8" w:name="_Toc437432696"/>
      <w:r>
        <w:rPr>
          <w:rFonts w:ascii="Calibri" w:hAnsi="Calibri"/>
          <w:color w:val="4F81BD"/>
          <w:sz w:val="24"/>
        </w:rPr>
        <w:t>1.0 In-natura tal-periklu</w:t>
      </w:r>
      <w:bookmarkEnd w:id="6"/>
      <w:bookmarkEnd w:id="7"/>
      <w:bookmarkEnd w:id="8"/>
    </w:p>
    <w:p w:rsidR="00723538" w:rsidRDefault="00723538" w:rsidP="00C564D7">
      <w:pPr>
        <w:rPr>
          <w:rFonts w:ascii="Calibri" w:hAnsi="Calibri" w:cs="Arial"/>
          <w:sz w:val="20"/>
        </w:rPr>
      </w:pPr>
    </w:p>
    <w:p w:rsidR="00723538" w:rsidRPr="00C27593" w:rsidRDefault="00723538" w:rsidP="00C564D7">
      <w:pPr>
        <w:rPr>
          <w:rFonts w:ascii="Calibri" w:hAnsi="Calibri" w:cs="Arial"/>
          <w:sz w:val="20"/>
        </w:rPr>
      </w:pPr>
      <w:r>
        <w:rPr>
          <w:rFonts w:ascii="Calibri" w:hAnsi="Calibri"/>
          <w:sz w:val="20"/>
        </w:rPr>
        <w:t>Periklu bijoloġiku</w:t>
      </w:r>
    </w:p>
    <w:p w:rsidR="00723538" w:rsidRPr="006B115A" w:rsidRDefault="00723538" w:rsidP="000F7077">
      <w:pPr>
        <w:pStyle w:val="Heading1"/>
        <w:rPr>
          <w:rFonts w:ascii="Calibri" w:hAnsi="Calibri"/>
          <w:color w:val="4F81BD"/>
          <w:sz w:val="24"/>
          <w:szCs w:val="24"/>
        </w:rPr>
      </w:pPr>
      <w:bookmarkStart w:id="9" w:name="_Toc399765981"/>
      <w:bookmarkStart w:id="10" w:name="_Toc437432697"/>
      <w:r>
        <w:rPr>
          <w:rFonts w:ascii="Calibri" w:hAnsi="Calibri"/>
          <w:color w:val="4F81BD"/>
          <w:sz w:val="24"/>
        </w:rPr>
        <w:t>2.0 Il-klassifikazzjoni</w:t>
      </w:r>
      <w:bookmarkEnd w:id="9"/>
      <w:bookmarkEnd w:id="10"/>
    </w:p>
    <w:p w:rsidR="00723538" w:rsidRDefault="00723538" w:rsidP="00C564D7">
      <w:pPr>
        <w:jc w:val="both"/>
        <w:rPr>
          <w:rFonts w:ascii="Calibri" w:hAnsi="Calibri" w:cs="Arial"/>
          <w:i/>
          <w:sz w:val="20"/>
        </w:rPr>
      </w:pPr>
    </w:p>
    <w:p w:rsidR="00723538" w:rsidRPr="00AC0E3D" w:rsidRDefault="00723538" w:rsidP="00B67B2F">
      <w:pPr>
        <w:jc w:val="both"/>
        <w:rPr>
          <w:rFonts w:ascii="Calibri" w:hAnsi="Calibri" w:cs="Arial"/>
          <w:sz w:val="20"/>
        </w:rPr>
      </w:pPr>
      <w:r>
        <w:rPr>
          <w:rFonts w:ascii="Calibri" w:hAnsi="Calibri"/>
          <w:sz w:val="20"/>
        </w:rPr>
        <w:t>Is-</w:t>
      </w:r>
      <w:r>
        <w:rPr>
          <w:rFonts w:ascii="Calibri" w:hAnsi="Calibri"/>
          <w:i/>
          <w:sz w:val="20"/>
        </w:rPr>
        <w:t xml:space="preserve">Salmonella </w:t>
      </w:r>
      <w:r>
        <w:rPr>
          <w:rFonts w:ascii="Calibri" w:hAnsi="Calibri"/>
          <w:sz w:val="20"/>
        </w:rPr>
        <w:t xml:space="preserve">hija batterju li tifforma parti mill-familja tal-Enterobatterji, u hija patoġenika għall-bniedem u għall-annimali. Il-ġeneru huwa magħmul minn żewġ speċijiet: S. </w:t>
      </w:r>
      <w:r>
        <w:rPr>
          <w:rStyle w:val="hps"/>
          <w:rFonts w:ascii="Calibri" w:hAnsi="Calibri"/>
          <w:sz w:val="20"/>
        </w:rPr>
        <w:t>enterica</w:t>
      </w:r>
      <w:r>
        <w:rPr>
          <w:rFonts w:ascii="Calibri" w:hAnsi="Calibri"/>
          <w:sz w:val="20"/>
        </w:rPr>
        <w:t xml:space="preserve"> </w:t>
      </w:r>
      <w:r>
        <w:rPr>
          <w:rStyle w:val="hps"/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 xml:space="preserve"> </w:t>
      </w:r>
      <w:r>
        <w:rPr>
          <w:rStyle w:val="hps"/>
          <w:rFonts w:ascii="Calibri" w:hAnsi="Calibri"/>
          <w:sz w:val="20"/>
        </w:rPr>
        <w:t>S.</w:t>
      </w:r>
      <w:r>
        <w:rPr>
          <w:rFonts w:ascii="Calibri" w:hAnsi="Calibri"/>
          <w:sz w:val="20"/>
        </w:rPr>
        <w:t xml:space="preserve"> </w:t>
      </w:r>
      <w:r>
        <w:rPr>
          <w:rStyle w:val="hps"/>
          <w:rFonts w:ascii="Calibri" w:hAnsi="Calibri"/>
          <w:sz w:val="20"/>
        </w:rPr>
        <w:t>bongori</w:t>
      </w:r>
      <w:r>
        <w:rPr>
          <w:rFonts w:ascii="Calibri" w:hAnsi="Calibri"/>
          <w:sz w:val="20"/>
        </w:rPr>
        <w:t xml:space="preserve">. Dawn l-ispeċiijiet jinqasmu f’subspeċijiet, li jerġgħu jinqasmu f’serotipi. Barra minn hekk, ċertu serotipi jistgħu jkunu fagotipati. </w:t>
      </w:r>
      <w:r>
        <w:rPr>
          <w:rFonts w:ascii="Calibri" w:hAnsi="Calibri"/>
          <w:sz w:val="20"/>
        </w:rPr>
        <w:lastRenderedPageBreak/>
        <w:t xml:space="preserve">Fid-dinja kollha, ġew deskritti aktar minn 2400 serotip. </w:t>
      </w:r>
      <w:r>
        <w:rPr>
          <w:rStyle w:val="hps"/>
          <w:rFonts w:ascii="Calibri" w:hAnsi="Calibri"/>
          <w:sz w:val="20"/>
        </w:rPr>
        <w:t>Dawn is-serotipi jvarjaw fil-mod ta' kif jinfettaw, fl-okkorrenza, fis-sintomi u fil-livell ta’ reżistenza għall-antibijotiċi</w:t>
      </w:r>
      <w:r>
        <w:rPr>
          <w:rFonts w:ascii="Calibri" w:hAnsi="Calibri"/>
          <w:sz w:val="20"/>
        </w:rPr>
        <w:t xml:space="preserve">. </w:t>
      </w:r>
    </w:p>
    <w:p w:rsidR="00723538" w:rsidRDefault="00723538" w:rsidP="00C564D7">
      <w:pPr>
        <w:tabs>
          <w:tab w:val="left" w:pos="0"/>
          <w:tab w:val="left" w:pos="284"/>
          <w:tab w:val="left" w:pos="567"/>
        </w:tabs>
        <w:spacing w:before="120"/>
        <w:jc w:val="both"/>
        <w:rPr>
          <w:rFonts w:ascii="Calibri" w:hAnsi="Calibri" w:cs="Arial"/>
          <w:sz w:val="20"/>
        </w:rPr>
      </w:pPr>
      <w:r>
        <w:rPr>
          <w:rFonts w:ascii="Calibri" w:hAnsi="Calibri"/>
          <w:sz w:val="20"/>
        </w:rPr>
        <w:t>Mil-lat epidemjoloġiku, is-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tista' tiġi kklassifikata fi tliet gruppi ewlenin:</w:t>
      </w:r>
    </w:p>
    <w:p w:rsidR="00723538" w:rsidRDefault="00723538">
      <w:pPr>
        <w:numPr>
          <w:ilvl w:val="0"/>
          <w:numId w:val="1"/>
        </w:numPr>
        <w:tabs>
          <w:tab w:val="left" w:pos="284"/>
          <w:tab w:val="left" w:pos="567"/>
          <w:tab w:val="num" w:pos="1364"/>
        </w:tabs>
        <w:ind w:left="284" w:hanging="284"/>
        <w:jc w:val="both"/>
        <w:rPr>
          <w:rFonts w:ascii="Calibri" w:hAnsi="Calibri" w:cs="Arial"/>
          <w:sz w:val="20"/>
        </w:rPr>
      </w:pPr>
      <w:r>
        <w:rPr>
          <w:rFonts w:ascii="Calibri" w:hAnsi="Calibri"/>
          <w:sz w:val="20"/>
        </w:rPr>
        <w:t>Il-varjetajiet li jinfettaw lill-bnedmin biss u li huma responsabbli għad-deni tat-tifojde b'tixrid settiċemiku, li mhumiex patoġeniċi għal speċijiet oħra ta’ annimali.</w:t>
      </w:r>
    </w:p>
    <w:p w:rsidR="00723538" w:rsidRDefault="00723538">
      <w:pPr>
        <w:numPr>
          <w:ilvl w:val="0"/>
          <w:numId w:val="1"/>
        </w:numPr>
        <w:tabs>
          <w:tab w:val="left" w:pos="284"/>
          <w:tab w:val="left" w:pos="567"/>
          <w:tab w:val="num" w:pos="1364"/>
        </w:tabs>
        <w:ind w:left="284" w:hanging="284"/>
        <w:jc w:val="both"/>
        <w:rPr>
          <w:rFonts w:ascii="Calibri" w:hAnsi="Calibri" w:cs="Arial"/>
          <w:sz w:val="20"/>
        </w:rPr>
      </w:pPr>
      <w:r>
        <w:rPr>
          <w:rFonts w:ascii="Calibri" w:hAnsi="Calibri"/>
          <w:sz w:val="20"/>
        </w:rPr>
        <w:t>Il-varjetajiet adattati speċifikament għal speċijiet partikolari ta’ vertebrati (tjur, nagħaġ eċċ.), li wħud minnhom huma patoġeniċi għall-bnedmin.</w:t>
      </w:r>
    </w:p>
    <w:p w:rsidR="00723538" w:rsidRDefault="00723538">
      <w:pPr>
        <w:numPr>
          <w:ilvl w:val="0"/>
          <w:numId w:val="1"/>
        </w:numPr>
        <w:tabs>
          <w:tab w:val="left" w:pos="284"/>
          <w:tab w:val="left" w:pos="567"/>
          <w:tab w:val="num" w:pos="1364"/>
        </w:tabs>
        <w:ind w:left="284" w:hanging="284"/>
        <w:jc w:val="both"/>
        <w:rPr>
          <w:rFonts w:ascii="Calibri" w:hAnsi="Calibri" w:cs="Arial"/>
          <w:sz w:val="20"/>
        </w:rPr>
      </w:pPr>
      <w:r>
        <w:rPr>
          <w:rFonts w:ascii="Calibri" w:hAnsi="Calibri"/>
          <w:sz w:val="20"/>
        </w:rPr>
        <w:t>Il-varjetajiet li ma għandhomx preferenza speċifika ospitanti u li jinfettaw kemm lill-bnedmin kif ukoll lill-annimali. Dan huwa l-grupp li fih hemm l-aġenti ewlenin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li jinstabu attwalment.</w:t>
      </w:r>
    </w:p>
    <w:p w:rsidR="00723538" w:rsidRPr="006B115A" w:rsidRDefault="00723538" w:rsidP="00A94DF2">
      <w:pPr>
        <w:pStyle w:val="Heading1"/>
        <w:rPr>
          <w:rFonts w:ascii="Calibri" w:hAnsi="Calibri"/>
          <w:color w:val="4F81BD"/>
          <w:sz w:val="24"/>
          <w:szCs w:val="24"/>
        </w:rPr>
      </w:pPr>
      <w:bookmarkStart w:id="11" w:name="_Toc399765982"/>
      <w:bookmarkStart w:id="12" w:name="_Toc437432698"/>
      <w:r>
        <w:rPr>
          <w:rFonts w:ascii="Calibri" w:hAnsi="Calibri"/>
          <w:color w:val="4F81BD"/>
          <w:sz w:val="24"/>
        </w:rPr>
        <w:t>3.0 L-oriġini</w:t>
      </w:r>
      <w:bookmarkEnd w:id="11"/>
      <w:bookmarkEnd w:id="12"/>
    </w:p>
    <w:p w:rsidR="00723538" w:rsidRDefault="00723538" w:rsidP="0030082D">
      <w:pPr>
        <w:spacing w:before="120"/>
        <w:jc w:val="both"/>
        <w:rPr>
          <w:rFonts w:ascii="Calibri" w:hAnsi="Calibri" w:cs="Arial"/>
          <w:sz w:val="20"/>
        </w:rPr>
      </w:pPr>
      <w:r>
        <w:rPr>
          <w:rFonts w:ascii="Calibri" w:hAnsi="Calibri"/>
          <w:sz w:val="20"/>
        </w:rPr>
        <w:t>Is-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għandha karatteristiċi li jispjegaw kif din tinfirex daqstant fl-ambjent:</w:t>
      </w:r>
    </w:p>
    <w:p w:rsidR="00723538" w:rsidRDefault="00723538" w:rsidP="0030082D">
      <w:pPr>
        <w:spacing w:before="120"/>
        <w:jc w:val="both"/>
        <w:rPr>
          <w:rFonts w:ascii="Calibri" w:hAnsi="Calibri" w:cs="Arial"/>
          <w:sz w:val="20"/>
        </w:rPr>
      </w:pPr>
    </w:p>
    <w:p w:rsidR="00723538" w:rsidRDefault="00723538" w:rsidP="0030082D">
      <w:pPr>
        <w:numPr>
          <w:ilvl w:val="0"/>
          <w:numId w:val="1"/>
        </w:numPr>
        <w:tabs>
          <w:tab w:val="left" w:pos="284"/>
          <w:tab w:val="left" w:pos="567"/>
          <w:tab w:val="num" w:pos="1364"/>
        </w:tabs>
        <w:ind w:left="284" w:hanging="284"/>
        <w:jc w:val="both"/>
        <w:rPr>
          <w:rFonts w:ascii="Calibri" w:hAnsi="Calibri" w:cs="Arial"/>
          <w:sz w:val="20"/>
        </w:rPr>
      </w:pPr>
      <w:r>
        <w:rPr>
          <w:rFonts w:ascii="Calibri" w:hAnsi="Calibri"/>
          <w:sz w:val="20"/>
        </w:rPr>
        <w:t>Din tinġarr minn firxa kbira ta’ ospitanti (il-bnedmin, il-mammiferi, l-għasafar, ir-rettili u l-insetti)</w:t>
      </w:r>
    </w:p>
    <w:p w:rsidR="00723538" w:rsidRDefault="00723538" w:rsidP="0030082D">
      <w:pPr>
        <w:numPr>
          <w:ilvl w:val="0"/>
          <w:numId w:val="1"/>
        </w:numPr>
        <w:tabs>
          <w:tab w:val="left" w:pos="284"/>
          <w:tab w:val="left" w:pos="567"/>
          <w:tab w:val="num" w:pos="1364"/>
        </w:tabs>
        <w:ind w:left="284" w:hanging="284"/>
        <w:jc w:val="both"/>
        <w:rPr>
          <w:rFonts w:ascii="Calibri" w:hAnsi="Calibri" w:cs="Arial"/>
          <w:sz w:val="20"/>
        </w:rPr>
      </w:pPr>
      <w:r>
        <w:rPr>
          <w:rFonts w:ascii="Calibri" w:hAnsi="Calibri"/>
          <w:sz w:val="20"/>
        </w:rPr>
        <w:t>Is-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tista' tinsab fil-ħamrija, fl-ilma, fl-arja, fl-uċuħ, eċċ.</w:t>
      </w:r>
    </w:p>
    <w:p w:rsidR="00723538" w:rsidRPr="00C173FE" w:rsidRDefault="00723538" w:rsidP="00A94DF2">
      <w:pPr>
        <w:pStyle w:val="ListParagraph"/>
        <w:numPr>
          <w:ilvl w:val="0"/>
          <w:numId w:val="18"/>
        </w:numPr>
        <w:tabs>
          <w:tab w:val="left" w:pos="284"/>
        </w:tabs>
        <w:rPr>
          <w:rFonts w:ascii="Calibri" w:hAnsi="Calibri" w:cs="Arial"/>
          <w:sz w:val="20"/>
        </w:rPr>
      </w:pPr>
      <w:r>
        <w:rPr>
          <w:rFonts w:ascii="Calibri" w:hAnsi="Calibri"/>
          <w:sz w:val="20"/>
        </w:rPr>
        <w:t>Prodotti agrikoli bażiċi li jiġu introdotti</w:t>
      </w:r>
    </w:p>
    <w:p w:rsidR="00723538" w:rsidRDefault="00723538" w:rsidP="0030082D">
      <w:pPr>
        <w:tabs>
          <w:tab w:val="left" w:pos="284"/>
        </w:tabs>
        <w:rPr>
          <w:rFonts w:ascii="Calibri" w:hAnsi="Calibri" w:cs="Arial"/>
          <w:sz w:val="20"/>
        </w:rPr>
      </w:pPr>
    </w:p>
    <w:p w:rsidR="00723538" w:rsidRPr="00C27593" w:rsidRDefault="00723538" w:rsidP="0030082D">
      <w:pPr>
        <w:tabs>
          <w:tab w:val="left" w:pos="0"/>
          <w:tab w:val="left" w:pos="284"/>
          <w:tab w:val="left" w:pos="567"/>
        </w:tabs>
        <w:jc w:val="both"/>
        <w:rPr>
          <w:rFonts w:ascii="Calibri" w:hAnsi="Calibri" w:cs="Arial"/>
          <w:sz w:val="20"/>
        </w:rPr>
      </w:pPr>
      <w:r>
        <w:rPr>
          <w:rFonts w:ascii="Calibri" w:hAnsi="Calibri"/>
          <w:sz w:val="20"/>
        </w:rPr>
        <w:t>Għandhom kapaċità ta’ sopravvivenza għolja ħafna fl-ambjent.</w:t>
      </w:r>
    </w:p>
    <w:p w:rsidR="00723538" w:rsidRPr="0030082D" w:rsidRDefault="00723538" w:rsidP="0030082D">
      <w:pPr>
        <w:tabs>
          <w:tab w:val="left" w:pos="284"/>
        </w:tabs>
        <w:rPr>
          <w:rFonts w:ascii="Calibri" w:hAnsi="Calibri" w:cs="Arial"/>
          <w:sz w:val="20"/>
        </w:rPr>
      </w:pPr>
    </w:p>
    <w:p w:rsidR="00723538" w:rsidRPr="006B115A" w:rsidRDefault="00723538" w:rsidP="000F7077">
      <w:pPr>
        <w:pStyle w:val="Heading1"/>
        <w:rPr>
          <w:rFonts w:ascii="Calibri" w:hAnsi="Calibri"/>
          <w:color w:val="4F81BD"/>
          <w:sz w:val="24"/>
          <w:szCs w:val="24"/>
        </w:rPr>
      </w:pPr>
      <w:bookmarkStart w:id="13" w:name="_Toc399765983"/>
      <w:bookmarkStart w:id="14" w:name="_Toc437432699"/>
      <w:r>
        <w:rPr>
          <w:rFonts w:ascii="Calibri" w:hAnsi="Calibri"/>
          <w:color w:val="4F81BD"/>
          <w:sz w:val="24"/>
        </w:rPr>
        <w:t>4.0 Ir-riskji għas-sikurezza tal-ikel u tal-għalf</w:t>
      </w:r>
      <w:bookmarkEnd w:id="13"/>
      <w:bookmarkEnd w:id="14"/>
    </w:p>
    <w:p w:rsidR="00723538" w:rsidRPr="00C27593" w:rsidRDefault="00723538" w:rsidP="006B32C7">
      <w:pPr>
        <w:tabs>
          <w:tab w:val="left" w:pos="0"/>
          <w:tab w:val="left" w:pos="284"/>
          <w:tab w:val="left" w:pos="567"/>
        </w:tabs>
        <w:jc w:val="both"/>
        <w:rPr>
          <w:rFonts w:ascii="Calibri" w:hAnsi="Calibri" w:cs="Arial"/>
          <w:color w:val="4F81BD"/>
          <w:sz w:val="20"/>
        </w:rPr>
      </w:pPr>
    </w:p>
    <w:p w:rsidR="00723538" w:rsidRPr="00754960" w:rsidRDefault="00723538" w:rsidP="00286CFD">
      <w:pPr>
        <w:pStyle w:val="CM4"/>
        <w:ind w:right="125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</w:rPr>
        <w:t>Meta tiġi kkunsmata mill-bnedmin, is-</w:t>
      </w:r>
      <w:r>
        <w:rPr>
          <w:rFonts w:ascii="Calibri" w:hAnsi="Calibri"/>
          <w:i/>
          <w:color w:val="000000"/>
          <w:sz w:val="20"/>
        </w:rPr>
        <w:t>Salmonella</w:t>
      </w:r>
      <w:r>
        <w:rPr>
          <w:rFonts w:ascii="Calibri" w:hAnsi="Calibri"/>
          <w:color w:val="000000"/>
          <w:sz w:val="20"/>
        </w:rPr>
        <w:t xml:space="preserve"> tista' tikkawża s-salmonellożi. Is-sintomi tas-salmonellożi jinkludu d-dardir, ir-remettar, il-bugħawwiġ addominali, id-dijarea, id-deni, u l-uġigħ ta’ ras. </w:t>
      </w:r>
      <w:r>
        <w:rPr>
          <w:rFonts w:ascii="Calibri" w:hAnsi="Calibri"/>
          <w:sz w:val="20"/>
        </w:rPr>
        <w:t>Is-sinifikat għas-saħħa pubblika jista' jvarja skont is-serotip, ir-rotta tal-infezzjoni, l-abbiltà li tinfirex u li tikkawża mard fil-bnedmin jew fl-annimali u l-virulenza tas-serotip</w:t>
      </w:r>
      <w:r>
        <w:rPr>
          <w:rStyle w:val="FootnoteReference"/>
          <w:rFonts w:ascii="Calibri" w:hAnsi="Calibri"/>
          <w:sz w:val="20"/>
        </w:rPr>
        <w:footnoteReference w:id="1"/>
      </w:r>
      <w:r>
        <w:rPr>
          <w:rFonts w:ascii="Calibri" w:hAnsi="Calibri"/>
          <w:sz w:val="20"/>
        </w:rPr>
        <w:t>.</w:t>
      </w:r>
    </w:p>
    <w:p w:rsidR="00723538" w:rsidRPr="00754960" w:rsidRDefault="00723538" w:rsidP="00286CFD">
      <w:pPr>
        <w:jc w:val="both"/>
      </w:pPr>
    </w:p>
    <w:p w:rsidR="00723538" w:rsidRPr="00754960" w:rsidRDefault="00723538" w:rsidP="00286CFD">
      <w:pPr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L-għalf ikkontaminat mis-</w:t>
      </w:r>
      <w:r>
        <w:rPr>
          <w:rFonts w:ascii="Calibri" w:hAnsi="Calibri"/>
          <w:i/>
          <w:color w:val="000000"/>
          <w:sz w:val="20"/>
        </w:rPr>
        <w:t>Salmonella</w:t>
      </w:r>
      <w:r>
        <w:rPr>
          <w:rFonts w:ascii="Calibri" w:hAnsi="Calibri"/>
          <w:color w:val="000000"/>
          <w:sz w:val="20"/>
        </w:rPr>
        <w:t xml:space="preserve"> jista’ jikkawża mard fl-annimali li jieklu dak l-għalf. Is-</w:t>
      </w:r>
      <w:r>
        <w:rPr>
          <w:rFonts w:ascii="Calibri" w:hAnsi="Calibri"/>
          <w:i/>
          <w:color w:val="000000"/>
          <w:sz w:val="20"/>
        </w:rPr>
        <w:t>Salmonella</w:t>
      </w:r>
      <w:r>
        <w:rPr>
          <w:rFonts w:ascii="Calibri" w:hAnsi="Calibri"/>
          <w:color w:val="000000"/>
          <w:sz w:val="20"/>
        </w:rPr>
        <w:t xml:space="preserve"> jaf tikkawża mard fl-annimali skont, fost affarijiet oħra, is-serotip. Is-serotipi tas-</w:t>
      </w:r>
      <w:r>
        <w:rPr>
          <w:rFonts w:ascii="Calibri" w:hAnsi="Calibri"/>
          <w:i/>
          <w:color w:val="000000"/>
          <w:sz w:val="20"/>
        </w:rPr>
        <w:t>Salmonella</w:t>
      </w:r>
      <w:r>
        <w:rPr>
          <w:rFonts w:ascii="Calibri" w:hAnsi="Calibri"/>
          <w:color w:val="000000"/>
          <w:sz w:val="20"/>
        </w:rPr>
        <w:t xml:space="preserve"> li jikkawżaw mard fi speċi partikolari jissejħu patoġeniċi għal dik l-ispeċi ta’ annimali. </w:t>
      </w:r>
    </w:p>
    <w:p w:rsidR="00723538" w:rsidRPr="00754960" w:rsidRDefault="00723538" w:rsidP="00286CFD">
      <w:pPr>
        <w:jc w:val="both"/>
        <w:rPr>
          <w:rFonts w:ascii="Calibri" w:hAnsi="Calibri"/>
          <w:color w:val="000000"/>
          <w:sz w:val="20"/>
        </w:rPr>
      </w:pPr>
    </w:p>
    <w:p w:rsidR="00723538" w:rsidRPr="00754960" w:rsidRDefault="00723538" w:rsidP="00286CFD">
      <w:pPr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Filwaqt li titqies il-prevalenza tas-</w:t>
      </w:r>
      <w:r>
        <w:rPr>
          <w:rFonts w:ascii="Calibri" w:hAnsi="Calibri"/>
          <w:i/>
          <w:color w:val="000000"/>
          <w:sz w:val="20"/>
        </w:rPr>
        <w:t xml:space="preserve">Salmonella </w:t>
      </w:r>
      <w:r>
        <w:rPr>
          <w:rFonts w:ascii="Calibri" w:hAnsi="Calibri"/>
          <w:color w:val="000000"/>
          <w:sz w:val="20"/>
        </w:rPr>
        <w:t>fl-għalf u l-ammont ta’ għalf ikkunsmat, huwa vvalutat li fil-biċċa l-kbira tad-drabi, l-għalf ikkontaminat ma jwassalx għal infezzjonijiet fl-annimali li jipproduċu l-ikel. Ir-riskju ta’ trasferiment ta’ din il-kontaminazzjoni tas-</w:t>
      </w:r>
      <w:r>
        <w:rPr>
          <w:rFonts w:ascii="Calibri" w:hAnsi="Calibri"/>
          <w:i/>
          <w:color w:val="000000"/>
          <w:sz w:val="20"/>
        </w:rPr>
        <w:t>Salmonella</w:t>
      </w:r>
      <w:r>
        <w:rPr>
          <w:rFonts w:ascii="Calibri" w:hAnsi="Calibri"/>
          <w:color w:val="000000"/>
          <w:sz w:val="20"/>
        </w:rPr>
        <w:t xml:space="preserve"> fil-materjal tal-għalf għall-annimali u sussegwentement, it-trażmissjoni lill-bniedem huwa żgħir</w:t>
      </w:r>
      <w:r>
        <w:rPr>
          <w:rStyle w:val="FootnoteReference"/>
          <w:rFonts w:ascii="Calibri" w:hAnsi="Calibri"/>
          <w:color w:val="000000"/>
          <w:sz w:val="20"/>
        </w:rPr>
        <w:footnoteReference w:id="2"/>
      </w:r>
      <w:r>
        <w:rPr>
          <w:rFonts w:ascii="Calibri" w:hAnsi="Calibri"/>
          <w:color w:val="000000"/>
          <w:sz w:val="20"/>
        </w:rPr>
        <w:t>.</w:t>
      </w:r>
      <w:r>
        <w:t xml:space="preserve"> </w:t>
      </w:r>
      <w:r>
        <w:rPr>
          <w:rFonts w:ascii="Calibri" w:hAnsi="Calibri"/>
          <w:color w:val="000000"/>
          <w:sz w:val="20"/>
        </w:rPr>
        <w:t xml:space="preserve"> </w:t>
      </w:r>
      <w:r>
        <w:rPr>
          <w:rStyle w:val="FootnoteReference"/>
          <w:rFonts w:ascii="Calibri" w:hAnsi="Calibri"/>
          <w:color w:val="000000"/>
          <w:sz w:val="20"/>
        </w:rPr>
        <w:footnoteReference w:id="3"/>
      </w:r>
    </w:p>
    <w:p w:rsidR="00723538" w:rsidRPr="00754960" w:rsidRDefault="00723538" w:rsidP="00286CFD">
      <w:pPr>
        <w:jc w:val="both"/>
        <w:rPr>
          <w:rFonts w:ascii="Calibri" w:hAnsi="Calibri"/>
          <w:color w:val="000000"/>
          <w:sz w:val="20"/>
        </w:rPr>
      </w:pPr>
    </w:p>
    <w:p w:rsidR="00723538" w:rsidRDefault="00723538" w:rsidP="00286CFD">
      <w:pPr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Fatturi oħra li jiddeterminaw l-introduzzjoni tas-</w:t>
      </w:r>
      <w:r>
        <w:rPr>
          <w:rFonts w:ascii="Calibri" w:hAnsi="Calibri"/>
          <w:i/>
          <w:color w:val="000000"/>
          <w:sz w:val="20"/>
        </w:rPr>
        <w:t>Salmonella</w:t>
      </w:r>
      <w:r>
        <w:rPr>
          <w:rFonts w:ascii="Calibri" w:hAnsi="Calibri"/>
          <w:color w:val="000000"/>
          <w:sz w:val="20"/>
        </w:rPr>
        <w:t xml:space="preserve"> permezz tal-għalf għall-annimali jew għall-bnedmin huma l-kundizzjonijiet tal-ħżin tal-għalf, it-trasport, il-prevalenza u l-konċentrazzjoni tas-</w:t>
      </w:r>
      <w:r>
        <w:rPr>
          <w:rFonts w:ascii="Calibri" w:hAnsi="Calibri"/>
          <w:i/>
          <w:color w:val="000000"/>
          <w:sz w:val="20"/>
        </w:rPr>
        <w:t>Salmonella</w:t>
      </w:r>
      <w:r>
        <w:rPr>
          <w:rFonts w:ascii="Calibri" w:hAnsi="Calibri"/>
          <w:color w:val="000000"/>
          <w:sz w:val="20"/>
        </w:rPr>
        <w:t xml:space="preserve"> fl-għalf, l-istatus ta’ saħħa tal-annimali, it-trażmissjoni minn annimal għal ieħor, l-istrateġiji tal-għalf u l-prattiki tajbin ta’ iġjene fil-livell tal-azjendi agrikoli. Barra minn hekk, il-mess tul il-katina tal-provvista jaqdi rwol importanti, eż. il-qatla tal-annimali fil-biċċerija, il-kundizzjonijiet iġjeniċi u tat-tkessiħ matul it-trasport tal-prodotti tal-annimali, il-ħażna u l-bejgħ bl-imnut tagħhom kif ukoll il-preparazzjoni xierqa tal-ikel fil-kċina mill-konsumatur</w:t>
      </w:r>
      <w:r>
        <w:rPr>
          <w:rStyle w:val="FootnoteReference"/>
          <w:rFonts w:asciiTheme="minorHAnsi" w:hAnsiTheme="minorHAnsi"/>
          <w:sz w:val="20"/>
        </w:rPr>
        <w:footnoteReference w:id="4"/>
      </w:r>
      <w:r>
        <w:rPr>
          <w:rFonts w:ascii="Calibri" w:hAnsi="Calibri"/>
          <w:color w:val="000000"/>
          <w:sz w:val="20"/>
        </w:rPr>
        <w:t>.</w:t>
      </w:r>
      <w:r>
        <w:t xml:space="preserve"> </w:t>
      </w:r>
    </w:p>
    <w:p w:rsidR="00723538" w:rsidRDefault="00723538" w:rsidP="00286CFD">
      <w:pPr>
        <w:jc w:val="both"/>
        <w:rPr>
          <w:rFonts w:ascii="Calibri" w:hAnsi="Calibri"/>
          <w:color w:val="000000"/>
          <w:sz w:val="20"/>
        </w:rPr>
      </w:pPr>
    </w:p>
    <w:p w:rsidR="00723538" w:rsidRDefault="00723538" w:rsidP="008C34FC">
      <w:pPr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Kif deskritt fl-Artikolu 15 tar-Regolament (KE) 178/2002 dwar il-Liġi tal-Ikel, l-operatur ma għandux iqiegħed fis-suq għalf li mhuwiex sikur u li jkollu effett negattiv fuq is-saħħa tal-bnedmin jew tal-annimali. Għalhekk, l-</w:t>
      </w:r>
      <w:r>
        <w:rPr>
          <w:rFonts w:ascii="Calibri" w:hAnsi="Calibri"/>
          <w:color w:val="000000"/>
          <w:sz w:val="20"/>
        </w:rPr>
        <w:lastRenderedPageBreak/>
        <w:t>operatur għandu jieħu l-miżuri effettivi, proporzjonati u mmirati neċessarji biex titnaqqas b'mod kontinwu l-kontaminazzjoni possibbli tas-</w:t>
      </w:r>
      <w:r>
        <w:rPr>
          <w:rFonts w:ascii="Calibri" w:hAnsi="Calibri"/>
          <w:i/>
          <w:color w:val="000000"/>
          <w:sz w:val="20"/>
        </w:rPr>
        <w:t>Salmonella</w:t>
      </w:r>
      <w:r>
        <w:rPr>
          <w:rFonts w:ascii="Calibri" w:hAnsi="Calibri"/>
          <w:color w:val="000000"/>
          <w:sz w:val="20"/>
        </w:rPr>
        <w:t xml:space="preserve"> u biex titħares is-saħħa (il-premessa 17).</w:t>
      </w:r>
    </w:p>
    <w:p w:rsidR="00723538" w:rsidRDefault="00723538" w:rsidP="00286CFD">
      <w:pPr>
        <w:jc w:val="both"/>
        <w:rPr>
          <w:rFonts w:ascii="Calibri" w:hAnsi="Calibri"/>
          <w:color w:val="000000"/>
          <w:sz w:val="20"/>
        </w:rPr>
      </w:pPr>
    </w:p>
    <w:p w:rsidR="00723538" w:rsidRPr="00C27593" w:rsidRDefault="00723538" w:rsidP="00C564D7">
      <w:pPr>
        <w:rPr>
          <w:rFonts w:ascii="Calibri" w:hAnsi="Calibri" w:cs="Arial"/>
          <w:sz w:val="20"/>
        </w:rPr>
      </w:pPr>
      <w:r>
        <w:rPr>
          <w:rFonts w:ascii="Calibri" w:hAnsi="Calibri"/>
          <w:sz w:val="20"/>
        </w:rPr>
        <w:t>Is-sempliċi konstatazzjoni, b'test għall-preżenza jew għall-assenza tal-batterju mhux bilfors tindika theddida għas-saħħa tal-bnedmin</w:t>
      </w:r>
      <w:r>
        <w:rPr>
          <w:rStyle w:val="FootnoteReference"/>
          <w:rFonts w:ascii="Calibri" w:hAnsi="Calibri"/>
          <w:sz w:val="20"/>
        </w:rPr>
        <w:footnoteReference w:id="5"/>
      </w:r>
      <w:r>
        <w:rPr>
          <w:rFonts w:ascii="Calibri" w:hAnsi="Calibri"/>
          <w:sz w:val="20"/>
        </w:rPr>
        <w:t>.</w:t>
      </w:r>
    </w:p>
    <w:p w:rsidR="00723538" w:rsidRDefault="00723538">
      <w:pPr>
        <w:spacing w:after="200" w:line="276" w:lineRule="auto"/>
        <w:rPr>
          <w:rFonts w:ascii="Calibri" w:eastAsia="Times New Roman" w:hAnsi="Calibri"/>
          <w:b/>
          <w:bCs/>
          <w:color w:val="4F81BD"/>
          <w:szCs w:val="24"/>
        </w:rPr>
      </w:pPr>
      <w:r>
        <w:br w:type="page"/>
      </w:r>
    </w:p>
    <w:p w:rsidR="00723538" w:rsidRPr="006B115A" w:rsidRDefault="00723538" w:rsidP="000F7077">
      <w:pPr>
        <w:pStyle w:val="Heading1"/>
        <w:rPr>
          <w:rFonts w:ascii="Calibri" w:hAnsi="Calibri"/>
          <w:color w:val="4F81BD"/>
          <w:sz w:val="24"/>
          <w:szCs w:val="24"/>
        </w:rPr>
      </w:pPr>
      <w:bookmarkStart w:id="15" w:name="_Toc399765984"/>
      <w:bookmarkStart w:id="16" w:name="_Toc437432700"/>
      <w:r>
        <w:rPr>
          <w:rFonts w:ascii="Calibri" w:hAnsi="Calibri"/>
          <w:color w:val="4F81BD"/>
          <w:sz w:val="24"/>
        </w:rPr>
        <w:lastRenderedPageBreak/>
        <w:t>5.0 Nikkontrollaw u nimminimizzaw il-kontaminazzjoni tas-Salmonella</w:t>
      </w:r>
      <w:bookmarkEnd w:id="15"/>
      <w:bookmarkEnd w:id="16"/>
      <w:r>
        <w:rPr>
          <w:rFonts w:ascii="Calibri" w:hAnsi="Calibri"/>
          <w:color w:val="4F81BD"/>
          <w:sz w:val="24"/>
        </w:rPr>
        <w:t xml:space="preserve"> </w:t>
      </w:r>
    </w:p>
    <w:p w:rsidR="00723538" w:rsidRPr="00B53971" w:rsidRDefault="00723538" w:rsidP="007C65E6">
      <w:pPr>
        <w:jc w:val="both"/>
        <w:rPr>
          <w:rFonts w:ascii="Calibri" w:hAnsi="Calibri"/>
          <w:sz w:val="20"/>
        </w:rPr>
      </w:pPr>
    </w:p>
    <w:p w:rsidR="00723538" w:rsidRPr="0073708D" w:rsidRDefault="00723538" w:rsidP="007A07B6">
      <w:pPr>
        <w:shd w:val="clear" w:color="auto" w:fill="FFFFFF"/>
        <w:jc w:val="both"/>
        <w:rPr>
          <w:rFonts w:ascii="Calibri" w:hAnsi="Calibri" w:cs="Arial"/>
          <w:sz w:val="20"/>
        </w:rPr>
      </w:pPr>
      <w:r>
        <w:rPr>
          <w:rFonts w:ascii="Calibri" w:hAnsi="Calibri"/>
          <w:sz w:val="20"/>
        </w:rPr>
        <w:t>Il-produttur tal-materjal tal-għalf għandu jistabbilixxi, jimplimenta u jkollu proċedura jew proċeduri permanenti bil-miktub ibbażati fuq il-prinċipji tal-HACCP</w:t>
      </w:r>
      <w:r>
        <w:rPr>
          <w:rStyle w:val="FootnoteReference"/>
          <w:rFonts w:ascii="Calibri" w:hAnsi="Calibri"/>
          <w:sz w:val="20"/>
        </w:rPr>
        <w:footnoteReference w:id="6"/>
      </w:r>
      <w:r>
        <w:rPr>
          <w:rFonts w:ascii="Calibri" w:hAnsi="Calibri"/>
          <w:sz w:val="20"/>
        </w:rPr>
        <w:t xml:space="preserve"> f’konformità mal-Artikolu 6 tar-Regolament (KE) Nru 183/2005. </w:t>
      </w:r>
    </w:p>
    <w:p w:rsidR="00723538" w:rsidRPr="0073708D" w:rsidRDefault="00723538" w:rsidP="007A07B6">
      <w:pPr>
        <w:shd w:val="clear" w:color="auto" w:fill="FFFFFF"/>
        <w:jc w:val="both"/>
        <w:rPr>
          <w:rFonts w:ascii="Calibri" w:hAnsi="Calibri" w:cs="Arial"/>
          <w:sz w:val="20"/>
        </w:rPr>
      </w:pPr>
    </w:p>
    <w:p w:rsidR="00723538" w:rsidRPr="0073708D" w:rsidRDefault="00723538" w:rsidP="00734974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L-għan tal-produttur tal-materjal tal-għalf għandu jkun li titnaqqas b’mod sinifikanti l-inċidenza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fl-aspetti kollha tal-produzzjoni u li tiġi minimizzata l-kontaminazzjoni (mill-ġdid) tal-prodott lest billi tiġi applikata s-sistema tal-HACCP. Filwaqt li l-eradikazzjoni għalkollox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jaf ma tkunx possibbli, il-kontroll huwa possibbli u għandu jwassal għal tnaqqis kontinwu tal-livell ta’ kontaminazzjoni f’konformità mal-miri definiti. </w:t>
      </w:r>
    </w:p>
    <w:p w:rsidR="00723538" w:rsidRPr="0073708D" w:rsidRDefault="00723538" w:rsidP="00734974">
      <w:pPr>
        <w:jc w:val="both"/>
        <w:rPr>
          <w:rFonts w:ascii="Calibri" w:hAnsi="Calibri"/>
          <w:sz w:val="20"/>
        </w:rPr>
      </w:pPr>
    </w:p>
    <w:p w:rsidR="00723538" w:rsidRPr="0073708D" w:rsidRDefault="00723538" w:rsidP="007A07B6">
      <w:pPr>
        <w:shd w:val="clear" w:color="auto" w:fill="FFFFFF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Il-pjan ta’ monitoraġġ għandu jiffoka fuq il-proċess ta’ kontroll flimkien mal-kontroll tal-prodott lest, biex ikun assigurat fluss kontinwu ta’ prodott sikur. Il-kontroll mikrobijoloġiku aħħari tal-prodott lest għandu l-funzjoni li jivvalida u jivverifika s-sikurezza tal-għalf tal-linja jew tal-parametri tal-proċess u għalhekk, l-għalf proteiniku li jiġi prodott. Dan l-approċċ preventiv joffri aktar kontroll mill-ittestjar mikrobijoloġiku tal-prodott aħħari biss, għax l-effettività tal-eżami mikrobijoloġiku għall-aċċess tas-sikurezza tal-ikel hija limitata.</w:t>
      </w:r>
      <w:r>
        <w:rPr>
          <w:rStyle w:val="FootnoteReference"/>
          <w:rFonts w:ascii="Calibri" w:hAnsi="Calibri"/>
          <w:sz w:val="20"/>
        </w:rPr>
        <w:footnoteReference w:id="7"/>
      </w:r>
      <w:r>
        <w:t>.</w:t>
      </w:r>
    </w:p>
    <w:p w:rsidR="00723538" w:rsidRPr="0073708D" w:rsidRDefault="00723538" w:rsidP="007C65E6">
      <w:pPr>
        <w:jc w:val="both"/>
        <w:rPr>
          <w:rFonts w:ascii="Calibri" w:hAnsi="Calibri"/>
          <w:sz w:val="20"/>
        </w:rPr>
      </w:pPr>
    </w:p>
    <w:p w:rsidR="00723538" w:rsidRPr="0073708D" w:rsidRDefault="00723538" w:rsidP="007C65E6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Il-fatturi ewlenin li jaffettwaw it-tkabbir mikrobjali u s-sopravivenza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huma l-pH, l-a</w:t>
      </w:r>
      <w:r>
        <w:rPr>
          <w:rFonts w:ascii="Calibri" w:hAnsi="Calibri"/>
          <w:sz w:val="20"/>
          <w:vertAlign w:val="subscript"/>
        </w:rPr>
        <w:t>w</w:t>
      </w:r>
      <w:r>
        <w:rPr>
          <w:rFonts w:ascii="Calibri" w:hAnsi="Calibri"/>
          <w:sz w:val="20"/>
        </w:rPr>
        <w:t xml:space="preserve"> u t-temperatura. Fatturi importanti oħra jinkludu l-mikroflora kompetittivi, l-għadd inizjali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u l-istat fiżjoloġiku tagħhom.</w:t>
      </w:r>
    </w:p>
    <w:p w:rsidR="00723538" w:rsidRPr="0073708D" w:rsidRDefault="00723538" w:rsidP="007C65E6">
      <w:pPr>
        <w:jc w:val="both"/>
        <w:rPr>
          <w:rFonts w:ascii="Calibri" w:hAnsi="Calibri"/>
          <w:sz w:val="20"/>
        </w:rPr>
      </w:pPr>
    </w:p>
    <w:p w:rsidR="00723538" w:rsidRPr="0073708D" w:rsidRDefault="00723538" w:rsidP="007C65E6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Il-proċeduri teknoloġiċi li ġejjin se jkollhom impatt fuq il-kontaminazzjoni tas-</w:t>
      </w:r>
      <w:r>
        <w:rPr>
          <w:rFonts w:ascii="Calibri" w:hAnsi="Calibri"/>
          <w:i/>
          <w:sz w:val="20"/>
        </w:rPr>
        <w:t xml:space="preserve">Salmonella </w:t>
      </w:r>
      <w:r>
        <w:rPr>
          <w:rFonts w:ascii="Calibri" w:hAnsi="Calibri"/>
          <w:sz w:val="20"/>
        </w:rPr>
        <w:t xml:space="preserve">fil-prodott aħħari u jirriżultaw f’effetti batteriċidiċi jew batterjostatiċi. Dawn it-tekniki ta’ konservazzjoni jinkludu: </w:t>
      </w:r>
    </w:p>
    <w:p w:rsidR="00723538" w:rsidRPr="0073708D" w:rsidRDefault="00723538" w:rsidP="00B53971">
      <w:pPr>
        <w:rPr>
          <w:rFonts w:ascii="Calibri" w:hAnsi="Calibri" w:cs="Arial"/>
          <w:sz w:val="20"/>
        </w:rPr>
      </w:pPr>
    </w:p>
    <w:p w:rsidR="00723538" w:rsidRPr="0073708D" w:rsidRDefault="00723538" w:rsidP="00B53971">
      <w:pPr>
        <w:pStyle w:val="ListParagraph"/>
        <w:numPr>
          <w:ilvl w:val="0"/>
          <w:numId w:val="1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it-tisħin (diversi kombinazzjonijiet ta’ ħin/temperatura), l-applikazzjoni ta’ rata għolja ta’ pressjoni idrostatika</w:t>
      </w:r>
    </w:p>
    <w:p w:rsidR="00723538" w:rsidRPr="0073708D" w:rsidRDefault="00723538" w:rsidP="00B53971">
      <w:pPr>
        <w:rPr>
          <w:rFonts w:ascii="Calibri" w:hAnsi="Calibri" w:cs="Arial"/>
          <w:sz w:val="20"/>
        </w:rPr>
      </w:pPr>
    </w:p>
    <w:p w:rsidR="00723538" w:rsidRPr="0073708D" w:rsidRDefault="00723538" w:rsidP="00B53971">
      <w:pPr>
        <w:pStyle w:val="ListParagraph"/>
        <w:numPr>
          <w:ilvl w:val="0"/>
          <w:numId w:val="1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il-modifika fil-pH (l-aċidifikazzjoni, l-applikazzjoni ta’ aċidi organiċi)</w:t>
      </w:r>
    </w:p>
    <w:p w:rsidR="00723538" w:rsidRPr="0073708D" w:rsidRDefault="00723538" w:rsidP="00B53971">
      <w:pPr>
        <w:rPr>
          <w:rFonts w:ascii="Calibri" w:hAnsi="Calibri" w:cs="Arial"/>
          <w:sz w:val="20"/>
        </w:rPr>
      </w:pPr>
    </w:p>
    <w:p w:rsidR="00723538" w:rsidRPr="0073708D" w:rsidRDefault="00A41B93" w:rsidP="00B53971">
      <w:pPr>
        <w:pStyle w:val="ListParagraph"/>
        <w:numPr>
          <w:ilvl w:val="0"/>
          <w:numId w:val="1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Il-kontenut ikkontrollat ta’ ndewwa li jirriżulta f’livell baxx tal-valur ta’ a</w:t>
      </w:r>
      <w:r>
        <w:rPr>
          <w:rFonts w:ascii="Calibri" w:hAnsi="Calibri"/>
          <w:sz w:val="20"/>
          <w:vertAlign w:val="subscript"/>
        </w:rPr>
        <w:t>w</w:t>
      </w:r>
      <w:r>
        <w:rPr>
          <w:rFonts w:ascii="Calibri" w:hAnsi="Calibri"/>
          <w:sz w:val="20"/>
        </w:rPr>
        <w:t xml:space="preserve"> (l-għalf jiġi ttrattat fid-desolventizzatur-towster bl-istim u/jew bi sħana indiretta biex, fost l-oħrajn, jitnaqqas  ir-riskju ta’ kontaminazzjoni mikrobijoloġika.</w:t>
      </w:r>
      <w:r>
        <w:rPr>
          <w:rFonts w:asciiTheme="minorHAnsi" w:hAnsiTheme="minorHAnsi"/>
          <w:sz w:val="20"/>
        </w:rPr>
        <w:t xml:space="preserve">  Imbagħad l-għalf jitnixxef u jitkessaħ. Kontenut ta’ ndewwa ta’ bejn 12 u 13 %, imqassam b’mod omoġenju fl-għalf, jirriżulta f’valur ta' a</w:t>
      </w:r>
      <w:r>
        <w:rPr>
          <w:rFonts w:asciiTheme="minorHAnsi" w:hAnsiTheme="minorHAnsi"/>
          <w:sz w:val="20"/>
          <w:vertAlign w:val="subscript"/>
        </w:rPr>
        <w:t>w</w:t>
      </w:r>
      <w:r>
        <w:rPr>
          <w:rFonts w:asciiTheme="minorHAnsi" w:hAnsiTheme="minorHAnsi"/>
          <w:sz w:val="20"/>
        </w:rPr>
        <w:t xml:space="preserve"> li jkun ħafna inqas minn 0.95)</w:t>
      </w:r>
    </w:p>
    <w:p w:rsidR="00723538" w:rsidRDefault="00723538" w:rsidP="00C564D7">
      <w:pPr>
        <w:spacing w:before="120"/>
        <w:jc w:val="both"/>
        <w:rPr>
          <w:rFonts w:ascii="Calibri" w:hAnsi="Calibri" w:cs="Arial"/>
          <w:b/>
          <w:color w:val="4F81BD"/>
          <w:sz w:val="20"/>
        </w:rPr>
      </w:pPr>
    </w:p>
    <w:p w:rsidR="00723538" w:rsidRPr="00840012" w:rsidRDefault="00723538" w:rsidP="00B53971">
      <w:pPr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</w:rPr>
        <w:t xml:space="preserve">Xi wħud minn dawn it-tekniki ta’ konservazzjoni ma għandhomx effett batteriċidiku, iżda bihom tiġi evitata l-multiplikazzjoni tal-organiżmi.  </w:t>
      </w:r>
    </w:p>
    <w:p w:rsidR="00723538" w:rsidRDefault="00723538" w:rsidP="00751255">
      <w:pPr>
        <w:autoSpaceDE w:val="0"/>
        <w:autoSpaceDN w:val="0"/>
        <w:adjustRightInd w:val="0"/>
        <w:jc w:val="both"/>
        <w:rPr>
          <w:rFonts w:ascii="Calibri" w:hAnsi="Calibri"/>
          <w:sz w:val="20"/>
        </w:rPr>
      </w:pPr>
    </w:p>
    <w:p w:rsidR="00723538" w:rsidRPr="00751255" w:rsidRDefault="00723538" w:rsidP="00751255">
      <w:pPr>
        <w:autoSpaceDE w:val="0"/>
        <w:autoSpaceDN w:val="0"/>
        <w:adjustRightInd w:val="0"/>
        <w:jc w:val="both"/>
        <w:rPr>
          <w:rFonts w:ascii="Calibri" w:hAnsi="Calibri" w:cs="Arial"/>
          <w:sz w:val="20"/>
        </w:rPr>
      </w:pPr>
      <w:r>
        <w:rPr>
          <w:rFonts w:ascii="Calibri" w:hAnsi="Calibri"/>
          <w:sz w:val="20"/>
        </w:rPr>
        <w:t>Madankollu, jeħtieġ li jiġi enfasizzat li l-għalf proteiniku jista’ dejjem jiġi kkontaminat mill-ġdid wara l-pass/i tal-qtil.</w:t>
      </w:r>
    </w:p>
    <w:p w:rsidR="00723538" w:rsidRDefault="00723538" w:rsidP="00734974">
      <w:pPr>
        <w:jc w:val="both"/>
        <w:rPr>
          <w:rFonts w:ascii="Calibri" w:hAnsi="Calibri" w:cs="Arial"/>
          <w:color w:val="000000"/>
          <w:sz w:val="20"/>
          <w:highlight w:val="lightGray"/>
        </w:rPr>
      </w:pPr>
    </w:p>
    <w:p w:rsidR="00723538" w:rsidRPr="00782F38" w:rsidRDefault="00723538" w:rsidP="00734974">
      <w:pPr>
        <w:jc w:val="both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Minħabba l-kontaminazzjoni ambjentali, il-volumi kbar ta’ għalf proteiniku u l-limitazzjonijiet tekniċi, mhuwiex fattibbli li l-kontaminazzjoni tal-għalf proteiniku veġetali tiġi evitata għalkollox. Għalhekk ma jagħmilx</w:t>
      </w:r>
      <w:r>
        <w:rPr>
          <w:rFonts w:asciiTheme="minorHAnsi" w:hAnsiTheme="minorHAnsi"/>
          <w:sz w:val="20"/>
        </w:rPr>
        <w:t xml:space="preserve"> sens li jiġu ttestjati lottijiet tal-għalf ħielsa 100 % għas-</w:t>
      </w:r>
      <w:r>
        <w:rPr>
          <w:rFonts w:asciiTheme="minorHAnsi" w:hAnsiTheme="minorHAnsi"/>
          <w:i/>
          <w:sz w:val="20"/>
        </w:rPr>
        <w:t>Salmonella</w:t>
      </w:r>
      <w:r>
        <w:rPr>
          <w:rFonts w:asciiTheme="minorHAnsi" w:hAnsiTheme="minorHAnsi"/>
          <w:sz w:val="20"/>
        </w:rPr>
        <w:t xml:space="preserve"> u konsegwentement, mhux se jkun possibbli li jiġu ggarantiti lottijiet tal-għalf ħielsa mis-</w:t>
      </w:r>
      <w:r>
        <w:rPr>
          <w:rFonts w:asciiTheme="minorHAnsi" w:hAnsiTheme="minorHAnsi"/>
          <w:i/>
          <w:sz w:val="20"/>
        </w:rPr>
        <w:t>Salmonella</w:t>
      </w:r>
      <w:r>
        <w:rPr>
          <w:rFonts w:asciiTheme="minorHAnsi" w:hAnsiTheme="minorHAnsi"/>
          <w:sz w:val="20"/>
        </w:rPr>
        <w:t>. Madankollu, il-kontrolli stretti tal-proċessi, inkluż il-monitoraġġ tal-konformità, għandhom jipprovdu għal għadd minimu u aċċettabbli ta’ każijiet pożittivi. Livell ta’ kontaminazzjoni baxx u aċċettabbli bis-</w:t>
      </w:r>
      <w:r>
        <w:rPr>
          <w:rFonts w:asciiTheme="minorHAnsi" w:hAnsiTheme="minorHAnsi"/>
          <w:i/>
          <w:sz w:val="20"/>
        </w:rPr>
        <w:t>Salmonella</w:t>
      </w:r>
      <w:r>
        <w:rPr>
          <w:rFonts w:asciiTheme="minorHAnsi" w:hAnsiTheme="minorHAnsi"/>
          <w:sz w:val="20"/>
        </w:rPr>
        <w:t xml:space="preserve"> huwa approċċ realistiku u effiċjenti, fejn it-tnaqqis tar-riskju miksub jista' jitqabbel mal-kost tal-intervent.</w:t>
      </w:r>
    </w:p>
    <w:p w:rsidR="00723538" w:rsidRDefault="00723538" w:rsidP="00734974">
      <w:pPr>
        <w:jc w:val="both"/>
        <w:rPr>
          <w:rFonts w:ascii="Calibri" w:hAnsi="Calibri" w:cs="Arial"/>
          <w:color w:val="000000"/>
          <w:sz w:val="20"/>
        </w:rPr>
      </w:pPr>
    </w:p>
    <w:p w:rsidR="00723538" w:rsidRDefault="00723538" w:rsidP="00734974">
      <w:pPr>
        <w:jc w:val="both"/>
        <w:rPr>
          <w:rFonts w:ascii="Calibri" w:hAnsi="Calibri"/>
          <w:sz w:val="20"/>
          <w:highlight w:val="lightGray"/>
        </w:rPr>
      </w:pPr>
    </w:p>
    <w:p w:rsidR="00723538" w:rsidRPr="00751255" w:rsidRDefault="00723538" w:rsidP="000F7077">
      <w:pPr>
        <w:pStyle w:val="Heading3"/>
        <w:rPr>
          <w:rFonts w:ascii="Calibri" w:hAnsi="Calibri"/>
        </w:rPr>
      </w:pPr>
    </w:p>
    <w:p w:rsidR="00723538" w:rsidRDefault="00723538">
      <w:pPr>
        <w:spacing w:after="200" w:line="276" w:lineRule="auto"/>
        <w:rPr>
          <w:rFonts w:ascii="Calibri" w:eastAsia="Times New Roman" w:hAnsi="Calibri"/>
          <w:b/>
          <w:bCs/>
          <w:color w:val="4F81BD"/>
        </w:rPr>
      </w:pPr>
      <w:r>
        <w:br w:type="page"/>
      </w:r>
    </w:p>
    <w:p w:rsidR="00723538" w:rsidRPr="000F7077" w:rsidRDefault="00723538" w:rsidP="000F7077">
      <w:pPr>
        <w:pStyle w:val="Heading3"/>
        <w:rPr>
          <w:rFonts w:ascii="Calibri" w:hAnsi="Calibri"/>
        </w:rPr>
      </w:pPr>
      <w:bookmarkStart w:id="17" w:name="_Toc399765985"/>
      <w:bookmarkStart w:id="18" w:name="_Toc437432701"/>
      <w:r>
        <w:rPr>
          <w:rFonts w:ascii="Calibri" w:hAnsi="Calibri"/>
        </w:rPr>
        <w:lastRenderedPageBreak/>
        <w:t>5.1 Il-fatturi tal-iżvilupp</w:t>
      </w:r>
      <w:bookmarkEnd w:id="17"/>
      <w:bookmarkEnd w:id="18"/>
    </w:p>
    <w:p w:rsidR="00723538" w:rsidRDefault="00B214E8" w:rsidP="00C564D7">
      <w:pPr>
        <w:spacing w:before="120"/>
        <w:jc w:val="both"/>
        <w:rPr>
          <w:rFonts w:ascii="Calibri" w:hAnsi="Calibri" w:cs="Arial"/>
          <w:b/>
          <w:color w:val="4F81BD"/>
          <w:sz w:val="20"/>
        </w:rPr>
      </w:pPr>
      <w:r>
        <w:rPr>
          <w:noProof/>
          <w:lang w:val="en-GB" w:eastAsia="en-GB" w:bidi="ar-SA"/>
        </w:rPr>
        <w:drawing>
          <wp:inline distT="0" distB="0" distL="0" distR="0" wp14:anchorId="311DF1A8" wp14:editId="12B438D7">
            <wp:extent cx="5619750" cy="5248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9" w:name="_GoBack"/>
      <w:bookmarkEnd w:id="19"/>
    </w:p>
    <w:p w:rsidR="00723538" w:rsidRPr="00754960" w:rsidRDefault="00723538" w:rsidP="000F7077">
      <w:pPr>
        <w:pStyle w:val="Heading3"/>
        <w:rPr>
          <w:rFonts w:ascii="Calibri" w:hAnsi="Calibri"/>
        </w:rPr>
      </w:pPr>
      <w:bookmarkStart w:id="20" w:name="_Toc399765986"/>
      <w:bookmarkStart w:id="21" w:name="_Toc437432702"/>
      <w:r>
        <w:rPr>
          <w:rFonts w:ascii="Calibri" w:hAnsi="Calibri"/>
        </w:rPr>
        <w:t>5.2 Il-miżuri ta' kontroll li jimminimizzaw il-kontaminazzjoni tal-għalf proteiniku bis-Salmonella</w:t>
      </w:r>
      <w:bookmarkEnd w:id="20"/>
      <w:bookmarkEnd w:id="21"/>
    </w:p>
    <w:p w:rsidR="00723538" w:rsidRPr="00754960" w:rsidRDefault="00723538" w:rsidP="00084768">
      <w:pPr>
        <w:jc w:val="both"/>
        <w:rPr>
          <w:rFonts w:ascii="Calibri" w:hAnsi="Calibri"/>
          <w:sz w:val="20"/>
        </w:rPr>
      </w:pPr>
    </w:p>
    <w:p w:rsidR="00723538" w:rsidRPr="00754960" w:rsidRDefault="00723538" w:rsidP="00541372">
      <w:pPr>
        <w:autoSpaceDE w:val="0"/>
        <w:autoSpaceDN w:val="0"/>
        <w:adjustRightInd w:val="0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t>Biex jiġi minimizzat ir-riskju tal-kontaminazzjoni bis-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fl-għalf proteiniku veġetali għandhom jiġu evalwati l-elementi li ġejjin:</w:t>
      </w:r>
    </w:p>
    <w:p w:rsidR="00723538" w:rsidRPr="00754960" w:rsidRDefault="00723538" w:rsidP="00541372">
      <w:pPr>
        <w:autoSpaceDE w:val="0"/>
        <w:autoSpaceDN w:val="0"/>
        <w:adjustRightInd w:val="0"/>
        <w:rPr>
          <w:rFonts w:ascii="Calibri" w:hAnsi="Calibri" w:cs="TimesNewRomanPSMT"/>
          <w:sz w:val="20"/>
        </w:rPr>
      </w:pPr>
    </w:p>
    <w:p w:rsidR="00723538" w:rsidRPr="00754960" w:rsidRDefault="00723538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t>Id-dħul jew it-tixrid possibbli tas-</w:t>
      </w:r>
      <w:r>
        <w:rPr>
          <w:rFonts w:ascii="Calibri" w:hAnsi="Calibri"/>
          <w:i/>
          <w:sz w:val="20"/>
        </w:rPr>
        <w:t xml:space="preserve">Salmonella </w:t>
      </w:r>
      <w:r>
        <w:rPr>
          <w:rFonts w:ascii="Calibri" w:hAnsi="Calibri"/>
          <w:sz w:val="20"/>
        </w:rPr>
        <w:t>fil-faċilità tal-ipproċessar.</w:t>
      </w:r>
    </w:p>
    <w:p w:rsidR="00723538" w:rsidRPr="00754960" w:rsidRDefault="00723538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t>Il-prattiki u l-kontrolli tajbin ta’ iġjene fiż-żona wara li jintuża d-desolventizzatur–towster (DT) biex tiġi evitata l-kontaminazzjoni mill-ġdid wara t-trattament bl-eżan jew bis-sħana (il-pass tal-qtil)</w:t>
      </w:r>
    </w:p>
    <w:p w:rsidR="00723538" w:rsidRPr="00754960" w:rsidRDefault="00723538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t>Il-prinċipji iġeniċi tad-disinn għall-bini u għat-tagħmir.</w:t>
      </w:r>
    </w:p>
    <w:p w:rsidR="00723538" w:rsidRPr="00754960" w:rsidRDefault="00723538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  <w:i/>
          <w:iCs/>
          <w:sz w:val="20"/>
        </w:rPr>
      </w:pPr>
      <w:r>
        <w:rPr>
          <w:rFonts w:ascii="Calibri" w:hAnsi="Calibri"/>
          <w:sz w:val="20"/>
        </w:rPr>
        <w:t>It-tkabbir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fil-faċilità.</w:t>
      </w:r>
    </w:p>
    <w:p w:rsidR="00723538" w:rsidRPr="00754960" w:rsidRDefault="00723538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  <w:iCs/>
          <w:sz w:val="20"/>
        </w:rPr>
      </w:pPr>
      <w:r>
        <w:rPr>
          <w:rFonts w:ascii="Calibri" w:hAnsi="Calibri"/>
          <w:sz w:val="20"/>
        </w:rPr>
        <w:t>Il-kwalità tal-arja tat-tkessiħ.</w:t>
      </w:r>
    </w:p>
    <w:p w:rsidR="00723538" w:rsidRPr="00754960" w:rsidRDefault="00723538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  <w:iCs/>
          <w:sz w:val="20"/>
        </w:rPr>
      </w:pPr>
      <w:r>
        <w:rPr>
          <w:rFonts w:ascii="Calibri" w:hAnsi="Calibri"/>
          <w:sz w:val="20"/>
        </w:rPr>
        <w:t>Il-prodotti li jerġgħu jiżdiedu mal-għalf wara d-DT.</w:t>
      </w:r>
    </w:p>
    <w:p w:rsidR="00723538" w:rsidRPr="00754960" w:rsidRDefault="00723538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</w:rPr>
      </w:pPr>
      <w:r>
        <w:rPr>
          <w:rFonts w:ascii="Calibri" w:hAnsi="Calibri"/>
          <w:sz w:val="20"/>
        </w:rPr>
        <w:t>Il-kontenut tal-ilma fl-għalf proteiniku lest.</w:t>
      </w:r>
    </w:p>
    <w:p w:rsidR="00723538" w:rsidRPr="00754960" w:rsidRDefault="00723538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</w:rPr>
      </w:pPr>
      <w:r>
        <w:rPr>
          <w:rFonts w:ascii="Calibri" w:hAnsi="Calibri"/>
          <w:sz w:val="20"/>
        </w:rPr>
        <w:t>Il-kondensazzjoni fil-linja u fl-ambjent tal-ipproċessar biex tiġi evitata l-kontaminazzjoni tal-għalf fuq il-post.</w:t>
      </w:r>
    </w:p>
    <w:p w:rsidR="00723538" w:rsidRPr="00754960" w:rsidRDefault="00723538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t>Il-programm ta’ prevenzjoni tal-pesti.</w:t>
      </w:r>
    </w:p>
    <w:p w:rsidR="00723538" w:rsidRPr="00754960" w:rsidRDefault="00723538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t>Il-validazzjoni tal-miżuri tal-kontroll biex is-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ssir inattiva.</w:t>
      </w:r>
    </w:p>
    <w:p w:rsidR="00723538" w:rsidRPr="00754960" w:rsidRDefault="00723538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t>Id-disponibbiltà tal-proċeduri għall-verifika tal-kontrolli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u tal-azzjonijiet korrettivi.</w:t>
      </w:r>
    </w:p>
    <w:p w:rsidR="00723538" w:rsidRPr="00754960" w:rsidRDefault="00723538" w:rsidP="00541372">
      <w:pPr>
        <w:autoSpaceDE w:val="0"/>
        <w:autoSpaceDN w:val="0"/>
        <w:adjustRightInd w:val="0"/>
        <w:rPr>
          <w:rFonts w:ascii="Calibri" w:hAnsi="Calibri" w:cs="TimesNewRomanPSMT"/>
          <w:sz w:val="20"/>
        </w:rPr>
      </w:pPr>
    </w:p>
    <w:p w:rsidR="00723538" w:rsidRDefault="00723538" w:rsidP="009D6353">
      <w:pPr>
        <w:autoSpaceDE w:val="0"/>
        <w:autoSpaceDN w:val="0"/>
        <w:adjustRightInd w:val="0"/>
        <w:jc w:val="both"/>
        <w:rPr>
          <w:rFonts w:ascii="Calibri" w:hAnsi="Calibri" w:cs="Arial"/>
          <w:sz w:val="20"/>
        </w:rPr>
      </w:pPr>
      <w:r>
        <w:rPr>
          <w:rFonts w:ascii="Calibri" w:hAnsi="Calibri"/>
          <w:sz w:val="20"/>
        </w:rPr>
        <w:lastRenderedPageBreak/>
        <w:t>Abbażi tal-valutazzjoni tar-riskji tiegħu, l-operatur għandu jiddeċiedi liema miżuri jew kombinazzjoni ta’ miżuri għandhom jiġu implimentati biex jintlaħaq l-għan tat-tnaqqis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. Uħud minn dawn il-miżuri jistgħu jiġu applikati faċilment filwaqt li oħrajn jeħtieġu investimenti sinifikanti. </w:t>
      </w:r>
    </w:p>
    <w:p w:rsidR="00723538" w:rsidRDefault="00723538" w:rsidP="009D6353">
      <w:pPr>
        <w:autoSpaceDE w:val="0"/>
        <w:autoSpaceDN w:val="0"/>
        <w:adjustRightInd w:val="0"/>
        <w:jc w:val="both"/>
        <w:rPr>
          <w:rFonts w:ascii="Calibri" w:hAnsi="Calibri" w:cs="Arial"/>
          <w:sz w:val="20"/>
        </w:rPr>
      </w:pPr>
    </w:p>
    <w:p w:rsidR="00723538" w:rsidRPr="00063EEB" w:rsidRDefault="00723538" w:rsidP="0075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</w:rPr>
      </w:pPr>
      <w:r>
        <w:rPr>
          <w:rFonts w:ascii="Calibri" w:hAnsi="Calibri"/>
          <w:sz w:val="20"/>
        </w:rPr>
        <w:t>EFISC u FEDIOL żviluppaw il-“kontroll tal-lista ta’ kontroll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matul it-tħin taż-żrieragħ” biex jipprovdu gwida għall-operatur. Qed issir enfasi fuq il-Prassi Tajba ta' Manifattura (PTM), l-Analiżi tal-Perikli u l-Punti Kritiċi ta' Kontroll (HACCP), il-programmi prerekwiżiti u l-attivitajiet robusti ta’ titjib kontinwu. Il-lista ta' kontroll tipprovdi gwida addizzjonali flimkien mal-</w:t>
      </w:r>
      <w:hyperlink r:id="rId12">
        <w:r>
          <w:rPr>
            <w:rStyle w:val="Hyperlink"/>
            <w:rFonts w:ascii="Calibri" w:hAnsi="Calibri"/>
            <w:sz w:val="20"/>
          </w:rPr>
          <w:t>Kodiċi EFISC</w:t>
        </w:r>
      </w:hyperlink>
      <w:r>
        <w:rPr>
          <w:rFonts w:ascii="Calibri" w:hAnsi="Calibri"/>
          <w:sz w:val="20"/>
        </w:rPr>
        <w:t xml:space="preserve"> u mad-</w:t>
      </w:r>
      <w:hyperlink r:id="rId13">
        <w:r>
          <w:rPr>
            <w:rStyle w:val="Hyperlink"/>
            <w:rFonts w:ascii="Calibri" w:hAnsi="Calibri"/>
            <w:sz w:val="20"/>
          </w:rPr>
          <w:t>dokument settorjali dwar l-ipproċessar taż-żejt u tal-proteini veġetali</w:t>
        </w:r>
      </w:hyperlink>
      <w:r>
        <w:t xml:space="preserve"> </w:t>
      </w:r>
      <w:r>
        <w:rPr>
          <w:rFonts w:ascii="Calibri" w:hAnsi="Calibri"/>
          <w:sz w:val="20"/>
        </w:rPr>
        <w:t>ta' FEDIOL. Mhux maħsub li fil-lista ta' kontroll jiġu inklużi t-tipi differenti ta’ pjanti kollha iżda pjuttost din isservi biex tenfasizza prattiki importanti għall-kontroll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fl-għalf proteiniku u biex tivverifika l-implimentazzjoni tagħhom.</w:t>
      </w:r>
    </w:p>
    <w:p w:rsidR="00723538" w:rsidRPr="00D52E4A" w:rsidRDefault="00723538" w:rsidP="009D6353">
      <w:pPr>
        <w:autoSpaceDE w:val="0"/>
        <w:autoSpaceDN w:val="0"/>
        <w:adjustRightInd w:val="0"/>
        <w:jc w:val="both"/>
        <w:rPr>
          <w:rFonts w:ascii="Calibri" w:hAnsi="Calibri" w:cs="Arial"/>
          <w:sz w:val="20"/>
        </w:rPr>
      </w:pPr>
    </w:p>
    <w:p w:rsidR="00723538" w:rsidRPr="0073708D" w:rsidRDefault="001342E8" w:rsidP="00D4410C">
      <w:pPr>
        <w:pStyle w:val="Heading3"/>
        <w:rPr>
          <w:rFonts w:ascii="Calibri" w:hAnsi="Calibri"/>
          <w:szCs w:val="24"/>
        </w:rPr>
      </w:pPr>
      <w:bookmarkStart w:id="22" w:name="_Toc437432703"/>
      <w:r>
        <w:rPr>
          <w:rFonts w:ascii="Calibri" w:hAnsi="Calibri"/>
        </w:rPr>
        <w:t>5.3 Id-dekontaminazzjoni tal-prodott lest f’każ ta’ kontaminazzjoni bis-Salmonella</w:t>
      </w:r>
      <w:bookmarkEnd w:id="22"/>
    </w:p>
    <w:p w:rsidR="009B3055" w:rsidRPr="0073708D" w:rsidRDefault="009B3055" w:rsidP="009B3055"/>
    <w:p w:rsidR="00835637" w:rsidRPr="0073708D" w:rsidRDefault="00835637">
      <w:pPr>
        <w:spacing w:after="200" w:line="276" w:lineRule="auto"/>
        <w:rPr>
          <w:rFonts w:asciiTheme="minorHAnsi" w:hAnsiTheme="minorHAnsi" w:cs="TimesNewRomanPSMT"/>
          <w:sz w:val="20"/>
        </w:rPr>
      </w:pPr>
      <w:r>
        <w:rPr>
          <w:rFonts w:asciiTheme="minorHAnsi" w:hAnsiTheme="minorHAnsi"/>
          <w:sz w:val="20"/>
        </w:rPr>
        <w:t>L-operatur għandu jikkunsidra l-leġiżlazzjoni u/jew ir-rekwiżiti Nazzjonali f’każ li l-prodott finali jiġi dekontaminat minħabba kontaminazzjoni bis-</w:t>
      </w:r>
      <w:r>
        <w:rPr>
          <w:rFonts w:asciiTheme="minorHAnsi" w:hAnsiTheme="minorHAnsi"/>
          <w:i/>
          <w:sz w:val="20"/>
        </w:rPr>
        <w:t>Salmonella</w:t>
      </w:r>
      <w:r>
        <w:rPr>
          <w:rFonts w:asciiTheme="minorHAnsi" w:hAnsiTheme="minorHAnsi"/>
          <w:sz w:val="20"/>
        </w:rPr>
        <w:t>.</w:t>
      </w:r>
    </w:p>
    <w:p w:rsidR="001342E8" w:rsidRPr="0073708D" w:rsidRDefault="001342E8">
      <w:pPr>
        <w:spacing w:after="200" w:line="276" w:lineRule="auto"/>
        <w:rPr>
          <w:rFonts w:asciiTheme="minorHAnsi" w:hAnsiTheme="minorHAnsi" w:cs="TimesNewRomanPSMT"/>
          <w:sz w:val="20"/>
        </w:rPr>
      </w:pPr>
      <w:r>
        <w:rPr>
          <w:rFonts w:asciiTheme="minorHAnsi" w:hAnsiTheme="minorHAnsi"/>
          <w:sz w:val="20"/>
        </w:rPr>
        <w:t>Jistgħu jittieħdu l-miżuri li ġejjin f’każ ta’ dekontaminazzjoni tas-</w:t>
      </w:r>
      <w:r>
        <w:rPr>
          <w:rFonts w:asciiTheme="minorHAnsi" w:hAnsiTheme="minorHAnsi"/>
          <w:i/>
          <w:sz w:val="20"/>
        </w:rPr>
        <w:t>Salmonella</w:t>
      </w:r>
      <w:r>
        <w:rPr>
          <w:rFonts w:asciiTheme="minorHAnsi" w:hAnsiTheme="minorHAnsi"/>
          <w:sz w:val="20"/>
        </w:rPr>
        <w:t>:</w:t>
      </w:r>
    </w:p>
    <w:p w:rsidR="00A41B93" w:rsidRPr="0073708D" w:rsidRDefault="00A41B93" w:rsidP="00157BCF">
      <w:pPr>
        <w:pStyle w:val="ListParagraph"/>
        <w:numPr>
          <w:ilvl w:val="0"/>
          <w:numId w:val="26"/>
        </w:numPr>
        <w:shd w:val="clear" w:color="auto" w:fill="FFFFFF"/>
        <w:rPr>
          <w:rFonts w:asciiTheme="minorHAnsi" w:hAnsiTheme="minorHAnsi" w:cs="Arial"/>
          <w:color w:val="222222"/>
          <w:sz w:val="20"/>
        </w:rPr>
      </w:pPr>
      <w:r>
        <w:rPr>
          <w:rFonts w:asciiTheme="minorHAnsi" w:hAnsiTheme="minorHAnsi"/>
          <w:sz w:val="20"/>
        </w:rPr>
        <w:t>It-</w:t>
      </w:r>
      <w:r>
        <w:rPr>
          <w:rFonts w:asciiTheme="minorHAnsi" w:hAnsiTheme="minorHAnsi"/>
          <w:b/>
          <w:sz w:val="20"/>
        </w:rPr>
        <w:t>Trattament termali</w:t>
      </w:r>
      <w:r>
        <w:rPr>
          <w:rFonts w:asciiTheme="minorHAnsi" w:hAnsiTheme="minorHAnsi"/>
          <w:sz w:val="20"/>
        </w:rPr>
        <w:t xml:space="preserve"> tal-għalf ikkontaminat huwa alternattiva biex titnaqqas il-kontaminazzjoni bis-</w:t>
      </w:r>
      <w:r>
        <w:rPr>
          <w:rFonts w:asciiTheme="minorHAnsi" w:hAnsiTheme="minorHAnsi"/>
          <w:i/>
          <w:sz w:val="20"/>
        </w:rPr>
        <w:t>Salmonella</w:t>
      </w:r>
      <w:r>
        <w:rPr>
          <w:rFonts w:asciiTheme="minorHAnsi" w:hAnsiTheme="minorHAnsi"/>
          <w:sz w:val="20"/>
        </w:rPr>
        <w:t xml:space="preserve">. L-effettività tat-trattament termali hija influwenzata mill-Aw, mill-PH, miż-żmien ta’ esponiment u mit-tip ta’ </w:t>
      </w:r>
      <w:r>
        <w:rPr>
          <w:rFonts w:asciiTheme="minorHAnsi" w:hAnsiTheme="minorHAnsi"/>
          <w:i/>
          <w:sz w:val="20"/>
        </w:rPr>
        <w:t>Salmonella</w:t>
      </w:r>
      <w:r>
        <w:rPr>
          <w:rFonts w:asciiTheme="minorHAnsi" w:hAnsiTheme="minorHAnsi"/>
          <w:sz w:val="20"/>
        </w:rPr>
        <w:t xml:space="preserve">. </w:t>
      </w:r>
      <w:r>
        <w:t>Dan is-sit web jipprovdi għodda għat-trattament bis-sħana tas-</w:t>
      </w:r>
      <w:r>
        <w:rPr>
          <w:i/>
        </w:rPr>
        <w:t>Salmonella</w:t>
      </w:r>
      <w:r>
        <w:t xml:space="preserve"> billi jipprovdi l-valuri D u Z għas-</w:t>
      </w:r>
      <w:r>
        <w:rPr>
          <w:i/>
        </w:rPr>
        <w:t>Salmonella</w:t>
      </w:r>
      <w:r>
        <w:t xml:space="preserve"> </w:t>
      </w:r>
      <w:hyperlink r:id="rId14">
        <w:r>
          <w:rPr>
            <w:rStyle w:val="Hyperlink"/>
            <w:rFonts w:asciiTheme="minorHAnsi" w:hAnsiTheme="minorHAnsi"/>
            <w:color w:val="1155CC"/>
            <w:sz w:val="20"/>
          </w:rPr>
          <w:t>http://www.hs-owl.de/fb4/ldzbase/index.pl</w:t>
        </w:r>
      </w:hyperlink>
    </w:p>
    <w:p w:rsidR="00A41B93" w:rsidRPr="0073708D" w:rsidRDefault="00A41B93">
      <w:pPr>
        <w:spacing w:after="200" w:line="276" w:lineRule="auto"/>
        <w:rPr>
          <w:rFonts w:asciiTheme="minorHAnsi" w:hAnsiTheme="minorHAnsi" w:cs="TimesNewRomanPSMT"/>
          <w:sz w:val="20"/>
        </w:rPr>
      </w:pPr>
    </w:p>
    <w:p w:rsidR="001342E8" w:rsidRPr="0073708D" w:rsidRDefault="007C5BC1" w:rsidP="001F636E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Theme="minorHAnsi" w:hAnsiTheme="minorHAnsi"/>
          <w:color w:val="000000"/>
          <w:sz w:val="20"/>
          <w:shd w:val="clear" w:color="auto" w:fill="FFFFFF"/>
        </w:rPr>
      </w:pPr>
      <w:r>
        <w:rPr>
          <w:rFonts w:asciiTheme="minorHAnsi" w:hAnsiTheme="minorHAnsi"/>
          <w:sz w:val="20"/>
        </w:rPr>
        <w:t>It-</w:t>
      </w:r>
      <w:r>
        <w:rPr>
          <w:rFonts w:asciiTheme="minorHAnsi" w:hAnsiTheme="minorHAnsi"/>
          <w:b/>
          <w:sz w:val="20"/>
        </w:rPr>
        <w:t>trattament bl-aċidu organiku</w:t>
      </w:r>
      <w:r>
        <w:rPr>
          <w:rFonts w:asciiTheme="minorHAnsi" w:hAnsiTheme="minorHAnsi"/>
          <w:sz w:val="20"/>
        </w:rPr>
        <w:t xml:space="preserve"> huwa teknika biex titnaqqas il-kontaminazzjoni bis-</w:t>
      </w:r>
      <w:r>
        <w:rPr>
          <w:rFonts w:asciiTheme="minorHAnsi" w:hAnsiTheme="minorHAnsi"/>
          <w:i/>
          <w:sz w:val="20"/>
        </w:rPr>
        <w:t>Salmonella</w:t>
      </w:r>
      <w:r>
        <w:rPr>
          <w:rFonts w:asciiTheme="minorHAnsi" w:hAnsiTheme="minorHAnsi"/>
          <w:sz w:val="20"/>
        </w:rPr>
        <w:t xml:space="preserve"> fl-għalf ikkontaminat. </w:t>
      </w:r>
      <w:r>
        <w:rPr>
          <w:rFonts w:asciiTheme="minorHAnsi" w:hAnsiTheme="minorHAnsi"/>
          <w:color w:val="000000"/>
          <w:sz w:val="20"/>
          <w:shd w:val="clear" w:color="auto" w:fill="FFFFFF"/>
        </w:rPr>
        <w:t>L-użu ta’ aċidi organiċi jvarja bejn il-pajjiżi differenti skont id-differenzi fil-leġiżlazzjoni jew fatturi oħra u f’xi pajjiżi tal-UE mhuwiex permess.</w:t>
      </w:r>
      <w:r>
        <w:rPr>
          <w:rFonts w:asciiTheme="minorHAnsi" w:hAnsiTheme="minorHAnsi"/>
          <w:sz w:val="20"/>
        </w:rPr>
        <w:t xml:space="preserve"> L-operatur għandu jikkontrolla jekk l-użu tal-aċidu organiku huwiex permess. </w:t>
      </w:r>
      <w:r>
        <w:rPr>
          <w:rFonts w:asciiTheme="minorHAnsi" w:hAnsiTheme="minorHAnsi"/>
          <w:color w:val="000000"/>
          <w:sz w:val="20"/>
          <w:shd w:val="clear" w:color="auto" w:fill="FFFFFF"/>
        </w:rPr>
        <w:t xml:space="preserve">L-operatur għandu jsegwi l-istruzzjonijiet tal-fornitur tal-aċidu organiku għall-użu korrett tal-prodott. </w:t>
      </w:r>
      <w:r>
        <w:rPr>
          <w:rStyle w:val="apple-converted-space"/>
          <w:rFonts w:asciiTheme="minorHAnsi" w:hAnsiTheme="minorHAnsi"/>
          <w:color w:val="000000"/>
          <w:sz w:val="20"/>
          <w:shd w:val="clear" w:color="auto" w:fill="FFFFFF"/>
        </w:rPr>
        <w:t> </w:t>
      </w:r>
    </w:p>
    <w:p w:rsidR="007C5BC1" w:rsidRPr="00E23DBD" w:rsidRDefault="007C5BC1" w:rsidP="001F636E">
      <w:pPr>
        <w:spacing w:after="200" w:line="276" w:lineRule="auto"/>
        <w:jc w:val="center"/>
        <w:rPr>
          <w:rFonts w:ascii="Calibri" w:hAnsi="Calibri" w:cs="TimesNewRomanPSMT"/>
          <w:sz w:val="20"/>
          <w:highlight w:val="yellow"/>
        </w:rPr>
      </w:pPr>
    </w:p>
    <w:p w:rsidR="00723538" w:rsidRPr="00754960" w:rsidRDefault="00723538" w:rsidP="000F7077">
      <w:pPr>
        <w:pStyle w:val="Heading1"/>
        <w:rPr>
          <w:rFonts w:ascii="Calibri" w:hAnsi="Calibri"/>
          <w:color w:val="4F81BD"/>
          <w:sz w:val="24"/>
          <w:szCs w:val="24"/>
        </w:rPr>
      </w:pPr>
      <w:bookmarkStart w:id="23" w:name="_Toc399765987"/>
      <w:bookmarkStart w:id="24" w:name="_Toc437432704"/>
      <w:r>
        <w:rPr>
          <w:rFonts w:ascii="Calibri" w:hAnsi="Calibri"/>
          <w:color w:val="4F81BD"/>
          <w:sz w:val="24"/>
        </w:rPr>
        <w:t>6.0 Is-serotipi</w:t>
      </w:r>
      <w:bookmarkEnd w:id="23"/>
      <w:bookmarkEnd w:id="24"/>
      <w:r>
        <w:rPr>
          <w:rFonts w:ascii="Calibri" w:hAnsi="Calibri"/>
          <w:color w:val="4F81BD"/>
          <w:sz w:val="24"/>
        </w:rPr>
        <w:t xml:space="preserve"> </w:t>
      </w:r>
    </w:p>
    <w:p w:rsidR="00723538" w:rsidRPr="00754960" w:rsidRDefault="00723538" w:rsidP="00A23AE3"/>
    <w:p w:rsidR="00723538" w:rsidRPr="00754960" w:rsidRDefault="00723538" w:rsidP="000071A9">
      <w:pPr>
        <w:shd w:val="clear" w:color="auto" w:fill="FFFFFF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F’każ ta’ inċident bis-Salmonella, titwettaq is-serotipizzazzjoni.</w:t>
      </w:r>
    </w:p>
    <w:p w:rsidR="00723538" w:rsidRPr="00754960" w:rsidRDefault="00723538" w:rsidP="000071A9">
      <w:pPr>
        <w:shd w:val="clear" w:color="auto" w:fill="FFFFFF"/>
        <w:jc w:val="both"/>
        <w:rPr>
          <w:rFonts w:ascii="Calibri" w:hAnsi="Calibri"/>
          <w:sz w:val="20"/>
        </w:rPr>
      </w:pPr>
    </w:p>
    <w:p w:rsidR="00723538" w:rsidRPr="00754960" w:rsidRDefault="00723538" w:rsidP="009A2401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It-tagħrif mis-sistemi Komunitarji ta’ monitoraġġ juri li l-iktar ħames serotipi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frekwenti fis-salmonellożi umana huma 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Enteritidis, is-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Hadar, is-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Infantis, is-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Typhimurium u 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Virchow.</w:t>
      </w:r>
    </w:p>
    <w:p w:rsidR="00723538" w:rsidRPr="00754960" w:rsidRDefault="00723538" w:rsidP="009A2401">
      <w:pPr>
        <w:rPr>
          <w:rFonts w:ascii="Calibri" w:hAnsi="Calibri"/>
          <w:sz w:val="20"/>
        </w:rPr>
      </w:pPr>
    </w:p>
    <w:p w:rsidR="00723538" w:rsidRPr="00754960" w:rsidRDefault="00723538" w:rsidP="009A2401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Ladarba s-serotip ikun magħruf, l-operatur ikun jista' jiddefinixxi l-azzjoni meħtieġa fi proporzjon mar-riskju tal-kontaminazzjoni bis-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. </w:t>
      </w:r>
    </w:p>
    <w:p w:rsidR="00723538" w:rsidRPr="00754960" w:rsidRDefault="00723538" w:rsidP="000071A9">
      <w:pPr>
        <w:shd w:val="clear" w:color="auto" w:fill="FFFFFF"/>
        <w:jc w:val="both"/>
        <w:rPr>
          <w:rFonts w:ascii="Calibri" w:hAnsi="Calibri"/>
          <w:sz w:val="20"/>
        </w:rPr>
      </w:pPr>
    </w:p>
    <w:p w:rsidR="001424C1" w:rsidRDefault="001424C1" w:rsidP="00A23AE3">
      <w:pPr>
        <w:shd w:val="clear" w:color="auto" w:fill="FFFFFF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Ir-rekwiżiti rigward il-kontaminazzjoni bis-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jvarjaw bejn Stat Membru u ieħor fl-UE. Billi l-Istati Membri għandhom fehmiet pjuttost diverġenti dwar jekk għandhiex issir distinzjoni bejn is-serotipi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>, kull operatur għandu jikkunsidra r-rekwiżiti attwali tal-UE u dawk nazzjonali. Abbażi ta’ dan, l-operatur għandu jiddetermina l-azzjonijiet neċessarji li jrid jieħu.</w:t>
      </w:r>
    </w:p>
    <w:p w:rsidR="001424C1" w:rsidRDefault="001424C1" w:rsidP="00A23AE3">
      <w:pPr>
        <w:shd w:val="clear" w:color="auto" w:fill="FFFFFF"/>
        <w:jc w:val="both"/>
        <w:rPr>
          <w:rFonts w:ascii="Calibri" w:hAnsi="Calibri"/>
          <w:sz w:val="20"/>
        </w:rPr>
      </w:pPr>
    </w:p>
    <w:p w:rsidR="00723538" w:rsidRDefault="00723538">
      <w:pPr>
        <w:spacing w:after="200" w:line="276" w:lineRule="auto"/>
        <w:rPr>
          <w:rFonts w:ascii="Calibri" w:eastAsia="Times New Roman" w:hAnsi="Calibri"/>
          <w:b/>
          <w:bCs/>
          <w:color w:val="4F81BD"/>
          <w:szCs w:val="24"/>
        </w:rPr>
      </w:pPr>
      <w:r>
        <w:br w:type="page"/>
      </w:r>
    </w:p>
    <w:p w:rsidR="00723538" w:rsidRPr="006B115A" w:rsidRDefault="00723538" w:rsidP="000F7077">
      <w:pPr>
        <w:pStyle w:val="Heading1"/>
        <w:rPr>
          <w:rFonts w:ascii="Calibri" w:hAnsi="Calibri"/>
          <w:color w:val="4F81BD"/>
          <w:sz w:val="24"/>
          <w:szCs w:val="24"/>
        </w:rPr>
      </w:pPr>
      <w:bookmarkStart w:id="25" w:name="_Toc399765988"/>
      <w:bookmarkStart w:id="26" w:name="_Toc437432705"/>
      <w:r>
        <w:rPr>
          <w:rFonts w:ascii="Calibri" w:hAnsi="Calibri"/>
          <w:color w:val="4F81BD"/>
          <w:sz w:val="24"/>
        </w:rPr>
        <w:lastRenderedPageBreak/>
        <w:t>7.0 Fatti oħrajn</w:t>
      </w:r>
      <w:bookmarkEnd w:id="25"/>
      <w:bookmarkEnd w:id="26"/>
    </w:p>
    <w:p w:rsidR="00723538" w:rsidRDefault="00723538" w:rsidP="000071A9">
      <w:pPr>
        <w:rPr>
          <w:rFonts w:ascii="Calibri" w:hAnsi="Calibri" w:cs="Arial"/>
          <w:b/>
          <w:sz w:val="20"/>
        </w:rPr>
      </w:pPr>
      <w:r>
        <w:rPr>
          <w:rFonts w:ascii="Calibri" w:hAnsi="Calibri"/>
          <w:b/>
          <w:sz w:val="20"/>
        </w:rPr>
        <w:t xml:space="preserve"> </w:t>
      </w:r>
    </w:p>
    <w:p w:rsidR="00723538" w:rsidRPr="007C65E6" w:rsidRDefault="00723538" w:rsidP="000071A9">
      <w:pPr>
        <w:pStyle w:val="ListParagraph"/>
        <w:numPr>
          <w:ilvl w:val="0"/>
          <w:numId w:val="16"/>
        </w:numPr>
        <w:rPr>
          <w:rFonts w:ascii="Calibri" w:hAnsi="Calibri" w:cs="Arial"/>
          <w:sz w:val="20"/>
        </w:rPr>
      </w:pPr>
      <w:r>
        <w:rPr>
          <w:rFonts w:ascii="Calibri" w:hAnsi="Calibri"/>
          <w:b/>
          <w:sz w:val="20"/>
        </w:rPr>
        <w:t xml:space="preserve"> </w:t>
      </w:r>
      <w:hyperlink r:id="rId15">
        <w:r>
          <w:rPr>
            <w:rStyle w:val="Hyperlink"/>
            <w:rFonts w:ascii="Calibri" w:hAnsi="Calibri"/>
            <w:sz w:val="20"/>
          </w:rPr>
          <w:t>http://en.wikipedia.org/wiki/Salmonella</w:t>
        </w:r>
      </w:hyperlink>
    </w:p>
    <w:p w:rsidR="00723538" w:rsidRPr="005161F7" w:rsidRDefault="00B214E8" w:rsidP="000071A9">
      <w:pPr>
        <w:pStyle w:val="ListParagraph"/>
        <w:numPr>
          <w:ilvl w:val="0"/>
          <w:numId w:val="16"/>
        </w:numPr>
        <w:spacing w:after="200" w:line="276" w:lineRule="auto"/>
        <w:rPr>
          <w:rFonts w:ascii="Calibri" w:hAnsi="Calibri" w:cs="Arial"/>
          <w:sz w:val="20"/>
        </w:rPr>
      </w:pPr>
      <w:hyperlink r:id="rId16">
        <w:r w:rsidR="00331A34">
          <w:rPr>
            <w:rStyle w:val="Hyperlink"/>
            <w:rFonts w:ascii="Calibri" w:hAnsi="Calibri"/>
            <w:sz w:val="20"/>
          </w:rPr>
          <w:t>FDA bad bug book</w:t>
        </w:r>
      </w:hyperlink>
    </w:p>
    <w:p w:rsidR="00723538" w:rsidRPr="006B115A" w:rsidRDefault="00723538" w:rsidP="000F7077">
      <w:pPr>
        <w:pStyle w:val="Heading1"/>
        <w:rPr>
          <w:rFonts w:ascii="Calibri" w:hAnsi="Calibri"/>
          <w:color w:val="4F81BD"/>
          <w:sz w:val="24"/>
          <w:szCs w:val="24"/>
        </w:rPr>
      </w:pPr>
      <w:bookmarkStart w:id="27" w:name="_Toc399765989"/>
      <w:bookmarkStart w:id="28" w:name="_Toc437432706"/>
      <w:r>
        <w:rPr>
          <w:rFonts w:ascii="Calibri" w:hAnsi="Calibri"/>
          <w:color w:val="4F81BD"/>
          <w:sz w:val="24"/>
        </w:rPr>
        <w:t>8.0 Id-dokumenti ta' referenza</w:t>
      </w:r>
      <w:bookmarkEnd w:id="27"/>
      <w:bookmarkEnd w:id="28"/>
    </w:p>
    <w:p w:rsidR="00723538" w:rsidRPr="000F7077" w:rsidRDefault="00723538" w:rsidP="000F7077"/>
    <w:p w:rsidR="00723538" w:rsidRPr="00910E12" w:rsidRDefault="00B214E8" w:rsidP="000071A9">
      <w:pPr>
        <w:pStyle w:val="ListParagraph"/>
        <w:numPr>
          <w:ilvl w:val="0"/>
          <w:numId w:val="13"/>
        </w:numPr>
        <w:rPr>
          <w:rStyle w:val="Hyperlink"/>
          <w:rFonts w:ascii="Calibri" w:hAnsi="Calibri"/>
          <w:sz w:val="20"/>
        </w:rPr>
      </w:pPr>
      <w:hyperlink r:id="rId17" w:history="1">
        <w:r w:rsidR="00772F5A">
          <w:rPr>
            <w:rStyle w:val="Hyperlink"/>
            <w:rFonts w:ascii="Calibri" w:hAnsi="Calibri"/>
            <w:sz w:val="20"/>
          </w:rPr>
          <w:t xml:space="preserve">L-Awtorità Ewropea dwar is-Sigurtà fl-Ikel. 2008. Il-valutazzjoni tar-riskju </w:t>
        </w:r>
        <w:proofErr w:type="spellStart"/>
        <w:r w:rsidR="00772F5A">
          <w:rPr>
            <w:rStyle w:val="Hyperlink"/>
            <w:rFonts w:ascii="Calibri" w:hAnsi="Calibri"/>
            <w:sz w:val="20"/>
          </w:rPr>
          <w:t>mikrobijoloġiku</w:t>
        </w:r>
        <w:proofErr w:type="spellEnd"/>
        <w:r w:rsidR="00772F5A">
          <w:rPr>
            <w:rStyle w:val="Hyperlink"/>
            <w:rFonts w:ascii="Calibri" w:hAnsi="Calibri"/>
            <w:sz w:val="20"/>
          </w:rPr>
          <w:t xml:space="preserve"> fl-għalf għal </w:t>
        </w:r>
      </w:hyperlink>
    </w:p>
    <w:p w:rsidR="00723538" w:rsidRPr="005161F7" w:rsidRDefault="00B214E8" w:rsidP="000071A9">
      <w:pPr>
        <w:ind w:firstLine="360"/>
        <w:rPr>
          <w:rStyle w:val="Hyperlink"/>
          <w:rFonts w:ascii="Calibri" w:hAnsi="Calibri"/>
          <w:sz w:val="20"/>
        </w:rPr>
      </w:pPr>
      <w:hyperlink r:id="rId18" w:history="1">
        <w:r w:rsidR="00723538">
          <w:rPr>
            <w:rStyle w:val="Hyperlink"/>
            <w:rFonts w:ascii="Calibri" w:hAnsi="Calibri"/>
            <w:sz w:val="20"/>
          </w:rPr>
          <w:t>annimali li jipproduċu l-</w:t>
        </w:r>
        <w:proofErr w:type="spellStart"/>
        <w:r w:rsidR="00723538">
          <w:rPr>
            <w:rStyle w:val="Hyperlink"/>
            <w:rFonts w:ascii="Calibri" w:hAnsi="Calibri"/>
            <w:sz w:val="20"/>
          </w:rPr>
          <w:t>ikel.L</w:t>
        </w:r>
        <w:proofErr w:type="spellEnd"/>
        <w:r w:rsidR="00723538">
          <w:rPr>
            <w:rStyle w:val="Hyperlink"/>
            <w:rFonts w:ascii="Calibri" w:hAnsi="Calibri"/>
            <w:sz w:val="20"/>
          </w:rPr>
          <w:t xml:space="preserve">-Opinjoni Xjentifika tal-Bord dwar il-Perikli Bijoloġiċi. L-EFSA </w:t>
        </w:r>
      </w:hyperlink>
    </w:p>
    <w:p w:rsidR="00723538" w:rsidRPr="005161F7" w:rsidRDefault="00B214E8" w:rsidP="000071A9">
      <w:pPr>
        <w:ind w:firstLine="360"/>
        <w:rPr>
          <w:rFonts w:ascii="Calibri" w:hAnsi="Calibri"/>
          <w:sz w:val="20"/>
        </w:rPr>
      </w:pPr>
      <w:hyperlink r:id="rId19" w:history="1">
        <w:r w:rsidR="00723538">
          <w:rPr>
            <w:rStyle w:val="Hyperlink"/>
            <w:rFonts w:ascii="Calibri" w:hAnsi="Calibri"/>
            <w:sz w:val="20"/>
          </w:rPr>
          <w:t>Ġurnal 720:1-84</w:t>
        </w:r>
      </w:hyperlink>
    </w:p>
    <w:p w:rsidR="00723538" w:rsidRPr="00E21AD2" w:rsidRDefault="00B214E8" w:rsidP="000071A9">
      <w:pPr>
        <w:pStyle w:val="ListParagraph"/>
        <w:numPr>
          <w:ilvl w:val="0"/>
          <w:numId w:val="13"/>
        </w:numPr>
        <w:rPr>
          <w:rFonts w:ascii="Calibri" w:hAnsi="Calibri"/>
          <w:sz w:val="20"/>
        </w:rPr>
      </w:pPr>
      <w:hyperlink r:id="rId20">
        <w:r w:rsidR="00331A34">
          <w:rPr>
            <w:rStyle w:val="Hyperlink"/>
            <w:rFonts w:ascii="Calibri" w:hAnsi="Calibri"/>
            <w:sz w:val="20"/>
          </w:rPr>
          <w:t>DĠ Sanco- L-opinjoni tal-Kumitat Xjentifiku dwar Miżuri Veterinarji marbuta mas-Saħħa Pubblika dwar is-</w:t>
        </w:r>
        <w:r w:rsidR="00331A34">
          <w:rPr>
            <w:rStyle w:val="Hyperlink"/>
            <w:rFonts w:ascii="Calibri" w:hAnsi="Calibri"/>
            <w:i/>
            <w:sz w:val="20"/>
          </w:rPr>
          <w:t>Salmonella</w:t>
        </w:r>
        <w:r w:rsidR="00331A34">
          <w:rPr>
            <w:rStyle w:val="Hyperlink"/>
            <w:rFonts w:ascii="Calibri" w:hAnsi="Calibri"/>
            <w:sz w:val="20"/>
          </w:rPr>
          <w:t xml:space="preserve"> fl-Oġġetti tal-Ikel (April 2003)</w:t>
        </w:r>
      </w:hyperlink>
    </w:p>
    <w:p w:rsidR="00723538" w:rsidRPr="0097668C" w:rsidRDefault="00B214E8" w:rsidP="000071A9">
      <w:pPr>
        <w:pStyle w:val="ListParagraph"/>
        <w:numPr>
          <w:ilvl w:val="0"/>
          <w:numId w:val="15"/>
        </w:numPr>
        <w:rPr>
          <w:rFonts w:ascii="Calibri" w:hAnsi="Calibri"/>
          <w:sz w:val="20"/>
        </w:rPr>
      </w:pPr>
      <w:hyperlink r:id="rId21">
        <w:r w:rsidR="00331A34">
          <w:rPr>
            <w:rStyle w:val="Hyperlink"/>
            <w:rFonts w:ascii="Calibri" w:hAnsi="Calibri"/>
            <w:sz w:val="20"/>
          </w:rPr>
          <w:t>Il-Linji Gwida dwar il-kontroll tas-</w:t>
        </w:r>
        <w:r w:rsidR="00331A34">
          <w:rPr>
            <w:rStyle w:val="Hyperlink"/>
            <w:rFonts w:ascii="Calibri" w:hAnsi="Calibri"/>
            <w:i/>
            <w:sz w:val="20"/>
          </w:rPr>
          <w:t>Salmonella</w:t>
        </w:r>
        <w:r w:rsidR="00331A34">
          <w:rPr>
            <w:rStyle w:val="Hyperlink"/>
            <w:rFonts w:ascii="Calibri" w:hAnsi="Calibri"/>
            <w:sz w:val="20"/>
          </w:rPr>
          <w:t>– AFIA- (Novembru 2010)</w:t>
        </w:r>
      </w:hyperlink>
    </w:p>
    <w:p w:rsidR="00723538" w:rsidRPr="00910E12" w:rsidRDefault="00B214E8" w:rsidP="000071A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/>
          <w:bCs/>
          <w:sz w:val="20"/>
        </w:rPr>
      </w:pPr>
      <w:hyperlink r:id="rId22">
        <w:r w:rsidR="00331A34">
          <w:rPr>
            <w:rStyle w:val="Hyperlink"/>
            <w:rFonts w:ascii="Calibri" w:hAnsi="Calibri"/>
            <w:sz w:val="20"/>
          </w:rPr>
          <w:t>Il-kontroll tas-</w:t>
        </w:r>
        <w:r w:rsidR="00331A34">
          <w:rPr>
            <w:rStyle w:val="Hyperlink"/>
            <w:rFonts w:ascii="Calibri" w:hAnsi="Calibri"/>
            <w:i/>
            <w:sz w:val="20"/>
          </w:rPr>
          <w:t>Salmonella</w:t>
        </w:r>
        <w:r w:rsidR="00331A34">
          <w:rPr>
            <w:rStyle w:val="Hyperlink"/>
            <w:rFonts w:ascii="Calibri" w:hAnsi="Calibri"/>
            <w:sz w:val="20"/>
          </w:rPr>
          <w:t xml:space="preserve"> f’oġġetti tal-ikel b'ndewwa baxxa – GMA – l-4 ta' Frar 2009</w:t>
        </w:r>
      </w:hyperlink>
    </w:p>
    <w:p w:rsidR="00723538" w:rsidRPr="005161F7" w:rsidRDefault="00B214E8" w:rsidP="000071A9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 w:cs="Arial"/>
          <w:sz w:val="20"/>
        </w:rPr>
      </w:pPr>
      <w:hyperlink r:id="rId23">
        <w:r w:rsidR="00331A34">
          <w:rPr>
            <w:rStyle w:val="Hyperlink"/>
            <w:rFonts w:ascii="Calibri" w:hAnsi="Calibri"/>
            <w:sz w:val="20"/>
          </w:rPr>
          <w:t>FDA – Gwida għall-Politika tal-Konformità għas-</w:t>
        </w:r>
        <w:r w:rsidR="00331A34">
          <w:rPr>
            <w:rStyle w:val="Hyperlink"/>
            <w:rFonts w:ascii="Calibri" w:hAnsi="Calibri"/>
            <w:i/>
            <w:sz w:val="20"/>
          </w:rPr>
          <w:t>Salmonella</w:t>
        </w:r>
        <w:r w:rsidR="00331A34">
          <w:rPr>
            <w:rStyle w:val="Hyperlink"/>
            <w:rFonts w:ascii="Calibri" w:hAnsi="Calibri"/>
            <w:sz w:val="20"/>
          </w:rPr>
          <w:t xml:space="preserve"> fl-Ikel għall-Annimali</w:t>
        </w:r>
      </w:hyperlink>
    </w:p>
    <w:p w:rsidR="00723538" w:rsidRPr="00D41683" w:rsidRDefault="00B214E8" w:rsidP="000071A9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 w:cs="Arial"/>
          <w:sz w:val="20"/>
        </w:rPr>
      </w:pPr>
      <w:hyperlink r:id="rId24">
        <w:r w:rsidR="00331A34">
          <w:rPr>
            <w:rStyle w:val="Hyperlink"/>
            <w:rFonts w:ascii="Calibri" w:hAnsi="Calibri"/>
            <w:sz w:val="20"/>
          </w:rPr>
          <w:t>DTU Ikel – Valutazzjoni tal-impatt li s-</w:t>
        </w:r>
        <w:r w:rsidR="00331A34">
          <w:rPr>
            <w:rStyle w:val="Hyperlink"/>
            <w:rFonts w:ascii="Calibri" w:hAnsi="Calibri"/>
            <w:i/>
            <w:sz w:val="20"/>
          </w:rPr>
          <w:t>Salmonella</w:t>
        </w:r>
        <w:r w:rsidR="00331A34">
          <w:rPr>
            <w:rStyle w:val="Hyperlink"/>
            <w:rFonts w:ascii="Calibri" w:hAnsi="Calibri"/>
            <w:sz w:val="20"/>
          </w:rPr>
          <w:t xml:space="preserve"> fl-għalf tal-annimali jkollha fuq is-saħħa tal-bnedmin</w:t>
        </w:r>
      </w:hyperlink>
    </w:p>
    <w:p w:rsidR="00723538" w:rsidRDefault="00B214E8" w:rsidP="00D41683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 w:cs="Arial"/>
          <w:sz w:val="20"/>
        </w:rPr>
      </w:pPr>
      <w:hyperlink r:id="rId25">
        <w:r w:rsidR="00331A34">
          <w:rPr>
            <w:rStyle w:val="Hyperlink"/>
            <w:rFonts w:ascii="Calibri" w:hAnsi="Calibri"/>
            <w:sz w:val="20"/>
          </w:rPr>
          <w:t>NGFA – L-ittestjar iggwidat tal-industrija għas-</w:t>
        </w:r>
        <w:r w:rsidR="00331A34">
          <w:rPr>
            <w:rStyle w:val="Hyperlink"/>
            <w:rFonts w:ascii="Calibri" w:hAnsi="Calibri"/>
            <w:i/>
            <w:sz w:val="20"/>
          </w:rPr>
          <w:t>Salmonella</w:t>
        </w:r>
        <w:r w:rsidR="00331A34">
          <w:rPr>
            <w:rStyle w:val="Hyperlink"/>
            <w:rFonts w:ascii="Calibri" w:hAnsi="Calibri"/>
            <w:sz w:val="20"/>
          </w:rPr>
          <w:t xml:space="preserve"> fl-għalf tal-annimali jew fl-ingredjenti</w:t>
        </w:r>
      </w:hyperlink>
      <w:r w:rsidR="00331A34">
        <w:rPr>
          <w:rFonts w:ascii="Calibri" w:hAnsi="Calibri"/>
          <w:sz w:val="20"/>
        </w:rPr>
        <w:t xml:space="preserve"> </w:t>
      </w:r>
    </w:p>
    <w:p w:rsidR="00723538" w:rsidRDefault="00723538" w:rsidP="00DB168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0"/>
        </w:rPr>
      </w:pPr>
      <w:r>
        <w:rPr>
          <w:rFonts w:ascii="Calibri" w:hAnsi="Calibri"/>
          <w:sz w:val="20"/>
        </w:rPr>
        <w:t>FEFAC, COPA- COCEGA, FEDIOL, COCERAL- Sett ta' prinċipji komuni għall-ġestjoni tar-riskju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fil-katina tal-għalf</w:t>
      </w:r>
    </w:p>
    <w:p w:rsidR="00723538" w:rsidRPr="00504061" w:rsidRDefault="00723538" w:rsidP="00504061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723538" w:rsidRDefault="00723538">
      <w:pPr>
        <w:spacing w:after="200" w:line="276" w:lineRule="auto"/>
        <w:rPr>
          <w:rFonts w:ascii="Calibri" w:hAnsi="Calibri"/>
          <w:b/>
          <w:sz w:val="20"/>
        </w:rPr>
      </w:pPr>
    </w:p>
    <w:p w:rsidR="00723538" w:rsidRDefault="00723538">
      <w:pPr>
        <w:spacing w:after="200" w:line="276" w:lineRule="auto"/>
        <w:rPr>
          <w:rFonts w:ascii="Calibri" w:hAnsi="Calibri"/>
          <w:b/>
          <w:sz w:val="20"/>
        </w:rPr>
      </w:pPr>
    </w:p>
    <w:p w:rsidR="00723538" w:rsidRDefault="00D369D8" w:rsidP="00477BDA">
      <w:pPr>
        <w:pStyle w:val="Heading1"/>
        <w:rPr>
          <w:rFonts w:ascii="Calibri" w:hAnsi="Calibri"/>
          <w:sz w:val="20"/>
          <w:szCs w:val="20"/>
        </w:rPr>
      </w:pPr>
      <w:bookmarkStart w:id="29" w:name="_Toc399765990"/>
      <w:bookmarkStart w:id="30" w:name="_Toc437432707"/>
      <w:r>
        <w:rPr>
          <w:rFonts w:ascii="Calibri" w:hAnsi="Calibri"/>
          <w:sz w:val="20"/>
        </w:rPr>
        <w:t>9.0 Rikonoxximenti</w:t>
      </w:r>
      <w:bookmarkEnd w:id="29"/>
      <w:bookmarkEnd w:id="30"/>
      <w:r>
        <w:rPr>
          <w:rFonts w:ascii="Calibri" w:hAnsi="Calibri"/>
          <w:sz w:val="20"/>
        </w:rPr>
        <w:t xml:space="preserve"> </w:t>
      </w:r>
    </w:p>
    <w:p w:rsidR="00723538" w:rsidRPr="00477BDA" w:rsidRDefault="00723538" w:rsidP="00477BDA"/>
    <w:p w:rsidR="00723538" w:rsidRPr="0086048B" w:rsidRDefault="00723538" w:rsidP="0067098E">
      <w:pPr>
        <w:spacing w:after="200" w:line="276" w:lineRule="auto"/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sz w:val="20"/>
        </w:rPr>
        <w:t xml:space="preserve">Nixtiequ nirringrazzjaw lil dawn il-persuni għall-valutazzjoni u għall-pariri tagħhom: </w:t>
      </w:r>
    </w:p>
    <w:p w:rsidR="00723538" w:rsidRPr="0086048B" w:rsidRDefault="00723538" w:rsidP="0067098E">
      <w:pPr>
        <w:spacing w:after="200" w:line="276" w:lineRule="auto"/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sz w:val="20"/>
        </w:rPr>
        <w:t>Is-Sinjura Tine Hald – L-Istitut Nazzjonali tal-Ikel, l-Università Teknika tad-Danimarka – Id-Diviżjoni għall-Epidemjoloġija u l-Ġenomika Mikrobjali</w:t>
      </w:r>
    </w:p>
    <w:p w:rsidR="002C0E26" w:rsidRPr="002C0E26" w:rsidRDefault="002C0E26" w:rsidP="002C0E26">
      <w:pPr>
        <w:spacing w:before="100" w:beforeAutospacing="1" w:after="100" w:afterAutospacing="1"/>
        <w:rPr>
          <w:rFonts w:ascii="Times New Roman" w:eastAsia="Times New Roman" w:hAnsi="Times New Roman"/>
          <w:sz w:val="20"/>
        </w:rPr>
      </w:pPr>
      <w:r>
        <w:rPr>
          <w:rFonts w:ascii="Calibri" w:hAnsi="Calibri"/>
          <w:sz w:val="20"/>
        </w:rPr>
        <w:t>Dr. Helmut Steinkamp, L-Istitut Ġermaniż tat-Teknoloġiji tal-Ikel, Id-Dipartiment tas-Sikurezza tal-Ikel</w:t>
      </w:r>
    </w:p>
    <w:p w:rsidR="00723538" w:rsidRPr="0097668C" w:rsidRDefault="00723538">
      <w:pPr>
        <w:spacing w:after="200" w:line="276" w:lineRule="auto"/>
        <w:rPr>
          <w:rFonts w:ascii="Calibri" w:hAnsi="Calibri"/>
          <w:b/>
          <w:bCs/>
          <w:sz w:val="20"/>
        </w:rPr>
      </w:pPr>
    </w:p>
    <w:p w:rsidR="00723538" w:rsidRPr="0097668C" w:rsidRDefault="006E7C5C">
      <w:pPr>
        <w:spacing w:after="200" w:line="276" w:lineRule="auto"/>
        <w:rPr>
          <w:rFonts w:ascii="Calibri" w:hAnsi="Calibri"/>
          <w:b/>
          <w:bCs/>
          <w:sz w:val="20"/>
        </w:rPr>
      </w:pPr>
      <w:r>
        <w:br w:type="page"/>
      </w:r>
    </w:p>
    <w:p w:rsidR="00723538" w:rsidRPr="0061038C" w:rsidRDefault="00723538" w:rsidP="00063EEB">
      <w:pPr>
        <w:pStyle w:val="Heading1"/>
        <w:rPr>
          <w:sz w:val="24"/>
          <w:szCs w:val="24"/>
        </w:rPr>
      </w:pPr>
      <w:bookmarkStart w:id="31" w:name="_Toc399765991"/>
      <w:bookmarkStart w:id="32" w:name="_Toc437432708"/>
      <w:r>
        <w:rPr>
          <w:sz w:val="24"/>
        </w:rPr>
        <w:lastRenderedPageBreak/>
        <w:t>Anness 1 – Rapport DTU dwar l-Ikel – L-Istitut Nazzjonali tal-Ikel – Valutazzjoni tal-impatt li s-Salmonella fl-għalf tal-annimali jkollha fuq is-saħħa tal-bnedmin</w:t>
      </w:r>
      <w:bookmarkEnd w:id="31"/>
      <w:bookmarkEnd w:id="32"/>
    </w:p>
    <w:p w:rsidR="00723538" w:rsidRPr="001854FF" w:rsidRDefault="00723538" w:rsidP="001854FF">
      <w:pPr>
        <w:pStyle w:val="ListParagraph"/>
        <w:autoSpaceDE w:val="0"/>
        <w:autoSpaceDN w:val="0"/>
        <w:adjustRightInd w:val="0"/>
        <w:ind w:left="360"/>
        <w:rPr>
          <w:rFonts w:ascii="Calibri" w:hAnsi="Calibri"/>
          <w:b/>
          <w:bCs/>
          <w:sz w:val="20"/>
        </w:rPr>
      </w:pPr>
    </w:p>
    <w:p w:rsidR="00723538" w:rsidRPr="00723538" w:rsidRDefault="006E7C5C" w:rsidP="001854FF">
      <w:pPr>
        <w:autoSpaceDE w:val="0"/>
        <w:autoSpaceDN w:val="0"/>
        <w:adjustRightInd w:val="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</w:rPr>
        <w:t>Paġna 37- 7. Konklużjonijiet u rakkomandazzjonijiet</w:t>
      </w:r>
    </w:p>
    <w:p w:rsidR="00723538" w:rsidRPr="00723538" w:rsidRDefault="00723538" w:rsidP="001854FF">
      <w:pPr>
        <w:autoSpaceDE w:val="0"/>
        <w:autoSpaceDN w:val="0"/>
        <w:adjustRightInd w:val="0"/>
        <w:rPr>
          <w:rFonts w:ascii="Calibri" w:hAnsi="Calibri"/>
          <w:b/>
          <w:bCs/>
          <w:szCs w:val="24"/>
        </w:rPr>
      </w:pPr>
    </w:p>
    <w:p w:rsidR="00723538" w:rsidRPr="00D4410C" w:rsidRDefault="006E7C5C" w:rsidP="00D4410C">
      <w:pPr>
        <w:pStyle w:val="Heading4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>1: Il-valutazzjoni tal-assoċjazzjoni bejn is-</w:t>
      </w:r>
      <w:r>
        <w:rPr>
          <w:rFonts w:asciiTheme="minorHAnsi" w:hAnsiTheme="minorHAnsi"/>
        </w:rPr>
        <w:t>Salmonella</w:t>
      </w:r>
      <w:r>
        <w:rPr>
          <w:rFonts w:asciiTheme="minorHAnsi" w:hAnsiTheme="minorHAnsi"/>
          <w:i w:val="0"/>
        </w:rPr>
        <w:t xml:space="preserve"> fl-għalf tal-annimali u l-infezzjoni tas-</w:t>
      </w:r>
      <w:r>
        <w:rPr>
          <w:rFonts w:asciiTheme="minorHAnsi" w:hAnsiTheme="minorHAnsi"/>
        </w:rPr>
        <w:t>Salmonella</w:t>
      </w:r>
      <w:r>
        <w:rPr>
          <w:rFonts w:asciiTheme="minorHAnsi" w:hAnsiTheme="minorHAnsi"/>
          <w:i w:val="0"/>
        </w:rPr>
        <w:t xml:space="preserve"> fit-tiġieġ tas-simna Daniżi, fit-tiġieġ li jbidu l-bajd għall-ikel, fil-bhejjem, fil-ħut tat-trobbija, fil-majjali tal-qatla u fil-bnedmin.</w:t>
      </w:r>
    </w:p>
    <w:p w:rsidR="00723538" w:rsidRPr="001854FF" w:rsidRDefault="00723538" w:rsidP="001854FF">
      <w:pPr>
        <w:autoSpaceDE w:val="0"/>
        <w:autoSpaceDN w:val="0"/>
        <w:adjustRightInd w:val="0"/>
        <w:rPr>
          <w:rFonts w:ascii="Calibri" w:hAnsi="Calibri"/>
          <w:b/>
          <w:bCs/>
          <w:sz w:val="20"/>
        </w:rPr>
      </w:pPr>
    </w:p>
    <w:p w:rsidR="00723538" w:rsidRPr="0067098E" w:rsidRDefault="00723538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t>L-għalf tal-annimali jikkostitwixxi sors ta’ infezzjoni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fl-annimali u dan hu appoġġat minn diversi studji.</w:t>
      </w:r>
    </w:p>
    <w:p w:rsidR="00723538" w:rsidRPr="0067098E" w:rsidRDefault="00723538" w:rsidP="001854FF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TimesNewRomanPSMT"/>
          <w:sz w:val="20"/>
        </w:rPr>
      </w:pPr>
    </w:p>
    <w:p w:rsidR="00723538" w:rsidRPr="0067098E" w:rsidRDefault="00723538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t>Filwaqt li titqies il-prevalenza tas-</w:t>
      </w:r>
      <w:r>
        <w:rPr>
          <w:rFonts w:ascii="Calibri" w:hAnsi="Calibri"/>
          <w:i/>
          <w:sz w:val="20"/>
        </w:rPr>
        <w:t xml:space="preserve">Salmonella </w:t>
      </w:r>
      <w:r>
        <w:rPr>
          <w:rFonts w:ascii="Calibri" w:hAnsi="Calibri"/>
          <w:sz w:val="20"/>
        </w:rPr>
        <w:t>fl-għalf tal-annimali u l-ammont ta’ għalf ikkunsmat, huwa vvalutat li fil-biċċa l-kbira tad-drabi, l-għalf ikkontaminat ma jwassalx għal infezzjonijiet fl-annimali li jipproduċu l-ikel.</w:t>
      </w:r>
    </w:p>
    <w:p w:rsidR="00723538" w:rsidRPr="0067098E" w:rsidRDefault="00723538" w:rsidP="001854FF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TimesNewRomanPSMT"/>
          <w:sz w:val="20"/>
        </w:rPr>
      </w:pPr>
    </w:p>
    <w:p w:rsidR="00723538" w:rsidRPr="0067098E" w:rsidRDefault="00723538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t>Mhux żvelat għalkollox liema fatturi partikolari jew kombinazzjoni ta’ fatturi li jiddeterminaw jekk l-introduzzjoni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permezz tal-għalf isiru stabbiliti f’azjenda agrikola, iżda l-kundizzjonijiet tal-ħżin tal-għalf, il-prevalenza u l-konċentrazzjoni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fl-għalf u l-istrateġiji tal-għalf huma fatturi kontribwenti antiċipati jew magħrufa.</w:t>
      </w:r>
    </w:p>
    <w:p w:rsidR="00723538" w:rsidRPr="0067098E" w:rsidRDefault="00723538" w:rsidP="001854FF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TimesNewRomanPSMT"/>
          <w:sz w:val="20"/>
        </w:rPr>
      </w:pPr>
    </w:p>
    <w:p w:rsidR="00723538" w:rsidRPr="0067098E" w:rsidRDefault="00723538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t>F’reġjuni u/jew f’popolazzjonijiet ta’ annimali li fihom l-infezzjonijiet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iseħħu b'mod endemiku, fatturi oħra għall-introduzzjoni u għat-tixrid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jitqiesu li huma aktar importanti mill-għalf ikkontaminat. Fid-Danimarka, bħalissa dan huwa vvalutat fil-każ tal-produzzjoni tal-majjali.</w:t>
      </w:r>
    </w:p>
    <w:p w:rsidR="00723538" w:rsidRPr="0067098E" w:rsidRDefault="00723538" w:rsidP="001854FF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TimesNewRomanPSMT"/>
          <w:sz w:val="20"/>
        </w:rPr>
      </w:pPr>
    </w:p>
    <w:p w:rsidR="00723538" w:rsidRPr="0067098E" w:rsidRDefault="00723538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t>F’sitwazzjonijiet li fihom il-prevalenza hija baxxa, l-introduzzjoni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permezz ta’ għalf ikkontaminat tista’ twassal għal tifqigħat kbar li jistgħu jinfirxu għall-bnedmin minn ikel ikkontaminat li joriġina mill-annimali. Tifqigħat bħal dawn huma osservati minn żmien għal żmien, pereżempju fl-Iżvezja u fil-Finlandja, u tifqigħat simili fid-Danimarka jistgħu jkunu mistennija f’popolazzjonijiet ta’ annimali bi prevalenza baxxa bħat-tiġieġ li jbidu l-bajd u t-tiġieġ tas-simna. </w:t>
      </w:r>
    </w:p>
    <w:p w:rsidR="00723538" w:rsidRPr="0067098E" w:rsidRDefault="00723538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</w:p>
    <w:p w:rsidR="00723538" w:rsidRPr="0067098E" w:rsidRDefault="00723538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t xml:space="preserve">Fil-każ tal-bhejjem fid-Danimarka, </w:t>
      </w:r>
      <w:r>
        <w:rPr>
          <w:rFonts w:ascii="Calibri" w:hAnsi="Calibri"/>
          <w:i/>
          <w:sz w:val="20"/>
        </w:rPr>
        <w:t>S</w:t>
      </w:r>
      <w:r>
        <w:rPr>
          <w:rFonts w:ascii="Calibri" w:hAnsi="Calibri"/>
          <w:sz w:val="20"/>
        </w:rPr>
        <w:t xml:space="preserve">. Dublin u </w:t>
      </w:r>
      <w:r>
        <w:rPr>
          <w:rFonts w:ascii="Calibri" w:hAnsi="Calibri"/>
          <w:i/>
          <w:sz w:val="20"/>
        </w:rPr>
        <w:t>S</w:t>
      </w:r>
      <w:r>
        <w:rPr>
          <w:rFonts w:ascii="Calibri" w:hAnsi="Calibri"/>
          <w:sz w:val="20"/>
        </w:rPr>
        <w:t>. Typhimurium huma l-aktar serotipi importanti u ma jidhirx li l-għalf tal-annimali jaqdi rwol ewlieni għall-introduzzjoni u għat-tixrid tagħhom. L-għalf ikkontaminat minn serotipi oħra ġie deskritt bħala s-sors ta’ infezzjonijiet fil-bhejjem f’bosta studji, li wħud minnhom iddokumentaw ukoll it-trażmissjoni għall-bnedmin mill-ikel ikkontaminat.</w:t>
      </w:r>
    </w:p>
    <w:p w:rsidR="00723538" w:rsidRPr="0067098E" w:rsidRDefault="00723538" w:rsidP="001854FF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TimesNewRomanPSMT"/>
          <w:sz w:val="20"/>
        </w:rPr>
      </w:pPr>
    </w:p>
    <w:p w:rsidR="00723538" w:rsidRPr="0067098E" w:rsidRDefault="00723538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t>F'dan ir-rieżami setgħu jinstabu biss ftit studji dwar ir-rwol tal-għalf tal-ħut ikkontaminat bis-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u l-ebda wieħed minnhom ma pprovda xi evidenza ta’ trażmissjoni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mill-għalf tal-ħut għall-bnedmin. Konsegwentement, ir-riskju vvalutat li huwa negliġibbli.</w:t>
      </w:r>
    </w:p>
    <w:p w:rsidR="00723538" w:rsidRPr="0067098E" w:rsidRDefault="00723538" w:rsidP="001854FF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TimesNewRomanPSMT"/>
          <w:sz w:val="20"/>
        </w:rPr>
      </w:pPr>
    </w:p>
    <w:p w:rsidR="00723538" w:rsidRPr="0067098E" w:rsidRDefault="00723538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t>Diversi studji li jqabblu serotipi li jinstabu fl-għalf ma’ dawk li jinstabu fl-annimali u fil-bnedmin jikkonkludu li l-aktar serotipi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li jokkorru fil-bniedem rarament jiġu iżolati minn għalf tal-annimali. Madankollu, ħafna serotipi li jinstabu fl-għalf, jinstabu wkoll fil-bnedmin u studju kkalkula li madwar 2 % tal-infezzjonijiet tal-bnedmin fid-Danimarka jistgħu jiġu attribwiti lil serotipi li jinstabu fl-għalf.</w:t>
      </w:r>
    </w:p>
    <w:p w:rsidR="00723538" w:rsidRPr="0067098E" w:rsidRDefault="00723538" w:rsidP="001854FF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TimesNewRomanPSMT"/>
          <w:sz w:val="20"/>
        </w:rPr>
      </w:pPr>
    </w:p>
    <w:p w:rsidR="00723538" w:rsidRPr="0067098E" w:rsidRDefault="00723538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t>L-implikazzjoni tal-għalf tal-annimali bħala sors indirett tas-salmonellożi umana ġiet deskritta f’diversi studji tal-każijiet, li fihom it-tifqigħat fl-annimali u/jew fil-bnedmin ġew traċċati lura għall-għalf ikkontaminat tal-annimali.</w:t>
      </w:r>
    </w:p>
    <w:p w:rsidR="00723538" w:rsidRPr="0067098E" w:rsidRDefault="00723538" w:rsidP="007F4443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t>Madankollu, mid-dejta disponibbli bħalissa, huwa diffiċli li tiġi determinata l-kontribuzzjoni ġenerali tal-għalf ikkontaminat tal-annimali għall-mard tal-bnedmin, meta mqabbla ma’ sorsi oħra ta’ kontaminazzjoni.</w:t>
      </w:r>
    </w:p>
    <w:p w:rsidR="00723538" w:rsidRPr="0067098E" w:rsidRDefault="00723538" w:rsidP="001854FF">
      <w:pPr>
        <w:pStyle w:val="ListParagraph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Calibri" w:hAnsi="Calibri" w:cs="TimesNewRomanPSMT"/>
          <w:sz w:val="20"/>
        </w:rPr>
      </w:pPr>
    </w:p>
    <w:p w:rsidR="00723538" w:rsidRPr="0067098E" w:rsidRDefault="00723538">
      <w:pPr>
        <w:spacing w:after="200" w:line="276" w:lineRule="auto"/>
        <w:rPr>
          <w:rFonts w:ascii="Times New Roman" w:hAnsi="Times New Roman"/>
          <w:b/>
          <w:bCs/>
          <w:szCs w:val="24"/>
        </w:rPr>
      </w:pPr>
      <w:r>
        <w:br w:type="page"/>
      </w:r>
    </w:p>
    <w:p w:rsidR="00723538" w:rsidRPr="00D4410C" w:rsidRDefault="00723538" w:rsidP="00D4410C">
      <w:pPr>
        <w:pStyle w:val="Heading4"/>
        <w:rPr>
          <w:rFonts w:asciiTheme="minorHAnsi" w:hAnsiTheme="minorHAnsi"/>
          <w:i w:val="0"/>
          <w:szCs w:val="24"/>
        </w:rPr>
      </w:pPr>
      <w:r>
        <w:rPr>
          <w:rFonts w:asciiTheme="minorHAnsi" w:hAnsiTheme="minorHAnsi"/>
          <w:i w:val="0"/>
        </w:rPr>
        <w:lastRenderedPageBreak/>
        <w:t>2: L-identifikazzjoni tal-fatturi, assoċjati mal-għalf tal-annimali (pH, struttura, eċċ), li jiddeterminaw</w:t>
      </w:r>
    </w:p>
    <w:p w:rsidR="00723538" w:rsidRPr="00D4410C" w:rsidRDefault="00723538" w:rsidP="00D4410C">
      <w:pPr>
        <w:pStyle w:val="Heading4"/>
        <w:rPr>
          <w:rFonts w:asciiTheme="minorHAnsi" w:hAnsiTheme="minorHAnsi"/>
          <w:i w:val="0"/>
          <w:szCs w:val="24"/>
        </w:rPr>
      </w:pPr>
      <w:r>
        <w:rPr>
          <w:rFonts w:asciiTheme="minorHAnsi" w:hAnsiTheme="minorHAnsi"/>
          <w:i w:val="0"/>
        </w:rPr>
        <w:t>jekk l-esponiment għas-</w:t>
      </w:r>
      <w:r>
        <w:rPr>
          <w:rFonts w:asciiTheme="minorHAnsi" w:hAnsiTheme="minorHAnsi"/>
        </w:rPr>
        <w:t>Salmonella</w:t>
      </w:r>
      <w:r>
        <w:rPr>
          <w:rFonts w:asciiTheme="minorHAnsi" w:hAnsiTheme="minorHAnsi"/>
          <w:i w:val="0"/>
        </w:rPr>
        <w:t xml:space="preserve"> twassalx għal infezzjoni fit-tiġieġ tas-simna, fit-tiġieġ li jbidu l-bajd għall-ikel, fil-bhejjem, fil-ħut</w:t>
      </w:r>
    </w:p>
    <w:p w:rsidR="00723538" w:rsidRPr="00D4410C" w:rsidRDefault="00723538" w:rsidP="00D4410C">
      <w:pPr>
        <w:pStyle w:val="Heading4"/>
        <w:rPr>
          <w:rFonts w:asciiTheme="minorHAnsi" w:hAnsiTheme="minorHAnsi"/>
          <w:i w:val="0"/>
          <w:szCs w:val="24"/>
        </w:rPr>
      </w:pPr>
      <w:r>
        <w:rPr>
          <w:rFonts w:asciiTheme="minorHAnsi" w:hAnsiTheme="minorHAnsi"/>
          <w:i w:val="0"/>
        </w:rPr>
        <w:t xml:space="preserve"> tat-trobbija u fil-majjali tal-qatla.</w:t>
      </w:r>
    </w:p>
    <w:p w:rsidR="00723538" w:rsidRPr="0067098E" w:rsidRDefault="00723538" w:rsidP="006423B7">
      <w:pPr>
        <w:autoSpaceDE w:val="0"/>
        <w:autoSpaceDN w:val="0"/>
        <w:adjustRightInd w:val="0"/>
        <w:rPr>
          <w:rFonts w:ascii="Calibri" w:hAnsi="Calibri"/>
          <w:b/>
          <w:bCs/>
          <w:sz w:val="20"/>
        </w:rPr>
      </w:pPr>
    </w:p>
    <w:p w:rsidR="00723538" w:rsidRPr="0067098E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t>Abbażi tad-dejta disponibbli, il-materjali tal-għalf ibbażati fuq iż-żejt bħalma huma prodotti taż-żerriegħa tas-sojja, tal-kolza u tal-ġirasol, huma kkunsidrati bħala l-iktar sorsi importanti ta’ kontaminazzjoni bis-</w:t>
      </w:r>
      <w:r>
        <w:rPr>
          <w:rFonts w:ascii="Calibri" w:hAnsi="Calibri"/>
          <w:i/>
          <w:sz w:val="20"/>
        </w:rPr>
        <w:t xml:space="preserve">Salmonella </w:t>
      </w:r>
      <w:r>
        <w:rPr>
          <w:rFonts w:ascii="Calibri" w:hAnsi="Calibri"/>
          <w:sz w:val="20"/>
        </w:rPr>
        <w:t>mill-għalf. Is-sorsi tal-proteini derivati mill-annimali huma spiss ikkontaminati bis-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>, imma bħalissa l-użu tagħhom, għajr għall-ħut mitħun, huwa limitat ħafna. B’kuntrast ma' dan, iċ-ċereali mhux ipproċessati huma kkunsidrati ta’ importanza baxxa ħafna. Madankollu, b’mod ġenerali d-dejta dwar l-okkorrenzi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fil-materjali tal-għalf hija skarsa.</w:t>
      </w:r>
    </w:p>
    <w:p w:rsidR="00723538" w:rsidRPr="0067098E" w:rsidRDefault="00723538" w:rsidP="0067098E">
      <w:pPr>
        <w:autoSpaceDE w:val="0"/>
        <w:autoSpaceDN w:val="0"/>
        <w:adjustRightInd w:val="0"/>
        <w:jc w:val="both"/>
        <w:rPr>
          <w:rFonts w:ascii="Calibri" w:eastAsia="SymbolMT" w:hAnsi="Calibri" w:cs="SymbolMT"/>
          <w:sz w:val="20"/>
        </w:rPr>
      </w:pPr>
    </w:p>
    <w:p w:rsidR="00723538" w:rsidRPr="0067098E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t>Bosta studji wrew riskju ferm ogħla tal-okkorrenza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f’merħliet tal-majjali li għalihom jintuża għalf ittrattat bis-sħana u għalf f'forma ta' gerbub meta mqabbel mal-merħliet tal-majjali li jintemgħu għalf mitħun. L-effett protettiv tal-għalf mitħun huwa attribwit għaż-żieda fil-produzzjoni ta’ aċidi organiċi u għat-tnaqqis fil-pH fl-imsaren tal-majjali. Din l-assoċjazzjoni hija vvalutata li tegħleb l-okkorrenza x’aktarx ogħla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f’materjali tal-għalf (jiġifieri dawk mhux f'forma ta' gerbub) li jintużaw minn bdiewa li jħalltu l-għalf tagħhom stess abbażi ta’, pereżempju, prodotti bbażati fuq iż-żejt. L-istudji disponibbli dwar l-okkorrenza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fl-għalf mħallat mill-bdiewa stess huma ftit.</w:t>
      </w:r>
    </w:p>
    <w:p w:rsidR="00723538" w:rsidRPr="0067098E" w:rsidRDefault="00723538" w:rsidP="0067098E">
      <w:pPr>
        <w:autoSpaceDE w:val="0"/>
        <w:autoSpaceDN w:val="0"/>
        <w:adjustRightInd w:val="0"/>
        <w:jc w:val="both"/>
        <w:rPr>
          <w:rFonts w:ascii="Calibri" w:eastAsia="SymbolMT" w:hAnsi="Calibri" w:cs="SymbolMT"/>
          <w:sz w:val="20"/>
        </w:rPr>
      </w:pPr>
    </w:p>
    <w:p w:rsidR="00723538" w:rsidRPr="0067098E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t>B'mod simili, it-tħin iktar aħrax u l-użu tax-xgħir iktar milli tal-qamħ inaqqsu r-riskju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fil-majjali.</w:t>
      </w:r>
    </w:p>
    <w:p w:rsidR="00723538" w:rsidRPr="0067098E" w:rsidRDefault="00723538" w:rsidP="0067098E">
      <w:pPr>
        <w:autoSpaceDE w:val="0"/>
        <w:autoSpaceDN w:val="0"/>
        <w:adjustRightInd w:val="0"/>
        <w:jc w:val="both"/>
        <w:rPr>
          <w:rFonts w:ascii="Calibri" w:eastAsia="SymbolMT" w:hAnsi="Calibri" w:cs="SymbolMT"/>
          <w:sz w:val="20"/>
        </w:rPr>
      </w:pPr>
    </w:p>
    <w:p w:rsidR="00723538" w:rsidRPr="0067098E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t>Fid-Danimarka, it-tjur jingħataw biss għalf imnixxef. Għall-majjali aktar minn 40 % tal-għalf jingħata bħala għalf imxarrab. Fil-bhejjem il-biċċa l-kbira tal-għalf li jintema’ huwa taħlita ta’ konċentrati tal-għalf u ta’ għalf mhux ipproċessat. Barra minn hekk, jingħata għalf f'forma ta' gerbub lill-bhejjem li jipproduċu l-ħalib.</w:t>
      </w:r>
    </w:p>
    <w:p w:rsidR="00723538" w:rsidRPr="0067098E" w:rsidRDefault="00723538" w:rsidP="006423B7">
      <w:pPr>
        <w:autoSpaceDE w:val="0"/>
        <w:autoSpaceDN w:val="0"/>
        <w:adjustRightInd w:val="0"/>
        <w:rPr>
          <w:rFonts w:ascii="Calibri" w:hAnsi="Calibri"/>
          <w:b/>
          <w:bCs/>
          <w:sz w:val="20"/>
        </w:rPr>
      </w:pPr>
    </w:p>
    <w:p w:rsidR="00723538" w:rsidRPr="0067098E" w:rsidRDefault="00723538" w:rsidP="006423B7">
      <w:pPr>
        <w:autoSpaceDE w:val="0"/>
        <w:autoSpaceDN w:val="0"/>
        <w:adjustRightInd w:val="0"/>
        <w:rPr>
          <w:rFonts w:ascii="Calibri" w:hAnsi="Calibri"/>
          <w:b/>
          <w:bCs/>
          <w:sz w:val="20"/>
        </w:rPr>
      </w:pPr>
    </w:p>
    <w:p w:rsidR="00723538" w:rsidRPr="00D4410C" w:rsidRDefault="006E7C5C" w:rsidP="00D4410C">
      <w:pPr>
        <w:pStyle w:val="Heading4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>3: Il-valutazzjoni ta’ miżuri preventivi disponibbli, ta’ metodi ta’ kontroll u ta’ metodi biex titnaqqas</w:t>
      </w:r>
    </w:p>
    <w:p w:rsidR="00723538" w:rsidRPr="00D4410C" w:rsidRDefault="006E7C5C" w:rsidP="00D4410C">
      <w:pPr>
        <w:pStyle w:val="Heading4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>is-</w:t>
      </w:r>
      <w:r>
        <w:rPr>
          <w:rFonts w:asciiTheme="minorHAnsi" w:hAnsiTheme="minorHAnsi"/>
        </w:rPr>
        <w:t>Salmonella</w:t>
      </w:r>
      <w:r>
        <w:rPr>
          <w:rFonts w:asciiTheme="minorHAnsi" w:hAnsiTheme="minorHAnsi"/>
          <w:i w:val="0"/>
        </w:rPr>
        <w:t xml:space="preserve"> fl-għalf tal-annimali.</w:t>
      </w:r>
    </w:p>
    <w:p w:rsidR="00723538" w:rsidRPr="0067098E" w:rsidRDefault="00723538" w:rsidP="006423B7">
      <w:pPr>
        <w:autoSpaceDE w:val="0"/>
        <w:autoSpaceDN w:val="0"/>
        <w:adjustRightInd w:val="0"/>
        <w:rPr>
          <w:rFonts w:ascii="Calibri" w:eastAsia="SymbolMT" w:hAnsi="Calibri" w:cs="SymbolMT"/>
          <w:sz w:val="20"/>
        </w:rPr>
      </w:pPr>
    </w:p>
    <w:p w:rsidR="00723538" w:rsidRPr="0067098E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t>Meta mqabbla mal-produzzjoni tal-majjali u tal-bhejjem, f’ħafna pajjiżi l-miżuri stretti tal-bijosigurtà u l-eradikazzjoni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fit-tjur għat-tgħammir irnexxielhom iwasslu biex is-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tiġi trażmessa anqas b'mod vertikali fil-produzzjoni tat-tjur tas-simna u tal-bajd, u għalhekk l-introduzzjoni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għall-qatgħat ta’ tjur permezz tal-għalf hija partikolarment mhux mixtieqa u bħala parti mir-rutina l-għalf għall-produzzjoni tal-laħam tat-tjur jiġi ttrattat bis-sħana f’ħafna pajjiżi fosthom id-Danimarka.</w:t>
      </w:r>
    </w:p>
    <w:p w:rsidR="00723538" w:rsidRPr="0067098E" w:rsidRDefault="00723538" w:rsidP="0067098E">
      <w:pPr>
        <w:autoSpaceDE w:val="0"/>
        <w:autoSpaceDN w:val="0"/>
        <w:adjustRightInd w:val="0"/>
        <w:jc w:val="both"/>
        <w:rPr>
          <w:rFonts w:ascii="Calibri" w:eastAsia="SymbolMT" w:hAnsi="Calibri" w:cs="SymbolMT"/>
          <w:sz w:val="20"/>
        </w:rPr>
      </w:pPr>
    </w:p>
    <w:p w:rsidR="00723538" w:rsidRPr="0067098E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t>L-effett tat-trattament bis-sħana fuq is-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jiddependi mit-temperatura, miż-żmien tat-trattament, mill-umdità u mill-konċentrazzjoni inizjali ta’ 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>. Madankollu, l-effett tat-trattament bis-sħana fl-imtieħen tal-għalf jista’ jixxekkel minħabba r-riskju tal-kontaminazzjoni mill-ġdid, pereżempju mit-trab fl-ambjent tal-imtieħen wara l-ipproċessar. Il-kontaminazzjoni persistenti tat-tagħmir tal-imtieħen tal-għalf kienet identifikata wkoll bħala sors sinifikanti ta’ kontaminazzjoni tal-għalf li jwassal għal tifqigħat fl-annimali.</w:t>
      </w:r>
    </w:p>
    <w:p w:rsidR="00723538" w:rsidRPr="0067098E" w:rsidRDefault="00723538" w:rsidP="0067098E">
      <w:pPr>
        <w:autoSpaceDE w:val="0"/>
        <w:autoSpaceDN w:val="0"/>
        <w:adjustRightInd w:val="0"/>
        <w:jc w:val="both"/>
        <w:rPr>
          <w:rFonts w:ascii="Calibri" w:eastAsia="SymbolMT" w:hAnsi="Calibri" w:cs="SymbolMT"/>
          <w:sz w:val="20"/>
        </w:rPr>
      </w:pPr>
    </w:p>
    <w:p w:rsidR="00723538" w:rsidRPr="0067098E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t>L-</w:t>
      </w:r>
      <w:r>
        <w:rPr>
          <w:rFonts w:ascii="Calibri" w:hAnsi="Calibri"/>
          <w:i/>
          <w:sz w:val="20"/>
        </w:rPr>
        <w:t>E. coli</w:t>
      </w:r>
      <w:r>
        <w:rPr>
          <w:rFonts w:ascii="Calibri" w:hAnsi="Calibri"/>
          <w:sz w:val="20"/>
        </w:rPr>
        <w:t xml:space="preserve"> ġie propost bħala indikatur affidabbli għall-preżenza jew għall-assenza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wara t-trattament bis-sħana. Madankollu, il-pubblikazzjonijiet xjentifiċi li jipprovdu evidenza statistika għal dan huma ftit.</w:t>
      </w:r>
    </w:p>
    <w:p w:rsidR="00723538" w:rsidRPr="0067098E" w:rsidRDefault="00723538" w:rsidP="0067098E">
      <w:pPr>
        <w:autoSpaceDE w:val="0"/>
        <w:autoSpaceDN w:val="0"/>
        <w:adjustRightInd w:val="0"/>
        <w:jc w:val="both"/>
        <w:rPr>
          <w:rFonts w:ascii="Calibri" w:eastAsia="SymbolMT" w:hAnsi="Calibri" w:cs="SymbolMT"/>
          <w:sz w:val="20"/>
        </w:rPr>
      </w:pPr>
    </w:p>
    <w:p w:rsidR="00723538" w:rsidRPr="0067098E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t>L-effett taż-żieda tal-aċidi organiċi fl-għalf fuq is-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ntwera ripetutament. L-effett jiddependi miż-żmien tal-ħżin, mit-temperatura u mill-indewwa. Peress li ġeneralment il-kontenut tal-ilma fl-għalf kummerċjali jkun baxx, l-azzjoni tal-aċidi mhux dejjem tkun ottimali u mhuwiex ċar jekk dan hux effett li jsir fl-għalf jew jekk hux effett gastrointestinali kontra 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li hija r-raġuni prinċipali għall-protezzjoni meta jintgħalfu l-annimali.</w:t>
      </w:r>
    </w:p>
    <w:p w:rsidR="00723538" w:rsidRPr="0067098E" w:rsidRDefault="00723538" w:rsidP="0067098E">
      <w:pPr>
        <w:autoSpaceDE w:val="0"/>
        <w:autoSpaceDN w:val="0"/>
        <w:adjustRightInd w:val="0"/>
        <w:jc w:val="both"/>
        <w:rPr>
          <w:rFonts w:ascii="Calibri" w:hAnsi="Calibri" w:cs="Arial"/>
          <w:sz w:val="20"/>
        </w:rPr>
      </w:pPr>
    </w:p>
    <w:p w:rsidR="00723538" w:rsidRPr="0067098E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lastRenderedPageBreak/>
        <w:t>Minħabba s-sensittività baxxa tat-test u l-volum kbir ta’ għalf li jintuża, mhux se jkun possibbli li jiġu ggarantiti lottijiet ta' għalf ħielsa mis-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u l-proċeduri tat-teħid ta’ kampjuni applikati bħalissa jistgħu jidentifikaw b’mod affidabbli biss lottijiet ikkontaminati ħafna ta’ materjali tal-għalf u ta' għalf kompost. Għalhekk, il-maniġers tar-riskju għandhom sfida reali, li jiddefinixxu livell aċċettabbli ta’ kontaminazzjoni biex il-lottijiet b’livell ta' kontaminazzjoni ogħla minn dak il-limitu jkunu jistgħu jiġu ittrattati b’mod kosteffettiv, fejn it-tnaqqis tar-riskji li jinkiseb ikollu paragun mal-kost</w:t>
      </w:r>
    </w:p>
    <w:p w:rsidR="00723538" w:rsidRPr="0067098E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t>tal-intervent.</w:t>
      </w:r>
    </w:p>
    <w:p w:rsidR="00723538" w:rsidRPr="0067098E" w:rsidRDefault="00723538" w:rsidP="0067098E">
      <w:pPr>
        <w:autoSpaceDE w:val="0"/>
        <w:autoSpaceDN w:val="0"/>
        <w:adjustRightInd w:val="0"/>
        <w:jc w:val="both"/>
        <w:rPr>
          <w:rFonts w:ascii="Calibri" w:eastAsia="SymbolMT" w:hAnsi="Calibri" w:cs="SymbolMT"/>
          <w:sz w:val="20"/>
        </w:rPr>
      </w:pPr>
    </w:p>
    <w:p w:rsidR="00723538" w:rsidRPr="0067098E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t>Il-produtturi tal-għalf għandhom jagħmlu ħilithom biex inaqqsu l-okkorrenza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fl-għalf kompost għall-annimali kollha li jipproduċu l-ikel. Il-programmi bbażati fuq l-HACCP u l-istabbiliment ta’ kriterji mikrobijoloġiċi (kif stabbiliti bir-Regolament dwar l-iġjene tal-għalf) tul il-katina tal-produzzjoni tal-għalf għandhom jipprevjenu l-kontaminazzjoni (mill-ġdid) tal-għalf u b’hekk tiġi żgurata l-kwalità tal-prodott aħħari.</w:t>
      </w:r>
    </w:p>
    <w:p w:rsidR="00723538" w:rsidRPr="0067098E" w:rsidRDefault="00723538" w:rsidP="006423B7">
      <w:pPr>
        <w:autoSpaceDE w:val="0"/>
        <w:autoSpaceDN w:val="0"/>
        <w:adjustRightInd w:val="0"/>
        <w:rPr>
          <w:rFonts w:ascii="Calibri" w:hAnsi="Calibri"/>
          <w:b/>
          <w:bCs/>
          <w:sz w:val="20"/>
        </w:rPr>
      </w:pPr>
    </w:p>
    <w:p w:rsidR="00723538" w:rsidRPr="00D4410C" w:rsidRDefault="006E7C5C" w:rsidP="00D4410C">
      <w:pPr>
        <w:pStyle w:val="Heading4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>4: L-evalwazzjoni tal-proċess tar-rieżami sistematiku bħala għodda li tindirizza l-impatt li s-</w:t>
      </w:r>
      <w:r>
        <w:rPr>
          <w:rFonts w:asciiTheme="minorHAnsi" w:hAnsiTheme="minorHAnsi"/>
        </w:rPr>
        <w:t>Salmonella</w:t>
      </w:r>
      <w:r>
        <w:rPr>
          <w:rFonts w:asciiTheme="minorHAnsi" w:hAnsiTheme="minorHAnsi"/>
          <w:i w:val="0"/>
        </w:rPr>
        <w:t xml:space="preserve"> fl-għalf tal-annimali jkollha fuq is-saħħa pubblika.</w:t>
      </w:r>
    </w:p>
    <w:p w:rsidR="00723538" w:rsidRPr="0067098E" w:rsidRDefault="00723538" w:rsidP="006423B7">
      <w:pPr>
        <w:autoSpaceDE w:val="0"/>
        <w:autoSpaceDN w:val="0"/>
        <w:adjustRightInd w:val="0"/>
        <w:rPr>
          <w:rFonts w:ascii="Calibri" w:hAnsi="Calibri" w:cs="TimesNewRomanPSMT"/>
          <w:sz w:val="20"/>
        </w:rPr>
      </w:pPr>
    </w:p>
    <w:p w:rsidR="00723538" w:rsidRPr="0067098E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t>L-għan ta’ dan ir-rieżami kien li jevalwa u jiġbor fil-qosor l-evidenza tal-assoċjazzjoni bejn l-okkorrenza tas-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fl-għalf tal-annimali u s-salmonellożi umana. Għażilna l-proċess ta’ rieżami sistematiku biex tiġi evalwata l-informazzjoni disponibbli, billi jintużaw metodi trasparenti u ripetibbli. L-għan kien li jiġi minimizzat l-impatt tal-parzjalità fl-istudji dwar il-konklużjonijiet tar-rieżami u li l-qarrej jingħata mhux biss il-konklużjoni, iżda wkoll biżżejjed informazzjoni biex jevalwa l-valur tal-konklużjoni.</w:t>
      </w:r>
    </w:p>
    <w:p w:rsidR="00723538" w:rsidRPr="0067098E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</w:p>
    <w:p w:rsidR="00723538" w:rsidRPr="0067098E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t>L-istudji li fuqhom ibbażajna t-tweġibiet tagħna għall-mistoqsijiet tal-istudju kienu ta’ natura differenti ħafna u kienu jinkludu kollox, minn sempliċi studji deskrittivi tal-monitoraġġ tad-dejta għal studji bi prova kkontrollati u każwali. Barra minn hekk, l-istudji li ppruvaw iwieġbu l-istess mistoqsija kienu tassew ftit. Dan għamilha diffiċli ħafna li jitwettaq rieżami sistematiku strett, bl-għan li jiġu evalwati u jitqabblu studji li jipprovdu provi favur u kontra ipoteżi speċifika (jiġifieri tweġiba għal mistoqisija tal-istudju), rispettivament.</w:t>
      </w:r>
    </w:p>
    <w:p w:rsidR="00723538" w:rsidRPr="0067098E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</w:p>
    <w:p w:rsidR="00723538" w:rsidRPr="0067098E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t>Dan kompla jsir iktar ikkumplikat minħabba l-fatt li l-biċċa l-kbira tal-istudji li jipprovdu evidenza ta’ assoċjazzjoni bejn l-għalf ikkontaminat bis-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u l-infezzjonijiet fl-annimali u/jew fil-bnedmin kienu studji abbażi tal-każ (jiġifieri stejjer tal-każ) li prinċipalment jiddeskrivu tifqigħat ikkawżati minn għalf ikkontaminat. Ovvjament, fil-letteratura ma jinstabux studji li ma jipprovdu l-ebda evidenza ta’ assoċjazzjoni bħal din, għalkemm kull inċidenza ta’ annimali li jintgħalfu għalf ikkontaminat bis-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bla ma jiġu infettati, fit-teorija, jistgħu jitqiesu bħala tali. </w:t>
      </w:r>
    </w:p>
    <w:p w:rsidR="00723538" w:rsidRPr="0067098E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</w:p>
    <w:p w:rsidR="00723538" w:rsidRPr="0067098E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t>Madankollu, huwa possibbli wkoll li ħafna mill-infezzjonijiet osservati fl-annimali u fil-bnedmin fil-fatt joriġinaw mill-għalf ikkontaminat. L-assoċjazzjoni ma ġietx identifikata minħabba l-kumplessità tar-rotot tat-trażmissjoni u l-ammont limitat ta’ dejta dwar is-</w:t>
      </w:r>
      <w:r>
        <w:rPr>
          <w:rFonts w:ascii="Calibri" w:hAnsi="Calibri"/>
          <w:i/>
          <w:sz w:val="20"/>
        </w:rPr>
        <w:t>Salmonella</w:t>
      </w:r>
      <w:r>
        <w:rPr>
          <w:rFonts w:ascii="Calibri" w:hAnsi="Calibri"/>
          <w:sz w:val="20"/>
        </w:rPr>
        <w:t xml:space="preserve"> fl-għalf, jew inkella l-assoċjazzjoni ma kinetx irrapportata fil-letteratura disponibbli. Dan ifisser li l-letteratura disponibbli x’aktarx tagħti stampa ppreġudikata tas-sitwazzjoni reali.</w:t>
      </w:r>
    </w:p>
    <w:p w:rsidR="00723538" w:rsidRPr="0067098E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</w:p>
    <w:p w:rsidR="00723538" w:rsidRPr="0067098E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  <w:r>
        <w:rPr>
          <w:rFonts w:ascii="Calibri" w:hAnsi="Calibri"/>
          <w:sz w:val="20"/>
        </w:rPr>
        <w:t>Għalhekk, għalkemm mill-bidu tal-istudju konna konxji li dan ir-rieżami sistematiku seta’ jkun biss evalwazzjoni kwalitattiva (għall-kuntrarju, pereżempju, ta' metaanaliżi) tal-letteratura rilevanti, sibna li anki dan kien diffiċli ħafna. Nikkonkludu li l-mistoqsijiet tal-istudju li jridu jiġu indirizzati b'rieżamijiet sistematiċi għandhom ikunu speċifiċi ħafna, u li l-istudji li jridu jiġu inklużi għandhom preferibbilment ikollhom l-istess għanijiet, jitwettqu billi jintużaw disinni ta’ studji deskritti b’mod tajjeb u li jkunu xierqa, u jipprovdu miżuri statistiċi għall-assoċjazzjoni investigata. L-istudji bbażati fuq deskrizzjoni tal-monitoraġġ tad-dejta jew tal-istudji bbażati fuq il-każ jistgħu tabilħaqq jipprovdu evidenza għall-assoċjazzjoni li tkun qed tiġi investigata, iżda mhumiex xierqa għal rieżami sistematiku minħabba r-raġunijiet diskussi aktar ’il fuq.</w:t>
      </w:r>
    </w:p>
    <w:p w:rsidR="00723538" w:rsidRPr="0067098E" w:rsidRDefault="00723538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</w:rPr>
      </w:pPr>
    </w:p>
    <w:p w:rsidR="00723538" w:rsidRPr="006423B7" w:rsidRDefault="00723538" w:rsidP="0067098E">
      <w:pPr>
        <w:autoSpaceDE w:val="0"/>
        <w:autoSpaceDN w:val="0"/>
        <w:adjustRightInd w:val="0"/>
        <w:jc w:val="both"/>
        <w:rPr>
          <w:rFonts w:ascii="Calibri" w:hAnsi="Calibri" w:cs="Arial"/>
          <w:sz w:val="20"/>
        </w:rPr>
      </w:pPr>
      <w:r>
        <w:rPr>
          <w:rFonts w:ascii="Calibri" w:hAnsi="Calibri"/>
          <w:sz w:val="20"/>
        </w:rPr>
        <w:t>Il-qarrejja tar-rieżamijiet sistematiċi jitħassbu sew minħabba li riżultati ta’ riċerka li jidhru rilevanti jiġu esklużi għax ma jkunux ta' kwalità tajba. Waqt l-istadju tal-valutazzjoni tal-kwalità, eskludejna 32 referenza, li nqisu li ma influwenzawx il-konklużjonijiet stabbiliti. Madankollu, ma jistax jiġi eskluż li referenzi utli jkunu ġew esklużi matul l-iskrinjar tat-titli, jekk it-titlu ma kienx jindika r-rilevanza tiegħu għas-suġġett.</w:t>
      </w:r>
    </w:p>
    <w:sectPr w:rsidR="00723538" w:rsidRPr="006423B7" w:rsidSect="00FC13D5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34" w:rsidRDefault="00331A34" w:rsidP="004852CC">
      <w:r>
        <w:separator/>
      </w:r>
    </w:p>
  </w:endnote>
  <w:endnote w:type="continuationSeparator" w:id="0">
    <w:p w:rsidR="00331A34" w:rsidRDefault="00331A34" w:rsidP="0048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EC" w:rsidRDefault="006D09EC" w:rsidP="006B115A">
    <w:pPr>
      <w:pStyle w:val="Footer"/>
    </w:pPr>
    <w:r>
      <w:rPr>
        <w:rFonts w:ascii="Calibri" w:hAnsi="Calibri"/>
        <w:i/>
        <w:color w:val="4F81BD"/>
        <w:sz w:val="16"/>
      </w:rPr>
      <w:t>Verżjoni 1.0 tal-iskeda informattiva dwar is-Salmonella</w:t>
    </w:r>
    <w:r>
      <w:rPr>
        <w:rFonts w:ascii="Calibri" w:hAnsi="Calibri"/>
        <w:color w:val="4F81BD"/>
        <w:sz w:val="16"/>
      </w:rPr>
      <w:t xml:space="preserve"> / </w:t>
    </w:r>
    <w:r>
      <w:rPr>
        <w:rFonts w:ascii="Calibri" w:hAnsi="Calibri"/>
        <w:i/>
        <w:color w:val="4F81BD"/>
        <w:sz w:val="16"/>
      </w:rPr>
      <w:t>Novembru tal-2014</w:t>
    </w:r>
    <w:r>
      <w:tab/>
    </w:r>
    <w:r>
      <w:tab/>
    </w:r>
    <w:r w:rsidR="00772F5A" w:rsidRPr="006B115A">
      <w:rPr>
        <w:sz w:val="16"/>
        <w:szCs w:val="16"/>
      </w:rPr>
      <w:fldChar w:fldCharType="begin"/>
    </w:r>
    <w:r w:rsidRPr="006B115A">
      <w:rPr>
        <w:sz w:val="16"/>
        <w:szCs w:val="16"/>
      </w:rPr>
      <w:instrText xml:space="preserve"> PAGE   \* MERGEFORMAT </w:instrText>
    </w:r>
    <w:r w:rsidR="00772F5A" w:rsidRPr="006B115A">
      <w:rPr>
        <w:sz w:val="16"/>
        <w:szCs w:val="16"/>
      </w:rPr>
      <w:fldChar w:fldCharType="separate"/>
    </w:r>
    <w:r w:rsidR="00B214E8">
      <w:rPr>
        <w:noProof/>
        <w:sz w:val="16"/>
        <w:szCs w:val="16"/>
      </w:rPr>
      <w:t>5</w:t>
    </w:r>
    <w:r w:rsidR="00772F5A" w:rsidRPr="006B115A">
      <w:rPr>
        <w:sz w:val="16"/>
        <w:szCs w:val="16"/>
      </w:rPr>
      <w:fldChar w:fldCharType="end"/>
    </w:r>
  </w:p>
  <w:p w:rsidR="006D09EC" w:rsidRDefault="006D0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34" w:rsidRDefault="00331A34" w:rsidP="004852CC">
      <w:r>
        <w:separator/>
      </w:r>
    </w:p>
  </w:footnote>
  <w:footnote w:type="continuationSeparator" w:id="0">
    <w:p w:rsidR="00331A34" w:rsidRDefault="00331A34" w:rsidP="004852CC">
      <w:r>
        <w:continuationSeparator/>
      </w:r>
    </w:p>
  </w:footnote>
  <w:footnote w:id="1">
    <w:p w:rsidR="006D09EC" w:rsidRPr="00E24126" w:rsidRDefault="006D09E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">
        <w:r>
          <w:rPr>
            <w:rStyle w:val="Hyperlink"/>
            <w:rFonts w:asciiTheme="minorHAnsi" w:hAnsiTheme="minorHAnsi"/>
            <w:sz w:val="16"/>
          </w:rPr>
          <w:t>Ir-Regolament (KE) Nru 2160/2003 fuq il-kontroll tas-salmonella u aġenti Zoonotiċi oħra speċifiċi li jkun hemm ġewwa l-ikel – Anness 3, paġna 15</w:t>
        </w:r>
      </w:hyperlink>
    </w:p>
  </w:footnote>
  <w:footnote w:id="2">
    <w:p w:rsidR="006D09EC" w:rsidRPr="00330C26" w:rsidRDefault="006D09E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 </w:t>
      </w:r>
      <w:hyperlink r:id="rId2">
        <w:r>
          <w:rPr>
            <w:rStyle w:val="Hyperlink"/>
            <w:rFonts w:ascii="Calibri" w:hAnsi="Calibri"/>
            <w:sz w:val="16"/>
          </w:rPr>
          <w:t>http://www.dtu.dk/english/~/media/Institutter/Foedevareinstituttet/Publikationer/Pub-2013/Report-Assessment-of-the-human-health-impact-of-Salmonella-in-animal-feed.ashx</w:t>
        </w:r>
        <w:r>
          <w:rPr>
            <w:rStyle w:val="Hyperlink"/>
          </w:rPr>
          <w:t xml:space="preserve">, </w:t>
        </w:r>
        <w:r>
          <w:rPr>
            <w:rStyle w:val="Hyperlink"/>
            <w:rFonts w:asciiTheme="minorHAnsi" w:hAnsiTheme="minorHAnsi"/>
            <w:sz w:val="16"/>
          </w:rPr>
          <w:t>paġna 22,37</w:t>
        </w:r>
      </w:hyperlink>
    </w:p>
  </w:footnote>
  <w:footnote w:id="3">
    <w:p w:rsidR="006D09EC" w:rsidRPr="00330C26" w:rsidRDefault="006D09EC" w:rsidP="001668C4">
      <w:pPr>
        <w:pStyle w:val="FootnoteText"/>
        <w:rPr>
          <w:rFonts w:asciiTheme="minorHAnsi" w:hAnsiTheme="minorHAnsi"/>
          <w:sz w:val="16"/>
          <w:szCs w:val="16"/>
          <w:lang w:val="en-GB"/>
        </w:rPr>
      </w:pPr>
      <w:r>
        <w:rPr>
          <w:rStyle w:val="FootnoteReference"/>
          <w:rFonts w:asciiTheme="minorHAnsi" w:hAnsiTheme="minorHAnsi"/>
          <w:sz w:val="16"/>
        </w:rPr>
        <w:footnoteRef/>
      </w:r>
      <w:hyperlink r:id="rId3">
        <w:r>
          <w:rPr>
            <w:rStyle w:val="Hyperlink"/>
            <w:rFonts w:asciiTheme="minorHAnsi" w:hAnsiTheme="minorHAnsi"/>
            <w:sz w:val="16"/>
          </w:rPr>
          <w:t>http://www.bfr.bund.de/cm/343/4_sitzung_der_bfr_kommission_fuer_zusatzstoffe_erzeugnisse_und_stoffe_in_der_tierernaehrung.pdf</w:t>
        </w:r>
      </w:hyperlink>
    </w:p>
  </w:footnote>
  <w:footnote w:id="4">
    <w:p w:rsidR="00FC4C95" w:rsidRPr="001C1F70" w:rsidRDefault="00FC4C95" w:rsidP="00FC4C95">
      <w:pPr>
        <w:pStyle w:val="FootnoteText"/>
        <w:rPr>
          <w:lang w:val="en-GB"/>
        </w:rPr>
      </w:pPr>
      <w:r>
        <w:rPr>
          <w:rStyle w:val="FootnoteReference"/>
          <w:rFonts w:ascii="Calibri" w:hAnsi="Calibri"/>
          <w:sz w:val="16"/>
        </w:rPr>
        <w:footnoteRef/>
      </w:r>
      <w:r>
        <w:rPr>
          <w:rFonts w:ascii="Calibri" w:hAnsi="Calibri"/>
          <w:sz w:val="16"/>
        </w:rPr>
        <w:t xml:space="preserve"> </w:t>
      </w:r>
      <w:hyperlink r:id="rId4">
        <w:r>
          <w:rPr>
            <w:rStyle w:val="Hyperlink"/>
            <w:rFonts w:ascii="Calibri" w:hAnsi="Calibri"/>
            <w:sz w:val="16"/>
          </w:rPr>
          <w:t>Foodborne Pathogenes and Disease, vol., 2004, Davies et all,  The role of contaminated feed in the epidemiology and control of Salmonella Enterica in pork production</w:t>
        </w:r>
        <w:r>
          <w:rPr>
            <w:rStyle w:val="Hyperlink"/>
            <w:rFonts w:asciiTheme="minorHAnsi" w:hAnsiTheme="minorHAnsi"/>
            <w:sz w:val="16"/>
          </w:rPr>
          <w:t>-post intervention  recontamination of feed : mill to mouth, paġna 206</w:t>
        </w:r>
      </w:hyperlink>
    </w:p>
  </w:footnote>
  <w:footnote w:id="5">
    <w:p w:rsidR="006D09EC" w:rsidRPr="001C1F70" w:rsidRDefault="006D09EC" w:rsidP="002E1E33">
      <w:pPr>
        <w:pStyle w:val="FootnoteText"/>
        <w:rPr>
          <w:lang w:val="en-GB"/>
        </w:rPr>
      </w:pPr>
      <w:r>
        <w:rPr>
          <w:rStyle w:val="FootnoteReference"/>
          <w:rFonts w:ascii="Calibri" w:hAnsi="Calibri"/>
          <w:sz w:val="16"/>
        </w:rPr>
        <w:footnoteRef/>
      </w:r>
      <w:r>
        <w:rPr>
          <w:rFonts w:ascii="Calibri" w:hAnsi="Calibri"/>
          <w:sz w:val="16"/>
        </w:rPr>
        <w:t xml:space="preserve"> </w:t>
      </w:r>
      <w:hyperlink r:id="rId5">
        <w:r>
          <w:rPr>
            <w:rStyle w:val="Hyperlink"/>
            <w:rFonts w:asciiTheme="minorHAnsi" w:hAnsiTheme="minorHAnsi"/>
            <w:sz w:val="16"/>
          </w:rPr>
          <w:t>Codex Alimentarius- principles for the establishment and application of microbiological criteria for foods (CAC/GL 21- 1997), §5.1 Microorganisms, parasites and their toxins/ metabolites of importance in a particular food</w:t>
        </w:r>
      </w:hyperlink>
    </w:p>
  </w:footnote>
  <w:footnote w:id="6">
    <w:p w:rsidR="006D09EC" w:rsidRPr="00303240" w:rsidRDefault="006D09EC">
      <w:pPr>
        <w:pStyle w:val="FootnoteText"/>
        <w:rPr>
          <w:sz w:val="16"/>
          <w:szCs w:val="16"/>
          <w:lang w:val="en-GB"/>
        </w:rPr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</w:t>
      </w:r>
      <w:hyperlink r:id="rId6">
        <w:r>
          <w:rPr>
            <w:rStyle w:val="Hyperlink"/>
            <w:rFonts w:ascii="Calibri" w:hAnsi="Calibri"/>
            <w:sz w:val="16"/>
          </w:rPr>
          <w:t>http://www.efsa.europa.eu/en/efsajournal/doc/720.pdf</w:t>
        </w:r>
        <w:r>
          <w:rPr>
            <w:rStyle w:val="Hyperlink"/>
            <w:sz w:val="16"/>
          </w:rPr>
          <w:t xml:space="preserve">- </w:t>
        </w:r>
        <w:r>
          <w:rPr>
            <w:rStyle w:val="Hyperlink"/>
            <w:rFonts w:asciiTheme="minorHAnsi" w:hAnsiTheme="minorHAnsi"/>
            <w:sz w:val="16"/>
          </w:rPr>
          <w:t xml:space="preserve">il-Kapitolu 8. Strategies to control </w:t>
        </w:r>
        <w:r>
          <w:rPr>
            <w:rStyle w:val="Hyperlink"/>
            <w:rFonts w:asciiTheme="minorHAnsi" w:hAnsiTheme="minorHAnsi"/>
            <w:i/>
            <w:sz w:val="16"/>
          </w:rPr>
          <w:t xml:space="preserve">Salmonella </w:t>
        </w:r>
        <w:r>
          <w:rPr>
            <w:rStyle w:val="Hyperlink"/>
            <w:rFonts w:asciiTheme="minorHAnsi" w:hAnsiTheme="minorHAnsi"/>
            <w:sz w:val="16"/>
          </w:rPr>
          <w:t>in the feed-chain</w:t>
        </w:r>
      </w:hyperlink>
    </w:p>
  </w:footnote>
  <w:footnote w:id="7">
    <w:p w:rsidR="006D09EC" w:rsidRPr="001C1F70" w:rsidRDefault="00B214E8">
      <w:pPr>
        <w:pStyle w:val="FootnoteText"/>
        <w:rPr>
          <w:lang w:val="en-GB"/>
        </w:rPr>
      </w:pPr>
      <w:hyperlink r:id="rId7">
        <w:r w:rsidR="00331A34">
          <w:rPr>
            <w:rStyle w:val="Hyperlink"/>
            <w:rFonts w:ascii="Calibri" w:hAnsi="Calibri"/>
            <w:sz w:val="16"/>
            <w:vertAlign w:val="superscript"/>
          </w:rPr>
          <w:footnoteRef/>
        </w:r>
        <w:r w:rsidR="00331A34">
          <w:rPr>
            <w:rStyle w:val="Hyperlink"/>
            <w:rFonts w:ascii="Calibri" w:hAnsi="Calibri"/>
            <w:sz w:val="16"/>
          </w:rPr>
          <w:t xml:space="preserve"> Codex Alimentarius- principles for the establishment and application of microbiological criteria for foods- Introduction (CAC/GL 21-1997)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8.85pt;height:8.85pt" o:bullet="t">
        <v:imagedata r:id="rId1" o:title=""/>
      </v:shape>
    </w:pict>
  </w:numPicBullet>
  <w:numPicBullet w:numPicBulletId="1">
    <w:pict>
      <v:shape id="_x0000_i1043" type="#_x0000_t75" style="width:8.85pt;height:8.85pt" o:bullet="t">
        <v:imagedata r:id="rId2" o:title="BD15021_"/>
      </v:shape>
    </w:pict>
  </w:numPicBullet>
  <w:abstractNum w:abstractNumId="0">
    <w:nsid w:val="077712D6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">
    <w:nsid w:val="0F7A7DB5"/>
    <w:multiLevelType w:val="hybridMultilevel"/>
    <w:tmpl w:val="CF048296"/>
    <w:lvl w:ilvl="0" w:tplc="0B1478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5E1C"/>
    <w:multiLevelType w:val="hybridMultilevel"/>
    <w:tmpl w:val="6B7A8F58"/>
    <w:lvl w:ilvl="0" w:tplc="0B14784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8C6927"/>
    <w:multiLevelType w:val="hybridMultilevel"/>
    <w:tmpl w:val="D28A7750"/>
    <w:lvl w:ilvl="0" w:tplc="0B14784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7658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F7E5076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6">
    <w:nsid w:val="356A526E"/>
    <w:multiLevelType w:val="hybridMultilevel"/>
    <w:tmpl w:val="2AF45F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D73AB2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8">
    <w:nsid w:val="37027C59"/>
    <w:multiLevelType w:val="hybridMultilevel"/>
    <w:tmpl w:val="C1CA19D2"/>
    <w:lvl w:ilvl="0" w:tplc="0B1478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824951"/>
    <w:multiLevelType w:val="hybridMultilevel"/>
    <w:tmpl w:val="D32AB1FE"/>
    <w:lvl w:ilvl="0" w:tplc="0B147844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>
    <w:nsid w:val="3E2C654D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1">
    <w:nsid w:val="3F8806F5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2">
    <w:nsid w:val="3F8C2CBF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3">
    <w:nsid w:val="437528BB"/>
    <w:multiLevelType w:val="hybridMultilevel"/>
    <w:tmpl w:val="30628A10"/>
    <w:lvl w:ilvl="0" w:tplc="0B1478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7151C7"/>
    <w:multiLevelType w:val="hybridMultilevel"/>
    <w:tmpl w:val="0D8AAF14"/>
    <w:lvl w:ilvl="0" w:tplc="0B1478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42F20"/>
    <w:multiLevelType w:val="hybridMultilevel"/>
    <w:tmpl w:val="046881F8"/>
    <w:lvl w:ilvl="0" w:tplc="0B1478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8462E7"/>
    <w:multiLevelType w:val="hybridMultilevel"/>
    <w:tmpl w:val="2812B5D6"/>
    <w:lvl w:ilvl="0" w:tplc="0B1478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818CF"/>
    <w:multiLevelType w:val="hybridMultilevel"/>
    <w:tmpl w:val="0B3AFA42"/>
    <w:lvl w:ilvl="0" w:tplc="0B1478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01C56"/>
    <w:multiLevelType w:val="hybridMultilevel"/>
    <w:tmpl w:val="96722D64"/>
    <w:lvl w:ilvl="0" w:tplc="0B1478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EA150F"/>
    <w:multiLevelType w:val="hybridMultilevel"/>
    <w:tmpl w:val="A2CC07A0"/>
    <w:lvl w:ilvl="0" w:tplc="0B1478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666D04"/>
    <w:multiLevelType w:val="singleLevel"/>
    <w:tmpl w:val="0B14784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1">
    <w:nsid w:val="6E2144E8"/>
    <w:multiLevelType w:val="hybridMultilevel"/>
    <w:tmpl w:val="6A6C3C2C"/>
    <w:lvl w:ilvl="0" w:tplc="0B1478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36506"/>
    <w:multiLevelType w:val="hybridMultilevel"/>
    <w:tmpl w:val="BDBEBDD8"/>
    <w:lvl w:ilvl="0" w:tplc="0B1478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147CC8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4">
    <w:nsid w:val="7DAD1A4C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>
    <w:nsid w:val="7EFF4371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7"/>
  </w:num>
  <w:num w:numId="5">
    <w:abstractNumId w:val="25"/>
  </w:num>
  <w:num w:numId="6">
    <w:abstractNumId w:val="24"/>
  </w:num>
  <w:num w:numId="7">
    <w:abstractNumId w:val="0"/>
  </w:num>
  <w:num w:numId="8">
    <w:abstractNumId w:val="10"/>
  </w:num>
  <w:num w:numId="9">
    <w:abstractNumId w:val="23"/>
  </w:num>
  <w:num w:numId="10">
    <w:abstractNumId w:val="11"/>
  </w:num>
  <w:num w:numId="11">
    <w:abstractNumId w:val="5"/>
  </w:num>
  <w:num w:numId="12">
    <w:abstractNumId w:val="17"/>
  </w:num>
  <w:num w:numId="13">
    <w:abstractNumId w:val="8"/>
  </w:num>
  <w:num w:numId="14">
    <w:abstractNumId w:val="21"/>
  </w:num>
  <w:num w:numId="15">
    <w:abstractNumId w:val="19"/>
  </w:num>
  <w:num w:numId="16">
    <w:abstractNumId w:val="13"/>
  </w:num>
  <w:num w:numId="17">
    <w:abstractNumId w:val="18"/>
  </w:num>
  <w:num w:numId="18">
    <w:abstractNumId w:val="22"/>
  </w:num>
  <w:num w:numId="19">
    <w:abstractNumId w:val="15"/>
  </w:num>
  <w:num w:numId="20">
    <w:abstractNumId w:val="1"/>
  </w:num>
  <w:num w:numId="21">
    <w:abstractNumId w:val="16"/>
  </w:num>
  <w:num w:numId="22">
    <w:abstractNumId w:val="6"/>
  </w:num>
  <w:num w:numId="23">
    <w:abstractNumId w:val="2"/>
  </w:num>
  <w:num w:numId="24">
    <w:abstractNumId w:val="9"/>
  </w:num>
  <w:num w:numId="25">
    <w:abstractNumId w:val="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gNum" w:val="1"/>
    <w:docVar w:name="LW_DocType" w:val="NORMAL"/>
  </w:docVars>
  <w:rsids>
    <w:rsidRoot w:val="00C564D7"/>
    <w:rsid w:val="00005D66"/>
    <w:rsid w:val="00005F79"/>
    <w:rsid w:val="000071A9"/>
    <w:rsid w:val="0001277D"/>
    <w:rsid w:val="00013BEE"/>
    <w:rsid w:val="00014121"/>
    <w:rsid w:val="00016A1D"/>
    <w:rsid w:val="000226F2"/>
    <w:rsid w:val="00024FB3"/>
    <w:rsid w:val="00025310"/>
    <w:rsid w:val="00027CF2"/>
    <w:rsid w:val="00033263"/>
    <w:rsid w:val="0003775E"/>
    <w:rsid w:val="00037771"/>
    <w:rsid w:val="000506FE"/>
    <w:rsid w:val="00051112"/>
    <w:rsid w:val="00052206"/>
    <w:rsid w:val="00052FB4"/>
    <w:rsid w:val="00063EEB"/>
    <w:rsid w:val="000654FB"/>
    <w:rsid w:val="00065936"/>
    <w:rsid w:val="000700BE"/>
    <w:rsid w:val="00081185"/>
    <w:rsid w:val="00081AA2"/>
    <w:rsid w:val="00084768"/>
    <w:rsid w:val="00090FCE"/>
    <w:rsid w:val="00091FCF"/>
    <w:rsid w:val="000937D7"/>
    <w:rsid w:val="00096C0C"/>
    <w:rsid w:val="000A5C56"/>
    <w:rsid w:val="000C2010"/>
    <w:rsid w:val="000C77B9"/>
    <w:rsid w:val="000C7C4D"/>
    <w:rsid w:val="000D2881"/>
    <w:rsid w:val="000D4C40"/>
    <w:rsid w:val="000D59E3"/>
    <w:rsid w:val="000E6E2C"/>
    <w:rsid w:val="000E76F0"/>
    <w:rsid w:val="000F3540"/>
    <w:rsid w:val="000F4F26"/>
    <w:rsid w:val="000F7077"/>
    <w:rsid w:val="00100A68"/>
    <w:rsid w:val="00104E6F"/>
    <w:rsid w:val="0010714C"/>
    <w:rsid w:val="0011279B"/>
    <w:rsid w:val="001144D5"/>
    <w:rsid w:val="00120AF0"/>
    <w:rsid w:val="00120E69"/>
    <w:rsid w:val="001243EC"/>
    <w:rsid w:val="0013079B"/>
    <w:rsid w:val="0013248D"/>
    <w:rsid w:val="001342E8"/>
    <w:rsid w:val="001424C1"/>
    <w:rsid w:val="00142F34"/>
    <w:rsid w:val="00150300"/>
    <w:rsid w:val="00150373"/>
    <w:rsid w:val="00150EF2"/>
    <w:rsid w:val="00157BCF"/>
    <w:rsid w:val="00164BFA"/>
    <w:rsid w:val="001668C4"/>
    <w:rsid w:val="001675C2"/>
    <w:rsid w:val="001854FF"/>
    <w:rsid w:val="0018625C"/>
    <w:rsid w:val="001A01A2"/>
    <w:rsid w:val="001A3AC0"/>
    <w:rsid w:val="001A4D07"/>
    <w:rsid w:val="001B1F97"/>
    <w:rsid w:val="001C1F70"/>
    <w:rsid w:val="001C5DAF"/>
    <w:rsid w:val="001D104B"/>
    <w:rsid w:val="001E5085"/>
    <w:rsid w:val="001F0314"/>
    <w:rsid w:val="001F2A6D"/>
    <w:rsid w:val="001F6319"/>
    <w:rsid w:val="001F636E"/>
    <w:rsid w:val="00206684"/>
    <w:rsid w:val="00210440"/>
    <w:rsid w:val="00230865"/>
    <w:rsid w:val="00240BE1"/>
    <w:rsid w:val="00247E94"/>
    <w:rsid w:val="002539E5"/>
    <w:rsid w:val="00260581"/>
    <w:rsid w:val="00265307"/>
    <w:rsid w:val="00274470"/>
    <w:rsid w:val="00286CFD"/>
    <w:rsid w:val="002927ED"/>
    <w:rsid w:val="0029375E"/>
    <w:rsid w:val="002959FC"/>
    <w:rsid w:val="0029611F"/>
    <w:rsid w:val="002A43FD"/>
    <w:rsid w:val="002B2FCB"/>
    <w:rsid w:val="002C0E26"/>
    <w:rsid w:val="002C5A69"/>
    <w:rsid w:val="002C7DF0"/>
    <w:rsid w:val="002D1E4C"/>
    <w:rsid w:val="002D536E"/>
    <w:rsid w:val="002E1E33"/>
    <w:rsid w:val="002F2590"/>
    <w:rsid w:val="0030082D"/>
    <w:rsid w:val="00303240"/>
    <w:rsid w:val="00304667"/>
    <w:rsid w:val="003175FC"/>
    <w:rsid w:val="00322DEA"/>
    <w:rsid w:val="00330C26"/>
    <w:rsid w:val="00331A34"/>
    <w:rsid w:val="00335081"/>
    <w:rsid w:val="003367BF"/>
    <w:rsid w:val="00337018"/>
    <w:rsid w:val="0033729F"/>
    <w:rsid w:val="003422CF"/>
    <w:rsid w:val="003438DD"/>
    <w:rsid w:val="00343A69"/>
    <w:rsid w:val="0036182D"/>
    <w:rsid w:val="00383119"/>
    <w:rsid w:val="00391F4E"/>
    <w:rsid w:val="00393F7E"/>
    <w:rsid w:val="003A02B4"/>
    <w:rsid w:val="003B5782"/>
    <w:rsid w:val="003B7D9D"/>
    <w:rsid w:val="003C007F"/>
    <w:rsid w:val="003C2B75"/>
    <w:rsid w:val="003D3D1C"/>
    <w:rsid w:val="003D7EBF"/>
    <w:rsid w:val="00412BDA"/>
    <w:rsid w:val="00422FA4"/>
    <w:rsid w:val="00430969"/>
    <w:rsid w:val="00432D91"/>
    <w:rsid w:val="00437548"/>
    <w:rsid w:val="004379BE"/>
    <w:rsid w:val="00437D3C"/>
    <w:rsid w:val="004413EF"/>
    <w:rsid w:val="00442545"/>
    <w:rsid w:val="00445BAB"/>
    <w:rsid w:val="00457437"/>
    <w:rsid w:val="00460DD3"/>
    <w:rsid w:val="0046266F"/>
    <w:rsid w:val="004632D0"/>
    <w:rsid w:val="00477BDA"/>
    <w:rsid w:val="004852CC"/>
    <w:rsid w:val="0048704B"/>
    <w:rsid w:val="004875C7"/>
    <w:rsid w:val="00497F5F"/>
    <w:rsid w:val="004B6129"/>
    <w:rsid w:val="004C0D75"/>
    <w:rsid w:val="004D4BC1"/>
    <w:rsid w:val="004E057F"/>
    <w:rsid w:val="00504061"/>
    <w:rsid w:val="00505145"/>
    <w:rsid w:val="005161F7"/>
    <w:rsid w:val="00521B10"/>
    <w:rsid w:val="005222EE"/>
    <w:rsid w:val="005258CE"/>
    <w:rsid w:val="005265CF"/>
    <w:rsid w:val="0053149D"/>
    <w:rsid w:val="00532E89"/>
    <w:rsid w:val="005377EA"/>
    <w:rsid w:val="00541372"/>
    <w:rsid w:val="005423F1"/>
    <w:rsid w:val="005515C0"/>
    <w:rsid w:val="00551CFD"/>
    <w:rsid w:val="005557FC"/>
    <w:rsid w:val="005600AA"/>
    <w:rsid w:val="0057013E"/>
    <w:rsid w:val="005706F7"/>
    <w:rsid w:val="0057333A"/>
    <w:rsid w:val="00574916"/>
    <w:rsid w:val="00581832"/>
    <w:rsid w:val="00586F91"/>
    <w:rsid w:val="00592525"/>
    <w:rsid w:val="0059385C"/>
    <w:rsid w:val="005A431F"/>
    <w:rsid w:val="005A4BF1"/>
    <w:rsid w:val="005B21E5"/>
    <w:rsid w:val="005B2ACC"/>
    <w:rsid w:val="005B35A3"/>
    <w:rsid w:val="005B55D5"/>
    <w:rsid w:val="005B6973"/>
    <w:rsid w:val="005E2206"/>
    <w:rsid w:val="005F0EE5"/>
    <w:rsid w:val="005F171E"/>
    <w:rsid w:val="005F7C38"/>
    <w:rsid w:val="00606495"/>
    <w:rsid w:val="0061038C"/>
    <w:rsid w:val="006122FF"/>
    <w:rsid w:val="00625FC2"/>
    <w:rsid w:val="00634C69"/>
    <w:rsid w:val="006414A2"/>
    <w:rsid w:val="006423B7"/>
    <w:rsid w:val="006429B7"/>
    <w:rsid w:val="00647CF5"/>
    <w:rsid w:val="00653888"/>
    <w:rsid w:val="00666730"/>
    <w:rsid w:val="0067098E"/>
    <w:rsid w:val="0067784C"/>
    <w:rsid w:val="0067795C"/>
    <w:rsid w:val="00677A6E"/>
    <w:rsid w:val="00682FBE"/>
    <w:rsid w:val="00691E93"/>
    <w:rsid w:val="0069622C"/>
    <w:rsid w:val="006A0C96"/>
    <w:rsid w:val="006A425A"/>
    <w:rsid w:val="006B017B"/>
    <w:rsid w:val="006B115A"/>
    <w:rsid w:val="006B32C7"/>
    <w:rsid w:val="006B43AF"/>
    <w:rsid w:val="006B7EF8"/>
    <w:rsid w:val="006C0FC2"/>
    <w:rsid w:val="006C3639"/>
    <w:rsid w:val="006C3920"/>
    <w:rsid w:val="006C4BFD"/>
    <w:rsid w:val="006D09EC"/>
    <w:rsid w:val="006D0D69"/>
    <w:rsid w:val="006D2549"/>
    <w:rsid w:val="006E7C5C"/>
    <w:rsid w:val="006F27BF"/>
    <w:rsid w:val="006F34FC"/>
    <w:rsid w:val="007121FA"/>
    <w:rsid w:val="007225DD"/>
    <w:rsid w:val="00722D96"/>
    <w:rsid w:val="00723538"/>
    <w:rsid w:val="007340DA"/>
    <w:rsid w:val="00734974"/>
    <w:rsid w:val="0073708D"/>
    <w:rsid w:val="00743097"/>
    <w:rsid w:val="00743FA2"/>
    <w:rsid w:val="0074415A"/>
    <w:rsid w:val="00751255"/>
    <w:rsid w:val="00754960"/>
    <w:rsid w:val="00770F0B"/>
    <w:rsid w:val="00772F5A"/>
    <w:rsid w:val="0077471F"/>
    <w:rsid w:val="00775D93"/>
    <w:rsid w:val="007760D0"/>
    <w:rsid w:val="00776EB2"/>
    <w:rsid w:val="00782D71"/>
    <w:rsid w:val="00782F38"/>
    <w:rsid w:val="00785ECB"/>
    <w:rsid w:val="00787C21"/>
    <w:rsid w:val="00791489"/>
    <w:rsid w:val="007A07B6"/>
    <w:rsid w:val="007A6882"/>
    <w:rsid w:val="007B306F"/>
    <w:rsid w:val="007C5BC1"/>
    <w:rsid w:val="007C65E6"/>
    <w:rsid w:val="007C7422"/>
    <w:rsid w:val="007C7963"/>
    <w:rsid w:val="007D0EF8"/>
    <w:rsid w:val="007D1D1B"/>
    <w:rsid w:val="007E4D63"/>
    <w:rsid w:val="007F4443"/>
    <w:rsid w:val="007F5A3C"/>
    <w:rsid w:val="008071AE"/>
    <w:rsid w:val="008150CC"/>
    <w:rsid w:val="00816819"/>
    <w:rsid w:val="00820615"/>
    <w:rsid w:val="0082615C"/>
    <w:rsid w:val="00830DF1"/>
    <w:rsid w:val="0083136C"/>
    <w:rsid w:val="00835637"/>
    <w:rsid w:val="00837322"/>
    <w:rsid w:val="00840012"/>
    <w:rsid w:val="00842CE5"/>
    <w:rsid w:val="00847781"/>
    <w:rsid w:val="0086048B"/>
    <w:rsid w:val="00865664"/>
    <w:rsid w:val="00866F43"/>
    <w:rsid w:val="00874903"/>
    <w:rsid w:val="00875971"/>
    <w:rsid w:val="00880034"/>
    <w:rsid w:val="00882967"/>
    <w:rsid w:val="008959EE"/>
    <w:rsid w:val="008A6043"/>
    <w:rsid w:val="008B09A3"/>
    <w:rsid w:val="008B15E3"/>
    <w:rsid w:val="008B397F"/>
    <w:rsid w:val="008C3290"/>
    <w:rsid w:val="008C34FC"/>
    <w:rsid w:val="008D6AB9"/>
    <w:rsid w:val="008D7FCA"/>
    <w:rsid w:val="008E208B"/>
    <w:rsid w:val="008F126B"/>
    <w:rsid w:val="008F23ED"/>
    <w:rsid w:val="008F2773"/>
    <w:rsid w:val="00901F1D"/>
    <w:rsid w:val="00903EF1"/>
    <w:rsid w:val="009040D1"/>
    <w:rsid w:val="0090519E"/>
    <w:rsid w:val="00910E12"/>
    <w:rsid w:val="0092011C"/>
    <w:rsid w:val="009317E3"/>
    <w:rsid w:val="00945446"/>
    <w:rsid w:val="009461AD"/>
    <w:rsid w:val="00946E57"/>
    <w:rsid w:val="0097668C"/>
    <w:rsid w:val="009775FD"/>
    <w:rsid w:val="00982E6D"/>
    <w:rsid w:val="009944CD"/>
    <w:rsid w:val="009946E5"/>
    <w:rsid w:val="009970AE"/>
    <w:rsid w:val="009A2401"/>
    <w:rsid w:val="009A3BCE"/>
    <w:rsid w:val="009A472D"/>
    <w:rsid w:val="009A5F97"/>
    <w:rsid w:val="009B3055"/>
    <w:rsid w:val="009B4C6C"/>
    <w:rsid w:val="009D07B2"/>
    <w:rsid w:val="009D6353"/>
    <w:rsid w:val="009E6D89"/>
    <w:rsid w:val="00A23AE3"/>
    <w:rsid w:val="00A31DBE"/>
    <w:rsid w:val="00A359DA"/>
    <w:rsid w:val="00A374BD"/>
    <w:rsid w:val="00A41B93"/>
    <w:rsid w:val="00A50B3F"/>
    <w:rsid w:val="00A562CD"/>
    <w:rsid w:val="00A57D46"/>
    <w:rsid w:val="00A63821"/>
    <w:rsid w:val="00A65BFE"/>
    <w:rsid w:val="00A76023"/>
    <w:rsid w:val="00A81C74"/>
    <w:rsid w:val="00A919B7"/>
    <w:rsid w:val="00A94DF2"/>
    <w:rsid w:val="00AA12D6"/>
    <w:rsid w:val="00AB0C70"/>
    <w:rsid w:val="00AB1C59"/>
    <w:rsid w:val="00AC0E3D"/>
    <w:rsid w:val="00AC181A"/>
    <w:rsid w:val="00AD2EB8"/>
    <w:rsid w:val="00AD5E4E"/>
    <w:rsid w:val="00AD71D6"/>
    <w:rsid w:val="00AF3245"/>
    <w:rsid w:val="00B11908"/>
    <w:rsid w:val="00B14610"/>
    <w:rsid w:val="00B214E8"/>
    <w:rsid w:val="00B3371C"/>
    <w:rsid w:val="00B41CE5"/>
    <w:rsid w:val="00B44C19"/>
    <w:rsid w:val="00B51957"/>
    <w:rsid w:val="00B53971"/>
    <w:rsid w:val="00B5487D"/>
    <w:rsid w:val="00B55FAC"/>
    <w:rsid w:val="00B67B2F"/>
    <w:rsid w:val="00B83D8B"/>
    <w:rsid w:val="00B85143"/>
    <w:rsid w:val="00B85B60"/>
    <w:rsid w:val="00B92BC2"/>
    <w:rsid w:val="00BA6D24"/>
    <w:rsid w:val="00BB278E"/>
    <w:rsid w:val="00BB5EB1"/>
    <w:rsid w:val="00BB7E63"/>
    <w:rsid w:val="00BC0C67"/>
    <w:rsid w:val="00BC7091"/>
    <w:rsid w:val="00BC7DD1"/>
    <w:rsid w:val="00BD7A07"/>
    <w:rsid w:val="00BE589E"/>
    <w:rsid w:val="00BF1C97"/>
    <w:rsid w:val="00BF206B"/>
    <w:rsid w:val="00C173FE"/>
    <w:rsid w:val="00C1760B"/>
    <w:rsid w:val="00C17852"/>
    <w:rsid w:val="00C25608"/>
    <w:rsid w:val="00C27593"/>
    <w:rsid w:val="00C31E7D"/>
    <w:rsid w:val="00C33D29"/>
    <w:rsid w:val="00C40D05"/>
    <w:rsid w:val="00C430CA"/>
    <w:rsid w:val="00C51119"/>
    <w:rsid w:val="00C564D7"/>
    <w:rsid w:val="00C61622"/>
    <w:rsid w:val="00C641FA"/>
    <w:rsid w:val="00C665AC"/>
    <w:rsid w:val="00C7056D"/>
    <w:rsid w:val="00C739EF"/>
    <w:rsid w:val="00C742CD"/>
    <w:rsid w:val="00C94453"/>
    <w:rsid w:val="00C95748"/>
    <w:rsid w:val="00CB68B1"/>
    <w:rsid w:val="00CC4452"/>
    <w:rsid w:val="00CF1FB5"/>
    <w:rsid w:val="00CF6F84"/>
    <w:rsid w:val="00D00A09"/>
    <w:rsid w:val="00D11F48"/>
    <w:rsid w:val="00D16678"/>
    <w:rsid w:val="00D21B7E"/>
    <w:rsid w:val="00D21C99"/>
    <w:rsid w:val="00D23C45"/>
    <w:rsid w:val="00D31D24"/>
    <w:rsid w:val="00D32CF1"/>
    <w:rsid w:val="00D349FF"/>
    <w:rsid w:val="00D369D8"/>
    <w:rsid w:val="00D41683"/>
    <w:rsid w:val="00D4410C"/>
    <w:rsid w:val="00D52E4A"/>
    <w:rsid w:val="00D53EF0"/>
    <w:rsid w:val="00D60238"/>
    <w:rsid w:val="00D60DD7"/>
    <w:rsid w:val="00D6381A"/>
    <w:rsid w:val="00D71E03"/>
    <w:rsid w:val="00D8346E"/>
    <w:rsid w:val="00D873EE"/>
    <w:rsid w:val="00DA1055"/>
    <w:rsid w:val="00DB168D"/>
    <w:rsid w:val="00DB350B"/>
    <w:rsid w:val="00DB37B1"/>
    <w:rsid w:val="00DB7C02"/>
    <w:rsid w:val="00DC2F55"/>
    <w:rsid w:val="00DE0AC7"/>
    <w:rsid w:val="00DF0196"/>
    <w:rsid w:val="00E1385E"/>
    <w:rsid w:val="00E174BA"/>
    <w:rsid w:val="00E17867"/>
    <w:rsid w:val="00E20BA3"/>
    <w:rsid w:val="00E21AD2"/>
    <w:rsid w:val="00E2341E"/>
    <w:rsid w:val="00E23DBD"/>
    <w:rsid w:val="00E24126"/>
    <w:rsid w:val="00E34BFF"/>
    <w:rsid w:val="00E35CED"/>
    <w:rsid w:val="00E37557"/>
    <w:rsid w:val="00E51B76"/>
    <w:rsid w:val="00E5317A"/>
    <w:rsid w:val="00E7181F"/>
    <w:rsid w:val="00E75544"/>
    <w:rsid w:val="00E868FD"/>
    <w:rsid w:val="00EA5E8B"/>
    <w:rsid w:val="00EB1F4B"/>
    <w:rsid w:val="00EB2027"/>
    <w:rsid w:val="00EB7EF4"/>
    <w:rsid w:val="00EC2780"/>
    <w:rsid w:val="00EC3983"/>
    <w:rsid w:val="00EE4BF7"/>
    <w:rsid w:val="00EE5B60"/>
    <w:rsid w:val="00EE7026"/>
    <w:rsid w:val="00EF7DEE"/>
    <w:rsid w:val="00F03970"/>
    <w:rsid w:val="00F050B5"/>
    <w:rsid w:val="00F11097"/>
    <w:rsid w:val="00F16CEC"/>
    <w:rsid w:val="00F17673"/>
    <w:rsid w:val="00F234B8"/>
    <w:rsid w:val="00F37A0E"/>
    <w:rsid w:val="00F51A2F"/>
    <w:rsid w:val="00F65346"/>
    <w:rsid w:val="00F813F0"/>
    <w:rsid w:val="00F90E1A"/>
    <w:rsid w:val="00F94EDD"/>
    <w:rsid w:val="00F97563"/>
    <w:rsid w:val="00FA0286"/>
    <w:rsid w:val="00FA6F09"/>
    <w:rsid w:val="00FB0A51"/>
    <w:rsid w:val="00FB263D"/>
    <w:rsid w:val="00FB26C3"/>
    <w:rsid w:val="00FB2847"/>
    <w:rsid w:val="00FB53B8"/>
    <w:rsid w:val="00FC13D5"/>
    <w:rsid w:val="00FC40B8"/>
    <w:rsid w:val="00FC4C95"/>
    <w:rsid w:val="00FD4365"/>
    <w:rsid w:val="00FE61C0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mt-MT" w:eastAsia="mt-MT" w:bidi="mt-MT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D7"/>
    <w:rPr>
      <w:rFonts w:ascii="Arial" w:eastAsia="SimSun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707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64D7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707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441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7077"/>
    <w:rPr>
      <w:rFonts w:ascii="Cambria" w:hAnsi="Cambria" w:cs="Times New Roman"/>
      <w:b/>
      <w:bCs/>
      <w:color w:val="365F91"/>
      <w:sz w:val="28"/>
      <w:szCs w:val="28"/>
      <w:lang w:eastAsia="mt-M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64D7"/>
    <w:rPr>
      <w:rFonts w:ascii="Arial" w:eastAsia="SimSun" w:hAnsi="Arial" w:cs="Arial"/>
      <w:b/>
      <w:bCs/>
      <w:iCs/>
      <w:sz w:val="28"/>
      <w:szCs w:val="28"/>
      <w:lang w:eastAsia="mt-M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7077"/>
    <w:rPr>
      <w:rFonts w:ascii="Cambria" w:hAnsi="Cambria" w:cs="Times New Roman"/>
      <w:b/>
      <w:bCs/>
      <w:color w:val="4F81BD"/>
      <w:sz w:val="20"/>
      <w:szCs w:val="20"/>
      <w:lang w:eastAsia="mt-MT"/>
    </w:rPr>
  </w:style>
  <w:style w:type="paragraph" w:styleId="BodyText">
    <w:name w:val="Body Text"/>
    <w:basedOn w:val="Normal"/>
    <w:link w:val="BodyTextChar"/>
    <w:uiPriority w:val="99"/>
    <w:semiHidden/>
    <w:rsid w:val="00C564D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64D7"/>
    <w:rPr>
      <w:rFonts w:ascii="Arial" w:eastAsia="SimSun" w:hAnsi="Arial" w:cs="Times New Roman"/>
      <w:sz w:val="20"/>
      <w:szCs w:val="20"/>
      <w:lang w:eastAsia="mt-MT"/>
    </w:rPr>
  </w:style>
  <w:style w:type="paragraph" w:styleId="ListParagraph">
    <w:name w:val="List Paragraph"/>
    <w:basedOn w:val="Normal"/>
    <w:uiPriority w:val="99"/>
    <w:qFormat/>
    <w:rsid w:val="00C564D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970A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1C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11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908"/>
    <w:rPr>
      <w:rFonts w:ascii="Tahoma" w:eastAsia="SimSun" w:hAnsi="Tahoma" w:cs="Tahoma"/>
      <w:sz w:val="16"/>
      <w:szCs w:val="16"/>
      <w:lang w:eastAsia="mt-MT"/>
    </w:rPr>
  </w:style>
  <w:style w:type="paragraph" w:styleId="Header">
    <w:name w:val="header"/>
    <w:basedOn w:val="Normal"/>
    <w:link w:val="HeaderChar"/>
    <w:uiPriority w:val="99"/>
    <w:rsid w:val="00485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52CC"/>
    <w:rPr>
      <w:rFonts w:ascii="Arial" w:eastAsia="SimSun" w:hAnsi="Arial" w:cs="Times New Roman"/>
      <w:sz w:val="20"/>
      <w:szCs w:val="20"/>
      <w:lang w:eastAsia="mt-MT"/>
    </w:rPr>
  </w:style>
  <w:style w:type="paragraph" w:styleId="Footer">
    <w:name w:val="footer"/>
    <w:basedOn w:val="Normal"/>
    <w:link w:val="FooterChar"/>
    <w:uiPriority w:val="99"/>
    <w:rsid w:val="00485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52CC"/>
    <w:rPr>
      <w:rFonts w:ascii="Arial" w:eastAsia="SimSun" w:hAnsi="Arial" w:cs="Times New Roman"/>
      <w:sz w:val="20"/>
      <w:szCs w:val="20"/>
      <w:lang w:eastAsia="mt-MT"/>
    </w:rPr>
  </w:style>
  <w:style w:type="paragraph" w:customStyle="1" w:styleId="CM4">
    <w:name w:val="CM4"/>
    <w:basedOn w:val="Normal"/>
    <w:next w:val="Normal"/>
    <w:uiPriority w:val="99"/>
    <w:rsid w:val="001A3AC0"/>
    <w:pPr>
      <w:autoSpaceDE w:val="0"/>
      <w:autoSpaceDN w:val="0"/>
      <w:adjustRightInd w:val="0"/>
      <w:spacing w:line="276" w:lineRule="atLeast"/>
    </w:pPr>
    <w:rPr>
      <w:rFonts w:ascii="Times New Roman" w:eastAsia="Calibri" w:hAnsi="Times New Roman"/>
      <w:szCs w:val="24"/>
    </w:rPr>
  </w:style>
  <w:style w:type="paragraph" w:customStyle="1" w:styleId="CM10">
    <w:name w:val="CM10"/>
    <w:basedOn w:val="Normal"/>
    <w:next w:val="Normal"/>
    <w:uiPriority w:val="99"/>
    <w:rsid w:val="001A3AC0"/>
    <w:pPr>
      <w:autoSpaceDE w:val="0"/>
      <w:autoSpaceDN w:val="0"/>
      <w:adjustRightInd w:val="0"/>
    </w:pPr>
    <w:rPr>
      <w:rFonts w:ascii="Times New Roman" w:eastAsia="Calibri" w:hAnsi="Times New Roman"/>
      <w:szCs w:val="24"/>
    </w:rPr>
  </w:style>
  <w:style w:type="paragraph" w:customStyle="1" w:styleId="Default">
    <w:name w:val="Default"/>
    <w:uiPriority w:val="99"/>
    <w:rsid w:val="007A6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EC2780"/>
    <w:rPr>
      <w:rFonts w:cs="Times New Roman"/>
      <w:color w:val="800080"/>
      <w:u w:val="single"/>
    </w:rPr>
  </w:style>
  <w:style w:type="paragraph" w:styleId="TOC2">
    <w:name w:val="toc 2"/>
    <w:basedOn w:val="Normal"/>
    <w:next w:val="Normal"/>
    <w:autoRedefine/>
    <w:uiPriority w:val="39"/>
    <w:rsid w:val="000F7077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rsid w:val="000F7077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0F7077"/>
    <w:pPr>
      <w:spacing w:after="100"/>
      <w:ind w:left="480"/>
    </w:pPr>
  </w:style>
  <w:style w:type="paragraph" w:styleId="EndnoteText">
    <w:name w:val="endnote text"/>
    <w:basedOn w:val="Normal"/>
    <w:link w:val="EndnoteTextChar"/>
    <w:uiPriority w:val="99"/>
    <w:semiHidden/>
    <w:rsid w:val="00C6162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61622"/>
    <w:rPr>
      <w:rFonts w:ascii="Arial" w:eastAsia="SimSun" w:hAnsi="Arial" w:cs="Times New Roman"/>
      <w:sz w:val="20"/>
      <w:szCs w:val="20"/>
      <w:lang w:eastAsia="mt-MT"/>
    </w:rPr>
  </w:style>
  <w:style w:type="character" w:styleId="EndnoteReference">
    <w:name w:val="endnote reference"/>
    <w:basedOn w:val="DefaultParagraphFont"/>
    <w:uiPriority w:val="99"/>
    <w:semiHidden/>
    <w:rsid w:val="00C61622"/>
    <w:rPr>
      <w:rFonts w:cs="Times New Roman"/>
      <w:vertAlign w:val="superscript"/>
    </w:rPr>
  </w:style>
  <w:style w:type="character" w:customStyle="1" w:styleId="hps">
    <w:name w:val="hps"/>
    <w:basedOn w:val="DefaultParagraphFont"/>
    <w:uiPriority w:val="99"/>
    <w:rsid w:val="00AC0E3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173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73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73FE"/>
    <w:rPr>
      <w:rFonts w:ascii="Arial" w:eastAsia="SimSun" w:hAnsi="Arial" w:cs="Times New Roman"/>
      <w:sz w:val="20"/>
      <w:szCs w:val="20"/>
      <w:lang w:eastAsia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7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73FE"/>
    <w:rPr>
      <w:rFonts w:ascii="Arial" w:eastAsia="SimSun" w:hAnsi="Arial" w:cs="Times New Roman"/>
      <w:b/>
      <w:bCs/>
      <w:sz w:val="20"/>
      <w:szCs w:val="20"/>
      <w:lang w:eastAsia="mt-MT"/>
    </w:rPr>
  </w:style>
  <w:style w:type="character" w:styleId="HTMLCite">
    <w:name w:val="HTML Cite"/>
    <w:basedOn w:val="DefaultParagraphFont"/>
    <w:uiPriority w:val="99"/>
    <w:semiHidden/>
    <w:rsid w:val="0018625C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0C7C4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C7C4D"/>
    <w:rPr>
      <w:rFonts w:ascii="Arial" w:eastAsia="SimSun" w:hAnsi="Arial" w:cs="Times New Roman"/>
      <w:sz w:val="20"/>
      <w:szCs w:val="20"/>
      <w:lang w:eastAsia="mt-MT"/>
    </w:rPr>
  </w:style>
  <w:style w:type="character" w:styleId="FootnoteReference">
    <w:name w:val="footnote reference"/>
    <w:basedOn w:val="DefaultParagraphFont"/>
    <w:uiPriority w:val="99"/>
    <w:semiHidden/>
    <w:rsid w:val="000C7C4D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7C5BC1"/>
  </w:style>
  <w:style w:type="character" w:styleId="Emphasis">
    <w:name w:val="Emphasis"/>
    <w:basedOn w:val="DefaultParagraphFont"/>
    <w:uiPriority w:val="20"/>
    <w:qFormat/>
    <w:locked/>
    <w:rsid w:val="007C5BC1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EA5E8B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D4410C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D4410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mt-MT" w:eastAsia="mt-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mt-MT" w:eastAsia="mt-MT" w:bidi="mt-MT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D7"/>
    <w:rPr>
      <w:rFonts w:ascii="Arial" w:eastAsia="SimSun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707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64D7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707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441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7077"/>
    <w:rPr>
      <w:rFonts w:ascii="Cambria" w:hAnsi="Cambria" w:cs="Times New Roman"/>
      <w:b/>
      <w:bCs/>
      <w:color w:val="365F91"/>
      <w:sz w:val="28"/>
      <w:szCs w:val="28"/>
      <w:lang w:eastAsia="mt-M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64D7"/>
    <w:rPr>
      <w:rFonts w:ascii="Arial" w:eastAsia="SimSun" w:hAnsi="Arial" w:cs="Arial"/>
      <w:b/>
      <w:bCs/>
      <w:iCs/>
      <w:sz w:val="28"/>
      <w:szCs w:val="28"/>
      <w:lang w:eastAsia="mt-M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7077"/>
    <w:rPr>
      <w:rFonts w:ascii="Cambria" w:hAnsi="Cambria" w:cs="Times New Roman"/>
      <w:b/>
      <w:bCs/>
      <w:color w:val="4F81BD"/>
      <w:sz w:val="20"/>
      <w:szCs w:val="20"/>
      <w:lang w:eastAsia="mt-MT"/>
    </w:rPr>
  </w:style>
  <w:style w:type="paragraph" w:styleId="BodyText">
    <w:name w:val="Body Text"/>
    <w:basedOn w:val="Normal"/>
    <w:link w:val="BodyTextChar"/>
    <w:uiPriority w:val="99"/>
    <w:semiHidden/>
    <w:rsid w:val="00C564D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64D7"/>
    <w:rPr>
      <w:rFonts w:ascii="Arial" w:eastAsia="SimSun" w:hAnsi="Arial" w:cs="Times New Roman"/>
      <w:sz w:val="20"/>
      <w:szCs w:val="20"/>
      <w:lang w:eastAsia="mt-MT"/>
    </w:rPr>
  </w:style>
  <w:style w:type="paragraph" w:styleId="ListParagraph">
    <w:name w:val="List Paragraph"/>
    <w:basedOn w:val="Normal"/>
    <w:uiPriority w:val="99"/>
    <w:qFormat/>
    <w:rsid w:val="00C564D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970A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1C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11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908"/>
    <w:rPr>
      <w:rFonts w:ascii="Tahoma" w:eastAsia="SimSun" w:hAnsi="Tahoma" w:cs="Tahoma"/>
      <w:sz w:val="16"/>
      <w:szCs w:val="16"/>
      <w:lang w:eastAsia="mt-MT"/>
    </w:rPr>
  </w:style>
  <w:style w:type="paragraph" w:styleId="Header">
    <w:name w:val="header"/>
    <w:basedOn w:val="Normal"/>
    <w:link w:val="HeaderChar"/>
    <w:uiPriority w:val="99"/>
    <w:rsid w:val="00485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52CC"/>
    <w:rPr>
      <w:rFonts w:ascii="Arial" w:eastAsia="SimSun" w:hAnsi="Arial" w:cs="Times New Roman"/>
      <w:sz w:val="20"/>
      <w:szCs w:val="20"/>
      <w:lang w:eastAsia="mt-MT"/>
    </w:rPr>
  </w:style>
  <w:style w:type="paragraph" w:styleId="Footer">
    <w:name w:val="footer"/>
    <w:basedOn w:val="Normal"/>
    <w:link w:val="FooterChar"/>
    <w:uiPriority w:val="99"/>
    <w:rsid w:val="00485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52CC"/>
    <w:rPr>
      <w:rFonts w:ascii="Arial" w:eastAsia="SimSun" w:hAnsi="Arial" w:cs="Times New Roman"/>
      <w:sz w:val="20"/>
      <w:szCs w:val="20"/>
      <w:lang w:eastAsia="mt-MT"/>
    </w:rPr>
  </w:style>
  <w:style w:type="paragraph" w:customStyle="1" w:styleId="CM4">
    <w:name w:val="CM4"/>
    <w:basedOn w:val="Normal"/>
    <w:next w:val="Normal"/>
    <w:uiPriority w:val="99"/>
    <w:rsid w:val="001A3AC0"/>
    <w:pPr>
      <w:autoSpaceDE w:val="0"/>
      <w:autoSpaceDN w:val="0"/>
      <w:adjustRightInd w:val="0"/>
      <w:spacing w:line="276" w:lineRule="atLeast"/>
    </w:pPr>
    <w:rPr>
      <w:rFonts w:ascii="Times New Roman" w:eastAsia="Calibri" w:hAnsi="Times New Roman"/>
      <w:szCs w:val="24"/>
    </w:rPr>
  </w:style>
  <w:style w:type="paragraph" w:customStyle="1" w:styleId="CM10">
    <w:name w:val="CM10"/>
    <w:basedOn w:val="Normal"/>
    <w:next w:val="Normal"/>
    <w:uiPriority w:val="99"/>
    <w:rsid w:val="001A3AC0"/>
    <w:pPr>
      <w:autoSpaceDE w:val="0"/>
      <w:autoSpaceDN w:val="0"/>
      <w:adjustRightInd w:val="0"/>
    </w:pPr>
    <w:rPr>
      <w:rFonts w:ascii="Times New Roman" w:eastAsia="Calibri" w:hAnsi="Times New Roman"/>
      <w:szCs w:val="24"/>
    </w:rPr>
  </w:style>
  <w:style w:type="paragraph" w:customStyle="1" w:styleId="Default">
    <w:name w:val="Default"/>
    <w:uiPriority w:val="99"/>
    <w:rsid w:val="007A6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EC2780"/>
    <w:rPr>
      <w:rFonts w:cs="Times New Roman"/>
      <w:color w:val="800080"/>
      <w:u w:val="single"/>
    </w:rPr>
  </w:style>
  <w:style w:type="paragraph" w:styleId="TOC2">
    <w:name w:val="toc 2"/>
    <w:basedOn w:val="Normal"/>
    <w:next w:val="Normal"/>
    <w:autoRedefine/>
    <w:uiPriority w:val="39"/>
    <w:rsid w:val="000F7077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rsid w:val="000F7077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0F7077"/>
    <w:pPr>
      <w:spacing w:after="100"/>
      <w:ind w:left="480"/>
    </w:pPr>
  </w:style>
  <w:style w:type="paragraph" w:styleId="EndnoteText">
    <w:name w:val="endnote text"/>
    <w:basedOn w:val="Normal"/>
    <w:link w:val="EndnoteTextChar"/>
    <w:uiPriority w:val="99"/>
    <w:semiHidden/>
    <w:rsid w:val="00C6162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61622"/>
    <w:rPr>
      <w:rFonts w:ascii="Arial" w:eastAsia="SimSun" w:hAnsi="Arial" w:cs="Times New Roman"/>
      <w:sz w:val="20"/>
      <w:szCs w:val="20"/>
      <w:lang w:eastAsia="mt-MT"/>
    </w:rPr>
  </w:style>
  <w:style w:type="character" w:styleId="EndnoteReference">
    <w:name w:val="endnote reference"/>
    <w:basedOn w:val="DefaultParagraphFont"/>
    <w:uiPriority w:val="99"/>
    <w:semiHidden/>
    <w:rsid w:val="00C61622"/>
    <w:rPr>
      <w:rFonts w:cs="Times New Roman"/>
      <w:vertAlign w:val="superscript"/>
    </w:rPr>
  </w:style>
  <w:style w:type="character" w:customStyle="1" w:styleId="hps">
    <w:name w:val="hps"/>
    <w:basedOn w:val="DefaultParagraphFont"/>
    <w:uiPriority w:val="99"/>
    <w:rsid w:val="00AC0E3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173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73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73FE"/>
    <w:rPr>
      <w:rFonts w:ascii="Arial" w:eastAsia="SimSun" w:hAnsi="Arial" w:cs="Times New Roman"/>
      <w:sz w:val="20"/>
      <w:szCs w:val="20"/>
      <w:lang w:eastAsia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7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73FE"/>
    <w:rPr>
      <w:rFonts w:ascii="Arial" w:eastAsia="SimSun" w:hAnsi="Arial" w:cs="Times New Roman"/>
      <w:b/>
      <w:bCs/>
      <w:sz w:val="20"/>
      <w:szCs w:val="20"/>
      <w:lang w:eastAsia="mt-MT"/>
    </w:rPr>
  </w:style>
  <w:style w:type="character" w:styleId="HTMLCite">
    <w:name w:val="HTML Cite"/>
    <w:basedOn w:val="DefaultParagraphFont"/>
    <w:uiPriority w:val="99"/>
    <w:semiHidden/>
    <w:rsid w:val="0018625C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0C7C4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C7C4D"/>
    <w:rPr>
      <w:rFonts w:ascii="Arial" w:eastAsia="SimSun" w:hAnsi="Arial" w:cs="Times New Roman"/>
      <w:sz w:val="20"/>
      <w:szCs w:val="20"/>
      <w:lang w:eastAsia="mt-MT"/>
    </w:rPr>
  </w:style>
  <w:style w:type="character" w:styleId="FootnoteReference">
    <w:name w:val="footnote reference"/>
    <w:basedOn w:val="DefaultParagraphFont"/>
    <w:uiPriority w:val="99"/>
    <w:semiHidden/>
    <w:rsid w:val="000C7C4D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7C5BC1"/>
  </w:style>
  <w:style w:type="character" w:styleId="Emphasis">
    <w:name w:val="Emphasis"/>
    <w:basedOn w:val="DefaultParagraphFont"/>
    <w:uiPriority w:val="20"/>
    <w:qFormat/>
    <w:locked/>
    <w:rsid w:val="007C5BC1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EA5E8B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D4410C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D4410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mt-MT" w:eastAsia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fisc.eu/web/sector%20document%20for%20the%20vegetable%20oil%20and%20protein%20meal%20industry/1011306087/list1187970088/f1.html" TargetMode="External"/><Relationship Id="rId18" Type="http://schemas.openxmlformats.org/officeDocument/2006/relationships/hyperlink" Target="http://www.efsa.europa.eu/en/efsajournal/doc/720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ucfoodsafety.ucdavis.edu/files/172958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fisc.eu/web/efisc%20documents/1011306087/list1187970068/f1.html" TargetMode="External"/><Relationship Id="rId17" Type="http://schemas.openxmlformats.org/officeDocument/2006/relationships/hyperlink" Target="http://www.efsa.europa.eu/en/efsajournal/doc/720.pdf" TargetMode="External"/><Relationship Id="rId25" Type="http://schemas.openxmlformats.org/officeDocument/2006/relationships/hyperlink" Target="http://www.ngfa.org/wp-content/uploads/NGFAIndustryGuidanceonTestingAnimalFeedsforSalmonella-Feb201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da.gov/downloads/Food/FoodborneIllnessContaminants/UCM297627.pdf" TargetMode="External"/><Relationship Id="rId20" Type="http://schemas.openxmlformats.org/officeDocument/2006/relationships/hyperlink" Target="http://ec.europa.eu/food/fs/sc/scv/out66_en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://www.dtu.dk/~/media/Institutter/Foedevareinstituttet/Publikationer/Pub-2013/Report-Assessment-of-the-human-health-impact-of-Salmonella-in-animal-feed.ash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Salmonella" TargetMode="External"/><Relationship Id="rId23" Type="http://schemas.openxmlformats.org/officeDocument/2006/relationships/hyperlink" Target="http://www.fda.gov/downloads/ICECI/ComplianceManuals/CompliancePolicyGuidanceManual/UCM361105.pd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hyperlink" Target="http://www.efsa.europa.eu/en/efsajournal/doc/720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hyperlink" Target="http://www.hs-owl.de/fb4/ldzbase/index.pl" TargetMode="External"/><Relationship Id="rId22" Type="http://schemas.openxmlformats.org/officeDocument/2006/relationships/hyperlink" Target="http://www.gmaonline.org/downloads/technical-guidance-and-tools/SalmonellaControlGuidance.pdf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fr.bund.de/cm/343/4_sitzung_der_bfr_kommission_fuer_zusatzstoffe_erzeugnisse_und_stoffe_in_der_tierernaehrung.pdf" TargetMode="External"/><Relationship Id="rId7" Type="http://schemas.openxmlformats.org/officeDocument/2006/relationships/hyperlink" Target="http://www.fao.org/docrep/005/y1579e/y1579e04.htm" TargetMode="External"/><Relationship Id="rId2" Type="http://schemas.openxmlformats.org/officeDocument/2006/relationships/hyperlink" Target="http://www.dtu.dk/english/~/media/Institutter/Foedevareinstituttet/Publikationer/Pub-2013/Report-Assessment-of-the-human-health-impact-of-Salmonella-in-animal-feed.ashx,%20pa%C4%A1na%2022,37" TargetMode="External"/><Relationship Id="rId1" Type="http://schemas.openxmlformats.org/officeDocument/2006/relationships/hyperlink" Target="https://webgate.ec.testa.eu/docfinder/extern/aHR0cDovLw==/ZXVyLWxleC5ldXJvcGEuZXU=/legal-content/MT/TXT/PDF/?uri=CELEX:32003R2160&amp;qid=1449569466676&amp;from=EN" TargetMode="External"/><Relationship Id="rId6" Type="http://schemas.openxmlformats.org/officeDocument/2006/relationships/hyperlink" Target="http://www.efsa.europa.eu/en/efsajournal/doc/720.pdf-%20Chapter%208.%20Strategies%20to%20control%20Salmonella%20in%20the%20feed-chain" TargetMode="External"/><Relationship Id="rId5" Type="http://schemas.openxmlformats.org/officeDocument/2006/relationships/hyperlink" Target="http://www.fao.org/docrep/005/y1579e/y1579e04.htm" TargetMode="External"/><Relationship Id="rId4" Type="http://schemas.openxmlformats.org/officeDocument/2006/relationships/hyperlink" Target="http://online.liebertpub.com/doi/pdfplus/10.1089/fpd.2004.1.202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E84F7-2D95-4B08-966F-00E37116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3029</Words>
  <Characters>25754</Characters>
  <Application>Microsoft Office Word</Application>
  <DocSecurity>0</DocSecurity>
  <Lines>214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Food</Company>
  <LinksUpToDate>false</LinksUpToDate>
  <CharactersWithSpaces>28726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Taieb</dc:creator>
  <cp:lastModifiedBy>THEUMA Loredana </cp:lastModifiedBy>
  <cp:revision>5</cp:revision>
  <cp:lastPrinted>2014-09-30T15:32:00Z</cp:lastPrinted>
  <dcterms:created xsi:type="dcterms:W3CDTF">2015-10-12T06:24:00Z</dcterms:created>
  <dcterms:modified xsi:type="dcterms:W3CDTF">2015-12-09T13:42:00Z</dcterms:modified>
</cp:coreProperties>
</file>