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DC1" w:rsidRPr="00885331" w:rsidRDefault="008F534E" w:rsidP="008F534E">
      <w:pPr>
        <w:pStyle w:val="BodyText3"/>
        <w:jc w:val="right"/>
        <w:rPr>
          <w:rFonts w:ascii="Verdana" w:hAnsi="Verdana"/>
          <w:sz w:val="28"/>
          <w:szCs w:val="28"/>
          <w:lang w:val="bg-BG"/>
        </w:rPr>
      </w:pPr>
      <w:r w:rsidRPr="00885331">
        <w:rPr>
          <w:noProof/>
          <w:lang w:val="en-GB" w:eastAsia="en-GB"/>
        </w:rPr>
        <w:drawing>
          <wp:inline distT="0" distB="0" distL="0" distR="0" wp14:anchorId="0961BDC4" wp14:editId="05B9BEAE">
            <wp:extent cx="1019175" cy="68961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9175" cy="689610"/>
                    </a:xfrm>
                    <a:prstGeom prst="rect">
                      <a:avLst/>
                    </a:prstGeom>
                    <a:noFill/>
                    <a:ln>
                      <a:noFill/>
                    </a:ln>
                  </pic:spPr>
                </pic:pic>
              </a:graphicData>
            </a:graphic>
          </wp:inline>
        </w:drawing>
      </w:r>
    </w:p>
    <w:p w:rsidR="001B2E00" w:rsidRPr="00885331" w:rsidRDefault="001B2E00" w:rsidP="003910AE">
      <w:pPr>
        <w:pStyle w:val="BodyText3"/>
        <w:jc w:val="both"/>
        <w:rPr>
          <w:rFonts w:ascii="Verdana" w:hAnsi="Verdana"/>
          <w:sz w:val="28"/>
          <w:szCs w:val="28"/>
          <w:lang w:val="bg-BG"/>
        </w:rPr>
      </w:pPr>
    </w:p>
    <w:p w:rsidR="00882F06" w:rsidRPr="00885331" w:rsidRDefault="00882F06" w:rsidP="003910AE">
      <w:pPr>
        <w:pStyle w:val="BodyText3"/>
        <w:jc w:val="both"/>
        <w:rPr>
          <w:rFonts w:ascii="Verdana" w:hAnsi="Verdana"/>
          <w:sz w:val="28"/>
          <w:szCs w:val="28"/>
          <w:lang w:val="bg-BG"/>
        </w:rPr>
      </w:pPr>
    </w:p>
    <w:p w:rsidR="00882F06" w:rsidRPr="00885331" w:rsidRDefault="00882F06" w:rsidP="003910AE">
      <w:pPr>
        <w:pStyle w:val="BodyText3"/>
        <w:jc w:val="both"/>
        <w:rPr>
          <w:rFonts w:ascii="Verdana" w:hAnsi="Verdana"/>
          <w:sz w:val="28"/>
          <w:szCs w:val="28"/>
          <w:lang w:val="bg-BG"/>
        </w:rPr>
      </w:pPr>
    </w:p>
    <w:p w:rsidR="000C1307" w:rsidRPr="00885331" w:rsidRDefault="000C1307" w:rsidP="003910AE">
      <w:pPr>
        <w:pStyle w:val="BodyText3"/>
        <w:jc w:val="both"/>
        <w:rPr>
          <w:rFonts w:ascii="Verdana" w:hAnsi="Verdana"/>
          <w:sz w:val="28"/>
          <w:szCs w:val="28"/>
          <w:lang w:val="bg-BG"/>
        </w:rPr>
      </w:pPr>
    </w:p>
    <w:p w:rsidR="000C1307" w:rsidRPr="00885331" w:rsidRDefault="000C1307" w:rsidP="003910AE">
      <w:pPr>
        <w:pStyle w:val="BodyText3"/>
        <w:jc w:val="both"/>
        <w:rPr>
          <w:rFonts w:ascii="Verdana" w:hAnsi="Verdana"/>
          <w:sz w:val="28"/>
          <w:szCs w:val="28"/>
          <w:lang w:val="bg-BG"/>
        </w:rPr>
      </w:pPr>
    </w:p>
    <w:p w:rsidR="000C1307" w:rsidRPr="00885331" w:rsidRDefault="000C1307" w:rsidP="003910AE">
      <w:pPr>
        <w:pStyle w:val="BodyText3"/>
        <w:jc w:val="both"/>
        <w:rPr>
          <w:rFonts w:ascii="Verdana" w:hAnsi="Verdana"/>
          <w:sz w:val="28"/>
          <w:szCs w:val="28"/>
          <w:lang w:val="bg-BG"/>
        </w:rPr>
      </w:pPr>
    </w:p>
    <w:p w:rsidR="003A475E" w:rsidRPr="00885331" w:rsidRDefault="003A475E" w:rsidP="003A475E">
      <w:pPr>
        <w:pStyle w:val="BodyText3"/>
        <w:jc w:val="both"/>
        <w:rPr>
          <w:rFonts w:ascii="Verdana" w:hAnsi="Verdana"/>
          <w:color w:val="1F497D"/>
          <w:sz w:val="52"/>
          <w:szCs w:val="52"/>
          <w:lang w:val="bg-BG"/>
        </w:rPr>
      </w:pPr>
      <w:r w:rsidRPr="00885331">
        <w:rPr>
          <w:noProof/>
          <w:lang w:val="en-GB" w:eastAsia="en-GB"/>
        </w:rPr>
        <mc:AlternateContent>
          <mc:Choice Requires="wps">
            <w:drawing>
              <wp:anchor distT="0" distB="0" distL="114300" distR="114300" simplePos="0" relativeHeight="251716608" behindDoc="0" locked="0" layoutInCell="1" allowOverlap="1" wp14:anchorId="14DC5936" wp14:editId="645730BA">
                <wp:simplePos x="0" y="0"/>
                <wp:positionH relativeFrom="column">
                  <wp:posOffset>-5569585</wp:posOffset>
                </wp:positionH>
                <wp:positionV relativeFrom="paragraph">
                  <wp:posOffset>10795</wp:posOffset>
                </wp:positionV>
                <wp:extent cx="3411855" cy="1534160"/>
                <wp:effectExtent l="0" t="0" r="17145" b="27940"/>
                <wp:wrapNone/>
                <wp:docPr id="5" name="Текстово 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855" cy="1534160"/>
                        </a:xfrm>
                        <a:prstGeom prst="rect">
                          <a:avLst/>
                        </a:prstGeom>
                        <a:solidFill>
                          <a:srgbClr val="FFFFFF"/>
                        </a:solidFill>
                        <a:ln w="9525">
                          <a:solidFill>
                            <a:srgbClr val="FFFFFF"/>
                          </a:solidFill>
                          <a:miter lim="800000"/>
                          <a:headEnd/>
                          <a:tailEnd/>
                        </a:ln>
                      </wps:spPr>
                      <wps:txbx>
                        <w:txbxContent>
                          <w:p w:rsidR="00ED5D05" w:rsidRPr="0027465C" w:rsidRDefault="00ED5D05" w:rsidP="003A475E">
                            <w:pPr>
                              <w:pStyle w:val="BodyText3"/>
                              <w:jc w:val="left"/>
                              <w:rPr>
                                <w:rFonts w:ascii="Verdana" w:hAnsi="Verdana"/>
                                <w:color w:val="1F497D"/>
                                <w:sz w:val="72"/>
                                <w:szCs w:val="72"/>
                              </w:rPr>
                            </w:pPr>
                            <w:r>
                              <w:rPr>
                                <w:rFonts w:ascii="Verdana" w:hAnsi="Verdana"/>
                                <w:color w:val="1F497D"/>
                                <w:sz w:val="72"/>
                              </w:rPr>
                              <w:t>Европейски наръчник за добри практики за промишленото производство на безопасни фуражни суровини</w:t>
                            </w:r>
                          </w:p>
                          <w:p w:rsidR="00ED5D05" w:rsidRDefault="00ED5D05" w:rsidP="003A475E">
                            <w:pPr>
                              <w:jc w:val="both"/>
                            </w:pPr>
                          </w:p>
                          <w:p w:rsidR="00ED5D05" w:rsidRPr="008053AF" w:rsidRDefault="00ED5D05" w:rsidP="003A475E">
                            <w:pPr>
                              <w:jc w:val="both"/>
                              <w:rPr>
                                <w:rFonts w:ascii="Verdana" w:hAnsi="Verdana"/>
                                <w:b/>
                                <w:color w:val="1F497D"/>
                                <w:sz w:val="28"/>
                                <w:szCs w:val="28"/>
                              </w:rPr>
                            </w:pPr>
                            <w:r>
                              <w:rPr>
                                <w:rFonts w:ascii="Verdana" w:hAnsi="Verdana"/>
                                <w:b/>
                                <w:color w:val="1F497D"/>
                                <w:sz w:val="28"/>
                              </w:rPr>
                              <w:t>Версия 3.1</w:t>
                            </w:r>
                          </w:p>
                          <w:p w:rsidR="00ED5D05" w:rsidRPr="008053AF" w:rsidRDefault="00ED5D05" w:rsidP="003A475E">
                            <w:pPr>
                              <w:jc w:val="both"/>
                              <w:rPr>
                                <w:rFonts w:ascii="Verdana" w:hAnsi="Verdana"/>
                                <w:b/>
                                <w:color w:val="1F497D"/>
                                <w:sz w:val="28"/>
                                <w:szCs w:val="28"/>
                              </w:rPr>
                            </w:pPr>
                            <w:r>
                              <w:rPr>
                                <w:rFonts w:ascii="Verdana" w:hAnsi="Verdana"/>
                                <w:b/>
                                <w:color w:val="1F497D"/>
                                <w:sz w:val="28"/>
                              </w:rPr>
                              <w:t>В сила от X 2014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Текстово поле 5" o:spid="_x0000_s1026" type="#_x0000_t202" style="position:absolute;left:0;text-align:left;margin-left:-438.55pt;margin-top:.85pt;width:268.65pt;height:120.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" strokecolor="white">
                <v:textbox>
                  <w:txbxContent>
                    <w:p w:rsidR="00ED5D05" w:rsidRPr="0027465C" w:rsidRDefault="00ED5D05" w:rsidP="003A475E">
                      <w:pPr>
                        <w:pStyle w:val="BodyText3"/>
                        <w:jc w:val="left"/>
                        <w:rPr>
                          <w:rFonts w:ascii="Verdana" w:hAnsi="Verdana"/>
                          <w:color w:val="1F497D"/>
                          <w:sz w:val="72"/>
                          <w:szCs w:val="72"/>
                        </w:rPr>
                      </w:pPr>
                      <w:r>
                        <w:rPr>
                          <w:rFonts w:ascii="Verdana" w:hAnsi="Verdana"/>
                          <w:color w:val="1F497D"/>
                          <w:sz w:val="72"/>
                        </w:rPr>
                        <w:t>Европейски наръчник за добри практики за промишленото производство на безопасни фуражни суровини</w:t>
                      </w:r>
                    </w:p>
                    <w:p w:rsidR="00ED5D05" w:rsidRDefault="00ED5D05" w:rsidP="003A475E">
                      <w:pPr>
                        <w:jc w:val="both"/>
                      </w:pPr>
                    </w:p>
                    <w:p w:rsidR="00ED5D05" w:rsidRPr="008053AF" w:rsidRDefault="00ED5D05" w:rsidP="003A475E">
                      <w:pPr>
                        <w:jc w:val="both"/>
                        <w:rPr>
                          <w:rFonts w:ascii="Verdana" w:hAnsi="Verdana"/>
                          <w:b/>
                          <w:color w:val="1F497D"/>
                          <w:sz w:val="28"/>
                          <w:szCs w:val="28"/>
                        </w:rPr>
                      </w:pPr>
                      <w:r>
                        <w:rPr>
                          <w:rFonts w:ascii="Verdana" w:hAnsi="Verdana"/>
                          <w:b/>
                          <w:color w:val="1F497D"/>
                          <w:sz w:val="28"/>
                        </w:rPr>
                        <w:t>Версия 3.1</w:t>
                      </w:r>
                    </w:p>
                    <w:p w:rsidR="00ED5D05" w:rsidRPr="008053AF" w:rsidRDefault="00ED5D05" w:rsidP="003A475E">
                      <w:pPr>
                        <w:jc w:val="both"/>
                        <w:rPr>
                          <w:rFonts w:ascii="Verdana" w:hAnsi="Verdana"/>
                          <w:b/>
                          <w:color w:val="1F497D"/>
                          <w:sz w:val="28"/>
                          <w:szCs w:val="28"/>
                        </w:rPr>
                      </w:pPr>
                      <w:r>
                        <w:rPr>
                          <w:rFonts w:ascii="Verdana" w:hAnsi="Verdana"/>
                          <w:b/>
                          <w:color w:val="1F497D"/>
                          <w:sz w:val="28"/>
                        </w:rPr>
                        <w:t>В сила от X 2014 г.</w:t>
                      </w:r>
                    </w:p>
                  </w:txbxContent>
                </v:textbox>
              </v:shape>
            </w:pict>
          </mc:Fallback>
        </mc:AlternateContent>
      </w:r>
      <w:r w:rsidRPr="00885331">
        <w:rPr>
          <w:rFonts w:ascii="Verdana" w:hAnsi="Verdana"/>
          <w:color w:val="1F497D"/>
          <w:sz w:val="52"/>
          <w:lang w:val="bg-BG"/>
        </w:rPr>
        <w:t>Европейски наръчник за добри практики за промишленото производство на безопасни фуражни суровини 3.1</w:t>
      </w:r>
    </w:p>
    <w:p w:rsidR="00883BC5" w:rsidRPr="00885331" w:rsidRDefault="00883BC5" w:rsidP="003910AE">
      <w:pPr>
        <w:pStyle w:val="BodyText3"/>
        <w:jc w:val="both"/>
        <w:rPr>
          <w:rFonts w:ascii="Verdana" w:hAnsi="Verdana"/>
          <w:sz w:val="20"/>
          <w:lang w:val="bg-BG"/>
        </w:rPr>
      </w:pPr>
    </w:p>
    <w:p w:rsidR="001B2E00" w:rsidRPr="00885331" w:rsidRDefault="001B2E00" w:rsidP="003910AE">
      <w:pPr>
        <w:pStyle w:val="BodyText3"/>
        <w:jc w:val="both"/>
        <w:rPr>
          <w:rFonts w:ascii="Verdana" w:hAnsi="Verdana"/>
          <w:sz w:val="20"/>
          <w:lang w:val="bg-BG"/>
        </w:rPr>
      </w:pPr>
    </w:p>
    <w:p w:rsidR="00D756A1" w:rsidRPr="00885331" w:rsidRDefault="00D756A1" w:rsidP="00F16A9C">
      <w:pPr>
        <w:rPr>
          <w:rFonts w:ascii="Verdana" w:hAnsi="Verdana"/>
          <w:lang w:val="bg-BG"/>
        </w:rPr>
      </w:pPr>
    </w:p>
    <w:p w:rsidR="00150524" w:rsidRPr="00885331" w:rsidRDefault="00150524">
      <w:pPr>
        <w:rPr>
          <w:rFonts w:ascii="Verdana" w:hAnsi="Verdana"/>
          <w:lang w:val="bg-BG"/>
        </w:rPr>
      </w:pPr>
      <w:r w:rsidRPr="00885331">
        <w:rPr>
          <w:rFonts w:ascii="Verdana" w:hAnsi="Verdana"/>
          <w:lang w:val="bg-BG"/>
        </w:rPr>
        <w:br w:type="page"/>
      </w:r>
    </w:p>
    <w:p w:rsidR="003A475E" w:rsidRPr="00885331" w:rsidRDefault="003A475E" w:rsidP="003A475E">
      <w:pPr>
        <w:rPr>
          <w:rFonts w:ascii="Verdana" w:hAnsi="Verdana"/>
          <w:b/>
          <w:color w:val="808080"/>
          <w:sz w:val="28"/>
          <w:szCs w:val="28"/>
          <w:lang w:val="bg-BG"/>
        </w:rPr>
      </w:pPr>
      <w:r w:rsidRPr="00885331">
        <w:rPr>
          <w:rFonts w:ascii="Verdana" w:hAnsi="Verdana"/>
          <w:b/>
          <w:color w:val="808080"/>
          <w:sz w:val="28"/>
          <w:lang w:val="bg-BG"/>
        </w:rPr>
        <w:lastRenderedPageBreak/>
        <w:t>Сектори, обхванати от настоящия наръчник</w:t>
      </w:r>
    </w:p>
    <w:p w:rsidR="003A475E" w:rsidRPr="00885331" w:rsidRDefault="003A475E" w:rsidP="003A475E">
      <w:pPr>
        <w:rPr>
          <w:rFonts w:ascii="Verdana" w:hAnsi="Verdana"/>
          <w:b/>
          <w:color w:val="808080"/>
          <w:sz w:val="28"/>
          <w:szCs w:val="28"/>
          <w:lang w:val="bg-BG"/>
        </w:rPr>
      </w:pPr>
    </w:p>
    <w:p w:rsidR="003A475E" w:rsidRPr="00885331" w:rsidRDefault="003A475E" w:rsidP="003A475E">
      <w:pPr>
        <w:pBdr>
          <w:top w:val="single" w:sz="4" w:space="1" w:color="auto"/>
          <w:left w:val="single" w:sz="4" w:space="4" w:color="auto"/>
          <w:bottom w:val="single" w:sz="4" w:space="0" w:color="auto"/>
          <w:right w:val="single" w:sz="4" w:space="4" w:color="auto"/>
        </w:pBdr>
        <w:shd w:val="clear" w:color="auto" w:fill="FDE9D9"/>
        <w:rPr>
          <w:rFonts w:ascii="Verdana" w:hAnsi="Verdana"/>
          <w:lang w:val="bg-BG"/>
        </w:rPr>
      </w:pPr>
    </w:p>
    <w:p w:rsidR="003A475E" w:rsidRPr="00885331" w:rsidRDefault="003A475E" w:rsidP="003A475E">
      <w:pPr>
        <w:pBdr>
          <w:top w:val="single" w:sz="4" w:space="1" w:color="auto"/>
          <w:left w:val="single" w:sz="4" w:space="4" w:color="auto"/>
          <w:bottom w:val="single" w:sz="4" w:space="0" w:color="auto"/>
          <w:right w:val="single" w:sz="4" w:space="4" w:color="auto"/>
        </w:pBdr>
        <w:shd w:val="clear" w:color="auto" w:fill="FDE9D9"/>
        <w:rPr>
          <w:rFonts w:ascii="Verdana" w:hAnsi="Verdana"/>
          <w:lang w:val="bg-BG"/>
        </w:rPr>
      </w:pPr>
      <w:r w:rsidRPr="00885331">
        <w:rPr>
          <w:rFonts w:ascii="Verdana" w:hAnsi="Verdana"/>
          <w:lang w:val="bg-BG"/>
        </w:rPr>
        <w:t>Следните секторни документи, специфични за определения сектор, са разработени от съответните секторни организации в сътрудничество с Европейския кодекс за безопасност на фуражните съставки (EFISC):</w:t>
      </w:r>
    </w:p>
    <w:p w:rsidR="003A475E" w:rsidRPr="00885331" w:rsidRDefault="003A475E" w:rsidP="003A475E">
      <w:pPr>
        <w:pBdr>
          <w:top w:val="single" w:sz="4" w:space="1" w:color="auto"/>
          <w:left w:val="single" w:sz="4" w:space="4" w:color="auto"/>
          <w:bottom w:val="single" w:sz="4" w:space="0" w:color="auto"/>
          <w:right w:val="single" w:sz="4" w:space="4" w:color="auto"/>
        </w:pBdr>
        <w:shd w:val="clear" w:color="auto" w:fill="FDE9D9"/>
        <w:rPr>
          <w:rFonts w:ascii="Verdana" w:hAnsi="Verdana"/>
          <w:lang w:val="bg-BG"/>
        </w:rPr>
      </w:pPr>
    </w:p>
    <w:p w:rsidR="003A475E" w:rsidRPr="00885331" w:rsidRDefault="00ED5D05" w:rsidP="003A475E">
      <w:pPr>
        <w:pBdr>
          <w:top w:val="single" w:sz="4" w:space="1" w:color="auto"/>
          <w:left w:val="single" w:sz="4" w:space="4" w:color="auto"/>
          <w:bottom w:val="single" w:sz="4" w:space="0" w:color="auto"/>
          <w:right w:val="single" w:sz="4" w:space="4" w:color="auto"/>
        </w:pBdr>
        <w:shd w:val="clear" w:color="auto" w:fill="FDE9D9"/>
        <w:ind w:left="2160" w:hanging="2160"/>
        <w:rPr>
          <w:rFonts w:ascii="Verdana" w:hAnsi="Verdana"/>
          <w:lang w:val="bg-BG"/>
        </w:rPr>
      </w:pPr>
      <w:hyperlink r:id="rId10" w:history="1">
        <w:r w:rsidR="003A475E" w:rsidRPr="00885331">
          <w:rPr>
            <w:rStyle w:val="Hyperlink"/>
            <w:rFonts w:ascii="Verdana" w:hAnsi="Verdana"/>
            <w:lang w:val="bg-BG"/>
          </w:rPr>
          <w:t>Starch Europe</w:t>
        </w:r>
      </w:hyperlink>
      <w:r w:rsidR="003A475E" w:rsidRPr="00885331">
        <w:rPr>
          <w:rFonts w:ascii="Verdana" w:hAnsi="Verdana"/>
          <w:lang w:val="bg-BG"/>
        </w:rPr>
        <w:tab/>
      </w:r>
      <w:r w:rsidR="008214AB" w:rsidRPr="00885331">
        <w:rPr>
          <w:rFonts w:ascii="Verdana" w:hAnsi="Verdana"/>
          <w:lang w:val="bg-BG"/>
        </w:rPr>
        <w:t>С</w:t>
      </w:r>
      <w:r w:rsidR="003A475E" w:rsidRPr="00885331">
        <w:rPr>
          <w:rFonts w:ascii="Verdana" w:hAnsi="Verdana"/>
          <w:lang w:val="bg-BG"/>
        </w:rPr>
        <w:t>екторен справочник относно производството на безопасни фуражни суровини, получени от преработка на нишесте</w:t>
      </w:r>
    </w:p>
    <w:p w:rsidR="003A475E" w:rsidRPr="00885331" w:rsidRDefault="00ED5D05" w:rsidP="003A475E">
      <w:pPr>
        <w:pBdr>
          <w:top w:val="single" w:sz="4" w:space="1" w:color="auto"/>
          <w:left w:val="single" w:sz="4" w:space="4" w:color="auto"/>
          <w:bottom w:val="single" w:sz="4" w:space="0" w:color="auto"/>
          <w:right w:val="single" w:sz="4" w:space="4" w:color="auto"/>
        </w:pBdr>
        <w:shd w:val="clear" w:color="auto" w:fill="FDE9D9"/>
        <w:ind w:left="2160" w:hanging="2160"/>
        <w:rPr>
          <w:rFonts w:ascii="Verdana" w:hAnsi="Verdana"/>
          <w:lang w:val="bg-BG"/>
        </w:rPr>
      </w:pPr>
      <w:hyperlink r:id="rId11" w:history="1">
        <w:r w:rsidR="003A475E" w:rsidRPr="00885331">
          <w:rPr>
            <w:rStyle w:val="Hyperlink"/>
            <w:rFonts w:ascii="Verdana" w:hAnsi="Verdana"/>
            <w:lang w:val="bg-BG"/>
          </w:rPr>
          <w:t>FEDIOL</w:t>
        </w:r>
      </w:hyperlink>
      <w:r w:rsidR="003A475E" w:rsidRPr="00885331">
        <w:rPr>
          <w:rFonts w:ascii="Verdana" w:hAnsi="Verdana"/>
          <w:lang w:val="bg-BG"/>
        </w:rPr>
        <w:t xml:space="preserve"> </w:t>
      </w:r>
      <w:r w:rsidR="003A475E" w:rsidRPr="00885331">
        <w:rPr>
          <w:rFonts w:ascii="Verdana" w:hAnsi="Verdana"/>
          <w:lang w:val="bg-BG"/>
        </w:rPr>
        <w:tab/>
      </w:r>
      <w:r w:rsidR="008214AB" w:rsidRPr="00885331">
        <w:rPr>
          <w:rFonts w:ascii="Verdana" w:hAnsi="Verdana"/>
          <w:lang w:val="bg-BG"/>
        </w:rPr>
        <w:t xml:space="preserve">Секторен </w:t>
      </w:r>
      <w:r w:rsidR="003A475E" w:rsidRPr="00885331">
        <w:rPr>
          <w:rFonts w:ascii="Verdana" w:hAnsi="Verdana"/>
          <w:lang w:val="bg-BG"/>
        </w:rPr>
        <w:t>справочник относно производството на безопасни фуражни суровини, получени от раздробяване на маслодайни семена и рафиниране на растителни маслa</w:t>
      </w:r>
    </w:p>
    <w:p w:rsidR="003A475E" w:rsidRPr="00885331" w:rsidRDefault="00ED5D05" w:rsidP="003A475E">
      <w:pPr>
        <w:pBdr>
          <w:top w:val="single" w:sz="4" w:space="1" w:color="auto"/>
          <w:left w:val="single" w:sz="4" w:space="4" w:color="auto"/>
          <w:bottom w:val="single" w:sz="4" w:space="0" w:color="auto"/>
          <w:right w:val="single" w:sz="4" w:space="4" w:color="auto"/>
        </w:pBdr>
        <w:shd w:val="clear" w:color="auto" w:fill="FDE9D9"/>
        <w:ind w:left="2160" w:hanging="2160"/>
        <w:rPr>
          <w:rFonts w:ascii="Verdana" w:hAnsi="Verdana"/>
          <w:lang w:val="bg-BG"/>
        </w:rPr>
      </w:pPr>
      <w:hyperlink r:id="rId12" w:history="1">
        <w:r w:rsidR="003A475E" w:rsidRPr="00885331">
          <w:rPr>
            <w:rStyle w:val="Hyperlink"/>
            <w:rFonts w:ascii="Verdana" w:hAnsi="Verdana"/>
            <w:lang w:val="bg-BG"/>
          </w:rPr>
          <w:t>EBB</w:t>
        </w:r>
      </w:hyperlink>
      <w:r w:rsidR="003A475E" w:rsidRPr="00885331">
        <w:rPr>
          <w:rFonts w:ascii="Verdana" w:hAnsi="Verdana"/>
          <w:lang w:val="bg-BG"/>
        </w:rPr>
        <w:tab/>
      </w:r>
      <w:r w:rsidR="008214AB" w:rsidRPr="00885331">
        <w:rPr>
          <w:rFonts w:ascii="Verdana" w:hAnsi="Verdana"/>
          <w:lang w:val="bg-BG"/>
        </w:rPr>
        <w:t xml:space="preserve">Секторен </w:t>
      </w:r>
      <w:r w:rsidR="003A475E" w:rsidRPr="00885331">
        <w:rPr>
          <w:rFonts w:ascii="Verdana" w:hAnsi="Verdana"/>
          <w:lang w:val="bg-BG"/>
        </w:rPr>
        <w:t>справочник относно производството на безопасни фуражни суровини, получени от преработка на биодизел</w:t>
      </w:r>
    </w:p>
    <w:p w:rsidR="003A475E" w:rsidRPr="00885331" w:rsidRDefault="003A475E" w:rsidP="003A475E">
      <w:pPr>
        <w:pBdr>
          <w:top w:val="single" w:sz="4" w:space="1" w:color="auto"/>
          <w:left w:val="single" w:sz="4" w:space="4" w:color="auto"/>
          <w:bottom w:val="single" w:sz="4" w:space="0" w:color="auto"/>
          <w:right w:val="single" w:sz="4" w:space="4" w:color="auto"/>
        </w:pBdr>
        <w:shd w:val="clear" w:color="auto" w:fill="FDE9D9"/>
        <w:rPr>
          <w:rFonts w:ascii="Verdana" w:hAnsi="Verdana"/>
          <w:lang w:val="bg-BG"/>
        </w:rPr>
      </w:pPr>
    </w:p>
    <w:p w:rsidR="003A475E" w:rsidRPr="00885331" w:rsidRDefault="003A475E" w:rsidP="003A475E">
      <w:pPr>
        <w:pBdr>
          <w:top w:val="single" w:sz="4" w:space="1" w:color="auto"/>
          <w:left w:val="single" w:sz="4" w:space="4" w:color="auto"/>
          <w:bottom w:val="single" w:sz="4" w:space="0" w:color="auto"/>
          <w:right w:val="single" w:sz="4" w:space="4" w:color="auto"/>
        </w:pBdr>
        <w:shd w:val="clear" w:color="auto" w:fill="FDE9D9"/>
        <w:rPr>
          <w:rFonts w:ascii="Verdana" w:hAnsi="Verdana"/>
          <w:lang w:val="bg-BG"/>
        </w:rPr>
      </w:pPr>
      <w:r w:rsidRPr="00885331">
        <w:rPr>
          <w:rFonts w:ascii="Verdana" w:hAnsi="Verdana"/>
          <w:lang w:val="bg-BG"/>
        </w:rPr>
        <w:t>Настоящият европейски Наръчник е отворен за приноса на други производители, произвеждащи фуражни суровини, чрез разработването на документ, специфичен за определения сектор.</w:t>
      </w:r>
    </w:p>
    <w:p w:rsidR="003A475E" w:rsidRPr="00885331" w:rsidRDefault="003A475E" w:rsidP="003A475E">
      <w:pPr>
        <w:rPr>
          <w:rFonts w:ascii="Verdana" w:hAnsi="Verdana"/>
          <w:lang w:val="bg-BG"/>
        </w:rPr>
      </w:pPr>
    </w:p>
    <w:p w:rsidR="003A475E" w:rsidRPr="00885331" w:rsidRDefault="003A475E" w:rsidP="003A475E">
      <w:pPr>
        <w:rPr>
          <w:rFonts w:ascii="Verdana" w:hAnsi="Verdana"/>
          <w:lang w:val="bg-BG"/>
        </w:rPr>
      </w:pPr>
    </w:p>
    <w:p w:rsidR="003A475E" w:rsidRPr="00885331" w:rsidRDefault="003A475E" w:rsidP="003A475E">
      <w:pPr>
        <w:rPr>
          <w:rFonts w:ascii="Verdana" w:hAnsi="Verdana"/>
          <w:lang w:val="bg-BG"/>
        </w:rPr>
      </w:pPr>
      <w:r w:rsidRPr="00885331">
        <w:rPr>
          <w:noProof/>
          <w:lang w:val="en-GB" w:eastAsia="en-GB"/>
        </w:rPr>
        <w:drawing>
          <wp:inline distT="0" distB="0" distL="0" distR="0" wp14:anchorId="7FF52DAD" wp14:editId="7BE64B71">
            <wp:extent cx="6124575" cy="1409700"/>
            <wp:effectExtent l="0" t="0" r="9525" b="0"/>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4575" cy="1409700"/>
                    </a:xfrm>
                    <a:prstGeom prst="rect">
                      <a:avLst/>
                    </a:prstGeom>
                    <a:noFill/>
                    <a:ln>
                      <a:noFill/>
                    </a:ln>
                  </pic:spPr>
                </pic:pic>
              </a:graphicData>
            </a:graphic>
          </wp:inline>
        </w:drawing>
      </w:r>
    </w:p>
    <w:p w:rsidR="003A475E" w:rsidRPr="00885331" w:rsidRDefault="003A475E" w:rsidP="003A475E">
      <w:pPr>
        <w:rPr>
          <w:rFonts w:ascii="Verdana" w:hAnsi="Verdana"/>
          <w:b/>
          <w:color w:val="808080"/>
          <w:sz w:val="22"/>
          <w:szCs w:val="22"/>
          <w:lang w:val="bg-BG"/>
        </w:rPr>
      </w:pPr>
    </w:p>
    <w:p w:rsidR="003A475E" w:rsidRPr="00885331" w:rsidRDefault="003A475E" w:rsidP="003A475E">
      <w:pPr>
        <w:rPr>
          <w:rFonts w:ascii="Verdana" w:hAnsi="Verdana"/>
          <w:b/>
          <w:color w:val="808080"/>
          <w:sz w:val="22"/>
          <w:szCs w:val="22"/>
          <w:lang w:val="bg-BG"/>
        </w:rPr>
      </w:pPr>
    </w:p>
    <w:p w:rsidR="003A475E" w:rsidRPr="00885331" w:rsidRDefault="003A475E" w:rsidP="003A475E">
      <w:pPr>
        <w:rPr>
          <w:rFonts w:ascii="Verdana" w:hAnsi="Verdana"/>
          <w:b/>
          <w:color w:val="808080"/>
          <w:sz w:val="22"/>
          <w:szCs w:val="22"/>
          <w:lang w:val="bg-BG"/>
        </w:rPr>
      </w:pPr>
      <w:r w:rsidRPr="00885331">
        <w:rPr>
          <w:rFonts w:ascii="Verdana" w:hAnsi="Verdana"/>
          <w:b/>
          <w:color w:val="808080"/>
          <w:sz w:val="22"/>
          <w:lang w:val="bg-BG"/>
        </w:rPr>
        <w:t>Информация относно Европейския кодекс за безопасност на фуражните съставки (EFISC)</w:t>
      </w:r>
    </w:p>
    <w:p w:rsidR="003A475E" w:rsidRPr="00885331" w:rsidRDefault="003A475E" w:rsidP="003A475E">
      <w:pPr>
        <w:rPr>
          <w:rFonts w:ascii="Verdana" w:hAnsi="Verdana"/>
          <w:sz w:val="22"/>
          <w:szCs w:val="22"/>
          <w:lang w:val="bg-BG"/>
        </w:rPr>
      </w:pPr>
    </w:p>
    <w:p w:rsidR="003A475E" w:rsidRPr="00885331" w:rsidRDefault="003A475E" w:rsidP="003A475E">
      <w:pPr>
        <w:rPr>
          <w:rFonts w:ascii="Verdana" w:hAnsi="Verdana"/>
          <w:lang w:val="bg-BG"/>
        </w:rPr>
      </w:pPr>
      <w:r w:rsidRPr="00885331">
        <w:rPr>
          <w:rFonts w:ascii="Verdana" w:hAnsi="Verdana"/>
          <w:lang w:val="bg-BG"/>
        </w:rPr>
        <w:t>Моля, свържете се с :</w:t>
      </w:r>
    </w:p>
    <w:p w:rsidR="003A475E" w:rsidRPr="00885331" w:rsidRDefault="003A475E" w:rsidP="003A475E">
      <w:pPr>
        <w:rPr>
          <w:rFonts w:ascii="Verdana" w:hAnsi="Verdana"/>
          <w:lang w:val="bg-BG"/>
        </w:rPr>
      </w:pPr>
    </w:p>
    <w:p w:rsidR="003A475E" w:rsidRPr="00885331" w:rsidRDefault="003A475E" w:rsidP="003A475E">
      <w:pPr>
        <w:rPr>
          <w:rFonts w:ascii="Verdana" w:hAnsi="Verdana"/>
          <w:lang w:val="bg-BG"/>
        </w:rPr>
      </w:pPr>
      <w:r w:rsidRPr="00885331">
        <w:rPr>
          <w:rFonts w:ascii="Verdana" w:hAnsi="Verdana"/>
          <w:lang w:val="bg-BG"/>
        </w:rPr>
        <w:t>EFISC Aisbl</w:t>
      </w:r>
    </w:p>
    <w:p w:rsidR="003A475E" w:rsidRPr="00885331" w:rsidRDefault="003A475E" w:rsidP="003A475E">
      <w:pPr>
        <w:rPr>
          <w:rFonts w:ascii="Verdana" w:hAnsi="Verdana"/>
          <w:lang w:val="bg-BG"/>
        </w:rPr>
      </w:pPr>
      <w:r w:rsidRPr="00885331">
        <w:rPr>
          <w:rFonts w:ascii="Verdana" w:hAnsi="Verdana"/>
          <w:lang w:val="bg-BG"/>
        </w:rPr>
        <w:t>Avenue des Arts 43 c/o Starch Europe</w:t>
      </w:r>
    </w:p>
    <w:p w:rsidR="003A475E" w:rsidRPr="00885331" w:rsidRDefault="003A475E" w:rsidP="003A475E">
      <w:pPr>
        <w:rPr>
          <w:rFonts w:ascii="Verdana" w:hAnsi="Verdana"/>
          <w:lang w:val="bg-BG"/>
        </w:rPr>
      </w:pPr>
      <w:r w:rsidRPr="00885331">
        <w:rPr>
          <w:rFonts w:ascii="Verdana" w:hAnsi="Verdana"/>
          <w:lang w:val="bg-BG"/>
        </w:rPr>
        <w:t>B 1040 Brussels</w:t>
      </w:r>
    </w:p>
    <w:p w:rsidR="003A475E" w:rsidRPr="00885331" w:rsidRDefault="003A475E" w:rsidP="003A475E">
      <w:pPr>
        <w:rPr>
          <w:rFonts w:ascii="Verdana" w:hAnsi="Verdana"/>
          <w:lang w:val="bg-BG"/>
        </w:rPr>
      </w:pPr>
      <w:r w:rsidRPr="00885331">
        <w:rPr>
          <w:rFonts w:ascii="Verdana" w:hAnsi="Verdana"/>
          <w:color w:val="000000"/>
          <w:kern w:val="28"/>
          <w:lang w:val="bg-BG"/>
        </w:rPr>
        <w:t>Тел.: + 32 (0)2 771 53 30</w:t>
      </w:r>
    </w:p>
    <w:p w:rsidR="003A475E" w:rsidRPr="00885331" w:rsidRDefault="003A475E" w:rsidP="003A475E">
      <w:pPr>
        <w:rPr>
          <w:rFonts w:ascii="Verdana" w:hAnsi="Verdana"/>
          <w:lang w:val="bg-BG"/>
        </w:rPr>
      </w:pPr>
      <w:r w:rsidRPr="00885331">
        <w:rPr>
          <w:rFonts w:ascii="Verdana" w:hAnsi="Verdana"/>
          <w:color w:val="000000"/>
          <w:kern w:val="28"/>
          <w:lang w:val="bg-BG"/>
        </w:rPr>
        <w:t>Факс: + 32 (0)2 771 38 17</w:t>
      </w:r>
    </w:p>
    <w:p w:rsidR="003A475E" w:rsidRPr="00885331" w:rsidRDefault="003A475E" w:rsidP="003A475E">
      <w:pPr>
        <w:widowControl w:val="0"/>
        <w:spacing w:after="140"/>
        <w:rPr>
          <w:rFonts w:ascii="Verdana" w:hAnsi="Verdana"/>
          <w:color w:val="000000"/>
          <w:kern w:val="28"/>
          <w:lang w:val="bg-BG"/>
        </w:rPr>
      </w:pPr>
      <w:r w:rsidRPr="00885331">
        <w:rPr>
          <w:rFonts w:ascii="Verdana" w:hAnsi="Verdana"/>
          <w:color w:val="000000"/>
          <w:kern w:val="28"/>
          <w:lang w:val="bg-BG"/>
        </w:rPr>
        <w:t>Електронен адрес: info@efisc.eu</w:t>
      </w:r>
    </w:p>
    <w:p w:rsidR="003A475E" w:rsidRPr="00885331" w:rsidRDefault="003A475E" w:rsidP="003A475E">
      <w:pPr>
        <w:widowControl w:val="0"/>
        <w:spacing w:after="140"/>
        <w:rPr>
          <w:rFonts w:ascii="Verdana" w:hAnsi="Verdana"/>
          <w:color w:val="000000"/>
          <w:kern w:val="28"/>
          <w:lang w:val="bg-BG"/>
        </w:rPr>
      </w:pPr>
      <w:r w:rsidRPr="00885331">
        <w:rPr>
          <w:rFonts w:ascii="Verdana" w:hAnsi="Verdana"/>
          <w:color w:val="000000"/>
          <w:kern w:val="28"/>
          <w:lang w:val="bg-BG"/>
        </w:rPr>
        <w:t xml:space="preserve">Уеб сайт: </w:t>
      </w:r>
      <w:hyperlink r:id="rId14" w:history="1">
        <w:r w:rsidRPr="00885331">
          <w:rPr>
            <w:rStyle w:val="Hyperlink"/>
            <w:rFonts w:ascii="Verdana" w:hAnsi="Verdana"/>
            <w:kern w:val="28"/>
            <w:lang w:val="bg-BG"/>
          </w:rPr>
          <w:t>www.efisc.eu</w:t>
        </w:r>
      </w:hyperlink>
    </w:p>
    <w:p w:rsidR="003A475E" w:rsidRPr="00885331" w:rsidRDefault="003A475E" w:rsidP="003A475E">
      <w:pPr>
        <w:widowControl w:val="0"/>
        <w:spacing w:after="140"/>
        <w:rPr>
          <w:rFonts w:ascii="Verdana" w:hAnsi="Verdana"/>
          <w:b/>
          <w:color w:val="808080"/>
          <w:kern w:val="28"/>
          <w:lang w:val="bg-BG"/>
        </w:rPr>
      </w:pPr>
    </w:p>
    <w:p w:rsidR="003A475E" w:rsidRPr="00885331" w:rsidRDefault="003A475E" w:rsidP="003A475E">
      <w:pPr>
        <w:widowControl w:val="0"/>
        <w:spacing w:after="140"/>
        <w:rPr>
          <w:rFonts w:ascii="Verdana" w:hAnsi="Verdana"/>
          <w:b/>
          <w:color w:val="808080"/>
          <w:kern w:val="28"/>
          <w:lang w:val="bg-BG"/>
        </w:rPr>
      </w:pPr>
      <w:r w:rsidRPr="00885331">
        <w:rPr>
          <w:rFonts w:ascii="Verdana" w:hAnsi="Verdana"/>
          <w:b/>
          <w:color w:val="808080"/>
          <w:kern w:val="28"/>
          <w:lang w:val="bg-BG"/>
        </w:rPr>
        <w:t>Информация относно издания и авторски права</w:t>
      </w:r>
    </w:p>
    <w:p w:rsidR="003A475E" w:rsidRPr="00885331" w:rsidRDefault="003A475E" w:rsidP="003A475E">
      <w:pPr>
        <w:rPr>
          <w:rFonts w:ascii="Verdana" w:hAnsi="Verdana"/>
          <w:color w:val="000000"/>
          <w:kern w:val="28"/>
          <w:lang w:val="bg-BG"/>
        </w:rPr>
      </w:pPr>
      <w:r w:rsidRPr="00885331">
        <w:rPr>
          <w:rFonts w:ascii="Verdana" w:hAnsi="Verdana"/>
          <w:color w:val="000000"/>
          <w:kern w:val="28"/>
          <w:lang w:val="bg-BG"/>
        </w:rPr>
        <w:t>©EFISC Aisbl Всички права запазени.</w:t>
      </w:r>
    </w:p>
    <w:p w:rsidR="003A475E" w:rsidRPr="00885331" w:rsidRDefault="003A475E" w:rsidP="003A475E">
      <w:pPr>
        <w:rPr>
          <w:rFonts w:ascii="Verdana" w:hAnsi="Verdana"/>
          <w:color w:val="000000"/>
          <w:kern w:val="28"/>
          <w:lang w:val="bg-BG"/>
        </w:rPr>
      </w:pPr>
    </w:p>
    <w:p w:rsidR="003A475E" w:rsidRPr="00885331" w:rsidRDefault="003A475E" w:rsidP="003A475E">
      <w:pPr>
        <w:rPr>
          <w:rFonts w:ascii="Verdana" w:hAnsi="Verdana"/>
          <w:color w:val="000000"/>
          <w:kern w:val="28"/>
          <w:lang w:val="bg-BG"/>
        </w:rPr>
      </w:pPr>
      <w:r w:rsidRPr="00885331">
        <w:rPr>
          <w:rFonts w:ascii="Verdana" w:hAnsi="Verdana"/>
          <w:color w:val="000000"/>
          <w:kern w:val="28"/>
          <w:lang w:val="bg-BG"/>
        </w:rPr>
        <w:t>Версия 3.1</w:t>
      </w:r>
    </w:p>
    <w:p w:rsidR="003A475E" w:rsidRPr="00885331" w:rsidRDefault="003A475E" w:rsidP="003A475E">
      <w:pPr>
        <w:rPr>
          <w:rFonts w:ascii="Verdana" w:hAnsi="Verdana"/>
          <w:color w:val="000000"/>
          <w:kern w:val="28"/>
          <w:lang w:val="bg-BG"/>
        </w:rPr>
      </w:pPr>
      <w:r w:rsidRPr="00885331">
        <w:rPr>
          <w:rFonts w:ascii="Verdana" w:hAnsi="Verdana"/>
          <w:color w:val="000000"/>
          <w:kern w:val="28"/>
          <w:lang w:val="bg-BG"/>
        </w:rPr>
        <w:t>В сила от: Ноември 2014</w:t>
      </w:r>
      <w:r w:rsidR="00BA2357" w:rsidRPr="00885331">
        <w:rPr>
          <w:rFonts w:ascii="Verdana" w:hAnsi="Verdana"/>
          <w:color w:val="000000"/>
          <w:kern w:val="28"/>
          <w:lang w:val="bg-BG"/>
        </w:rPr>
        <w:t> г.</w:t>
      </w:r>
    </w:p>
    <w:p w:rsidR="003A475E" w:rsidRPr="00885331" w:rsidRDefault="003A475E" w:rsidP="003A475E">
      <w:pPr>
        <w:rPr>
          <w:rFonts w:ascii="Verdana" w:hAnsi="Verdana"/>
          <w:color w:val="000000"/>
          <w:kern w:val="28"/>
          <w:lang w:val="bg-BG"/>
        </w:rPr>
      </w:pPr>
    </w:p>
    <w:p w:rsidR="003A475E" w:rsidRPr="00885331" w:rsidRDefault="003A475E" w:rsidP="003A475E">
      <w:pPr>
        <w:rPr>
          <w:rFonts w:ascii="Verdana" w:hAnsi="Verdana"/>
          <w:b/>
          <w:color w:val="808080"/>
          <w:kern w:val="28"/>
          <w:lang w:val="bg-BG"/>
        </w:rPr>
      </w:pPr>
      <w:r w:rsidRPr="00885331">
        <w:rPr>
          <w:rFonts w:ascii="Verdana" w:hAnsi="Verdana"/>
          <w:b/>
          <w:color w:val="808080"/>
          <w:kern w:val="28"/>
          <w:lang w:val="bg-BG"/>
        </w:rPr>
        <w:t>Хронология на изданията</w:t>
      </w:r>
    </w:p>
    <w:p w:rsidR="003A475E" w:rsidRPr="00885331" w:rsidRDefault="003A475E" w:rsidP="003A475E">
      <w:pPr>
        <w:rPr>
          <w:rFonts w:ascii="Verdana" w:hAnsi="Verdana"/>
          <w:lang w:val="bg-BG"/>
        </w:rPr>
      </w:pPr>
    </w:p>
    <w:p w:rsidR="003A475E" w:rsidRPr="00885331" w:rsidRDefault="003A475E" w:rsidP="003A475E">
      <w:pPr>
        <w:rPr>
          <w:rFonts w:ascii="Verdana" w:hAnsi="Verdana"/>
          <w:color w:val="000000"/>
          <w:kern w:val="28"/>
          <w:lang w:val="bg-BG"/>
        </w:rPr>
      </w:pPr>
      <w:r w:rsidRPr="00885331">
        <w:rPr>
          <w:rFonts w:ascii="Verdana" w:hAnsi="Verdana"/>
          <w:color w:val="000000"/>
          <w:kern w:val="28"/>
          <w:lang w:val="bg-BG"/>
        </w:rPr>
        <w:t>Първо издание: юли 2010</w:t>
      </w:r>
      <w:r w:rsidR="00BA2357" w:rsidRPr="00885331">
        <w:rPr>
          <w:rFonts w:ascii="Verdana" w:hAnsi="Verdana"/>
          <w:color w:val="000000"/>
          <w:kern w:val="28"/>
          <w:lang w:val="bg-BG"/>
        </w:rPr>
        <w:t> г.</w:t>
      </w:r>
    </w:p>
    <w:p w:rsidR="003A475E" w:rsidRPr="00885331" w:rsidRDefault="003A475E" w:rsidP="003A475E">
      <w:pPr>
        <w:rPr>
          <w:rFonts w:ascii="Verdana" w:hAnsi="Verdana"/>
          <w:sz w:val="22"/>
          <w:szCs w:val="22"/>
          <w:lang w:val="bg-BG"/>
        </w:rPr>
      </w:pPr>
      <w:r w:rsidRPr="00885331">
        <w:rPr>
          <w:rFonts w:ascii="Verdana" w:hAnsi="Verdana"/>
          <w:lang w:val="bg-BG"/>
        </w:rPr>
        <w:t>Второ издание: ноември 2014</w:t>
      </w:r>
      <w:r w:rsidR="00BA2357" w:rsidRPr="00885331">
        <w:rPr>
          <w:rFonts w:ascii="Verdana" w:hAnsi="Verdana"/>
          <w:lang w:val="bg-BG"/>
        </w:rPr>
        <w:t> г.</w:t>
      </w:r>
      <w:r w:rsidRPr="00885331">
        <w:rPr>
          <w:lang w:val="bg-BG"/>
        </w:rPr>
        <w:br w:type="page"/>
      </w:r>
      <w:bookmarkStart w:id="0" w:name="Introduction"/>
    </w:p>
    <w:bookmarkEnd w:id="0"/>
    <w:p w:rsidR="003A475E" w:rsidRPr="00885331" w:rsidRDefault="003A475E" w:rsidP="003A475E">
      <w:pPr>
        <w:jc w:val="both"/>
        <w:rPr>
          <w:rFonts w:ascii="Verdana" w:hAnsi="Verdana"/>
          <w:lang w:val="bg-BG"/>
        </w:rPr>
      </w:pPr>
      <w:r w:rsidRPr="00885331">
        <w:rPr>
          <w:noProof/>
          <w:lang w:val="en-GB" w:eastAsia="en-GB"/>
        </w:rPr>
        <w:lastRenderedPageBreak/>
        <w:drawing>
          <wp:inline distT="0" distB="0" distL="0" distR="0" wp14:anchorId="4CE92928" wp14:editId="27DCCE28">
            <wp:extent cx="6115050" cy="2800350"/>
            <wp:effectExtent l="0" t="0" r="0" b="0"/>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2800350"/>
                    </a:xfrm>
                    <a:prstGeom prst="rect">
                      <a:avLst/>
                    </a:prstGeom>
                    <a:noFill/>
                    <a:ln>
                      <a:noFill/>
                    </a:ln>
                  </pic:spPr>
                </pic:pic>
              </a:graphicData>
            </a:graphic>
          </wp:inline>
        </w:drawing>
      </w:r>
    </w:p>
    <w:p w:rsidR="003A475E" w:rsidRPr="00885331" w:rsidRDefault="003A475E" w:rsidP="003A475E">
      <w:pPr>
        <w:pStyle w:val="Heading1"/>
        <w:rPr>
          <w:lang w:val="bg-BG"/>
        </w:rPr>
      </w:pPr>
    </w:p>
    <w:p w:rsidR="003A475E" w:rsidRPr="00885331" w:rsidRDefault="003A475E" w:rsidP="003A475E">
      <w:pPr>
        <w:pStyle w:val="Heading1"/>
        <w:rPr>
          <w:lang w:val="bg-BG"/>
        </w:rPr>
      </w:pPr>
      <w:bookmarkStart w:id="1" w:name="_Toc437222563"/>
      <w:bookmarkStart w:id="2" w:name="_Toc438211339"/>
      <w:r w:rsidRPr="00885331">
        <w:rPr>
          <w:lang w:val="bg-BG"/>
        </w:rPr>
        <w:t xml:space="preserve">1 </w:t>
      </w:r>
      <w:r w:rsidRPr="00885331">
        <w:rPr>
          <w:lang w:val="bg-BG"/>
        </w:rPr>
        <w:tab/>
        <w:t>ВЪВЕДЕНИЕ</w:t>
      </w:r>
      <w:bookmarkEnd w:id="1"/>
      <w:bookmarkEnd w:id="2"/>
    </w:p>
    <w:p w:rsidR="003A475E" w:rsidRPr="00885331" w:rsidRDefault="003A475E" w:rsidP="003A475E">
      <w:pPr>
        <w:pStyle w:val="BodyText3"/>
        <w:jc w:val="both"/>
        <w:rPr>
          <w:rFonts w:ascii="Verdana" w:hAnsi="Verdana"/>
          <w:sz w:val="22"/>
          <w:szCs w:val="22"/>
          <w:lang w:val="bg-BG"/>
        </w:rPr>
      </w:pPr>
    </w:p>
    <w:p w:rsidR="003A475E" w:rsidRPr="00885331" w:rsidRDefault="003A475E" w:rsidP="003A475E">
      <w:pPr>
        <w:pStyle w:val="BodyText3"/>
        <w:jc w:val="both"/>
        <w:rPr>
          <w:rFonts w:ascii="Verdana" w:hAnsi="Verdana"/>
          <w:b w:val="0"/>
          <w:sz w:val="22"/>
          <w:szCs w:val="22"/>
          <w:lang w:val="bg-BG"/>
        </w:rPr>
      </w:pPr>
      <w:r w:rsidRPr="00885331">
        <w:rPr>
          <w:rFonts w:ascii="Verdana" w:hAnsi="Verdana"/>
          <w:b w:val="0"/>
          <w:sz w:val="22"/>
          <w:lang w:val="bg-BG"/>
        </w:rPr>
        <w:t>Настоящият европейски Наръчник за добри практики в промишленото производство на безопасни фуражни суровини е в съответствие с Регламента на Европейския парламент и на Съвета, който определя изискванията за хигиена на фуражите (Регламент (EО) </w:t>
      </w:r>
      <w:r w:rsidR="00BA2357" w:rsidRPr="00885331">
        <w:rPr>
          <w:rFonts w:ascii="Verdana" w:hAnsi="Verdana"/>
          <w:b w:val="0"/>
          <w:sz w:val="22"/>
          <w:lang w:val="bg-BG"/>
        </w:rPr>
        <w:t>№ </w:t>
      </w:r>
      <w:r w:rsidRPr="00885331">
        <w:rPr>
          <w:rFonts w:ascii="Verdana" w:hAnsi="Verdana"/>
          <w:b w:val="0"/>
          <w:sz w:val="22"/>
          <w:lang w:val="bg-BG"/>
        </w:rPr>
        <w:t xml:space="preserve">183/2005, в частност членове 20—22, в които се насърчава разработването на </w:t>
      </w:r>
      <w:r w:rsidR="001B1FF3" w:rsidRPr="00885331">
        <w:rPr>
          <w:rFonts w:ascii="Verdana" w:hAnsi="Verdana"/>
          <w:b w:val="0"/>
          <w:sz w:val="22"/>
          <w:lang w:val="bg-BG"/>
        </w:rPr>
        <w:t xml:space="preserve">ръководства </w:t>
      </w:r>
      <w:r w:rsidRPr="00885331">
        <w:rPr>
          <w:rFonts w:ascii="Verdana" w:hAnsi="Verdana"/>
          <w:b w:val="0"/>
          <w:sz w:val="22"/>
          <w:lang w:val="bg-BG"/>
        </w:rPr>
        <w:t>за добри практики в областта на хигиената и за прилагане на принципите на анализ на опасностите и контрол в критични точки (НАССР).</w:t>
      </w:r>
    </w:p>
    <w:p w:rsidR="003A475E" w:rsidRPr="00885331" w:rsidRDefault="003A475E" w:rsidP="003A475E">
      <w:pPr>
        <w:pStyle w:val="BodyText3"/>
        <w:jc w:val="both"/>
        <w:rPr>
          <w:rFonts w:ascii="Verdana" w:hAnsi="Verdana"/>
          <w:b w:val="0"/>
          <w:sz w:val="22"/>
          <w:szCs w:val="22"/>
          <w:lang w:val="bg-BG"/>
        </w:rPr>
      </w:pPr>
    </w:p>
    <w:p w:rsidR="003A475E" w:rsidRPr="00885331" w:rsidRDefault="003A475E" w:rsidP="003A475E">
      <w:pPr>
        <w:pStyle w:val="BodyText3"/>
        <w:jc w:val="both"/>
        <w:rPr>
          <w:rFonts w:ascii="Verdana" w:hAnsi="Verdana"/>
          <w:b w:val="0"/>
          <w:sz w:val="22"/>
          <w:szCs w:val="22"/>
          <w:lang w:val="bg-BG"/>
        </w:rPr>
      </w:pPr>
      <w:r w:rsidRPr="00885331">
        <w:rPr>
          <w:rFonts w:ascii="Verdana" w:hAnsi="Verdana"/>
          <w:b w:val="0"/>
          <w:color w:val="262626"/>
          <w:sz w:val="22"/>
          <w:lang w:val="bg-BG"/>
        </w:rPr>
        <w:t xml:space="preserve">Прилагането на Наръчника има за цел да насърчи въвеждането на мерки за гарантиране на безопасността на фуражните суровини, работата на предприятията в съответствие с европейските и националните изисквания за хигиена на фуражите и Кодекс Алиментариус, както и подобряване на </w:t>
      </w:r>
      <w:r w:rsidR="00373A48" w:rsidRPr="00885331">
        <w:rPr>
          <w:rFonts w:ascii="Verdana" w:hAnsi="Verdana"/>
          <w:b w:val="0"/>
          <w:color w:val="262626"/>
          <w:sz w:val="22"/>
          <w:lang w:val="bg-BG"/>
        </w:rPr>
        <w:t>възможността за проследяване</w:t>
      </w:r>
      <w:r w:rsidRPr="00885331">
        <w:rPr>
          <w:rFonts w:ascii="Verdana" w:hAnsi="Verdana"/>
          <w:b w:val="0"/>
          <w:color w:val="262626"/>
          <w:sz w:val="22"/>
          <w:lang w:val="bg-BG"/>
        </w:rPr>
        <w:t>.</w:t>
      </w:r>
    </w:p>
    <w:p w:rsidR="003A475E" w:rsidRPr="00885331" w:rsidRDefault="003A475E" w:rsidP="003A475E">
      <w:pPr>
        <w:pStyle w:val="BodyText3"/>
        <w:jc w:val="both"/>
        <w:rPr>
          <w:rFonts w:ascii="Verdana" w:hAnsi="Verdana"/>
          <w:b w:val="0"/>
          <w:sz w:val="22"/>
          <w:szCs w:val="22"/>
          <w:lang w:val="bg-BG"/>
        </w:rPr>
      </w:pPr>
    </w:p>
    <w:p w:rsidR="003A475E" w:rsidRPr="00885331" w:rsidRDefault="003A475E" w:rsidP="003A475E">
      <w:pPr>
        <w:jc w:val="both"/>
        <w:rPr>
          <w:rFonts w:ascii="Verdana" w:hAnsi="Verdana"/>
          <w:sz w:val="22"/>
          <w:szCs w:val="22"/>
          <w:lang w:val="bg-BG"/>
        </w:rPr>
      </w:pPr>
      <w:r w:rsidRPr="00885331">
        <w:rPr>
          <w:rFonts w:ascii="Verdana" w:hAnsi="Verdana"/>
          <w:sz w:val="22"/>
          <w:lang w:val="bg-BG"/>
        </w:rPr>
        <w:t xml:space="preserve">Настоящият Наръчник е разработен като общ проект на секторите за производство на фуражни суровини и след консултации с асоциацията на производителите на комбинирани фуражи, FEFAC (за повече информация </w:t>
      </w:r>
      <w:hyperlink w:anchor="Stakeholder_consultation" w:history="1">
        <w:r w:rsidRPr="00885331">
          <w:rPr>
            <w:rStyle w:val="Hyperlink"/>
            <w:rFonts w:ascii="Verdana" w:hAnsi="Verdana"/>
            <w:sz w:val="22"/>
            <w:lang w:val="bg-BG"/>
          </w:rPr>
          <w:t>вж. приложение 1</w:t>
        </w:r>
      </w:hyperlink>
      <w:r w:rsidRPr="00885331">
        <w:rPr>
          <w:rFonts w:ascii="Verdana" w:hAnsi="Verdana"/>
          <w:sz w:val="22"/>
          <w:lang w:val="bg-BG"/>
        </w:rPr>
        <w:t xml:space="preserve">). Наръчникът е разработен в духа на съпоставимост и/или съвместимост с други наръчници или кодекси на практиките, както и в съответствие с </w:t>
      </w:r>
      <w:r w:rsidR="001B1FF3" w:rsidRPr="00885331">
        <w:rPr>
          <w:rFonts w:ascii="Verdana" w:hAnsi="Verdana"/>
          <w:sz w:val="22"/>
          <w:lang w:val="bg-BG"/>
        </w:rPr>
        <w:t>по-</w:t>
      </w:r>
      <w:r w:rsidRPr="00885331">
        <w:rPr>
          <w:rFonts w:ascii="Verdana" w:hAnsi="Verdana"/>
          <w:sz w:val="22"/>
          <w:lang w:val="bg-BG"/>
        </w:rPr>
        <w:t>голяма</w:t>
      </w:r>
      <w:r w:rsidR="001B1FF3" w:rsidRPr="00885331">
        <w:rPr>
          <w:rFonts w:ascii="Verdana" w:hAnsi="Verdana"/>
          <w:sz w:val="22"/>
          <w:lang w:val="bg-BG"/>
        </w:rPr>
        <w:t>та</w:t>
      </w:r>
      <w:r w:rsidRPr="00885331">
        <w:rPr>
          <w:rFonts w:ascii="Verdana" w:hAnsi="Verdana"/>
          <w:sz w:val="22"/>
          <w:lang w:val="bg-BG"/>
        </w:rPr>
        <w:t xml:space="preserve"> част от изискванията, заложени в ISO 9001, ISO 22000:2005 и BSI PAS 222.  </w:t>
      </w:r>
    </w:p>
    <w:p w:rsidR="003A475E" w:rsidRPr="00885331" w:rsidRDefault="003A475E" w:rsidP="003A475E">
      <w:pPr>
        <w:pStyle w:val="BodyText3"/>
        <w:jc w:val="both"/>
        <w:rPr>
          <w:rFonts w:ascii="Verdana" w:hAnsi="Verdana"/>
          <w:b w:val="0"/>
          <w:sz w:val="22"/>
          <w:szCs w:val="22"/>
          <w:lang w:val="bg-BG"/>
        </w:rPr>
      </w:pPr>
    </w:p>
    <w:p w:rsidR="003A475E" w:rsidRPr="00885331" w:rsidRDefault="003A475E" w:rsidP="003A475E">
      <w:pPr>
        <w:widowControl w:val="0"/>
        <w:jc w:val="both"/>
        <w:rPr>
          <w:rFonts w:ascii="Verdana" w:eastAsia="MS Mincho" w:hAnsi="Verdana"/>
          <w:kern w:val="28"/>
          <w:sz w:val="22"/>
          <w:szCs w:val="22"/>
          <w:lang w:val="bg-BG"/>
        </w:rPr>
      </w:pPr>
      <w:r w:rsidRPr="00885331">
        <w:rPr>
          <w:rFonts w:ascii="Verdana" w:hAnsi="Verdana"/>
          <w:kern w:val="28"/>
          <w:sz w:val="22"/>
          <w:lang w:val="bg-BG"/>
        </w:rPr>
        <w:t>Животновъдството играе важна роля в селското стопанство в Европейската общност. Неговата жизнеспособност зависи от доверието на потребителите в безопасността на произведените животински продукти и от наличието на фуражи, които нямат неблагоприятно въздействие върху здравето на отглежданите животни.</w:t>
      </w:r>
    </w:p>
    <w:p w:rsidR="003A475E" w:rsidRPr="00885331" w:rsidRDefault="003A475E" w:rsidP="003A475E">
      <w:pPr>
        <w:widowControl w:val="0"/>
        <w:jc w:val="both"/>
        <w:rPr>
          <w:rFonts w:ascii="Verdana" w:eastAsia="MS Mincho" w:hAnsi="Verdana"/>
          <w:kern w:val="28"/>
          <w:sz w:val="22"/>
          <w:szCs w:val="22"/>
          <w:lang w:val="bg-BG"/>
        </w:rPr>
      </w:pPr>
    </w:p>
    <w:p w:rsidR="003A475E" w:rsidRPr="00885331" w:rsidRDefault="003A475E" w:rsidP="003A475E">
      <w:pPr>
        <w:widowControl w:val="0"/>
        <w:jc w:val="both"/>
        <w:rPr>
          <w:rFonts w:ascii="Verdana" w:eastAsia="MS Mincho" w:hAnsi="Verdana"/>
          <w:kern w:val="28"/>
          <w:sz w:val="22"/>
          <w:szCs w:val="22"/>
          <w:lang w:val="bg-BG"/>
        </w:rPr>
      </w:pPr>
      <w:r w:rsidRPr="00885331">
        <w:rPr>
          <w:rFonts w:ascii="Verdana" w:hAnsi="Verdana"/>
          <w:kern w:val="28"/>
          <w:sz w:val="22"/>
          <w:lang w:val="bg-BG"/>
        </w:rPr>
        <w:t>Европейският съюз е създал много стабилна регулаторна система, която има за цел да гарантира безопасността по цялата верига</w:t>
      </w:r>
      <w:r w:rsidR="001B1FF3" w:rsidRPr="00885331">
        <w:rPr>
          <w:rFonts w:ascii="Verdana" w:hAnsi="Verdana"/>
          <w:kern w:val="28"/>
          <w:sz w:val="22"/>
          <w:lang w:val="bg-BG"/>
        </w:rPr>
        <w:t xml:space="preserve"> на фуражите</w:t>
      </w:r>
      <w:r w:rsidRPr="00885331">
        <w:rPr>
          <w:rFonts w:ascii="Verdana" w:hAnsi="Verdana"/>
          <w:kern w:val="28"/>
          <w:sz w:val="22"/>
          <w:lang w:val="bg-BG"/>
        </w:rPr>
        <w:t xml:space="preserve">. Тази регулаторна система се състои от общи принципи за участващите </w:t>
      </w:r>
      <w:r w:rsidR="00CA2E97" w:rsidRPr="00885331">
        <w:rPr>
          <w:rFonts w:ascii="Verdana" w:hAnsi="Verdana"/>
          <w:kern w:val="28"/>
          <w:sz w:val="22"/>
          <w:lang w:val="bg-BG"/>
        </w:rPr>
        <w:t>стопански субекти</w:t>
      </w:r>
      <w:r w:rsidRPr="00885331">
        <w:rPr>
          <w:rFonts w:ascii="Verdana" w:hAnsi="Verdana"/>
          <w:kern w:val="28"/>
          <w:sz w:val="22"/>
          <w:lang w:val="bg-BG"/>
        </w:rPr>
        <w:t xml:space="preserve"> и органи, хигиенни правила за </w:t>
      </w:r>
      <w:r w:rsidR="00AD6C42" w:rsidRPr="00885331">
        <w:rPr>
          <w:rFonts w:ascii="Verdana" w:hAnsi="Verdana"/>
          <w:kern w:val="28"/>
          <w:sz w:val="22"/>
          <w:lang w:val="bg-BG"/>
        </w:rPr>
        <w:t>стопанските субекти</w:t>
      </w:r>
      <w:r w:rsidRPr="00885331">
        <w:rPr>
          <w:rFonts w:ascii="Verdana" w:hAnsi="Verdana"/>
          <w:kern w:val="28"/>
          <w:sz w:val="22"/>
          <w:lang w:val="bg-BG"/>
        </w:rPr>
        <w:t xml:space="preserve">, правила за безопасност на фуражите, както и правила за контрол от страна на органите. Тази нова </w:t>
      </w:r>
      <w:r w:rsidR="001B1FF3" w:rsidRPr="00885331">
        <w:rPr>
          <w:rFonts w:ascii="Verdana" w:hAnsi="Verdana"/>
          <w:kern w:val="28"/>
          <w:sz w:val="22"/>
          <w:lang w:val="bg-BG"/>
        </w:rPr>
        <w:t>правна уредба</w:t>
      </w:r>
      <w:r w:rsidRPr="00885331">
        <w:rPr>
          <w:rFonts w:ascii="Verdana" w:hAnsi="Verdana"/>
          <w:kern w:val="28"/>
          <w:sz w:val="22"/>
          <w:lang w:val="bg-BG"/>
        </w:rPr>
        <w:t xml:space="preserve"> осигурява необходимото хармонизиране на правилата за безопасност на фуражите на ниво Европейска общност. Поставените цели могат да бъдат постигнати само при пълната ангажираност на участващите </w:t>
      </w:r>
      <w:r w:rsidR="00CA2E97" w:rsidRPr="00885331">
        <w:rPr>
          <w:rFonts w:ascii="Verdana" w:hAnsi="Verdana"/>
          <w:kern w:val="28"/>
          <w:sz w:val="22"/>
          <w:lang w:val="bg-BG"/>
        </w:rPr>
        <w:t>стопански субекти</w:t>
      </w:r>
      <w:r w:rsidRPr="00885331">
        <w:rPr>
          <w:rFonts w:ascii="Verdana" w:hAnsi="Verdana"/>
          <w:kern w:val="28"/>
          <w:sz w:val="22"/>
          <w:lang w:val="bg-BG"/>
        </w:rPr>
        <w:t xml:space="preserve">. Браншовите асоциации могат да играят роля в подкрепата на техните </w:t>
      </w:r>
      <w:r w:rsidR="00CA2E97" w:rsidRPr="00885331">
        <w:rPr>
          <w:rFonts w:ascii="Verdana" w:hAnsi="Verdana"/>
          <w:kern w:val="28"/>
          <w:sz w:val="22"/>
          <w:lang w:val="bg-BG"/>
        </w:rPr>
        <w:t>стопански субекти</w:t>
      </w:r>
      <w:r w:rsidRPr="00885331">
        <w:rPr>
          <w:rFonts w:ascii="Verdana" w:hAnsi="Verdana"/>
          <w:kern w:val="28"/>
          <w:sz w:val="22"/>
          <w:lang w:val="bg-BG"/>
        </w:rPr>
        <w:t xml:space="preserve"> за постигането на тези цели.</w:t>
      </w:r>
    </w:p>
    <w:p w:rsidR="003A475E" w:rsidRPr="00885331" w:rsidRDefault="003A475E" w:rsidP="003A475E">
      <w:pPr>
        <w:widowControl w:val="0"/>
        <w:jc w:val="both"/>
        <w:rPr>
          <w:rFonts w:ascii="Verdana" w:eastAsia="MS Mincho" w:hAnsi="Verdana"/>
          <w:kern w:val="28"/>
          <w:sz w:val="22"/>
          <w:szCs w:val="22"/>
          <w:lang w:val="bg-BG"/>
        </w:rPr>
      </w:pPr>
    </w:p>
    <w:p w:rsidR="003A475E" w:rsidRPr="00885331" w:rsidRDefault="003A475E" w:rsidP="003A475E">
      <w:pPr>
        <w:widowControl w:val="0"/>
        <w:jc w:val="both"/>
        <w:rPr>
          <w:rFonts w:ascii="Verdana" w:hAnsi="Verdana"/>
          <w:sz w:val="22"/>
          <w:szCs w:val="22"/>
          <w:lang w:val="bg-BG"/>
        </w:rPr>
      </w:pPr>
      <w:r w:rsidRPr="00885331">
        <w:rPr>
          <w:rFonts w:ascii="Verdana" w:hAnsi="Verdana"/>
          <w:sz w:val="22"/>
          <w:lang w:val="bg-BG"/>
        </w:rPr>
        <w:t xml:space="preserve">Основен принцип на законодателството в областта на храните/фуражите е, че всеки </w:t>
      </w:r>
      <w:r w:rsidR="00CA2E97" w:rsidRPr="00885331">
        <w:rPr>
          <w:rFonts w:ascii="Verdana" w:hAnsi="Verdana"/>
          <w:sz w:val="22"/>
          <w:lang w:val="bg-BG"/>
        </w:rPr>
        <w:t>стопански субект</w:t>
      </w:r>
      <w:r w:rsidRPr="00885331">
        <w:rPr>
          <w:rFonts w:ascii="Verdana" w:hAnsi="Verdana"/>
          <w:sz w:val="22"/>
          <w:lang w:val="bg-BG"/>
        </w:rPr>
        <w:t xml:space="preserve"> във веригата трябва да носи собствена отговорност при осигуряването на безопасни продукти. За постигането на тази цел законодателството предписва съответните мерки, които </w:t>
      </w:r>
      <w:r w:rsidR="00AD6C42" w:rsidRPr="00885331">
        <w:rPr>
          <w:rFonts w:ascii="Verdana" w:hAnsi="Verdana"/>
          <w:sz w:val="22"/>
          <w:lang w:val="bg-BG"/>
        </w:rPr>
        <w:t>стопанският субект</w:t>
      </w:r>
      <w:r w:rsidRPr="00885331">
        <w:rPr>
          <w:rFonts w:ascii="Verdana" w:hAnsi="Verdana"/>
          <w:sz w:val="22"/>
          <w:lang w:val="bg-BG"/>
        </w:rPr>
        <w:t xml:space="preserve"> се задължава да прилага. Като прилага тези общо формулирани правила, </w:t>
      </w:r>
      <w:r w:rsidR="00AD6C42" w:rsidRPr="00885331">
        <w:rPr>
          <w:rFonts w:ascii="Verdana" w:hAnsi="Verdana"/>
          <w:sz w:val="22"/>
          <w:lang w:val="bg-BG"/>
        </w:rPr>
        <w:t>стопанският субект</w:t>
      </w:r>
      <w:r w:rsidRPr="00885331">
        <w:rPr>
          <w:rFonts w:ascii="Verdana" w:hAnsi="Verdana"/>
          <w:sz w:val="22"/>
          <w:lang w:val="bg-BG"/>
        </w:rPr>
        <w:t xml:space="preserve"> ги адаптира</w:t>
      </w:r>
      <w:r w:rsidR="001B1FF3" w:rsidRPr="00885331">
        <w:rPr>
          <w:rFonts w:ascii="Verdana" w:hAnsi="Verdana"/>
          <w:sz w:val="22"/>
          <w:lang w:val="bg-BG"/>
        </w:rPr>
        <w:t>,</w:t>
      </w:r>
      <w:r w:rsidRPr="00885331">
        <w:rPr>
          <w:rFonts w:ascii="Verdana" w:hAnsi="Verdana"/>
          <w:sz w:val="22"/>
          <w:lang w:val="bg-BG"/>
        </w:rPr>
        <w:t xml:space="preserve"> така че да служат за безопасността на фуражите от гледна точка на предприятието. Тази дейност може да бъде хармонизирана на ниво сектор и резултатът от нея трябва да бъде прозрачен за всички партньори по веригата. Следователно </w:t>
      </w:r>
      <w:r w:rsidRPr="00885331">
        <w:rPr>
          <w:rFonts w:ascii="Verdana" w:hAnsi="Verdana"/>
          <w:i/>
          <w:sz w:val="22"/>
          <w:lang w:val="bg-BG"/>
        </w:rPr>
        <w:t>основният принцип</w:t>
      </w:r>
      <w:r w:rsidRPr="00885331">
        <w:rPr>
          <w:rFonts w:ascii="Verdana" w:hAnsi="Verdana"/>
          <w:sz w:val="22"/>
          <w:lang w:val="bg-BG"/>
        </w:rPr>
        <w:t xml:space="preserve"> на настоящия Наръчник е </w:t>
      </w:r>
      <w:r w:rsidRPr="00885331">
        <w:rPr>
          <w:rFonts w:ascii="Verdana" w:hAnsi="Verdana"/>
          <w:i/>
          <w:sz w:val="22"/>
          <w:lang w:val="bg-BG"/>
        </w:rPr>
        <w:t xml:space="preserve">субсидиарност на безопасността в хранителната верига на човека и </w:t>
      </w:r>
      <w:r w:rsidR="001B1FF3" w:rsidRPr="00885331">
        <w:rPr>
          <w:rFonts w:ascii="Verdana" w:hAnsi="Verdana"/>
          <w:i/>
          <w:sz w:val="22"/>
          <w:lang w:val="bg-BG"/>
        </w:rPr>
        <w:t xml:space="preserve">на </w:t>
      </w:r>
      <w:r w:rsidRPr="00885331">
        <w:rPr>
          <w:rFonts w:ascii="Verdana" w:hAnsi="Verdana"/>
          <w:i/>
          <w:sz w:val="22"/>
          <w:lang w:val="bg-BG"/>
        </w:rPr>
        <w:t>животните</w:t>
      </w:r>
      <w:r w:rsidRPr="00885331">
        <w:rPr>
          <w:rFonts w:ascii="Verdana" w:hAnsi="Verdana"/>
          <w:sz w:val="22"/>
          <w:lang w:val="bg-BG"/>
        </w:rPr>
        <w:t xml:space="preserve"> и самостоятелно управление на безопасността на фуражите. </w:t>
      </w:r>
    </w:p>
    <w:p w:rsidR="003A475E" w:rsidRPr="00885331" w:rsidRDefault="003A475E" w:rsidP="003A475E">
      <w:pPr>
        <w:widowControl w:val="0"/>
        <w:jc w:val="both"/>
        <w:rPr>
          <w:rFonts w:ascii="Verdana" w:eastAsia="MS Mincho" w:hAnsi="Verdana"/>
          <w:kern w:val="28"/>
          <w:sz w:val="22"/>
          <w:szCs w:val="22"/>
          <w:lang w:val="bg-BG"/>
        </w:rPr>
      </w:pPr>
    </w:p>
    <w:p w:rsidR="003A475E" w:rsidRPr="00885331" w:rsidRDefault="003A475E" w:rsidP="003A475E">
      <w:pPr>
        <w:widowControl w:val="0"/>
        <w:jc w:val="both"/>
        <w:rPr>
          <w:rFonts w:ascii="Verdana" w:hAnsi="Verdana"/>
          <w:sz w:val="22"/>
          <w:szCs w:val="22"/>
          <w:lang w:val="bg-BG"/>
        </w:rPr>
      </w:pPr>
      <w:r w:rsidRPr="00885331">
        <w:rPr>
          <w:rFonts w:ascii="Verdana" w:hAnsi="Verdana"/>
          <w:sz w:val="22"/>
          <w:lang w:val="bg-BG"/>
        </w:rPr>
        <w:t xml:space="preserve">Наръчникът има за цел да се осигури еквивалентно ниво на защита срещу </w:t>
      </w:r>
      <w:r w:rsidR="001B1FF3" w:rsidRPr="00885331">
        <w:rPr>
          <w:rFonts w:ascii="Verdana" w:hAnsi="Verdana"/>
          <w:sz w:val="22"/>
          <w:lang w:val="bg-BG"/>
        </w:rPr>
        <w:t xml:space="preserve">опасностите </w:t>
      </w:r>
      <w:r w:rsidRPr="00885331">
        <w:rPr>
          <w:rFonts w:ascii="Verdana" w:hAnsi="Verdana"/>
          <w:sz w:val="22"/>
          <w:lang w:val="bg-BG"/>
        </w:rPr>
        <w:t xml:space="preserve">за фуражите, както е предвидено в законодателството. </w:t>
      </w:r>
    </w:p>
    <w:p w:rsidR="003A475E" w:rsidRPr="00885331" w:rsidRDefault="003A475E" w:rsidP="003A475E">
      <w:pPr>
        <w:widowControl w:val="0"/>
        <w:jc w:val="both"/>
        <w:rPr>
          <w:rFonts w:ascii="Verdana" w:hAnsi="Verdana"/>
          <w:sz w:val="22"/>
          <w:szCs w:val="22"/>
          <w:lang w:val="bg-BG"/>
        </w:rPr>
      </w:pPr>
    </w:p>
    <w:p w:rsidR="003A475E" w:rsidRPr="00885331" w:rsidRDefault="003A475E" w:rsidP="003A475E">
      <w:pPr>
        <w:jc w:val="both"/>
        <w:rPr>
          <w:rFonts w:ascii="Verdana" w:hAnsi="Verdana"/>
          <w:sz w:val="22"/>
          <w:szCs w:val="22"/>
          <w:lang w:val="bg-BG"/>
        </w:rPr>
      </w:pPr>
      <w:r w:rsidRPr="00885331">
        <w:rPr>
          <w:rFonts w:ascii="Verdana" w:hAnsi="Verdana"/>
          <w:sz w:val="22"/>
          <w:lang w:val="bg-BG"/>
        </w:rPr>
        <w:t xml:space="preserve">Фактът, че подходът </w:t>
      </w:r>
      <w:r w:rsidR="001B1FF3" w:rsidRPr="00885331">
        <w:rPr>
          <w:rFonts w:ascii="Verdana" w:hAnsi="Verdana"/>
          <w:sz w:val="22"/>
          <w:lang w:val="bg-BG"/>
        </w:rPr>
        <w:t xml:space="preserve">за </w:t>
      </w:r>
      <w:r w:rsidRPr="00885331">
        <w:rPr>
          <w:rFonts w:ascii="Verdana" w:hAnsi="Verdana"/>
          <w:sz w:val="22"/>
          <w:lang w:val="bg-BG"/>
        </w:rPr>
        <w:t xml:space="preserve">HACCP като инструмент за управление на контрола на </w:t>
      </w:r>
      <w:r w:rsidR="001B1FF3" w:rsidRPr="00885331">
        <w:rPr>
          <w:rFonts w:ascii="Verdana" w:hAnsi="Verdana"/>
          <w:sz w:val="22"/>
          <w:lang w:val="bg-BG"/>
        </w:rPr>
        <w:t xml:space="preserve">опасностите </w:t>
      </w:r>
      <w:r w:rsidRPr="00885331">
        <w:rPr>
          <w:rFonts w:ascii="Verdana" w:hAnsi="Verdana"/>
          <w:sz w:val="22"/>
          <w:lang w:val="bg-BG"/>
        </w:rPr>
        <w:t xml:space="preserve">за хранителните продукти се прилага широко и успешно в хранително-преработвателните предприятия, подчертава възможността за приемане на подобен подход във фуражния сектор. Но принципите на НАССР сами по себе си не са достатъчни и </w:t>
      </w:r>
      <w:r w:rsidR="001B1FF3" w:rsidRPr="00885331">
        <w:rPr>
          <w:rFonts w:ascii="Verdana" w:hAnsi="Verdana"/>
          <w:sz w:val="22"/>
          <w:lang w:val="bg-BG"/>
        </w:rPr>
        <w:t xml:space="preserve">за да може да се извлекат </w:t>
      </w:r>
      <w:r w:rsidRPr="00885331">
        <w:rPr>
          <w:rFonts w:ascii="Verdana" w:hAnsi="Verdana"/>
          <w:sz w:val="22"/>
          <w:lang w:val="bg-BG"/>
        </w:rPr>
        <w:t xml:space="preserve">ползи от този подход, това трябва да стане с подкрепата на система за управление, процедури за </w:t>
      </w:r>
      <w:r w:rsidR="00373A48" w:rsidRPr="00885331">
        <w:rPr>
          <w:rFonts w:ascii="Verdana" w:hAnsi="Verdana"/>
          <w:sz w:val="22"/>
          <w:lang w:val="bg-BG"/>
        </w:rPr>
        <w:t xml:space="preserve">осигуряване на възможност за проследяване </w:t>
      </w:r>
      <w:r w:rsidRPr="00885331">
        <w:rPr>
          <w:rFonts w:ascii="Verdana" w:hAnsi="Verdana"/>
          <w:sz w:val="22"/>
          <w:lang w:val="bg-BG"/>
        </w:rPr>
        <w:t xml:space="preserve">(както е предвидено в Регламент (EО) </w:t>
      </w:r>
      <w:r w:rsidR="00BA2357" w:rsidRPr="00885331">
        <w:rPr>
          <w:rFonts w:ascii="Verdana" w:hAnsi="Verdana"/>
          <w:sz w:val="22"/>
          <w:lang w:val="bg-BG"/>
        </w:rPr>
        <w:t>№ </w:t>
      </w:r>
      <w:r w:rsidRPr="00885331">
        <w:rPr>
          <w:rFonts w:ascii="Verdana" w:hAnsi="Verdana"/>
          <w:sz w:val="22"/>
          <w:lang w:val="bg-BG"/>
        </w:rPr>
        <w:t>178/2002) и комуникация между стопанските субекти във фуражния сектор и другите сектори. Такъв подход изисква вътрешно наблюдение и контрол на всички стъпки от производството и разпространението на фуражи.</w:t>
      </w:r>
    </w:p>
    <w:p w:rsidR="003A475E" w:rsidRPr="00885331" w:rsidRDefault="003A475E" w:rsidP="003A475E">
      <w:pPr>
        <w:jc w:val="both"/>
        <w:rPr>
          <w:rFonts w:ascii="Verdana" w:hAnsi="Verdana"/>
          <w:sz w:val="22"/>
          <w:szCs w:val="22"/>
          <w:lang w:val="bg-BG"/>
        </w:rPr>
      </w:pPr>
    </w:p>
    <w:p w:rsidR="003A475E" w:rsidRPr="00885331" w:rsidRDefault="003A475E" w:rsidP="003A475E">
      <w:pPr>
        <w:jc w:val="both"/>
        <w:rPr>
          <w:rFonts w:ascii="Verdana" w:hAnsi="Verdana"/>
          <w:sz w:val="22"/>
          <w:szCs w:val="22"/>
          <w:lang w:val="bg-BG"/>
        </w:rPr>
      </w:pPr>
      <w:r w:rsidRPr="00885331">
        <w:rPr>
          <w:rFonts w:ascii="Verdana" w:hAnsi="Verdana"/>
          <w:sz w:val="22"/>
          <w:lang w:val="bg-BG"/>
        </w:rPr>
        <w:t xml:space="preserve">Текстът на Наръчника има за цел да определи общи изисквания и да се използва от </w:t>
      </w:r>
      <w:r w:rsidR="00AD6C42" w:rsidRPr="00885331">
        <w:rPr>
          <w:rFonts w:ascii="Verdana" w:hAnsi="Verdana"/>
          <w:sz w:val="22"/>
          <w:lang w:val="bg-BG"/>
        </w:rPr>
        <w:t>стопанските субекти</w:t>
      </w:r>
      <w:r w:rsidRPr="00885331">
        <w:rPr>
          <w:rFonts w:ascii="Verdana" w:hAnsi="Verdana"/>
          <w:sz w:val="22"/>
          <w:lang w:val="bg-BG"/>
        </w:rPr>
        <w:t xml:space="preserve"> като референтен инструмент при създаването на тяхна система за управление на безопасността на фуражните суровини.</w:t>
      </w:r>
    </w:p>
    <w:p w:rsidR="003A475E" w:rsidRPr="00885331" w:rsidRDefault="003A475E" w:rsidP="003A475E">
      <w:pPr>
        <w:jc w:val="both"/>
        <w:rPr>
          <w:rFonts w:ascii="Verdana" w:hAnsi="Verdana"/>
          <w:sz w:val="22"/>
          <w:szCs w:val="22"/>
          <w:lang w:val="bg-BG"/>
        </w:rPr>
      </w:pPr>
    </w:p>
    <w:p w:rsidR="003A475E" w:rsidRPr="00885331" w:rsidRDefault="003A475E" w:rsidP="003A475E">
      <w:pPr>
        <w:jc w:val="both"/>
        <w:rPr>
          <w:rFonts w:ascii="Verdana" w:hAnsi="Verdana"/>
          <w:sz w:val="22"/>
          <w:szCs w:val="22"/>
          <w:lang w:val="bg-BG"/>
        </w:rPr>
      </w:pPr>
      <w:r w:rsidRPr="00885331">
        <w:rPr>
          <w:rFonts w:ascii="Verdana" w:hAnsi="Verdana"/>
          <w:sz w:val="22"/>
          <w:lang w:val="bg-BG"/>
        </w:rPr>
        <w:t>Настоящият Наръчник подлежи на периодична актуализация в съответствие с новите приложими технологични, научни и законодателни разработки или законови промени в секторите.</w:t>
      </w:r>
    </w:p>
    <w:p w:rsidR="003A475E" w:rsidRPr="00885331" w:rsidRDefault="003A475E" w:rsidP="003A475E">
      <w:pPr>
        <w:jc w:val="both"/>
        <w:rPr>
          <w:rFonts w:ascii="Verdana" w:hAnsi="Verdana"/>
          <w:sz w:val="22"/>
          <w:szCs w:val="22"/>
          <w:lang w:val="bg-BG"/>
        </w:rPr>
      </w:pPr>
    </w:p>
    <w:p w:rsidR="003A475E" w:rsidRPr="00885331" w:rsidRDefault="003A475E" w:rsidP="003A475E">
      <w:pPr>
        <w:jc w:val="both"/>
        <w:rPr>
          <w:rFonts w:ascii="Verdana" w:hAnsi="Verdana"/>
          <w:sz w:val="22"/>
          <w:szCs w:val="22"/>
          <w:lang w:val="bg-BG"/>
        </w:rPr>
      </w:pPr>
    </w:p>
    <w:p w:rsidR="003A475E" w:rsidRPr="00885331" w:rsidRDefault="003A475E" w:rsidP="003A475E">
      <w:pPr>
        <w:jc w:val="both"/>
        <w:rPr>
          <w:rFonts w:ascii="Verdana" w:hAnsi="Verdana"/>
          <w:sz w:val="22"/>
          <w:szCs w:val="22"/>
          <w:lang w:val="bg-BG"/>
        </w:rPr>
      </w:pPr>
    </w:p>
    <w:p w:rsidR="003A475E" w:rsidRPr="00885331" w:rsidRDefault="003A475E" w:rsidP="003A475E">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lang w:val="bg-BG"/>
        </w:rPr>
      </w:pPr>
      <w:r w:rsidRPr="00885331">
        <w:rPr>
          <w:rFonts w:ascii="Verdana" w:hAnsi="Verdana"/>
          <w:color w:val="000000"/>
          <w:sz w:val="22"/>
          <w:lang w:val="bg-BG"/>
        </w:rPr>
        <w:t xml:space="preserve">От EFISC Aisbl са разработили успоредна и независима система за сертифициране от трета страна, която се прилага редом с европейския Наръчник и е в съответствие с изискванията на стандарт ISO/IEC 17021, допълнен от ISO/TC 22003, както е описано в документа с правила за сертифициране. Участието в подлежащата на одитиране система на EFISC е основано на доброволен ангажимент. </w:t>
      </w:r>
    </w:p>
    <w:p w:rsidR="003A475E" w:rsidRPr="00885331" w:rsidRDefault="003A475E" w:rsidP="003A475E">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lang w:val="bg-BG"/>
        </w:rPr>
      </w:pPr>
    </w:p>
    <w:p w:rsidR="003A475E" w:rsidRPr="00885331" w:rsidRDefault="003A475E" w:rsidP="003A475E">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lang w:val="bg-BG"/>
        </w:rPr>
      </w:pPr>
      <w:r w:rsidRPr="00885331">
        <w:rPr>
          <w:rFonts w:ascii="Verdana" w:hAnsi="Verdana"/>
          <w:color w:val="000000"/>
          <w:sz w:val="22"/>
          <w:lang w:val="bg-BG"/>
        </w:rPr>
        <w:t>Системата за сертифициране на безопасността на фуражите на EFISC е оценена и одобрена от Европейския орган по акредитация.</w:t>
      </w:r>
    </w:p>
    <w:p w:rsidR="003A475E" w:rsidRPr="00885331" w:rsidRDefault="003A475E" w:rsidP="003A475E">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lang w:val="bg-BG"/>
        </w:rPr>
      </w:pPr>
    </w:p>
    <w:p w:rsidR="003A475E" w:rsidRPr="00885331" w:rsidRDefault="003A475E" w:rsidP="003A475E">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lang w:val="bg-BG"/>
        </w:rPr>
      </w:pPr>
      <w:r w:rsidRPr="00885331">
        <w:rPr>
          <w:rFonts w:ascii="Verdana" w:hAnsi="Verdana"/>
          <w:color w:val="000000"/>
          <w:sz w:val="22"/>
          <w:lang w:val="bg-BG"/>
        </w:rPr>
        <w:t>Считано от 1 май 2014</w:t>
      </w:r>
      <w:r w:rsidR="00BA2357" w:rsidRPr="00885331">
        <w:rPr>
          <w:rFonts w:ascii="Verdana" w:hAnsi="Verdana"/>
          <w:color w:val="000000"/>
          <w:sz w:val="22"/>
          <w:lang w:val="bg-BG"/>
        </w:rPr>
        <w:t> г.</w:t>
      </w:r>
      <w:r w:rsidR="001B1FF3" w:rsidRPr="00885331">
        <w:rPr>
          <w:rFonts w:ascii="Verdana" w:hAnsi="Verdana"/>
          <w:color w:val="000000"/>
          <w:sz w:val="22"/>
          <w:lang w:val="bg-BG"/>
        </w:rPr>
        <w:t>,</w:t>
      </w:r>
      <w:r w:rsidRPr="00885331">
        <w:rPr>
          <w:rFonts w:ascii="Verdana" w:hAnsi="Verdana"/>
          <w:color w:val="000000"/>
          <w:sz w:val="22"/>
          <w:lang w:val="bg-BG"/>
        </w:rPr>
        <w:t xml:space="preserve"> в EFISC е постановено взаимното признаване с OVOCOM, AIC, GMP+ и QS Qualiteit und Sicherheit.</w:t>
      </w:r>
    </w:p>
    <w:p w:rsidR="003A475E" w:rsidRPr="00885331" w:rsidRDefault="003A475E" w:rsidP="003A475E">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lang w:val="bg-BG"/>
        </w:rPr>
      </w:pPr>
    </w:p>
    <w:p w:rsidR="003A475E" w:rsidRPr="00885331" w:rsidRDefault="003A475E" w:rsidP="003A475E">
      <w:pPr>
        <w:pBdr>
          <w:top w:val="single" w:sz="4" w:space="1" w:color="auto"/>
          <w:left w:val="single" w:sz="4" w:space="4" w:color="auto"/>
          <w:bottom w:val="single" w:sz="4" w:space="1" w:color="auto"/>
          <w:right w:val="single" w:sz="4" w:space="4" w:color="auto"/>
        </w:pBdr>
        <w:shd w:val="clear" w:color="auto" w:fill="FDE9D9"/>
        <w:jc w:val="both"/>
        <w:rPr>
          <w:rFonts w:ascii="Verdana" w:hAnsi="Verdana"/>
          <w:sz w:val="22"/>
          <w:szCs w:val="22"/>
          <w:lang w:val="bg-BG"/>
        </w:rPr>
      </w:pPr>
      <w:r w:rsidRPr="00885331">
        <w:rPr>
          <w:rFonts w:ascii="Verdana" w:hAnsi="Verdana"/>
          <w:i/>
          <w:color w:val="000000"/>
          <w:sz w:val="22"/>
          <w:lang w:val="bg-BG"/>
        </w:rPr>
        <w:t xml:space="preserve">За достъп до тези документи направете справка с уеб страницата </w:t>
      </w:r>
      <w:hyperlink r:id="rId16" w:history="1">
        <w:r w:rsidRPr="00885331">
          <w:rPr>
            <w:rStyle w:val="Hyperlink"/>
            <w:rFonts w:ascii="Verdana" w:hAnsi="Verdana"/>
            <w:i/>
            <w:sz w:val="22"/>
            <w:lang w:val="bg-BG"/>
          </w:rPr>
          <w:t>http://www.efisc.eu</w:t>
        </w:r>
      </w:hyperlink>
      <w:r w:rsidRPr="00885331">
        <w:rPr>
          <w:rFonts w:ascii="Verdana" w:hAnsi="Verdana"/>
          <w:i/>
          <w:color w:val="000000"/>
          <w:sz w:val="22"/>
          <w:lang w:val="bg-BG"/>
        </w:rPr>
        <w:t>.</w:t>
      </w:r>
    </w:p>
    <w:p w:rsidR="003A475E" w:rsidRPr="00885331" w:rsidRDefault="003A475E" w:rsidP="003A475E">
      <w:pPr>
        <w:jc w:val="both"/>
        <w:rPr>
          <w:rFonts w:ascii="Verdana" w:hAnsi="Verdana"/>
          <w:sz w:val="22"/>
          <w:szCs w:val="22"/>
          <w:lang w:val="bg-BG"/>
        </w:rPr>
      </w:pPr>
    </w:p>
    <w:p w:rsidR="003A475E" w:rsidRPr="00885331" w:rsidRDefault="003A475E" w:rsidP="003A475E">
      <w:pPr>
        <w:jc w:val="both"/>
        <w:rPr>
          <w:rFonts w:ascii="Verdana" w:hAnsi="Verdana"/>
          <w:sz w:val="22"/>
          <w:szCs w:val="22"/>
          <w:lang w:val="bg-BG"/>
        </w:rPr>
      </w:pPr>
    </w:p>
    <w:p w:rsidR="00A907D9" w:rsidRPr="00885331" w:rsidRDefault="00F216F7" w:rsidP="003910AE">
      <w:pPr>
        <w:jc w:val="both"/>
        <w:rPr>
          <w:rFonts w:ascii="Verdana" w:hAnsi="Verdana"/>
          <w:b/>
          <w:color w:val="1F497D"/>
          <w:sz w:val="28"/>
          <w:szCs w:val="28"/>
          <w:lang w:val="bg-BG"/>
        </w:rPr>
      </w:pPr>
      <w:r w:rsidRPr="00885331">
        <w:rPr>
          <w:rFonts w:ascii="Verdana" w:hAnsi="Verdana"/>
          <w:b/>
          <w:color w:val="1F497D"/>
          <w:sz w:val="28"/>
          <w:szCs w:val="28"/>
          <w:lang w:val="bg-BG"/>
        </w:rPr>
        <w:br w:type="page"/>
      </w:r>
      <w:bookmarkStart w:id="3" w:name="Content"/>
    </w:p>
    <w:sdt>
      <w:sdtPr>
        <w:rPr>
          <w:rFonts w:ascii="Times New Roman" w:hAnsi="Times New Roman"/>
          <w:b w:val="0"/>
          <w:bCs w:val="0"/>
          <w:color w:val="auto"/>
          <w:sz w:val="20"/>
          <w:szCs w:val="20"/>
          <w:lang w:val="bg-BG"/>
        </w:rPr>
        <w:id w:val="23233627"/>
        <w:docPartObj>
          <w:docPartGallery w:val="Table of Contents"/>
          <w:docPartUnique/>
        </w:docPartObj>
      </w:sdtPr>
      <w:sdtContent>
        <w:p w:rsidR="00A907D9" w:rsidRPr="00885331" w:rsidRDefault="00664BE5">
          <w:pPr>
            <w:pStyle w:val="TOCHeading"/>
            <w:rPr>
              <w:rFonts w:ascii="Verdana" w:hAnsi="Verdana"/>
              <w:sz w:val="20"/>
              <w:szCs w:val="20"/>
              <w:lang w:val="bg-BG"/>
            </w:rPr>
          </w:pPr>
          <w:r w:rsidRPr="00885331">
            <w:rPr>
              <w:rFonts w:ascii="Verdana" w:hAnsi="Verdana"/>
              <w:sz w:val="20"/>
              <w:szCs w:val="20"/>
              <w:lang w:val="bg-BG"/>
            </w:rPr>
            <w:t>Съдържание</w:t>
          </w:r>
        </w:p>
        <w:p w:rsidR="008D6112" w:rsidRPr="00ED5D05" w:rsidRDefault="008323A5">
          <w:pPr>
            <w:pStyle w:val="TOC1"/>
            <w:tabs>
              <w:tab w:val="left" w:pos="400"/>
              <w:tab w:val="right" w:leader="dot" w:pos="9633"/>
            </w:tabs>
            <w:rPr>
              <w:rFonts w:ascii="Verdana" w:eastAsiaTheme="minorEastAsia" w:hAnsi="Verdana" w:cstheme="minorBidi"/>
              <w:sz w:val="22"/>
              <w:szCs w:val="22"/>
              <w:lang w:val="bg-BG" w:eastAsia="en-GB"/>
            </w:rPr>
          </w:pPr>
          <w:r w:rsidRPr="00885331">
            <w:rPr>
              <w:rFonts w:ascii="Verdana" w:hAnsi="Verdana"/>
              <w:lang w:val="bg-BG"/>
            </w:rPr>
            <w:fldChar w:fldCharType="begin"/>
          </w:r>
          <w:r w:rsidR="00A907D9" w:rsidRPr="00885331">
            <w:rPr>
              <w:rFonts w:ascii="Verdana" w:hAnsi="Verdana"/>
              <w:lang w:val="bg-BG"/>
            </w:rPr>
            <w:instrText xml:space="preserve"> TOC \o "1-4" \h \z \u </w:instrText>
          </w:r>
          <w:r w:rsidRPr="00885331">
            <w:rPr>
              <w:rFonts w:ascii="Verdana" w:hAnsi="Verdana"/>
              <w:lang w:val="bg-BG"/>
            </w:rPr>
            <w:fldChar w:fldCharType="separate"/>
          </w:r>
          <w:hyperlink w:anchor="_Toc438211339" w:history="1">
            <w:r w:rsidR="008D6112" w:rsidRPr="00ED5D05">
              <w:rPr>
                <w:rStyle w:val="Hyperlink"/>
                <w:rFonts w:ascii="Verdana" w:hAnsi="Verdana"/>
                <w:lang w:val="bg-BG"/>
              </w:rPr>
              <w:t xml:space="preserve">1 </w:t>
            </w:r>
            <w:r w:rsidR="008D6112" w:rsidRPr="00ED5D05">
              <w:rPr>
                <w:rFonts w:ascii="Verdana" w:eastAsiaTheme="minorEastAsia" w:hAnsi="Verdana" w:cstheme="minorBidi"/>
                <w:sz w:val="22"/>
                <w:szCs w:val="22"/>
                <w:lang w:val="bg-BG" w:eastAsia="en-GB"/>
              </w:rPr>
              <w:tab/>
            </w:r>
            <w:r w:rsidR="008D6112" w:rsidRPr="00ED5D05">
              <w:rPr>
                <w:rStyle w:val="Hyperlink"/>
                <w:rFonts w:ascii="Verdana" w:hAnsi="Verdana"/>
                <w:lang w:val="bg-BG"/>
              </w:rPr>
              <w:t>ВЪВЕДЕНИЕ</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_Toc438211339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3</w:t>
            </w:r>
            <w:r w:rsidR="008D6112" w:rsidRPr="00ED5D05">
              <w:rPr>
                <w:rFonts w:ascii="Verdana" w:hAnsi="Verdana"/>
                <w:webHidden/>
                <w:lang w:val="bg-BG"/>
              </w:rPr>
              <w:fldChar w:fldCharType="end"/>
            </w:r>
          </w:hyperlink>
        </w:p>
        <w:p w:rsidR="008D6112" w:rsidRPr="00ED5D05" w:rsidRDefault="00ED5D05">
          <w:pPr>
            <w:pStyle w:val="TOC1"/>
            <w:tabs>
              <w:tab w:val="left" w:pos="400"/>
              <w:tab w:val="right" w:leader="dot" w:pos="9633"/>
            </w:tabs>
            <w:rPr>
              <w:rFonts w:ascii="Verdana" w:eastAsiaTheme="minorEastAsia" w:hAnsi="Verdana" w:cstheme="minorBidi"/>
              <w:sz w:val="22"/>
              <w:szCs w:val="22"/>
              <w:lang w:val="bg-BG" w:eastAsia="en-GB"/>
            </w:rPr>
          </w:pPr>
          <w:hyperlink w:anchor="_Toc438211340" w:history="1">
            <w:r w:rsidR="008D6112" w:rsidRPr="00ED5D05">
              <w:rPr>
                <w:rStyle w:val="Hyperlink"/>
                <w:rFonts w:ascii="Verdana" w:hAnsi="Verdana"/>
                <w:lang w:val="bg-BG"/>
              </w:rPr>
              <w:t xml:space="preserve">2 </w:t>
            </w:r>
            <w:r w:rsidR="008D6112" w:rsidRPr="00ED5D05">
              <w:rPr>
                <w:rFonts w:ascii="Verdana" w:eastAsiaTheme="minorEastAsia" w:hAnsi="Verdana" w:cstheme="minorBidi"/>
                <w:sz w:val="22"/>
                <w:szCs w:val="22"/>
                <w:lang w:val="bg-BG" w:eastAsia="en-GB"/>
              </w:rPr>
              <w:tab/>
            </w:r>
            <w:r w:rsidR="008D6112" w:rsidRPr="00ED5D05">
              <w:rPr>
                <w:rStyle w:val="Hyperlink"/>
                <w:rFonts w:ascii="Verdana" w:hAnsi="Verdana"/>
                <w:lang w:val="bg-BG"/>
              </w:rPr>
              <w:t xml:space="preserve">ОБХВАТ, ЦЕЛ И </w:t>
            </w:r>
            <w:r w:rsidR="00362B7B" w:rsidRPr="00ED5D05">
              <w:rPr>
                <w:rStyle w:val="Hyperlink"/>
                <w:rFonts w:ascii="Verdana" w:hAnsi="Verdana"/>
                <w:lang w:val="bg-BG"/>
              </w:rPr>
              <w:t>ОПРЕДЕЛЕНИЯ</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_Toc438211340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9</w:t>
            </w:r>
            <w:r w:rsidR="008D6112" w:rsidRPr="00ED5D05">
              <w:rPr>
                <w:rFonts w:ascii="Verdana" w:hAnsi="Verdana"/>
                <w:webHidden/>
                <w:lang w:val="bg-BG"/>
              </w:rPr>
              <w:fldChar w:fldCharType="end"/>
            </w:r>
          </w:hyperlink>
        </w:p>
        <w:p w:rsidR="008D6112" w:rsidRPr="00ED5D05" w:rsidRDefault="00ED5D05">
          <w:pPr>
            <w:pStyle w:val="TOC2"/>
            <w:tabs>
              <w:tab w:val="right" w:leader="dot" w:pos="9633"/>
            </w:tabs>
            <w:rPr>
              <w:rFonts w:ascii="Verdana" w:eastAsiaTheme="minorEastAsia" w:hAnsi="Verdana" w:cstheme="minorBidi"/>
              <w:sz w:val="22"/>
              <w:szCs w:val="22"/>
              <w:lang w:val="bg-BG" w:eastAsia="en-GB"/>
            </w:rPr>
          </w:pPr>
          <w:hyperlink w:anchor="_Toc438211341" w:history="1">
            <w:r w:rsidR="008D6112" w:rsidRPr="00ED5D05">
              <w:rPr>
                <w:rStyle w:val="Hyperlink"/>
                <w:rFonts w:ascii="Verdana" w:hAnsi="Verdana"/>
                <w:kern w:val="28"/>
                <w:lang w:val="bg-BG"/>
              </w:rPr>
              <w:t>2.1 Обхват и цел: използване на настоящия Наръчник</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_Toc438211341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9</w:t>
            </w:r>
            <w:r w:rsidR="008D6112" w:rsidRPr="00ED5D05">
              <w:rPr>
                <w:rFonts w:ascii="Verdana" w:hAnsi="Verdana"/>
                <w:webHidden/>
                <w:lang w:val="bg-BG"/>
              </w:rPr>
              <w:fldChar w:fldCharType="end"/>
            </w:r>
          </w:hyperlink>
        </w:p>
        <w:p w:rsidR="008D6112" w:rsidRPr="00ED5D05" w:rsidRDefault="00ED5D05">
          <w:pPr>
            <w:pStyle w:val="TOC2"/>
            <w:tabs>
              <w:tab w:val="right" w:leader="dot" w:pos="9633"/>
            </w:tabs>
            <w:rPr>
              <w:rFonts w:ascii="Verdana" w:eastAsiaTheme="minorEastAsia" w:hAnsi="Verdana" w:cstheme="minorBidi"/>
              <w:sz w:val="22"/>
              <w:szCs w:val="22"/>
              <w:lang w:val="bg-BG" w:eastAsia="en-GB"/>
            </w:rPr>
          </w:pPr>
          <w:hyperlink w:anchor="_Toc438211342" w:history="1">
            <w:r w:rsidR="008D6112" w:rsidRPr="00ED5D05">
              <w:rPr>
                <w:rStyle w:val="Hyperlink"/>
                <w:rFonts w:ascii="Verdana" w:hAnsi="Verdana"/>
                <w:lang w:val="bg-BG"/>
              </w:rPr>
              <w:t>2.2 Структура на Наръчника</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_Toc438211342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10</w:t>
            </w:r>
            <w:r w:rsidR="008D6112" w:rsidRPr="00ED5D05">
              <w:rPr>
                <w:rFonts w:ascii="Verdana" w:hAnsi="Verdana"/>
                <w:webHidden/>
                <w:lang w:val="bg-BG"/>
              </w:rPr>
              <w:fldChar w:fldCharType="end"/>
            </w:r>
          </w:hyperlink>
        </w:p>
        <w:p w:rsidR="008D6112" w:rsidRPr="00ED5D05" w:rsidRDefault="00ED5D05">
          <w:pPr>
            <w:pStyle w:val="TOC2"/>
            <w:tabs>
              <w:tab w:val="right" w:leader="dot" w:pos="9633"/>
            </w:tabs>
            <w:rPr>
              <w:rFonts w:ascii="Verdana" w:eastAsiaTheme="minorEastAsia" w:hAnsi="Verdana" w:cstheme="minorBidi"/>
              <w:sz w:val="22"/>
              <w:szCs w:val="22"/>
              <w:lang w:val="bg-BG" w:eastAsia="en-GB"/>
            </w:rPr>
          </w:pPr>
          <w:hyperlink w:anchor="_Toc438211343" w:history="1">
            <w:r w:rsidR="008D6112" w:rsidRPr="00ED5D05">
              <w:rPr>
                <w:rStyle w:val="Hyperlink"/>
                <w:rFonts w:ascii="Verdana" w:hAnsi="Verdana"/>
                <w:lang w:val="bg-BG"/>
              </w:rPr>
              <w:t>2.3 Управление на Европейския кодекс за безопасност на фуражните съставки (EFISC)</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_Toc438211343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10</w:t>
            </w:r>
            <w:r w:rsidR="008D6112" w:rsidRPr="00ED5D05">
              <w:rPr>
                <w:rFonts w:ascii="Verdana" w:hAnsi="Verdana"/>
                <w:webHidden/>
                <w:lang w:val="bg-BG"/>
              </w:rPr>
              <w:fldChar w:fldCharType="end"/>
            </w:r>
          </w:hyperlink>
        </w:p>
        <w:p w:rsidR="008D6112" w:rsidRPr="00ED5D05" w:rsidRDefault="00ED5D05">
          <w:pPr>
            <w:pStyle w:val="TOC2"/>
            <w:tabs>
              <w:tab w:val="right" w:leader="dot" w:pos="9633"/>
            </w:tabs>
            <w:rPr>
              <w:rFonts w:ascii="Verdana" w:eastAsiaTheme="minorEastAsia" w:hAnsi="Verdana" w:cstheme="minorBidi"/>
              <w:sz w:val="22"/>
              <w:szCs w:val="22"/>
              <w:lang w:val="bg-BG" w:eastAsia="en-GB"/>
            </w:rPr>
          </w:pPr>
          <w:hyperlink w:anchor="_Toc438211344" w:history="1">
            <w:r w:rsidR="008D6112" w:rsidRPr="00ED5D05">
              <w:rPr>
                <w:rStyle w:val="Hyperlink"/>
                <w:rFonts w:ascii="Verdana" w:hAnsi="Verdana"/>
                <w:lang w:val="bg-BG"/>
              </w:rPr>
              <w:t>2.4 Изключване на изисквания</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_Toc438211344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11</w:t>
            </w:r>
            <w:r w:rsidR="008D6112" w:rsidRPr="00ED5D05">
              <w:rPr>
                <w:rFonts w:ascii="Verdana" w:hAnsi="Verdana"/>
                <w:webHidden/>
                <w:lang w:val="bg-BG"/>
              </w:rPr>
              <w:fldChar w:fldCharType="end"/>
            </w:r>
          </w:hyperlink>
        </w:p>
        <w:p w:rsidR="008D6112" w:rsidRPr="00ED5D05" w:rsidRDefault="00ED5D05">
          <w:pPr>
            <w:pStyle w:val="TOC2"/>
            <w:tabs>
              <w:tab w:val="right" w:leader="dot" w:pos="9633"/>
            </w:tabs>
            <w:rPr>
              <w:rFonts w:ascii="Verdana" w:eastAsiaTheme="minorEastAsia" w:hAnsi="Verdana" w:cstheme="minorBidi"/>
              <w:sz w:val="22"/>
              <w:szCs w:val="22"/>
              <w:lang w:val="bg-BG" w:eastAsia="en-GB"/>
            </w:rPr>
          </w:pPr>
          <w:hyperlink w:anchor="_Toc438211345" w:history="1">
            <w:r w:rsidR="008D6112" w:rsidRPr="00ED5D05">
              <w:rPr>
                <w:rStyle w:val="Hyperlink"/>
                <w:rFonts w:ascii="Verdana" w:hAnsi="Verdana"/>
                <w:lang w:val="bg-BG"/>
              </w:rPr>
              <w:t>2.5  Регистрация на стопанския субект</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_Toc438211345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11</w:t>
            </w:r>
            <w:r w:rsidR="008D6112" w:rsidRPr="00ED5D05">
              <w:rPr>
                <w:rFonts w:ascii="Verdana" w:hAnsi="Verdana"/>
                <w:webHidden/>
                <w:lang w:val="bg-BG"/>
              </w:rPr>
              <w:fldChar w:fldCharType="end"/>
            </w:r>
          </w:hyperlink>
        </w:p>
        <w:p w:rsidR="008D6112" w:rsidRPr="00ED5D05" w:rsidRDefault="00ED5D05">
          <w:pPr>
            <w:pStyle w:val="TOC2"/>
            <w:tabs>
              <w:tab w:val="right" w:leader="dot" w:pos="9633"/>
            </w:tabs>
            <w:rPr>
              <w:rFonts w:ascii="Verdana" w:eastAsiaTheme="minorEastAsia" w:hAnsi="Verdana" w:cstheme="minorBidi"/>
              <w:sz w:val="22"/>
              <w:szCs w:val="22"/>
              <w:lang w:val="bg-BG" w:eastAsia="en-GB"/>
            </w:rPr>
          </w:pPr>
          <w:hyperlink w:anchor="_Toc438211346" w:history="1">
            <w:r w:rsidR="008D6112" w:rsidRPr="00ED5D05">
              <w:rPr>
                <w:rStyle w:val="Hyperlink"/>
                <w:rFonts w:ascii="Verdana" w:hAnsi="Verdana"/>
                <w:lang w:val="bg-BG"/>
              </w:rPr>
              <w:t>2.6 Определения, приложими към настоящия Наръчник</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_Toc438211346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12</w:t>
            </w:r>
            <w:r w:rsidR="008D6112" w:rsidRPr="00ED5D05">
              <w:rPr>
                <w:rFonts w:ascii="Verdana" w:hAnsi="Verdana"/>
                <w:webHidden/>
                <w:lang w:val="bg-BG"/>
              </w:rPr>
              <w:fldChar w:fldCharType="end"/>
            </w:r>
          </w:hyperlink>
        </w:p>
        <w:p w:rsidR="008D6112" w:rsidRPr="00ED5D05" w:rsidRDefault="00ED5D05">
          <w:pPr>
            <w:pStyle w:val="TOC3"/>
            <w:tabs>
              <w:tab w:val="right" w:leader="dot" w:pos="9633"/>
            </w:tabs>
            <w:rPr>
              <w:rFonts w:ascii="Verdana" w:eastAsiaTheme="minorEastAsia" w:hAnsi="Verdana" w:cstheme="minorBidi"/>
              <w:sz w:val="22"/>
              <w:szCs w:val="22"/>
              <w:lang w:val="bg-BG" w:eastAsia="en-GB"/>
            </w:rPr>
          </w:pPr>
          <w:hyperlink w:anchor="_Toc438211347" w:history="1">
            <w:r w:rsidR="008D6112" w:rsidRPr="00ED5D05">
              <w:rPr>
                <w:rStyle w:val="Hyperlink"/>
                <w:rFonts w:ascii="Verdana" w:hAnsi="Verdana"/>
                <w:lang w:val="bg-BG"/>
              </w:rPr>
              <w:t>2.6.1 Законови определения</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_Toc438211347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12</w:t>
            </w:r>
            <w:r w:rsidR="008D6112" w:rsidRPr="00ED5D05">
              <w:rPr>
                <w:rFonts w:ascii="Verdana" w:hAnsi="Verdana"/>
                <w:webHidden/>
                <w:lang w:val="bg-BG"/>
              </w:rPr>
              <w:fldChar w:fldCharType="end"/>
            </w:r>
          </w:hyperlink>
        </w:p>
        <w:p w:rsidR="008D6112" w:rsidRPr="00ED5D05" w:rsidRDefault="00ED5D05">
          <w:pPr>
            <w:pStyle w:val="TOC3"/>
            <w:tabs>
              <w:tab w:val="right" w:leader="dot" w:pos="9633"/>
            </w:tabs>
            <w:rPr>
              <w:rFonts w:ascii="Verdana" w:eastAsiaTheme="minorEastAsia" w:hAnsi="Verdana" w:cstheme="minorBidi"/>
              <w:sz w:val="22"/>
              <w:szCs w:val="22"/>
              <w:lang w:val="bg-BG" w:eastAsia="en-GB"/>
            </w:rPr>
          </w:pPr>
          <w:hyperlink w:anchor="_Toc438211348" w:history="1">
            <w:r w:rsidR="008D6112" w:rsidRPr="00ED5D05">
              <w:rPr>
                <w:rStyle w:val="Hyperlink"/>
                <w:rFonts w:ascii="Verdana" w:hAnsi="Verdana"/>
                <w:lang w:val="bg-BG"/>
              </w:rPr>
              <w:t>2.6.2 Други определения</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_Toc438211348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14</w:t>
            </w:r>
            <w:r w:rsidR="008D6112" w:rsidRPr="00ED5D05">
              <w:rPr>
                <w:rFonts w:ascii="Verdana" w:hAnsi="Verdana"/>
                <w:webHidden/>
                <w:lang w:val="bg-BG"/>
              </w:rPr>
              <w:fldChar w:fldCharType="end"/>
            </w:r>
          </w:hyperlink>
        </w:p>
        <w:p w:rsidR="008D6112" w:rsidRPr="00ED5D05" w:rsidRDefault="00ED5D05">
          <w:pPr>
            <w:pStyle w:val="TOC1"/>
            <w:tabs>
              <w:tab w:val="left" w:pos="400"/>
              <w:tab w:val="right" w:leader="dot" w:pos="9633"/>
            </w:tabs>
            <w:rPr>
              <w:rFonts w:ascii="Verdana" w:eastAsiaTheme="minorEastAsia" w:hAnsi="Verdana" w:cstheme="minorBidi"/>
              <w:sz w:val="22"/>
              <w:szCs w:val="22"/>
              <w:lang w:val="bg-BG" w:eastAsia="en-GB"/>
            </w:rPr>
          </w:pPr>
          <w:hyperlink w:anchor="_Toc438211349" w:history="1">
            <w:r w:rsidR="008D6112" w:rsidRPr="00ED5D05">
              <w:rPr>
                <w:rStyle w:val="Hyperlink"/>
                <w:rFonts w:ascii="Verdana" w:hAnsi="Verdana"/>
                <w:lang w:val="bg-BG"/>
              </w:rPr>
              <w:t>3</w:t>
            </w:r>
            <w:r w:rsidR="008D6112" w:rsidRPr="00ED5D05">
              <w:rPr>
                <w:rFonts w:ascii="Verdana" w:eastAsiaTheme="minorEastAsia" w:hAnsi="Verdana" w:cstheme="minorBidi"/>
                <w:sz w:val="22"/>
                <w:szCs w:val="22"/>
                <w:lang w:val="bg-BG" w:eastAsia="en-GB"/>
              </w:rPr>
              <w:tab/>
            </w:r>
            <w:r w:rsidR="008D6112" w:rsidRPr="00ED5D05">
              <w:rPr>
                <w:rStyle w:val="Hyperlink"/>
                <w:rFonts w:ascii="Verdana" w:hAnsi="Verdana"/>
                <w:lang w:val="bg-BG"/>
              </w:rPr>
              <w:t>ИЗИСКВАНИЯ КЪМ СИСТЕМАТА ЗА УПРАВЛЕНИЕ НА БЕЗОПАСНОСТТА НА ФУРАЖИТЕ</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_Toc438211349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17</w:t>
            </w:r>
            <w:r w:rsidR="008D6112" w:rsidRPr="00ED5D05">
              <w:rPr>
                <w:rFonts w:ascii="Verdana" w:hAnsi="Verdana"/>
                <w:webHidden/>
                <w:lang w:val="bg-BG"/>
              </w:rPr>
              <w:fldChar w:fldCharType="end"/>
            </w:r>
          </w:hyperlink>
        </w:p>
        <w:p w:rsidR="008D6112" w:rsidRPr="00ED5D05" w:rsidRDefault="00ED5D05">
          <w:pPr>
            <w:pStyle w:val="TOC1"/>
            <w:tabs>
              <w:tab w:val="left" w:pos="400"/>
              <w:tab w:val="right" w:leader="dot" w:pos="9633"/>
            </w:tabs>
            <w:rPr>
              <w:rFonts w:ascii="Verdana" w:eastAsiaTheme="minorEastAsia" w:hAnsi="Verdana" w:cstheme="minorBidi"/>
              <w:sz w:val="22"/>
              <w:szCs w:val="22"/>
              <w:lang w:val="bg-BG" w:eastAsia="en-GB"/>
            </w:rPr>
          </w:pPr>
          <w:hyperlink w:anchor="_Toc438211350" w:history="1">
            <w:r w:rsidR="008D6112" w:rsidRPr="00ED5D05">
              <w:rPr>
                <w:rStyle w:val="Hyperlink"/>
                <w:rFonts w:ascii="Verdana" w:hAnsi="Verdana"/>
                <w:lang w:val="bg-BG"/>
              </w:rPr>
              <w:t>4</w:t>
            </w:r>
            <w:r w:rsidR="008D6112" w:rsidRPr="00ED5D05">
              <w:rPr>
                <w:rFonts w:ascii="Verdana" w:eastAsiaTheme="minorEastAsia" w:hAnsi="Verdana" w:cstheme="minorBidi"/>
                <w:sz w:val="22"/>
                <w:szCs w:val="22"/>
                <w:lang w:val="bg-BG" w:eastAsia="en-GB"/>
              </w:rPr>
              <w:tab/>
            </w:r>
            <w:r w:rsidR="008D6112" w:rsidRPr="00ED5D05">
              <w:rPr>
                <w:rStyle w:val="Hyperlink"/>
                <w:rFonts w:ascii="Verdana" w:hAnsi="Verdana"/>
                <w:lang w:val="bg-BG"/>
              </w:rPr>
              <w:t xml:space="preserve"> СИСТЕМА ЗА УПРАВЛЕНИЕ</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_Toc438211350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19</w:t>
            </w:r>
            <w:r w:rsidR="008D6112" w:rsidRPr="00ED5D05">
              <w:rPr>
                <w:rFonts w:ascii="Verdana" w:hAnsi="Verdana"/>
                <w:webHidden/>
                <w:lang w:val="bg-BG"/>
              </w:rPr>
              <w:fldChar w:fldCharType="end"/>
            </w:r>
          </w:hyperlink>
        </w:p>
        <w:p w:rsidR="008D6112" w:rsidRPr="00ED5D05" w:rsidRDefault="00ED5D05">
          <w:pPr>
            <w:pStyle w:val="TOC2"/>
            <w:tabs>
              <w:tab w:val="right" w:leader="dot" w:pos="9633"/>
            </w:tabs>
            <w:rPr>
              <w:rFonts w:ascii="Verdana" w:eastAsiaTheme="minorEastAsia" w:hAnsi="Verdana" w:cstheme="minorBidi"/>
              <w:sz w:val="22"/>
              <w:szCs w:val="22"/>
              <w:lang w:val="bg-BG" w:eastAsia="en-GB"/>
            </w:rPr>
          </w:pPr>
          <w:hyperlink w:anchor="_Toc438211351" w:history="1">
            <w:r w:rsidR="008D6112" w:rsidRPr="00ED5D05">
              <w:rPr>
                <w:rStyle w:val="Hyperlink"/>
                <w:rFonts w:ascii="Verdana" w:hAnsi="Verdana"/>
                <w:lang w:val="bg-BG"/>
              </w:rPr>
              <w:t>4.1 Отговорност на ръководството</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_Toc438211351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19</w:t>
            </w:r>
            <w:r w:rsidR="008D6112" w:rsidRPr="00ED5D05">
              <w:rPr>
                <w:rFonts w:ascii="Verdana" w:hAnsi="Verdana"/>
                <w:webHidden/>
                <w:lang w:val="bg-BG"/>
              </w:rPr>
              <w:fldChar w:fldCharType="end"/>
            </w:r>
          </w:hyperlink>
        </w:p>
        <w:p w:rsidR="008D6112" w:rsidRPr="00ED5D05" w:rsidRDefault="00ED5D05">
          <w:pPr>
            <w:pStyle w:val="TOC3"/>
            <w:tabs>
              <w:tab w:val="right" w:leader="dot" w:pos="9633"/>
            </w:tabs>
            <w:rPr>
              <w:rFonts w:ascii="Verdana" w:eastAsiaTheme="minorEastAsia" w:hAnsi="Verdana" w:cstheme="minorBidi"/>
              <w:sz w:val="22"/>
              <w:szCs w:val="22"/>
              <w:lang w:val="bg-BG" w:eastAsia="en-GB"/>
            </w:rPr>
          </w:pPr>
          <w:hyperlink w:anchor="_Toc438211352" w:history="1">
            <w:r w:rsidR="008D6112" w:rsidRPr="00ED5D05">
              <w:rPr>
                <w:rStyle w:val="Hyperlink"/>
                <w:rFonts w:ascii="Verdana" w:hAnsi="Verdana"/>
                <w:lang w:val="bg-BG"/>
              </w:rPr>
              <w:t>4.1.1 Ангажираност, отговорност и политика на ръководството</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_Toc438211352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19</w:t>
            </w:r>
            <w:r w:rsidR="008D6112" w:rsidRPr="00ED5D05">
              <w:rPr>
                <w:rFonts w:ascii="Verdana" w:hAnsi="Verdana"/>
                <w:webHidden/>
                <w:lang w:val="bg-BG"/>
              </w:rPr>
              <w:fldChar w:fldCharType="end"/>
            </w:r>
          </w:hyperlink>
        </w:p>
        <w:p w:rsidR="008D6112" w:rsidRPr="00ED5D05" w:rsidRDefault="00ED5D05">
          <w:pPr>
            <w:pStyle w:val="TOC3"/>
            <w:tabs>
              <w:tab w:val="right" w:leader="dot" w:pos="9633"/>
            </w:tabs>
            <w:rPr>
              <w:rFonts w:ascii="Verdana" w:eastAsiaTheme="minorEastAsia" w:hAnsi="Verdana" w:cstheme="minorBidi"/>
              <w:sz w:val="22"/>
              <w:szCs w:val="22"/>
              <w:lang w:val="bg-BG" w:eastAsia="en-GB"/>
            </w:rPr>
          </w:pPr>
          <w:hyperlink w:anchor="_Toc438211353" w:history="1">
            <w:r w:rsidR="008D6112" w:rsidRPr="00ED5D05">
              <w:rPr>
                <w:rStyle w:val="Hyperlink"/>
                <w:rFonts w:ascii="Verdana" w:hAnsi="Verdana"/>
                <w:lang w:val="bg-BG"/>
              </w:rPr>
              <w:t>4.1.2 Ръководител на екипа за HACCP: отговорност, пълномощия и комуникация</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_Toc438211353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20</w:t>
            </w:r>
            <w:r w:rsidR="008D6112" w:rsidRPr="00ED5D05">
              <w:rPr>
                <w:rFonts w:ascii="Verdana" w:hAnsi="Verdana"/>
                <w:webHidden/>
                <w:lang w:val="bg-BG"/>
              </w:rPr>
              <w:fldChar w:fldCharType="end"/>
            </w:r>
          </w:hyperlink>
        </w:p>
        <w:p w:rsidR="008D6112" w:rsidRPr="00ED5D05" w:rsidRDefault="00ED5D05">
          <w:pPr>
            <w:pStyle w:val="TOC3"/>
            <w:tabs>
              <w:tab w:val="right" w:leader="dot" w:pos="9633"/>
            </w:tabs>
            <w:rPr>
              <w:rFonts w:ascii="Verdana" w:eastAsiaTheme="minorEastAsia" w:hAnsi="Verdana" w:cstheme="minorBidi"/>
              <w:sz w:val="22"/>
              <w:szCs w:val="22"/>
              <w:lang w:val="bg-BG" w:eastAsia="en-GB"/>
            </w:rPr>
          </w:pPr>
          <w:hyperlink w:anchor="_Toc438211354" w:history="1">
            <w:r w:rsidR="008D6112" w:rsidRPr="00ED5D05">
              <w:rPr>
                <w:rStyle w:val="Hyperlink"/>
                <w:rFonts w:ascii="Verdana" w:hAnsi="Verdana"/>
                <w:lang w:val="bg-BG"/>
              </w:rPr>
              <w:t>4.1.3 Преглед на ръководството</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_Toc438211354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20</w:t>
            </w:r>
            <w:r w:rsidR="008D6112" w:rsidRPr="00ED5D05">
              <w:rPr>
                <w:rFonts w:ascii="Verdana" w:hAnsi="Verdana"/>
                <w:webHidden/>
                <w:lang w:val="bg-BG"/>
              </w:rPr>
              <w:fldChar w:fldCharType="end"/>
            </w:r>
          </w:hyperlink>
        </w:p>
        <w:p w:rsidR="008D6112" w:rsidRPr="00ED5D05" w:rsidRDefault="00ED5D05">
          <w:pPr>
            <w:pStyle w:val="TOC2"/>
            <w:tabs>
              <w:tab w:val="right" w:leader="dot" w:pos="9633"/>
            </w:tabs>
            <w:rPr>
              <w:rFonts w:ascii="Verdana" w:eastAsiaTheme="minorEastAsia" w:hAnsi="Verdana" w:cstheme="minorBidi"/>
              <w:sz w:val="22"/>
              <w:szCs w:val="22"/>
              <w:lang w:val="bg-BG" w:eastAsia="en-GB"/>
            </w:rPr>
          </w:pPr>
          <w:hyperlink w:anchor="_Toc438211355" w:history="1">
            <w:r w:rsidR="008D6112" w:rsidRPr="00ED5D05">
              <w:rPr>
                <w:rStyle w:val="Hyperlink"/>
                <w:rFonts w:ascii="Verdana" w:hAnsi="Verdana"/>
                <w:lang w:val="bg-BG"/>
              </w:rPr>
              <w:t>4.2 Управление на ресурсите</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_Toc438211355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21</w:t>
            </w:r>
            <w:r w:rsidR="008D6112" w:rsidRPr="00ED5D05">
              <w:rPr>
                <w:rFonts w:ascii="Verdana" w:hAnsi="Verdana"/>
                <w:webHidden/>
                <w:lang w:val="bg-BG"/>
              </w:rPr>
              <w:fldChar w:fldCharType="end"/>
            </w:r>
          </w:hyperlink>
        </w:p>
        <w:p w:rsidR="008D6112" w:rsidRPr="00ED5D05" w:rsidRDefault="00ED5D05">
          <w:pPr>
            <w:pStyle w:val="TOC3"/>
            <w:tabs>
              <w:tab w:val="right" w:leader="dot" w:pos="9633"/>
            </w:tabs>
            <w:rPr>
              <w:rFonts w:ascii="Verdana" w:eastAsiaTheme="minorEastAsia" w:hAnsi="Verdana" w:cstheme="minorBidi"/>
              <w:sz w:val="22"/>
              <w:szCs w:val="22"/>
              <w:lang w:val="bg-BG" w:eastAsia="en-GB"/>
            </w:rPr>
          </w:pPr>
          <w:hyperlink w:anchor="_Toc438211356" w:history="1">
            <w:r w:rsidR="008D6112" w:rsidRPr="00ED5D05">
              <w:rPr>
                <w:rStyle w:val="Hyperlink"/>
                <w:rFonts w:ascii="Verdana" w:hAnsi="Verdana"/>
                <w:lang w:val="bg-BG"/>
              </w:rPr>
              <w:t>4.2.1. Обезпечаване на ресурси</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_Toc438211356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21</w:t>
            </w:r>
            <w:r w:rsidR="008D6112" w:rsidRPr="00ED5D05">
              <w:rPr>
                <w:rFonts w:ascii="Verdana" w:hAnsi="Verdana"/>
                <w:webHidden/>
                <w:lang w:val="bg-BG"/>
              </w:rPr>
              <w:fldChar w:fldCharType="end"/>
            </w:r>
          </w:hyperlink>
        </w:p>
        <w:p w:rsidR="008D6112" w:rsidRPr="00ED5D05" w:rsidRDefault="00ED5D05">
          <w:pPr>
            <w:pStyle w:val="TOC3"/>
            <w:tabs>
              <w:tab w:val="right" w:leader="dot" w:pos="9633"/>
            </w:tabs>
            <w:rPr>
              <w:rFonts w:ascii="Verdana" w:eastAsiaTheme="minorEastAsia" w:hAnsi="Verdana" w:cstheme="minorBidi"/>
              <w:sz w:val="22"/>
              <w:szCs w:val="22"/>
              <w:lang w:val="bg-BG" w:eastAsia="en-GB"/>
            </w:rPr>
          </w:pPr>
          <w:hyperlink w:anchor="_Toc438211357" w:history="1">
            <w:r w:rsidR="008D6112" w:rsidRPr="00ED5D05">
              <w:rPr>
                <w:rStyle w:val="Hyperlink"/>
                <w:rFonts w:ascii="Verdana" w:hAnsi="Verdana"/>
                <w:lang w:val="bg-BG"/>
              </w:rPr>
              <w:t>4.2.2 Човешки ресурси</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_Toc438211357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21</w:t>
            </w:r>
            <w:r w:rsidR="008D6112" w:rsidRPr="00ED5D05">
              <w:rPr>
                <w:rFonts w:ascii="Verdana" w:hAnsi="Verdana"/>
                <w:webHidden/>
                <w:lang w:val="bg-BG"/>
              </w:rPr>
              <w:fldChar w:fldCharType="end"/>
            </w:r>
          </w:hyperlink>
        </w:p>
        <w:p w:rsidR="008D6112" w:rsidRPr="00ED5D05" w:rsidRDefault="00ED5D05">
          <w:pPr>
            <w:pStyle w:val="TOC4"/>
            <w:tabs>
              <w:tab w:val="right" w:leader="dot" w:pos="9633"/>
            </w:tabs>
            <w:rPr>
              <w:rFonts w:ascii="Verdana" w:eastAsiaTheme="minorEastAsia" w:hAnsi="Verdana" w:cstheme="minorBidi"/>
              <w:sz w:val="22"/>
              <w:szCs w:val="22"/>
              <w:lang w:val="bg-BG" w:eastAsia="en-GB"/>
            </w:rPr>
          </w:pPr>
          <w:hyperlink w:anchor="_Toc438211358" w:history="1">
            <w:r w:rsidR="008D6112" w:rsidRPr="00ED5D05">
              <w:rPr>
                <w:rStyle w:val="Hyperlink"/>
                <w:rFonts w:ascii="Verdana" w:hAnsi="Verdana"/>
                <w:lang w:val="bg-BG"/>
              </w:rPr>
              <w:t>4.2.2.1 Организационна структура</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_Toc438211358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21</w:t>
            </w:r>
            <w:r w:rsidR="008D6112" w:rsidRPr="00ED5D05">
              <w:rPr>
                <w:rFonts w:ascii="Verdana" w:hAnsi="Verdana"/>
                <w:webHidden/>
                <w:lang w:val="bg-BG"/>
              </w:rPr>
              <w:fldChar w:fldCharType="end"/>
            </w:r>
          </w:hyperlink>
        </w:p>
        <w:p w:rsidR="008D6112" w:rsidRPr="00ED5D05" w:rsidRDefault="00ED5D05">
          <w:pPr>
            <w:pStyle w:val="TOC4"/>
            <w:tabs>
              <w:tab w:val="right" w:leader="dot" w:pos="9633"/>
            </w:tabs>
            <w:rPr>
              <w:rFonts w:ascii="Verdana" w:eastAsiaTheme="minorEastAsia" w:hAnsi="Verdana" w:cstheme="minorBidi"/>
              <w:sz w:val="22"/>
              <w:szCs w:val="22"/>
              <w:lang w:val="bg-BG" w:eastAsia="en-GB"/>
            </w:rPr>
          </w:pPr>
          <w:hyperlink w:anchor="_Toc438211359" w:history="1">
            <w:r w:rsidR="008D6112" w:rsidRPr="00ED5D05">
              <w:rPr>
                <w:rStyle w:val="Hyperlink"/>
                <w:rFonts w:ascii="Verdana" w:hAnsi="Verdana"/>
                <w:lang w:val="bg-BG"/>
              </w:rPr>
              <w:t>4.2.2.2 Компетентност, осведоменост и обучение</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_Toc438211359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21</w:t>
            </w:r>
            <w:r w:rsidR="008D6112" w:rsidRPr="00ED5D05">
              <w:rPr>
                <w:rFonts w:ascii="Verdana" w:hAnsi="Verdana"/>
                <w:webHidden/>
                <w:lang w:val="bg-BG"/>
              </w:rPr>
              <w:fldChar w:fldCharType="end"/>
            </w:r>
          </w:hyperlink>
        </w:p>
        <w:p w:rsidR="008D6112" w:rsidRPr="00ED5D05" w:rsidRDefault="00ED5D05">
          <w:pPr>
            <w:pStyle w:val="TOC4"/>
            <w:tabs>
              <w:tab w:val="right" w:leader="dot" w:pos="9633"/>
            </w:tabs>
            <w:rPr>
              <w:rFonts w:ascii="Verdana" w:eastAsiaTheme="minorEastAsia" w:hAnsi="Verdana" w:cstheme="minorBidi"/>
              <w:sz w:val="22"/>
              <w:szCs w:val="22"/>
              <w:lang w:val="bg-BG" w:eastAsia="en-GB"/>
            </w:rPr>
          </w:pPr>
          <w:hyperlink w:anchor="_Toc438211360" w:history="1">
            <w:r w:rsidR="008D6112" w:rsidRPr="00ED5D05">
              <w:rPr>
                <w:rStyle w:val="Hyperlink"/>
                <w:rFonts w:ascii="Verdana" w:hAnsi="Verdana"/>
                <w:lang w:val="bg-BG"/>
              </w:rPr>
              <w:t>4.2.2.3 Хигиена на персонала</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_Toc438211360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22</w:t>
            </w:r>
            <w:r w:rsidR="008D6112" w:rsidRPr="00ED5D05">
              <w:rPr>
                <w:rFonts w:ascii="Verdana" w:hAnsi="Verdana"/>
                <w:webHidden/>
                <w:lang w:val="bg-BG"/>
              </w:rPr>
              <w:fldChar w:fldCharType="end"/>
            </w:r>
          </w:hyperlink>
        </w:p>
        <w:p w:rsidR="008D6112" w:rsidRPr="00ED5D05" w:rsidRDefault="00ED5D05">
          <w:pPr>
            <w:pStyle w:val="TOC3"/>
            <w:tabs>
              <w:tab w:val="right" w:leader="dot" w:pos="9633"/>
            </w:tabs>
            <w:rPr>
              <w:rFonts w:ascii="Verdana" w:eastAsiaTheme="minorEastAsia" w:hAnsi="Verdana" w:cstheme="minorBidi"/>
              <w:sz w:val="22"/>
              <w:szCs w:val="22"/>
              <w:lang w:val="bg-BG" w:eastAsia="en-GB"/>
            </w:rPr>
          </w:pPr>
          <w:hyperlink w:anchor="_Toc438211361" w:history="1">
            <w:r w:rsidR="008D6112" w:rsidRPr="00ED5D05">
              <w:rPr>
                <w:rStyle w:val="Hyperlink"/>
                <w:rFonts w:ascii="Verdana" w:hAnsi="Verdana"/>
                <w:lang w:val="bg-BG"/>
              </w:rPr>
              <w:t>4.2.3 Инфраструктура и работна среда</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_Toc438211361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22</w:t>
            </w:r>
            <w:r w:rsidR="008D6112" w:rsidRPr="00ED5D05">
              <w:rPr>
                <w:rFonts w:ascii="Verdana" w:hAnsi="Verdana"/>
                <w:webHidden/>
                <w:lang w:val="bg-BG"/>
              </w:rPr>
              <w:fldChar w:fldCharType="end"/>
            </w:r>
          </w:hyperlink>
        </w:p>
        <w:p w:rsidR="008D6112" w:rsidRPr="00ED5D05" w:rsidRDefault="00ED5D05">
          <w:pPr>
            <w:pStyle w:val="TOC4"/>
            <w:tabs>
              <w:tab w:val="right" w:leader="dot" w:pos="9633"/>
            </w:tabs>
            <w:rPr>
              <w:rFonts w:ascii="Verdana" w:eastAsiaTheme="minorEastAsia" w:hAnsi="Verdana" w:cstheme="minorBidi"/>
              <w:sz w:val="22"/>
              <w:szCs w:val="22"/>
              <w:lang w:val="bg-BG" w:eastAsia="en-GB"/>
            </w:rPr>
          </w:pPr>
          <w:hyperlink w:anchor="_Toc438211362" w:history="1">
            <w:r w:rsidR="008D6112" w:rsidRPr="00ED5D05">
              <w:rPr>
                <w:rStyle w:val="Hyperlink"/>
                <w:rFonts w:ascii="Verdana" w:hAnsi="Verdana"/>
                <w:lang w:val="bg-BG"/>
              </w:rPr>
              <w:t>4.2.3.1 Основни изисквания</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_Toc438211362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22</w:t>
            </w:r>
            <w:r w:rsidR="008D6112" w:rsidRPr="00ED5D05">
              <w:rPr>
                <w:rFonts w:ascii="Verdana" w:hAnsi="Verdana"/>
                <w:webHidden/>
                <w:lang w:val="bg-BG"/>
              </w:rPr>
              <w:fldChar w:fldCharType="end"/>
            </w:r>
          </w:hyperlink>
        </w:p>
        <w:p w:rsidR="008D6112" w:rsidRPr="00ED5D05" w:rsidRDefault="00ED5D05">
          <w:pPr>
            <w:pStyle w:val="TOC4"/>
            <w:tabs>
              <w:tab w:val="right" w:leader="dot" w:pos="9633"/>
            </w:tabs>
            <w:rPr>
              <w:rFonts w:ascii="Verdana" w:eastAsiaTheme="minorEastAsia" w:hAnsi="Verdana" w:cstheme="minorBidi"/>
              <w:sz w:val="22"/>
              <w:szCs w:val="22"/>
              <w:lang w:val="bg-BG" w:eastAsia="en-GB"/>
            </w:rPr>
          </w:pPr>
          <w:hyperlink w:anchor="_Toc438211363" w:history="1">
            <w:r w:rsidR="008D6112" w:rsidRPr="00ED5D05">
              <w:rPr>
                <w:rStyle w:val="Hyperlink"/>
                <w:rFonts w:ascii="Verdana" w:hAnsi="Verdana"/>
                <w:lang w:val="bg-BG"/>
              </w:rPr>
              <w:t>4.2.3.2. Изисквания за зоните за товарене, съхранение и производство и други съоръжения, свързани с фуражните суровини</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_Toc438211363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23</w:t>
            </w:r>
            <w:r w:rsidR="008D6112" w:rsidRPr="00ED5D05">
              <w:rPr>
                <w:rFonts w:ascii="Verdana" w:hAnsi="Verdana"/>
                <w:webHidden/>
                <w:lang w:val="bg-BG"/>
              </w:rPr>
              <w:fldChar w:fldCharType="end"/>
            </w:r>
          </w:hyperlink>
        </w:p>
        <w:p w:rsidR="008D6112" w:rsidRPr="00ED5D05" w:rsidRDefault="00ED5D05">
          <w:pPr>
            <w:pStyle w:val="TOC4"/>
            <w:tabs>
              <w:tab w:val="right" w:leader="dot" w:pos="9633"/>
            </w:tabs>
            <w:rPr>
              <w:rFonts w:ascii="Verdana" w:eastAsiaTheme="minorEastAsia" w:hAnsi="Verdana" w:cstheme="minorBidi"/>
              <w:sz w:val="22"/>
              <w:szCs w:val="22"/>
              <w:lang w:val="bg-BG" w:eastAsia="en-GB"/>
            </w:rPr>
          </w:pPr>
          <w:hyperlink w:anchor="_Toc438211364" w:history="1">
            <w:r w:rsidR="008D6112" w:rsidRPr="00ED5D05">
              <w:rPr>
                <w:rStyle w:val="Hyperlink"/>
                <w:rFonts w:ascii="Verdana" w:hAnsi="Verdana"/>
                <w:lang w:val="bg-BG"/>
              </w:rPr>
              <w:t>4.2.3.3 Оборудване</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_Toc438211364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26</w:t>
            </w:r>
            <w:r w:rsidR="008D6112" w:rsidRPr="00ED5D05">
              <w:rPr>
                <w:rFonts w:ascii="Verdana" w:hAnsi="Verdana"/>
                <w:webHidden/>
                <w:lang w:val="bg-BG"/>
              </w:rPr>
              <w:fldChar w:fldCharType="end"/>
            </w:r>
          </w:hyperlink>
        </w:p>
        <w:p w:rsidR="008D6112" w:rsidRPr="00ED5D05" w:rsidRDefault="00ED5D05">
          <w:pPr>
            <w:pStyle w:val="TOC3"/>
            <w:tabs>
              <w:tab w:val="right" w:leader="dot" w:pos="9633"/>
            </w:tabs>
            <w:rPr>
              <w:rFonts w:ascii="Verdana" w:eastAsiaTheme="minorEastAsia" w:hAnsi="Verdana" w:cstheme="minorBidi"/>
              <w:sz w:val="22"/>
              <w:szCs w:val="22"/>
              <w:lang w:val="bg-BG" w:eastAsia="en-GB"/>
            </w:rPr>
          </w:pPr>
          <w:hyperlink w:anchor="_Toc438211365" w:history="1">
            <w:r w:rsidR="008D6112" w:rsidRPr="00ED5D05">
              <w:rPr>
                <w:rStyle w:val="Hyperlink"/>
                <w:rFonts w:ascii="Verdana" w:hAnsi="Verdana"/>
                <w:lang w:val="bg-BG"/>
              </w:rPr>
              <w:t>4.2.4 Контрол на уредите за наблюдение, измерване и дозиране</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_Toc438211365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26</w:t>
            </w:r>
            <w:r w:rsidR="008D6112" w:rsidRPr="00ED5D05">
              <w:rPr>
                <w:rFonts w:ascii="Verdana" w:hAnsi="Verdana"/>
                <w:webHidden/>
                <w:lang w:val="bg-BG"/>
              </w:rPr>
              <w:fldChar w:fldCharType="end"/>
            </w:r>
          </w:hyperlink>
        </w:p>
        <w:p w:rsidR="008D6112" w:rsidRPr="00ED5D05" w:rsidRDefault="00ED5D05">
          <w:pPr>
            <w:pStyle w:val="TOC3"/>
            <w:tabs>
              <w:tab w:val="right" w:leader="dot" w:pos="9633"/>
            </w:tabs>
            <w:rPr>
              <w:rFonts w:ascii="Verdana" w:eastAsiaTheme="minorEastAsia" w:hAnsi="Verdana" w:cstheme="minorBidi"/>
              <w:sz w:val="22"/>
              <w:szCs w:val="22"/>
              <w:lang w:val="bg-BG" w:eastAsia="en-GB"/>
            </w:rPr>
          </w:pPr>
          <w:hyperlink w:anchor="_Toc438211366" w:history="1">
            <w:r w:rsidR="008D6112" w:rsidRPr="00ED5D05">
              <w:rPr>
                <w:rStyle w:val="Hyperlink"/>
                <w:rFonts w:ascii="Verdana" w:hAnsi="Verdana"/>
                <w:lang w:val="bg-BG"/>
              </w:rPr>
              <w:t>4.2.5 Поддръжка</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_Toc438211366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28</w:t>
            </w:r>
            <w:r w:rsidR="008D6112" w:rsidRPr="00ED5D05">
              <w:rPr>
                <w:rFonts w:ascii="Verdana" w:hAnsi="Verdana"/>
                <w:webHidden/>
                <w:lang w:val="bg-BG"/>
              </w:rPr>
              <w:fldChar w:fldCharType="end"/>
            </w:r>
          </w:hyperlink>
        </w:p>
        <w:p w:rsidR="008D6112" w:rsidRPr="00ED5D05" w:rsidRDefault="00ED5D05">
          <w:pPr>
            <w:pStyle w:val="TOC3"/>
            <w:tabs>
              <w:tab w:val="right" w:leader="dot" w:pos="9633"/>
            </w:tabs>
            <w:rPr>
              <w:rFonts w:ascii="Verdana" w:eastAsiaTheme="minorEastAsia" w:hAnsi="Verdana" w:cstheme="minorBidi"/>
              <w:sz w:val="22"/>
              <w:szCs w:val="22"/>
              <w:lang w:val="bg-BG" w:eastAsia="en-GB"/>
            </w:rPr>
          </w:pPr>
          <w:hyperlink w:anchor="_Toc438211367" w:history="1">
            <w:r w:rsidR="008D6112" w:rsidRPr="00ED5D05">
              <w:rPr>
                <w:rStyle w:val="Hyperlink"/>
                <w:rFonts w:ascii="Verdana" w:hAnsi="Verdana"/>
                <w:lang w:val="bg-BG"/>
              </w:rPr>
              <w:t>4.2.6 Почистване, дезинфекция и обезпаразитяване</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_Toc438211367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28</w:t>
            </w:r>
            <w:r w:rsidR="008D6112" w:rsidRPr="00ED5D05">
              <w:rPr>
                <w:rFonts w:ascii="Verdana" w:hAnsi="Verdana"/>
                <w:webHidden/>
                <w:lang w:val="bg-BG"/>
              </w:rPr>
              <w:fldChar w:fldCharType="end"/>
            </w:r>
          </w:hyperlink>
        </w:p>
        <w:p w:rsidR="008D6112" w:rsidRPr="00ED5D05" w:rsidRDefault="00ED5D05">
          <w:pPr>
            <w:pStyle w:val="TOC3"/>
            <w:tabs>
              <w:tab w:val="right" w:leader="dot" w:pos="9633"/>
            </w:tabs>
            <w:rPr>
              <w:rFonts w:ascii="Verdana" w:eastAsiaTheme="minorEastAsia" w:hAnsi="Verdana" w:cstheme="minorBidi"/>
              <w:sz w:val="22"/>
              <w:szCs w:val="22"/>
              <w:lang w:val="bg-BG" w:eastAsia="en-GB"/>
            </w:rPr>
          </w:pPr>
          <w:hyperlink w:anchor="_Toc438211368" w:history="1">
            <w:r w:rsidR="008D6112" w:rsidRPr="00ED5D05">
              <w:rPr>
                <w:rStyle w:val="Hyperlink"/>
                <w:rFonts w:ascii="Verdana" w:hAnsi="Verdana"/>
                <w:lang w:val="bg-BG"/>
              </w:rPr>
              <w:t>4.2.7 Контрол на вредителите</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_Toc438211368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28</w:t>
            </w:r>
            <w:r w:rsidR="008D6112" w:rsidRPr="00ED5D05">
              <w:rPr>
                <w:rFonts w:ascii="Verdana" w:hAnsi="Verdana"/>
                <w:webHidden/>
                <w:lang w:val="bg-BG"/>
              </w:rPr>
              <w:fldChar w:fldCharType="end"/>
            </w:r>
          </w:hyperlink>
        </w:p>
        <w:p w:rsidR="008D6112" w:rsidRPr="00ED5D05" w:rsidRDefault="00ED5D05">
          <w:pPr>
            <w:pStyle w:val="TOC3"/>
            <w:tabs>
              <w:tab w:val="right" w:leader="dot" w:pos="9633"/>
            </w:tabs>
            <w:rPr>
              <w:rFonts w:ascii="Verdana" w:eastAsiaTheme="minorEastAsia" w:hAnsi="Verdana" w:cstheme="minorBidi"/>
              <w:sz w:val="22"/>
              <w:szCs w:val="22"/>
              <w:lang w:val="bg-BG" w:eastAsia="en-GB"/>
            </w:rPr>
          </w:pPr>
          <w:hyperlink w:anchor="_Toc438211369" w:history="1">
            <w:r w:rsidR="008D6112" w:rsidRPr="00ED5D05">
              <w:rPr>
                <w:rStyle w:val="Hyperlink"/>
                <w:rFonts w:ascii="Verdana" w:hAnsi="Verdana"/>
                <w:lang w:val="bg-BG"/>
              </w:rPr>
              <w:t>4.2.8 Контрол на отпадъците</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_Toc438211369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29</w:t>
            </w:r>
            <w:r w:rsidR="008D6112" w:rsidRPr="00ED5D05">
              <w:rPr>
                <w:rFonts w:ascii="Verdana" w:hAnsi="Verdana"/>
                <w:webHidden/>
                <w:lang w:val="bg-BG"/>
              </w:rPr>
              <w:fldChar w:fldCharType="end"/>
            </w:r>
          </w:hyperlink>
        </w:p>
        <w:p w:rsidR="008D6112" w:rsidRPr="00ED5D05" w:rsidRDefault="00ED5D05">
          <w:pPr>
            <w:pStyle w:val="TOC3"/>
            <w:tabs>
              <w:tab w:val="right" w:leader="dot" w:pos="9633"/>
            </w:tabs>
            <w:rPr>
              <w:rFonts w:ascii="Verdana" w:eastAsiaTheme="minorEastAsia" w:hAnsi="Verdana" w:cstheme="minorBidi"/>
              <w:sz w:val="22"/>
              <w:szCs w:val="22"/>
              <w:lang w:val="bg-BG" w:eastAsia="en-GB"/>
            </w:rPr>
          </w:pPr>
          <w:hyperlink w:anchor="_Toc438211370" w:history="1">
            <w:r w:rsidR="008D6112" w:rsidRPr="00ED5D05">
              <w:rPr>
                <w:rStyle w:val="Hyperlink"/>
                <w:rFonts w:ascii="Verdana" w:hAnsi="Verdana"/>
                <w:lang w:val="bg-BG"/>
              </w:rPr>
              <w:t>4.2.9 Подаване на вода, пара и въздух</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_Toc438211370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29</w:t>
            </w:r>
            <w:r w:rsidR="008D6112" w:rsidRPr="00ED5D05">
              <w:rPr>
                <w:rFonts w:ascii="Verdana" w:hAnsi="Verdana"/>
                <w:webHidden/>
                <w:lang w:val="bg-BG"/>
              </w:rPr>
              <w:fldChar w:fldCharType="end"/>
            </w:r>
          </w:hyperlink>
        </w:p>
        <w:p w:rsidR="008D6112" w:rsidRPr="00ED5D05" w:rsidRDefault="00ED5D05">
          <w:pPr>
            <w:pStyle w:val="TOC2"/>
            <w:tabs>
              <w:tab w:val="right" w:leader="dot" w:pos="9633"/>
            </w:tabs>
            <w:rPr>
              <w:rFonts w:ascii="Verdana" w:eastAsiaTheme="minorEastAsia" w:hAnsi="Verdana" w:cstheme="minorBidi"/>
              <w:sz w:val="22"/>
              <w:szCs w:val="22"/>
              <w:lang w:val="bg-BG" w:eastAsia="en-GB"/>
            </w:rPr>
          </w:pPr>
          <w:hyperlink w:anchor="_Toc438211371" w:history="1">
            <w:r w:rsidR="008D6112" w:rsidRPr="00ED5D05">
              <w:rPr>
                <w:rStyle w:val="Hyperlink"/>
                <w:rFonts w:ascii="Verdana" w:hAnsi="Verdana"/>
                <w:lang w:val="bg-BG"/>
              </w:rPr>
              <w:t>4.3 Правила за експлоатация</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_Toc438211371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31</w:t>
            </w:r>
            <w:r w:rsidR="008D6112" w:rsidRPr="00ED5D05">
              <w:rPr>
                <w:rFonts w:ascii="Verdana" w:hAnsi="Verdana"/>
                <w:webHidden/>
                <w:lang w:val="bg-BG"/>
              </w:rPr>
              <w:fldChar w:fldCharType="end"/>
            </w:r>
          </w:hyperlink>
        </w:p>
        <w:p w:rsidR="008D6112" w:rsidRPr="00ED5D05" w:rsidRDefault="00ED5D05">
          <w:pPr>
            <w:pStyle w:val="TOC3"/>
            <w:tabs>
              <w:tab w:val="right" w:leader="dot" w:pos="9633"/>
            </w:tabs>
            <w:rPr>
              <w:rFonts w:ascii="Verdana" w:eastAsiaTheme="minorEastAsia" w:hAnsi="Verdana" w:cstheme="minorBidi"/>
              <w:sz w:val="22"/>
              <w:szCs w:val="22"/>
              <w:lang w:val="bg-BG" w:eastAsia="en-GB"/>
            </w:rPr>
          </w:pPr>
          <w:hyperlink w:anchor="_Toc438211372" w:history="1">
            <w:r w:rsidR="008D6112" w:rsidRPr="00ED5D05">
              <w:rPr>
                <w:rStyle w:val="Hyperlink"/>
                <w:rFonts w:ascii="Verdana" w:hAnsi="Verdana"/>
                <w:lang w:val="bg-BG"/>
              </w:rPr>
              <w:t>4.3.1 Общи условия</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_Toc438211372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31</w:t>
            </w:r>
            <w:r w:rsidR="008D6112" w:rsidRPr="00ED5D05">
              <w:rPr>
                <w:rFonts w:ascii="Verdana" w:hAnsi="Verdana"/>
                <w:webHidden/>
                <w:lang w:val="bg-BG"/>
              </w:rPr>
              <w:fldChar w:fldCharType="end"/>
            </w:r>
          </w:hyperlink>
        </w:p>
        <w:p w:rsidR="008D6112" w:rsidRPr="00ED5D05" w:rsidRDefault="00ED5D05">
          <w:pPr>
            <w:pStyle w:val="TOC3"/>
            <w:tabs>
              <w:tab w:val="right" w:leader="dot" w:pos="9633"/>
            </w:tabs>
            <w:rPr>
              <w:rFonts w:ascii="Verdana" w:eastAsiaTheme="minorEastAsia" w:hAnsi="Verdana" w:cstheme="minorBidi"/>
              <w:sz w:val="22"/>
              <w:szCs w:val="22"/>
              <w:lang w:val="bg-BG" w:eastAsia="en-GB"/>
            </w:rPr>
          </w:pPr>
          <w:hyperlink w:anchor="_Toc438211373" w:history="1">
            <w:r w:rsidR="008D6112" w:rsidRPr="00ED5D05">
              <w:rPr>
                <w:rStyle w:val="Hyperlink"/>
                <w:rFonts w:ascii="Verdana" w:hAnsi="Verdana"/>
                <w:lang w:val="bg-BG"/>
              </w:rPr>
              <w:t>4.3.2 Изисквания към входящите суровини</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_Toc438211373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31</w:t>
            </w:r>
            <w:r w:rsidR="008D6112" w:rsidRPr="00ED5D05">
              <w:rPr>
                <w:rFonts w:ascii="Verdana" w:hAnsi="Verdana"/>
                <w:webHidden/>
                <w:lang w:val="bg-BG"/>
              </w:rPr>
              <w:fldChar w:fldCharType="end"/>
            </w:r>
          </w:hyperlink>
        </w:p>
        <w:p w:rsidR="008D6112" w:rsidRPr="00ED5D05" w:rsidRDefault="00ED5D05">
          <w:pPr>
            <w:pStyle w:val="TOC4"/>
            <w:tabs>
              <w:tab w:val="left" w:pos="1540"/>
              <w:tab w:val="right" w:leader="dot" w:pos="9633"/>
            </w:tabs>
            <w:rPr>
              <w:rFonts w:ascii="Verdana" w:eastAsiaTheme="minorEastAsia" w:hAnsi="Verdana" w:cstheme="minorBidi"/>
              <w:sz w:val="22"/>
              <w:szCs w:val="22"/>
              <w:lang w:val="bg-BG" w:eastAsia="en-GB"/>
            </w:rPr>
          </w:pPr>
          <w:hyperlink w:anchor="_Toc438211374" w:history="1">
            <w:r w:rsidR="008D6112" w:rsidRPr="00ED5D05">
              <w:rPr>
                <w:rStyle w:val="Hyperlink"/>
                <w:rFonts w:ascii="Verdana" w:eastAsia="MS Mincho" w:hAnsi="Verdana"/>
                <w:lang w:val="bg-BG"/>
              </w:rPr>
              <w:t>4.3.2.1</w:t>
            </w:r>
            <w:r w:rsidR="008D6112" w:rsidRPr="00ED5D05">
              <w:rPr>
                <w:rFonts w:ascii="Verdana" w:eastAsiaTheme="minorEastAsia" w:hAnsi="Verdana" w:cstheme="minorBidi"/>
                <w:sz w:val="22"/>
                <w:szCs w:val="22"/>
                <w:lang w:val="bg-BG" w:eastAsia="en-GB"/>
              </w:rPr>
              <w:tab/>
            </w:r>
            <w:r w:rsidR="008D6112" w:rsidRPr="00ED5D05">
              <w:rPr>
                <w:rStyle w:val="Hyperlink"/>
                <w:rFonts w:ascii="Verdana" w:hAnsi="Verdana"/>
                <w:lang w:val="bg-BG"/>
              </w:rPr>
              <w:t>Технологични спомагателни вещества и добавки за производството на фуражни суровини</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_Toc438211374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32</w:t>
            </w:r>
            <w:r w:rsidR="008D6112" w:rsidRPr="00ED5D05">
              <w:rPr>
                <w:rFonts w:ascii="Verdana" w:hAnsi="Verdana"/>
                <w:webHidden/>
                <w:lang w:val="bg-BG"/>
              </w:rPr>
              <w:fldChar w:fldCharType="end"/>
            </w:r>
          </w:hyperlink>
        </w:p>
        <w:p w:rsidR="008D6112" w:rsidRPr="00ED5D05" w:rsidRDefault="00ED5D05">
          <w:pPr>
            <w:pStyle w:val="TOC4"/>
            <w:tabs>
              <w:tab w:val="right" w:leader="dot" w:pos="9633"/>
            </w:tabs>
            <w:rPr>
              <w:rFonts w:ascii="Verdana" w:eastAsiaTheme="minorEastAsia" w:hAnsi="Verdana" w:cstheme="minorBidi"/>
              <w:sz w:val="22"/>
              <w:szCs w:val="22"/>
              <w:lang w:val="bg-BG" w:eastAsia="en-GB"/>
            </w:rPr>
          </w:pPr>
          <w:hyperlink w:anchor="_Toc438211375" w:history="1">
            <w:r w:rsidR="008D6112" w:rsidRPr="00ED5D05">
              <w:rPr>
                <w:rStyle w:val="Hyperlink"/>
                <w:rFonts w:ascii="Verdana" w:hAnsi="Verdana"/>
                <w:lang w:val="bg-BG"/>
              </w:rPr>
              <w:t>4.3.2.2 Протокол за контрол на достъпа (технологични спомагателни вещества, добавки от негарантиран източник).</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_Toc438211375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32</w:t>
            </w:r>
            <w:r w:rsidR="008D6112" w:rsidRPr="00ED5D05">
              <w:rPr>
                <w:rFonts w:ascii="Verdana" w:hAnsi="Verdana"/>
                <w:webHidden/>
                <w:lang w:val="bg-BG"/>
              </w:rPr>
              <w:fldChar w:fldCharType="end"/>
            </w:r>
          </w:hyperlink>
        </w:p>
        <w:p w:rsidR="008D6112" w:rsidRPr="00ED5D05" w:rsidRDefault="00ED5D05">
          <w:pPr>
            <w:pStyle w:val="TOC3"/>
            <w:tabs>
              <w:tab w:val="right" w:leader="dot" w:pos="9633"/>
            </w:tabs>
            <w:rPr>
              <w:rFonts w:ascii="Verdana" w:eastAsiaTheme="minorEastAsia" w:hAnsi="Verdana" w:cstheme="minorBidi"/>
              <w:sz w:val="22"/>
              <w:szCs w:val="22"/>
              <w:lang w:val="bg-BG" w:eastAsia="en-GB"/>
            </w:rPr>
          </w:pPr>
          <w:hyperlink w:anchor="_Toc438211376" w:history="1">
            <w:r w:rsidR="008D6112" w:rsidRPr="00ED5D05">
              <w:rPr>
                <w:rStyle w:val="Hyperlink"/>
                <w:rFonts w:ascii="Verdana" w:hAnsi="Verdana"/>
                <w:lang w:val="bg-BG"/>
              </w:rPr>
              <w:t>4.3.3 Обработка на входящите суровини</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_Toc438211376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33</w:t>
            </w:r>
            <w:r w:rsidR="008D6112" w:rsidRPr="00ED5D05">
              <w:rPr>
                <w:rFonts w:ascii="Verdana" w:hAnsi="Verdana"/>
                <w:webHidden/>
                <w:lang w:val="bg-BG"/>
              </w:rPr>
              <w:fldChar w:fldCharType="end"/>
            </w:r>
          </w:hyperlink>
        </w:p>
        <w:p w:rsidR="008D6112" w:rsidRPr="00ED5D05" w:rsidRDefault="00ED5D05">
          <w:pPr>
            <w:pStyle w:val="TOC3"/>
            <w:tabs>
              <w:tab w:val="right" w:leader="dot" w:pos="9633"/>
            </w:tabs>
            <w:rPr>
              <w:rFonts w:ascii="Verdana" w:eastAsiaTheme="minorEastAsia" w:hAnsi="Verdana" w:cstheme="minorBidi"/>
              <w:sz w:val="22"/>
              <w:szCs w:val="22"/>
              <w:lang w:val="bg-BG" w:eastAsia="en-GB"/>
            </w:rPr>
          </w:pPr>
          <w:hyperlink w:anchor="_Toc438211377" w:history="1">
            <w:r w:rsidR="008D6112" w:rsidRPr="00ED5D05">
              <w:rPr>
                <w:rStyle w:val="Hyperlink"/>
                <w:rFonts w:ascii="Verdana" w:hAnsi="Verdana"/>
                <w:lang w:val="bg-BG"/>
              </w:rPr>
              <w:t>4.3.4 Мерки за предотвратяване на кръстосано замърсяване</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_Toc438211377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34</w:t>
            </w:r>
            <w:r w:rsidR="008D6112" w:rsidRPr="00ED5D05">
              <w:rPr>
                <w:rFonts w:ascii="Verdana" w:hAnsi="Verdana"/>
                <w:webHidden/>
                <w:lang w:val="bg-BG"/>
              </w:rPr>
              <w:fldChar w:fldCharType="end"/>
            </w:r>
          </w:hyperlink>
        </w:p>
        <w:p w:rsidR="008D6112" w:rsidRPr="00ED5D05" w:rsidRDefault="00ED5D05">
          <w:pPr>
            <w:pStyle w:val="TOC3"/>
            <w:tabs>
              <w:tab w:val="right" w:leader="dot" w:pos="9633"/>
            </w:tabs>
            <w:rPr>
              <w:rFonts w:ascii="Verdana" w:eastAsiaTheme="minorEastAsia" w:hAnsi="Verdana" w:cstheme="minorBidi"/>
              <w:sz w:val="22"/>
              <w:szCs w:val="22"/>
              <w:lang w:val="bg-BG" w:eastAsia="en-GB"/>
            </w:rPr>
          </w:pPr>
          <w:hyperlink w:anchor="_Toc438211378" w:history="1">
            <w:r w:rsidR="008D6112" w:rsidRPr="00ED5D05">
              <w:rPr>
                <w:rStyle w:val="Hyperlink"/>
                <w:rFonts w:ascii="Verdana" w:hAnsi="Verdana"/>
                <w:lang w:val="bg-BG"/>
              </w:rPr>
              <w:t>4.3.5 Мерки за предотвратяване на кръстосано замърсяване</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_Toc438211378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34</w:t>
            </w:r>
            <w:r w:rsidR="008D6112" w:rsidRPr="00ED5D05">
              <w:rPr>
                <w:rFonts w:ascii="Verdana" w:hAnsi="Verdana"/>
                <w:webHidden/>
                <w:lang w:val="bg-BG"/>
              </w:rPr>
              <w:fldChar w:fldCharType="end"/>
            </w:r>
          </w:hyperlink>
        </w:p>
        <w:p w:rsidR="008D6112" w:rsidRPr="00ED5D05" w:rsidRDefault="00ED5D05">
          <w:pPr>
            <w:pStyle w:val="TOC3"/>
            <w:tabs>
              <w:tab w:val="right" w:leader="dot" w:pos="9633"/>
            </w:tabs>
            <w:rPr>
              <w:rFonts w:ascii="Verdana" w:eastAsiaTheme="minorEastAsia" w:hAnsi="Verdana" w:cstheme="minorBidi"/>
              <w:sz w:val="22"/>
              <w:szCs w:val="22"/>
              <w:lang w:val="bg-BG" w:eastAsia="en-GB"/>
            </w:rPr>
          </w:pPr>
          <w:hyperlink w:anchor="_Toc438211379" w:history="1">
            <w:r w:rsidR="008D6112" w:rsidRPr="00ED5D05">
              <w:rPr>
                <w:rStyle w:val="Hyperlink"/>
                <w:rFonts w:ascii="Verdana" w:hAnsi="Verdana"/>
                <w:lang w:val="bg-BG"/>
              </w:rPr>
              <w:t>4.3.6 Технологични спомагателни вещества и технологични добавки</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_Toc438211379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34</w:t>
            </w:r>
            <w:r w:rsidR="008D6112" w:rsidRPr="00ED5D05">
              <w:rPr>
                <w:rFonts w:ascii="Verdana" w:hAnsi="Verdana"/>
                <w:webHidden/>
                <w:lang w:val="bg-BG"/>
              </w:rPr>
              <w:fldChar w:fldCharType="end"/>
            </w:r>
          </w:hyperlink>
        </w:p>
        <w:p w:rsidR="008D6112" w:rsidRPr="00ED5D05" w:rsidRDefault="00ED5D05">
          <w:pPr>
            <w:pStyle w:val="TOC3"/>
            <w:tabs>
              <w:tab w:val="right" w:leader="dot" w:pos="9633"/>
            </w:tabs>
            <w:rPr>
              <w:rFonts w:ascii="Verdana" w:eastAsiaTheme="minorEastAsia" w:hAnsi="Verdana" w:cstheme="minorBidi"/>
              <w:sz w:val="22"/>
              <w:szCs w:val="22"/>
              <w:lang w:val="bg-BG" w:eastAsia="en-GB"/>
            </w:rPr>
          </w:pPr>
          <w:hyperlink w:anchor="_Toc438211380" w:history="1">
            <w:r w:rsidR="008D6112" w:rsidRPr="00ED5D05">
              <w:rPr>
                <w:rStyle w:val="Hyperlink"/>
                <w:rFonts w:ascii="Verdana" w:hAnsi="Verdana"/>
                <w:lang w:val="bg-BG"/>
              </w:rPr>
              <w:t>4.3.7 Преработка</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_Toc438211380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35</w:t>
            </w:r>
            <w:r w:rsidR="008D6112" w:rsidRPr="00ED5D05">
              <w:rPr>
                <w:rFonts w:ascii="Verdana" w:hAnsi="Verdana"/>
                <w:webHidden/>
                <w:lang w:val="bg-BG"/>
              </w:rPr>
              <w:fldChar w:fldCharType="end"/>
            </w:r>
          </w:hyperlink>
        </w:p>
        <w:p w:rsidR="008D6112" w:rsidRPr="00ED5D05" w:rsidRDefault="00ED5D05">
          <w:pPr>
            <w:pStyle w:val="TOC3"/>
            <w:tabs>
              <w:tab w:val="right" w:leader="dot" w:pos="9633"/>
            </w:tabs>
            <w:rPr>
              <w:rFonts w:ascii="Verdana" w:eastAsiaTheme="minorEastAsia" w:hAnsi="Verdana" w:cstheme="minorBidi"/>
              <w:sz w:val="22"/>
              <w:szCs w:val="22"/>
              <w:lang w:val="bg-BG" w:eastAsia="en-GB"/>
            </w:rPr>
          </w:pPr>
          <w:hyperlink w:anchor="_Toc438211381" w:history="1">
            <w:r w:rsidR="008D6112" w:rsidRPr="00ED5D05">
              <w:rPr>
                <w:rStyle w:val="Hyperlink"/>
                <w:rFonts w:ascii="Verdana" w:hAnsi="Verdana"/>
                <w:lang w:val="bg-BG"/>
              </w:rPr>
              <w:t>4.3.8 Производство на фуражни суровини</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_Toc438211381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35</w:t>
            </w:r>
            <w:r w:rsidR="008D6112" w:rsidRPr="00ED5D05">
              <w:rPr>
                <w:rFonts w:ascii="Verdana" w:hAnsi="Verdana"/>
                <w:webHidden/>
                <w:lang w:val="bg-BG"/>
              </w:rPr>
              <w:fldChar w:fldCharType="end"/>
            </w:r>
          </w:hyperlink>
        </w:p>
        <w:p w:rsidR="008D6112" w:rsidRPr="00ED5D05" w:rsidRDefault="00ED5D05">
          <w:pPr>
            <w:pStyle w:val="TOC3"/>
            <w:tabs>
              <w:tab w:val="right" w:leader="dot" w:pos="9633"/>
            </w:tabs>
            <w:rPr>
              <w:rFonts w:ascii="Verdana" w:eastAsiaTheme="minorEastAsia" w:hAnsi="Verdana" w:cstheme="minorBidi"/>
              <w:sz w:val="22"/>
              <w:szCs w:val="22"/>
              <w:lang w:val="bg-BG" w:eastAsia="en-GB"/>
            </w:rPr>
          </w:pPr>
          <w:hyperlink w:anchor="_Toc438211382" w:history="1">
            <w:r w:rsidR="008D6112" w:rsidRPr="00ED5D05">
              <w:rPr>
                <w:rStyle w:val="Hyperlink"/>
                <w:rFonts w:ascii="Verdana" w:hAnsi="Verdana"/>
                <w:lang w:val="bg-BG"/>
              </w:rPr>
              <w:t>4.3.9 Готови фуражни суровини</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_Toc438211382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35</w:t>
            </w:r>
            <w:r w:rsidR="008D6112" w:rsidRPr="00ED5D05">
              <w:rPr>
                <w:rFonts w:ascii="Verdana" w:hAnsi="Verdana"/>
                <w:webHidden/>
                <w:lang w:val="bg-BG"/>
              </w:rPr>
              <w:fldChar w:fldCharType="end"/>
            </w:r>
          </w:hyperlink>
        </w:p>
        <w:p w:rsidR="008D6112" w:rsidRPr="00ED5D05" w:rsidRDefault="00ED5D05">
          <w:pPr>
            <w:pStyle w:val="TOC3"/>
            <w:tabs>
              <w:tab w:val="right" w:leader="dot" w:pos="9633"/>
            </w:tabs>
            <w:rPr>
              <w:rFonts w:ascii="Verdana" w:eastAsiaTheme="minorEastAsia" w:hAnsi="Verdana" w:cstheme="minorBidi"/>
              <w:sz w:val="22"/>
              <w:szCs w:val="22"/>
              <w:lang w:val="bg-BG" w:eastAsia="en-GB"/>
            </w:rPr>
          </w:pPr>
          <w:hyperlink w:anchor="_Toc438211383" w:history="1">
            <w:r w:rsidR="008D6112" w:rsidRPr="00ED5D05">
              <w:rPr>
                <w:rStyle w:val="Hyperlink"/>
                <w:rFonts w:ascii="Verdana" w:hAnsi="Verdana"/>
                <w:lang w:val="bg-BG"/>
              </w:rPr>
              <w:t>4.3.10 Съхранение</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_Toc438211383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36</w:t>
            </w:r>
            <w:r w:rsidR="008D6112" w:rsidRPr="00ED5D05">
              <w:rPr>
                <w:rFonts w:ascii="Verdana" w:hAnsi="Verdana"/>
                <w:webHidden/>
                <w:lang w:val="bg-BG"/>
              </w:rPr>
              <w:fldChar w:fldCharType="end"/>
            </w:r>
          </w:hyperlink>
        </w:p>
        <w:p w:rsidR="008D6112" w:rsidRPr="00ED5D05" w:rsidRDefault="00ED5D05">
          <w:pPr>
            <w:pStyle w:val="TOC3"/>
            <w:tabs>
              <w:tab w:val="right" w:leader="dot" w:pos="9633"/>
            </w:tabs>
            <w:rPr>
              <w:rFonts w:ascii="Verdana" w:eastAsiaTheme="minorEastAsia" w:hAnsi="Verdana" w:cstheme="minorBidi"/>
              <w:sz w:val="22"/>
              <w:szCs w:val="22"/>
              <w:lang w:val="bg-BG" w:eastAsia="en-GB"/>
            </w:rPr>
          </w:pPr>
          <w:hyperlink w:anchor="_Toc438211384" w:history="1">
            <w:r w:rsidR="008D6112" w:rsidRPr="00ED5D05">
              <w:rPr>
                <w:rStyle w:val="Hyperlink"/>
                <w:rFonts w:ascii="Verdana" w:hAnsi="Verdana"/>
                <w:lang w:val="bg-BG"/>
              </w:rPr>
              <w:t>4.3.11 Транспорт</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_Toc438211384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38</w:t>
            </w:r>
            <w:r w:rsidR="008D6112" w:rsidRPr="00ED5D05">
              <w:rPr>
                <w:rFonts w:ascii="Verdana" w:hAnsi="Verdana"/>
                <w:webHidden/>
                <w:lang w:val="bg-BG"/>
              </w:rPr>
              <w:fldChar w:fldCharType="end"/>
            </w:r>
          </w:hyperlink>
        </w:p>
        <w:p w:rsidR="008D6112" w:rsidRPr="00ED5D05" w:rsidRDefault="00ED5D05">
          <w:pPr>
            <w:pStyle w:val="TOC4"/>
            <w:tabs>
              <w:tab w:val="right" w:leader="dot" w:pos="9633"/>
            </w:tabs>
            <w:rPr>
              <w:rFonts w:ascii="Verdana" w:eastAsiaTheme="minorEastAsia" w:hAnsi="Verdana" w:cstheme="minorBidi"/>
              <w:sz w:val="22"/>
              <w:szCs w:val="22"/>
              <w:lang w:val="bg-BG" w:eastAsia="en-GB"/>
            </w:rPr>
          </w:pPr>
          <w:hyperlink w:anchor="_Toc438211385" w:history="1">
            <w:r w:rsidR="008D6112" w:rsidRPr="00ED5D05">
              <w:rPr>
                <w:rStyle w:val="Hyperlink"/>
                <w:rFonts w:ascii="Verdana" w:hAnsi="Verdana"/>
                <w:lang w:val="bg-BG"/>
              </w:rPr>
              <w:t>4.3.11.1 Общи изисквания относно транспорта</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_Toc438211385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38</w:t>
            </w:r>
            <w:r w:rsidR="008D6112" w:rsidRPr="00ED5D05">
              <w:rPr>
                <w:rFonts w:ascii="Verdana" w:hAnsi="Verdana"/>
                <w:webHidden/>
                <w:lang w:val="bg-BG"/>
              </w:rPr>
              <w:fldChar w:fldCharType="end"/>
            </w:r>
          </w:hyperlink>
        </w:p>
        <w:p w:rsidR="008D6112" w:rsidRPr="00ED5D05" w:rsidRDefault="00ED5D05">
          <w:pPr>
            <w:pStyle w:val="TOC4"/>
            <w:tabs>
              <w:tab w:val="right" w:leader="dot" w:pos="9633"/>
            </w:tabs>
            <w:rPr>
              <w:rFonts w:ascii="Verdana" w:eastAsiaTheme="minorEastAsia" w:hAnsi="Verdana" w:cstheme="minorBidi"/>
              <w:sz w:val="22"/>
              <w:szCs w:val="22"/>
              <w:lang w:val="bg-BG" w:eastAsia="en-GB"/>
            </w:rPr>
          </w:pPr>
          <w:hyperlink w:anchor="_Toc438211386" w:history="1">
            <w:r w:rsidR="008D6112" w:rsidRPr="00ED5D05">
              <w:rPr>
                <w:rStyle w:val="Hyperlink"/>
                <w:rFonts w:ascii="Verdana" w:hAnsi="Verdana"/>
                <w:lang w:val="bg-BG"/>
              </w:rPr>
              <w:t>4.3.11.2 Транспортни операции при пакетирани фуражни суровини</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_Toc438211386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38</w:t>
            </w:r>
            <w:r w:rsidR="008D6112" w:rsidRPr="00ED5D05">
              <w:rPr>
                <w:rFonts w:ascii="Verdana" w:hAnsi="Verdana"/>
                <w:webHidden/>
                <w:lang w:val="bg-BG"/>
              </w:rPr>
              <w:fldChar w:fldCharType="end"/>
            </w:r>
          </w:hyperlink>
        </w:p>
        <w:p w:rsidR="008D6112" w:rsidRPr="00ED5D05" w:rsidRDefault="00ED5D05">
          <w:pPr>
            <w:pStyle w:val="TOC4"/>
            <w:tabs>
              <w:tab w:val="right" w:leader="dot" w:pos="9633"/>
            </w:tabs>
            <w:rPr>
              <w:rFonts w:ascii="Verdana" w:eastAsiaTheme="minorEastAsia" w:hAnsi="Verdana" w:cstheme="minorBidi"/>
              <w:sz w:val="22"/>
              <w:szCs w:val="22"/>
              <w:lang w:val="bg-BG" w:eastAsia="en-GB"/>
            </w:rPr>
          </w:pPr>
          <w:hyperlink w:anchor="_Toc438211387" w:history="1">
            <w:r w:rsidR="008D6112" w:rsidRPr="00ED5D05">
              <w:rPr>
                <w:rStyle w:val="Hyperlink"/>
                <w:rFonts w:ascii="Verdana" w:hAnsi="Verdana"/>
                <w:lang w:val="bg-BG"/>
              </w:rPr>
              <w:t>4.3.11.3 Транспортни операции за насипни фуражни суровини</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_Toc438211387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38</w:t>
            </w:r>
            <w:r w:rsidR="008D6112" w:rsidRPr="00ED5D05">
              <w:rPr>
                <w:rFonts w:ascii="Verdana" w:hAnsi="Verdana"/>
                <w:webHidden/>
                <w:lang w:val="bg-BG"/>
              </w:rPr>
              <w:fldChar w:fldCharType="end"/>
            </w:r>
          </w:hyperlink>
        </w:p>
        <w:p w:rsidR="008D6112" w:rsidRPr="00ED5D05" w:rsidRDefault="00ED5D05">
          <w:pPr>
            <w:pStyle w:val="TOC4"/>
            <w:tabs>
              <w:tab w:val="right" w:leader="dot" w:pos="9633"/>
            </w:tabs>
            <w:rPr>
              <w:rFonts w:ascii="Verdana" w:eastAsiaTheme="minorEastAsia" w:hAnsi="Verdana" w:cstheme="minorBidi"/>
              <w:sz w:val="22"/>
              <w:szCs w:val="22"/>
              <w:lang w:val="bg-BG" w:eastAsia="en-GB"/>
            </w:rPr>
          </w:pPr>
          <w:hyperlink w:anchor="_Toc438211388" w:history="1">
            <w:r w:rsidR="008D6112" w:rsidRPr="00ED5D05">
              <w:rPr>
                <w:rStyle w:val="Hyperlink"/>
                <w:rFonts w:ascii="Verdana" w:hAnsi="Verdana"/>
                <w:lang w:val="bg-BG"/>
              </w:rPr>
              <w:t>4.3.11.4 Автомобилен транспорт</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_Toc438211388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39</w:t>
            </w:r>
            <w:r w:rsidR="008D6112" w:rsidRPr="00ED5D05">
              <w:rPr>
                <w:rFonts w:ascii="Verdana" w:hAnsi="Verdana"/>
                <w:webHidden/>
                <w:lang w:val="bg-BG"/>
              </w:rPr>
              <w:fldChar w:fldCharType="end"/>
            </w:r>
          </w:hyperlink>
        </w:p>
        <w:p w:rsidR="008D6112" w:rsidRPr="00ED5D05" w:rsidRDefault="00ED5D05">
          <w:pPr>
            <w:pStyle w:val="TOC4"/>
            <w:tabs>
              <w:tab w:val="right" w:leader="dot" w:pos="9633"/>
            </w:tabs>
            <w:rPr>
              <w:rFonts w:ascii="Verdana" w:eastAsiaTheme="minorEastAsia" w:hAnsi="Verdana" w:cstheme="minorBidi"/>
              <w:sz w:val="22"/>
              <w:szCs w:val="22"/>
              <w:lang w:val="bg-BG" w:eastAsia="en-GB"/>
            </w:rPr>
          </w:pPr>
          <w:hyperlink w:anchor="_Toc438211389" w:history="1">
            <w:r w:rsidR="008D6112" w:rsidRPr="00ED5D05">
              <w:rPr>
                <w:rStyle w:val="Hyperlink"/>
                <w:rFonts w:ascii="Verdana" w:hAnsi="Verdana"/>
                <w:lang w:val="bg-BG"/>
              </w:rPr>
              <w:t>4.3.11.5 Инспекция на товаренето при водния и железопътния транспорт</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_Toc438211389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40</w:t>
            </w:r>
            <w:r w:rsidR="008D6112" w:rsidRPr="00ED5D05">
              <w:rPr>
                <w:rFonts w:ascii="Verdana" w:hAnsi="Verdana"/>
                <w:webHidden/>
                <w:lang w:val="bg-BG"/>
              </w:rPr>
              <w:fldChar w:fldCharType="end"/>
            </w:r>
          </w:hyperlink>
        </w:p>
        <w:p w:rsidR="008D6112" w:rsidRPr="00ED5D05" w:rsidRDefault="00ED5D05">
          <w:pPr>
            <w:pStyle w:val="TOC3"/>
            <w:tabs>
              <w:tab w:val="right" w:leader="dot" w:pos="9633"/>
            </w:tabs>
            <w:rPr>
              <w:rFonts w:ascii="Verdana" w:eastAsiaTheme="minorEastAsia" w:hAnsi="Verdana" w:cstheme="minorBidi"/>
              <w:sz w:val="22"/>
              <w:szCs w:val="22"/>
              <w:lang w:val="bg-BG" w:eastAsia="en-GB"/>
            </w:rPr>
          </w:pPr>
          <w:hyperlink w:anchor="_Toc438211390" w:history="1">
            <w:r w:rsidR="008D6112" w:rsidRPr="00ED5D05">
              <w:rPr>
                <w:rStyle w:val="Hyperlink"/>
                <w:rFonts w:ascii="Verdana" w:hAnsi="Verdana"/>
                <w:lang w:val="bg-BG"/>
              </w:rPr>
              <w:t>4.3.12 Разработване на продукти и процеси</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_Toc438211390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41</w:t>
            </w:r>
            <w:r w:rsidR="008D6112" w:rsidRPr="00ED5D05">
              <w:rPr>
                <w:rFonts w:ascii="Verdana" w:hAnsi="Verdana"/>
                <w:webHidden/>
                <w:lang w:val="bg-BG"/>
              </w:rPr>
              <w:fldChar w:fldCharType="end"/>
            </w:r>
          </w:hyperlink>
        </w:p>
        <w:p w:rsidR="008D6112" w:rsidRPr="00ED5D05" w:rsidRDefault="00ED5D05">
          <w:pPr>
            <w:pStyle w:val="TOC2"/>
            <w:tabs>
              <w:tab w:val="right" w:leader="dot" w:pos="9633"/>
            </w:tabs>
            <w:rPr>
              <w:rFonts w:ascii="Verdana" w:eastAsiaTheme="minorEastAsia" w:hAnsi="Verdana" w:cstheme="minorBidi"/>
              <w:sz w:val="22"/>
              <w:szCs w:val="22"/>
              <w:lang w:val="bg-BG" w:eastAsia="en-GB"/>
            </w:rPr>
          </w:pPr>
          <w:hyperlink w:anchor="_Toc438211391" w:history="1">
            <w:r w:rsidR="008D6112" w:rsidRPr="00ED5D05">
              <w:rPr>
                <w:rStyle w:val="Hyperlink"/>
                <w:rFonts w:ascii="Verdana" w:hAnsi="Verdana"/>
                <w:lang w:val="bg-BG"/>
              </w:rPr>
              <w:t>4.4 Елементи на системата за управление</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_Toc438211391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41</w:t>
            </w:r>
            <w:r w:rsidR="008D6112" w:rsidRPr="00ED5D05">
              <w:rPr>
                <w:rFonts w:ascii="Verdana" w:hAnsi="Verdana"/>
                <w:webHidden/>
                <w:lang w:val="bg-BG"/>
              </w:rPr>
              <w:fldChar w:fldCharType="end"/>
            </w:r>
          </w:hyperlink>
        </w:p>
        <w:p w:rsidR="008D6112" w:rsidRPr="00ED5D05" w:rsidRDefault="00ED5D05">
          <w:pPr>
            <w:pStyle w:val="TOC3"/>
            <w:tabs>
              <w:tab w:val="right" w:leader="dot" w:pos="9633"/>
            </w:tabs>
            <w:rPr>
              <w:rFonts w:ascii="Verdana" w:eastAsiaTheme="minorEastAsia" w:hAnsi="Verdana" w:cstheme="minorBidi"/>
              <w:sz w:val="22"/>
              <w:szCs w:val="22"/>
              <w:lang w:val="bg-BG" w:eastAsia="en-GB"/>
            </w:rPr>
          </w:pPr>
          <w:hyperlink w:anchor="_Toc438211392" w:history="1">
            <w:r w:rsidR="008D6112" w:rsidRPr="00ED5D05">
              <w:rPr>
                <w:rStyle w:val="Hyperlink"/>
                <w:rFonts w:ascii="Verdana" w:hAnsi="Verdana"/>
                <w:lang w:val="bg-BG"/>
              </w:rPr>
              <w:t>4.4.1 Изисквания към документацията</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_Toc438211392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41</w:t>
            </w:r>
            <w:r w:rsidR="008D6112" w:rsidRPr="00ED5D05">
              <w:rPr>
                <w:rFonts w:ascii="Verdana" w:hAnsi="Verdana"/>
                <w:webHidden/>
                <w:lang w:val="bg-BG"/>
              </w:rPr>
              <w:fldChar w:fldCharType="end"/>
            </w:r>
          </w:hyperlink>
        </w:p>
        <w:p w:rsidR="008D6112" w:rsidRPr="00ED5D05" w:rsidRDefault="00ED5D05">
          <w:pPr>
            <w:pStyle w:val="TOC3"/>
            <w:tabs>
              <w:tab w:val="right" w:leader="dot" w:pos="9633"/>
            </w:tabs>
            <w:rPr>
              <w:rFonts w:ascii="Verdana" w:eastAsiaTheme="minorEastAsia" w:hAnsi="Verdana" w:cstheme="minorBidi"/>
              <w:sz w:val="22"/>
              <w:szCs w:val="22"/>
              <w:lang w:val="bg-BG" w:eastAsia="en-GB"/>
            </w:rPr>
          </w:pPr>
          <w:hyperlink w:anchor="_Toc438211393" w:history="1">
            <w:r w:rsidR="008D6112" w:rsidRPr="00ED5D05">
              <w:rPr>
                <w:rStyle w:val="Hyperlink"/>
                <w:rFonts w:ascii="Verdana" w:hAnsi="Verdana"/>
                <w:lang w:val="bg-BG"/>
              </w:rPr>
              <w:t>4.4.2 Възможност за проследяване</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_Toc438211393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42</w:t>
            </w:r>
            <w:r w:rsidR="008D6112" w:rsidRPr="00ED5D05">
              <w:rPr>
                <w:rFonts w:ascii="Verdana" w:hAnsi="Verdana"/>
                <w:webHidden/>
                <w:lang w:val="bg-BG"/>
              </w:rPr>
              <w:fldChar w:fldCharType="end"/>
            </w:r>
          </w:hyperlink>
        </w:p>
        <w:p w:rsidR="008D6112" w:rsidRPr="00ED5D05" w:rsidRDefault="00ED5D05">
          <w:pPr>
            <w:pStyle w:val="TOC3"/>
            <w:tabs>
              <w:tab w:val="right" w:leader="dot" w:pos="9633"/>
            </w:tabs>
            <w:rPr>
              <w:rFonts w:ascii="Verdana" w:eastAsiaTheme="minorEastAsia" w:hAnsi="Verdana" w:cstheme="minorBidi"/>
              <w:sz w:val="22"/>
              <w:szCs w:val="22"/>
              <w:lang w:val="bg-BG" w:eastAsia="en-GB"/>
            </w:rPr>
          </w:pPr>
          <w:hyperlink w:anchor="_Toc438211394" w:history="1">
            <w:r w:rsidR="008D6112" w:rsidRPr="00ED5D05">
              <w:rPr>
                <w:rStyle w:val="Hyperlink"/>
                <w:rFonts w:ascii="Verdana" w:hAnsi="Verdana"/>
                <w:lang w:val="bg-BG"/>
              </w:rPr>
              <w:t>4.4.3 Инспекция, вземане на проби и анализ</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_Toc438211394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43</w:t>
            </w:r>
            <w:r w:rsidR="008D6112" w:rsidRPr="00ED5D05">
              <w:rPr>
                <w:rFonts w:ascii="Verdana" w:hAnsi="Verdana"/>
                <w:webHidden/>
                <w:lang w:val="bg-BG"/>
              </w:rPr>
              <w:fldChar w:fldCharType="end"/>
            </w:r>
          </w:hyperlink>
        </w:p>
        <w:p w:rsidR="008D6112" w:rsidRPr="00ED5D05" w:rsidRDefault="00ED5D05">
          <w:pPr>
            <w:pStyle w:val="TOC4"/>
            <w:tabs>
              <w:tab w:val="right" w:leader="dot" w:pos="9633"/>
            </w:tabs>
            <w:rPr>
              <w:rFonts w:ascii="Verdana" w:eastAsiaTheme="minorEastAsia" w:hAnsi="Verdana" w:cstheme="minorBidi"/>
              <w:sz w:val="22"/>
              <w:szCs w:val="22"/>
              <w:lang w:val="bg-BG" w:eastAsia="en-GB"/>
            </w:rPr>
          </w:pPr>
          <w:hyperlink w:anchor="_Toc438211395" w:history="1">
            <w:r w:rsidR="008D6112" w:rsidRPr="00ED5D05">
              <w:rPr>
                <w:rStyle w:val="Hyperlink"/>
                <w:rFonts w:ascii="Verdana" w:hAnsi="Verdana"/>
                <w:lang w:val="bg-BG"/>
              </w:rPr>
              <w:t>4.4.3.1 Вземане на проби</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_Toc438211395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44</w:t>
            </w:r>
            <w:r w:rsidR="008D6112" w:rsidRPr="00ED5D05">
              <w:rPr>
                <w:rFonts w:ascii="Verdana" w:hAnsi="Verdana"/>
                <w:webHidden/>
                <w:lang w:val="bg-BG"/>
              </w:rPr>
              <w:fldChar w:fldCharType="end"/>
            </w:r>
          </w:hyperlink>
        </w:p>
        <w:p w:rsidR="008D6112" w:rsidRPr="00ED5D05" w:rsidRDefault="00ED5D05">
          <w:pPr>
            <w:pStyle w:val="TOC4"/>
            <w:tabs>
              <w:tab w:val="right" w:leader="dot" w:pos="9633"/>
            </w:tabs>
            <w:rPr>
              <w:rFonts w:ascii="Verdana" w:eastAsiaTheme="minorEastAsia" w:hAnsi="Verdana" w:cstheme="minorBidi"/>
              <w:sz w:val="22"/>
              <w:szCs w:val="22"/>
              <w:lang w:val="bg-BG" w:eastAsia="en-GB"/>
            </w:rPr>
          </w:pPr>
          <w:hyperlink w:anchor="_Toc438211396" w:history="1">
            <w:r w:rsidR="008D6112" w:rsidRPr="00ED5D05">
              <w:rPr>
                <w:rStyle w:val="Hyperlink"/>
                <w:rFonts w:ascii="Verdana" w:hAnsi="Verdana"/>
                <w:lang w:val="bg-BG"/>
              </w:rPr>
              <w:t>4.4.3.2 Честота на анализа</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_Toc438211396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45</w:t>
            </w:r>
            <w:r w:rsidR="008D6112" w:rsidRPr="00ED5D05">
              <w:rPr>
                <w:rFonts w:ascii="Verdana" w:hAnsi="Verdana"/>
                <w:webHidden/>
                <w:lang w:val="bg-BG"/>
              </w:rPr>
              <w:fldChar w:fldCharType="end"/>
            </w:r>
          </w:hyperlink>
        </w:p>
        <w:p w:rsidR="008D6112" w:rsidRPr="00ED5D05" w:rsidRDefault="00ED5D05">
          <w:pPr>
            <w:pStyle w:val="TOC4"/>
            <w:tabs>
              <w:tab w:val="right" w:leader="dot" w:pos="9633"/>
            </w:tabs>
            <w:rPr>
              <w:rFonts w:ascii="Verdana" w:eastAsiaTheme="minorEastAsia" w:hAnsi="Verdana" w:cstheme="minorBidi"/>
              <w:sz w:val="22"/>
              <w:szCs w:val="22"/>
              <w:lang w:val="bg-BG" w:eastAsia="en-GB"/>
            </w:rPr>
          </w:pPr>
          <w:hyperlink w:anchor="_Toc438211397" w:history="1">
            <w:r w:rsidR="008D6112" w:rsidRPr="00ED5D05">
              <w:rPr>
                <w:rStyle w:val="Hyperlink"/>
                <w:rFonts w:ascii="Verdana" w:hAnsi="Verdana"/>
                <w:lang w:val="bg-BG"/>
              </w:rPr>
              <w:t>4.4.3.3 Лаборатория и методи</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_Toc438211397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45</w:t>
            </w:r>
            <w:r w:rsidR="008D6112" w:rsidRPr="00ED5D05">
              <w:rPr>
                <w:rFonts w:ascii="Verdana" w:hAnsi="Verdana"/>
                <w:webHidden/>
                <w:lang w:val="bg-BG"/>
              </w:rPr>
              <w:fldChar w:fldCharType="end"/>
            </w:r>
          </w:hyperlink>
        </w:p>
        <w:p w:rsidR="008D6112" w:rsidRPr="00ED5D05" w:rsidRDefault="00ED5D05">
          <w:pPr>
            <w:pStyle w:val="TOC3"/>
            <w:tabs>
              <w:tab w:val="right" w:leader="dot" w:pos="9633"/>
            </w:tabs>
            <w:rPr>
              <w:rFonts w:ascii="Verdana" w:eastAsiaTheme="minorEastAsia" w:hAnsi="Verdana" w:cstheme="minorBidi"/>
              <w:sz w:val="22"/>
              <w:szCs w:val="22"/>
              <w:lang w:val="bg-BG" w:eastAsia="en-GB"/>
            </w:rPr>
          </w:pPr>
          <w:hyperlink w:anchor="_Toc438211398" w:history="1">
            <w:r w:rsidR="008D6112" w:rsidRPr="00ED5D05">
              <w:rPr>
                <w:rStyle w:val="Hyperlink"/>
                <w:rFonts w:ascii="Verdana" w:hAnsi="Verdana"/>
                <w:lang w:val="bg-BG"/>
              </w:rPr>
              <w:t>4.4.4 Контрол на несъответстващ продукт</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_Toc438211398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48</w:t>
            </w:r>
            <w:r w:rsidR="008D6112" w:rsidRPr="00ED5D05">
              <w:rPr>
                <w:rFonts w:ascii="Verdana" w:hAnsi="Verdana"/>
                <w:webHidden/>
                <w:lang w:val="bg-BG"/>
              </w:rPr>
              <w:fldChar w:fldCharType="end"/>
            </w:r>
          </w:hyperlink>
        </w:p>
        <w:p w:rsidR="008D6112" w:rsidRPr="00ED5D05" w:rsidRDefault="00ED5D05">
          <w:pPr>
            <w:pStyle w:val="TOC3"/>
            <w:tabs>
              <w:tab w:val="right" w:leader="dot" w:pos="9633"/>
            </w:tabs>
            <w:rPr>
              <w:rFonts w:ascii="Verdana" w:eastAsiaTheme="minorEastAsia" w:hAnsi="Verdana" w:cstheme="minorBidi"/>
              <w:sz w:val="22"/>
              <w:szCs w:val="22"/>
              <w:lang w:val="bg-BG" w:eastAsia="en-GB"/>
            </w:rPr>
          </w:pPr>
          <w:hyperlink w:anchor="_Toc438211399" w:history="1">
            <w:r w:rsidR="008D6112" w:rsidRPr="00ED5D05">
              <w:rPr>
                <w:rStyle w:val="Hyperlink"/>
                <w:rFonts w:ascii="Verdana" w:hAnsi="Verdana"/>
                <w:lang w:val="bg-BG"/>
              </w:rPr>
              <w:t>4.4.5 Управление на кризи — изтегляне и изземване с цел безопасност</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_Toc438211399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48</w:t>
            </w:r>
            <w:r w:rsidR="008D6112" w:rsidRPr="00ED5D05">
              <w:rPr>
                <w:rFonts w:ascii="Verdana" w:hAnsi="Verdana"/>
                <w:webHidden/>
                <w:lang w:val="bg-BG"/>
              </w:rPr>
              <w:fldChar w:fldCharType="end"/>
            </w:r>
          </w:hyperlink>
        </w:p>
        <w:p w:rsidR="008D6112" w:rsidRPr="00ED5D05" w:rsidRDefault="00ED5D05">
          <w:pPr>
            <w:pStyle w:val="TOC3"/>
            <w:tabs>
              <w:tab w:val="right" w:leader="dot" w:pos="9633"/>
            </w:tabs>
            <w:rPr>
              <w:rFonts w:ascii="Verdana" w:eastAsiaTheme="minorEastAsia" w:hAnsi="Verdana" w:cstheme="minorBidi"/>
              <w:sz w:val="22"/>
              <w:szCs w:val="22"/>
              <w:lang w:val="bg-BG" w:eastAsia="en-GB"/>
            </w:rPr>
          </w:pPr>
          <w:hyperlink w:anchor="_Toc438211400" w:history="1">
            <w:r w:rsidR="008D6112" w:rsidRPr="00ED5D05">
              <w:rPr>
                <w:rStyle w:val="Hyperlink"/>
                <w:rFonts w:ascii="Verdana" w:hAnsi="Verdana"/>
                <w:lang w:val="bg-BG"/>
              </w:rPr>
              <w:t>4.4.6  Вътрешни одити</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_Toc438211400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50</w:t>
            </w:r>
            <w:r w:rsidR="008D6112" w:rsidRPr="00ED5D05">
              <w:rPr>
                <w:rFonts w:ascii="Verdana" w:hAnsi="Verdana"/>
                <w:webHidden/>
                <w:lang w:val="bg-BG"/>
              </w:rPr>
              <w:fldChar w:fldCharType="end"/>
            </w:r>
          </w:hyperlink>
        </w:p>
        <w:p w:rsidR="008D6112" w:rsidRPr="00ED5D05" w:rsidRDefault="00ED5D05">
          <w:pPr>
            <w:pStyle w:val="TOC2"/>
            <w:tabs>
              <w:tab w:val="right" w:leader="dot" w:pos="9633"/>
            </w:tabs>
            <w:rPr>
              <w:rFonts w:ascii="Verdana" w:eastAsiaTheme="minorEastAsia" w:hAnsi="Verdana" w:cstheme="minorBidi"/>
              <w:sz w:val="22"/>
              <w:szCs w:val="22"/>
              <w:lang w:val="bg-BG" w:eastAsia="en-GB"/>
            </w:rPr>
          </w:pPr>
          <w:hyperlink w:anchor="_Toc438211401" w:history="1">
            <w:r w:rsidR="008D6112" w:rsidRPr="00ED5D05">
              <w:rPr>
                <w:rStyle w:val="Hyperlink"/>
                <w:rFonts w:ascii="Verdana" w:hAnsi="Verdana"/>
                <w:lang w:val="bg-BG"/>
              </w:rPr>
              <w:t>4.5 Връзка с доставчици и клиенти</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_Toc438211401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50</w:t>
            </w:r>
            <w:r w:rsidR="008D6112" w:rsidRPr="00ED5D05">
              <w:rPr>
                <w:rFonts w:ascii="Verdana" w:hAnsi="Verdana"/>
                <w:webHidden/>
                <w:lang w:val="bg-BG"/>
              </w:rPr>
              <w:fldChar w:fldCharType="end"/>
            </w:r>
          </w:hyperlink>
        </w:p>
        <w:p w:rsidR="008D6112" w:rsidRPr="00ED5D05" w:rsidRDefault="00ED5D05">
          <w:pPr>
            <w:pStyle w:val="TOC3"/>
            <w:tabs>
              <w:tab w:val="right" w:leader="dot" w:pos="9633"/>
            </w:tabs>
            <w:rPr>
              <w:rFonts w:ascii="Verdana" w:eastAsiaTheme="minorEastAsia" w:hAnsi="Verdana" w:cstheme="minorBidi"/>
              <w:sz w:val="22"/>
              <w:szCs w:val="22"/>
              <w:lang w:val="bg-BG" w:eastAsia="en-GB"/>
            </w:rPr>
          </w:pPr>
          <w:hyperlink w:anchor="_Toc438211402" w:history="1">
            <w:r w:rsidR="008D6112" w:rsidRPr="00ED5D05">
              <w:rPr>
                <w:rStyle w:val="Hyperlink"/>
                <w:rFonts w:ascii="Verdana" w:hAnsi="Verdana"/>
                <w:lang w:val="bg-BG"/>
              </w:rPr>
              <w:t>4.5.1 Връзка с доставчици</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_Toc438211402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51</w:t>
            </w:r>
            <w:r w:rsidR="008D6112" w:rsidRPr="00ED5D05">
              <w:rPr>
                <w:rFonts w:ascii="Verdana" w:hAnsi="Verdana"/>
                <w:webHidden/>
                <w:lang w:val="bg-BG"/>
              </w:rPr>
              <w:fldChar w:fldCharType="end"/>
            </w:r>
          </w:hyperlink>
        </w:p>
        <w:p w:rsidR="008D6112" w:rsidRPr="00ED5D05" w:rsidRDefault="00ED5D05">
          <w:pPr>
            <w:pStyle w:val="TOC3"/>
            <w:tabs>
              <w:tab w:val="right" w:leader="dot" w:pos="9633"/>
            </w:tabs>
            <w:rPr>
              <w:rFonts w:ascii="Verdana" w:eastAsiaTheme="minorEastAsia" w:hAnsi="Verdana" w:cstheme="minorBidi"/>
              <w:sz w:val="22"/>
              <w:szCs w:val="22"/>
              <w:lang w:val="bg-BG" w:eastAsia="en-GB"/>
            </w:rPr>
          </w:pPr>
          <w:hyperlink w:anchor="_Toc438211403" w:history="1">
            <w:r w:rsidR="008D6112" w:rsidRPr="00ED5D05">
              <w:rPr>
                <w:rStyle w:val="Hyperlink"/>
                <w:rFonts w:ascii="Verdana" w:hAnsi="Verdana"/>
                <w:lang w:val="bg-BG"/>
              </w:rPr>
              <w:t>4.5.2 Връзка с клиенти</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_Toc438211403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51</w:t>
            </w:r>
            <w:r w:rsidR="008D6112" w:rsidRPr="00ED5D05">
              <w:rPr>
                <w:rFonts w:ascii="Verdana" w:hAnsi="Verdana"/>
                <w:webHidden/>
                <w:lang w:val="bg-BG"/>
              </w:rPr>
              <w:fldChar w:fldCharType="end"/>
            </w:r>
          </w:hyperlink>
        </w:p>
        <w:p w:rsidR="008D6112" w:rsidRPr="00ED5D05" w:rsidRDefault="00ED5D05">
          <w:pPr>
            <w:pStyle w:val="TOC1"/>
            <w:tabs>
              <w:tab w:val="right" w:leader="dot" w:pos="9633"/>
            </w:tabs>
            <w:rPr>
              <w:rFonts w:ascii="Verdana" w:eastAsiaTheme="minorEastAsia" w:hAnsi="Verdana" w:cstheme="minorBidi"/>
              <w:sz w:val="22"/>
              <w:szCs w:val="22"/>
              <w:lang w:val="bg-BG" w:eastAsia="en-GB"/>
            </w:rPr>
          </w:pPr>
          <w:hyperlink w:anchor="_Toc438211404" w:history="1">
            <w:r w:rsidR="008D6112" w:rsidRPr="00ED5D05">
              <w:rPr>
                <w:rStyle w:val="Hyperlink"/>
                <w:rFonts w:ascii="Verdana" w:hAnsi="Verdana"/>
                <w:lang w:val="bg-BG"/>
              </w:rPr>
              <w:t>5   Програми предпоставки</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_Toc438211404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53</w:t>
            </w:r>
            <w:r w:rsidR="008D6112" w:rsidRPr="00ED5D05">
              <w:rPr>
                <w:rFonts w:ascii="Verdana" w:hAnsi="Verdana"/>
                <w:webHidden/>
                <w:lang w:val="bg-BG"/>
              </w:rPr>
              <w:fldChar w:fldCharType="end"/>
            </w:r>
          </w:hyperlink>
        </w:p>
        <w:p w:rsidR="008D6112" w:rsidRPr="00ED5D05" w:rsidRDefault="00ED5D05">
          <w:pPr>
            <w:pStyle w:val="TOC2"/>
            <w:tabs>
              <w:tab w:val="left" w:pos="880"/>
              <w:tab w:val="right" w:leader="dot" w:pos="9633"/>
            </w:tabs>
            <w:rPr>
              <w:rFonts w:ascii="Verdana" w:eastAsiaTheme="minorEastAsia" w:hAnsi="Verdana" w:cstheme="minorBidi"/>
              <w:sz w:val="22"/>
              <w:szCs w:val="22"/>
              <w:lang w:val="bg-BG" w:eastAsia="en-GB"/>
            </w:rPr>
          </w:pPr>
          <w:hyperlink w:anchor="_Toc438211405" w:history="1">
            <w:r w:rsidR="008D6112" w:rsidRPr="00ED5D05">
              <w:rPr>
                <w:rStyle w:val="Hyperlink"/>
                <w:rFonts w:ascii="Verdana" w:hAnsi="Verdana"/>
                <w:lang w:val="bg-BG"/>
              </w:rPr>
              <w:t xml:space="preserve">5.1 </w:t>
            </w:r>
            <w:r w:rsidR="008D6112" w:rsidRPr="00ED5D05">
              <w:rPr>
                <w:rFonts w:ascii="Verdana" w:eastAsiaTheme="minorEastAsia" w:hAnsi="Verdana" w:cstheme="minorBidi"/>
                <w:sz w:val="22"/>
                <w:szCs w:val="22"/>
                <w:lang w:val="bg-BG" w:eastAsia="en-GB"/>
              </w:rPr>
              <w:tab/>
            </w:r>
            <w:r w:rsidR="008D6112" w:rsidRPr="00ED5D05">
              <w:rPr>
                <w:rStyle w:val="Hyperlink"/>
                <w:rFonts w:ascii="Verdana" w:hAnsi="Verdana"/>
                <w:lang w:val="bg-BG"/>
              </w:rPr>
              <w:t>Конструкция и план на сградата (вж. раздел 4.2.3.2)</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_Toc438211405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53</w:t>
            </w:r>
            <w:r w:rsidR="008D6112" w:rsidRPr="00ED5D05">
              <w:rPr>
                <w:rFonts w:ascii="Verdana" w:hAnsi="Verdana"/>
                <w:webHidden/>
                <w:lang w:val="bg-BG"/>
              </w:rPr>
              <w:fldChar w:fldCharType="end"/>
            </w:r>
          </w:hyperlink>
        </w:p>
        <w:p w:rsidR="008D6112" w:rsidRPr="00ED5D05" w:rsidRDefault="00ED5D05">
          <w:pPr>
            <w:pStyle w:val="TOC2"/>
            <w:tabs>
              <w:tab w:val="left" w:pos="880"/>
              <w:tab w:val="right" w:leader="dot" w:pos="9633"/>
            </w:tabs>
            <w:rPr>
              <w:rFonts w:ascii="Verdana" w:eastAsiaTheme="minorEastAsia" w:hAnsi="Verdana" w:cstheme="minorBidi"/>
              <w:sz w:val="22"/>
              <w:szCs w:val="22"/>
              <w:lang w:val="bg-BG" w:eastAsia="en-GB"/>
            </w:rPr>
          </w:pPr>
          <w:hyperlink w:anchor="_Toc438211406" w:history="1">
            <w:r w:rsidR="008D6112" w:rsidRPr="00ED5D05">
              <w:rPr>
                <w:rStyle w:val="Hyperlink"/>
                <w:rFonts w:ascii="Verdana" w:hAnsi="Verdana"/>
                <w:lang w:val="bg-BG"/>
              </w:rPr>
              <w:t>5.2</w:t>
            </w:r>
            <w:r w:rsidR="008D6112" w:rsidRPr="00ED5D05">
              <w:rPr>
                <w:rFonts w:ascii="Verdana" w:eastAsiaTheme="minorEastAsia" w:hAnsi="Verdana" w:cstheme="minorBidi"/>
                <w:sz w:val="22"/>
                <w:szCs w:val="22"/>
                <w:lang w:val="bg-BG" w:eastAsia="en-GB"/>
              </w:rPr>
              <w:tab/>
            </w:r>
            <w:r w:rsidR="008D6112" w:rsidRPr="00ED5D05">
              <w:rPr>
                <w:rStyle w:val="Hyperlink"/>
                <w:rFonts w:ascii="Verdana" w:hAnsi="Verdana"/>
                <w:lang w:val="bg-BG"/>
              </w:rPr>
              <w:t xml:space="preserve"> План на помещенията и работното пространство (вж. раздел 4.2.3.3)</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_Toc438211406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53</w:t>
            </w:r>
            <w:r w:rsidR="008D6112" w:rsidRPr="00ED5D05">
              <w:rPr>
                <w:rFonts w:ascii="Verdana" w:hAnsi="Verdana"/>
                <w:webHidden/>
                <w:lang w:val="bg-BG"/>
              </w:rPr>
              <w:fldChar w:fldCharType="end"/>
            </w:r>
          </w:hyperlink>
        </w:p>
        <w:p w:rsidR="008D6112" w:rsidRPr="00ED5D05" w:rsidRDefault="00ED5D05">
          <w:pPr>
            <w:pStyle w:val="TOC2"/>
            <w:tabs>
              <w:tab w:val="left" w:pos="880"/>
              <w:tab w:val="right" w:leader="dot" w:pos="9633"/>
            </w:tabs>
            <w:rPr>
              <w:rFonts w:ascii="Verdana" w:eastAsiaTheme="minorEastAsia" w:hAnsi="Verdana" w:cstheme="minorBidi"/>
              <w:sz w:val="22"/>
              <w:szCs w:val="22"/>
              <w:lang w:val="bg-BG" w:eastAsia="en-GB"/>
            </w:rPr>
          </w:pPr>
          <w:hyperlink w:anchor="_Toc438211407" w:history="1">
            <w:r w:rsidR="008D6112" w:rsidRPr="00ED5D05">
              <w:rPr>
                <w:rStyle w:val="Hyperlink"/>
                <w:rFonts w:ascii="Verdana" w:hAnsi="Verdana"/>
                <w:lang w:val="bg-BG"/>
              </w:rPr>
              <w:t>5.3</w:t>
            </w:r>
            <w:r w:rsidR="008D6112" w:rsidRPr="00ED5D05">
              <w:rPr>
                <w:rFonts w:ascii="Verdana" w:eastAsiaTheme="minorEastAsia" w:hAnsi="Verdana" w:cstheme="minorBidi"/>
                <w:sz w:val="22"/>
                <w:szCs w:val="22"/>
                <w:lang w:val="bg-BG" w:eastAsia="en-GB"/>
              </w:rPr>
              <w:tab/>
            </w:r>
            <w:r w:rsidR="008D6112" w:rsidRPr="00ED5D05">
              <w:rPr>
                <w:rStyle w:val="Hyperlink"/>
                <w:rFonts w:ascii="Verdana" w:hAnsi="Verdana"/>
                <w:lang w:val="bg-BG"/>
              </w:rPr>
              <w:t>Съоръжения (вж. раздел 4.2.3.3)</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_Toc438211407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53</w:t>
            </w:r>
            <w:r w:rsidR="008D6112" w:rsidRPr="00ED5D05">
              <w:rPr>
                <w:rFonts w:ascii="Verdana" w:hAnsi="Verdana"/>
                <w:webHidden/>
                <w:lang w:val="bg-BG"/>
              </w:rPr>
              <w:fldChar w:fldCharType="end"/>
            </w:r>
          </w:hyperlink>
        </w:p>
        <w:p w:rsidR="008D6112" w:rsidRPr="00ED5D05" w:rsidRDefault="00ED5D05">
          <w:pPr>
            <w:pStyle w:val="TOC2"/>
            <w:tabs>
              <w:tab w:val="left" w:pos="880"/>
              <w:tab w:val="right" w:leader="dot" w:pos="9633"/>
            </w:tabs>
            <w:rPr>
              <w:rFonts w:ascii="Verdana" w:eastAsiaTheme="minorEastAsia" w:hAnsi="Verdana" w:cstheme="minorBidi"/>
              <w:sz w:val="22"/>
              <w:szCs w:val="22"/>
              <w:lang w:val="bg-BG" w:eastAsia="en-GB"/>
            </w:rPr>
          </w:pPr>
          <w:hyperlink w:anchor="_Toc438211408" w:history="1">
            <w:r w:rsidR="008D6112" w:rsidRPr="00ED5D05">
              <w:rPr>
                <w:rStyle w:val="Hyperlink"/>
                <w:rFonts w:ascii="Verdana" w:hAnsi="Verdana"/>
                <w:lang w:val="bg-BG"/>
              </w:rPr>
              <w:t xml:space="preserve">5.4 </w:t>
            </w:r>
            <w:r w:rsidR="008D6112" w:rsidRPr="00ED5D05">
              <w:rPr>
                <w:rFonts w:ascii="Verdana" w:eastAsiaTheme="minorEastAsia" w:hAnsi="Verdana" w:cstheme="minorBidi"/>
                <w:sz w:val="22"/>
                <w:szCs w:val="22"/>
                <w:lang w:val="bg-BG" w:eastAsia="en-GB"/>
              </w:rPr>
              <w:tab/>
            </w:r>
            <w:r w:rsidR="008D6112" w:rsidRPr="00ED5D05">
              <w:rPr>
                <w:rStyle w:val="Hyperlink"/>
                <w:rFonts w:ascii="Verdana" w:hAnsi="Verdana"/>
                <w:lang w:val="bg-BG"/>
              </w:rPr>
              <w:t>Изхвърляне на отпадъци (вж. раздел 4.2.8)</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_Toc438211408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53</w:t>
            </w:r>
            <w:r w:rsidR="008D6112" w:rsidRPr="00ED5D05">
              <w:rPr>
                <w:rFonts w:ascii="Verdana" w:hAnsi="Verdana"/>
                <w:webHidden/>
                <w:lang w:val="bg-BG"/>
              </w:rPr>
              <w:fldChar w:fldCharType="end"/>
            </w:r>
          </w:hyperlink>
        </w:p>
        <w:p w:rsidR="008D6112" w:rsidRPr="00ED5D05" w:rsidRDefault="00ED5D05">
          <w:pPr>
            <w:pStyle w:val="TOC2"/>
            <w:tabs>
              <w:tab w:val="left" w:pos="880"/>
              <w:tab w:val="right" w:leader="dot" w:pos="9633"/>
            </w:tabs>
            <w:rPr>
              <w:rFonts w:ascii="Verdana" w:eastAsiaTheme="minorEastAsia" w:hAnsi="Verdana" w:cstheme="minorBidi"/>
              <w:sz w:val="22"/>
              <w:szCs w:val="22"/>
              <w:lang w:val="bg-BG" w:eastAsia="en-GB"/>
            </w:rPr>
          </w:pPr>
          <w:hyperlink w:anchor="_Toc438211409" w:history="1">
            <w:r w:rsidR="008D6112" w:rsidRPr="00ED5D05">
              <w:rPr>
                <w:rStyle w:val="Hyperlink"/>
                <w:rFonts w:ascii="Verdana" w:hAnsi="Verdana"/>
                <w:lang w:val="bg-BG"/>
              </w:rPr>
              <w:t xml:space="preserve">5.5 </w:t>
            </w:r>
            <w:r w:rsidR="008D6112" w:rsidRPr="00ED5D05">
              <w:rPr>
                <w:rFonts w:ascii="Verdana" w:eastAsiaTheme="minorEastAsia" w:hAnsi="Verdana" w:cstheme="minorBidi"/>
                <w:sz w:val="22"/>
                <w:szCs w:val="22"/>
                <w:lang w:val="bg-BG" w:eastAsia="en-GB"/>
              </w:rPr>
              <w:tab/>
            </w:r>
            <w:r w:rsidR="008D6112" w:rsidRPr="00ED5D05">
              <w:rPr>
                <w:rStyle w:val="Hyperlink"/>
                <w:rFonts w:ascii="Verdana" w:hAnsi="Verdana"/>
                <w:lang w:val="bg-BG"/>
              </w:rPr>
              <w:t>Оборудване, почистване и поддръжка (вж. раздел 4.2.3.4)</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_Toc438211409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53</w:t>
            </w:r>
            <w:r w:rsidR="008D6112" w:rsidRPr="00ED5D05">
              <w:rPr>
                <w:rFonts w:ascii="Verdana" w:hAnsi="Verdana"/>
                <w:webHidden/>
                <w:lang w:val="bg-BG"/>
              </w:rPr>
              <w:fldChar w:fldCharType="end"/>
            </w:r>
          </w:hyperlink>
        </w:p>
        <w:p w:rsidR="008D6112" w:rsidRPr="00ED5D05" w:rsidRDefault="00ED5D05">
          <w:pPr>
            <w:pStyle w:val="TOC2"/>
            <w:tabs>
              <w:tab w:val="left" w:pos="880"/>
              <w:tab w:val="right" w:leader="dot" w:pos="9633"/>
            </w:tabs>
            <w:rPr>
              <w:rFonts w:ascii="Verdana" w:eastAsiaTheme="minorEastAsia" w:hAnsi="Verdana" w:cstheme="minorBidi"/>
              <w:sz w:val="22"/>
              <w:szCs w:val="22"/>
              <w:lang w:val="bg-BG" w:eastAsia="en-GB"/>
            </w:rPr>
          </w:pPr>
          <w:hyperlink w:anchor="_Toc438211410" w:history="1">
            <w:r w:rsidR="008D6112" w:rsidRPr="00ED5D05">
              <w:rPr>
                <w:rStyle w:val="Hyperlink"/>
                <w:rFonts w:ascii="Verdana" w:hAnsi="Verdana"/>
                <w:lang w:val="bg-BG"/>
              </w:rPr>
              <w:t xml:space="preserve">5.6 </w:t>
            </w:r>
            <w:r w:rsidR="008D6112" w:rsidRPr="00ED5D05">
              <w:rPr>
                <w:rFonts w:ascii="Verdana" w:eastAsiaTheme="minorEastAsia" w:hAnsi="Verdana" w:cstheme="minorBidi"/>
                <w:sz w:val="22"/>
                <w:szCs w:val="22"/>
                <w:lang w:val="bg-BG" w:eastAsia="en-GB"/>
              </w:rPr>
              <w:tab/>
            </w:r>
            <w:r w:rsidR="008D6112" w:rsidRPr="00ED5D05">
              <w:rPr>
                <w:rStyle w:val="Hyperlink"/>
                <w:rFonts w:ascii="Verdana" w:hAnsi="Verdana"/>
                <w:lang w:val="bg-BG"/>
              </w:rPr>
              <w:t>Управление на входящите суровини (вж. раздели 4.3.3, 4.5.1)</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_Toc438211410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53</w:t>
            </w:r>
            <w:r w:rsidR="008D6112" w:rsidRPr="00ED5D05">
              <w:rPr>
                <w:rFonts w:ascii="Verdana" w:hAnsi="Verdana"/>
                <w:webHidden/>
                <w:lang w:val="bg-BG"/>
              </w:rPr>
              <w:fldChar w:fldCharType="end"/>
            </w:r>
          </w:hyperlink>
        </w:p>
        <w:p w:rsidR="008D6112" w:rsidRPr="00ED5D05" w:rsidRDefault="00ED5D05">
          <w:pPr>
            <w:pStyle w:val="TOC2"/>
            <w:tabs>
              <w:tab w:val="left" w:pos="880"/>
              <w:tab w:val="right" w:leader="dot" w:pos="9633"/>
            </w:tabs>
            <w:rPr>
              <w:rFonts w:ascii="Verdana" w:eastAsiaTheme="minorEastAsia" w:hAnsi="Verdana" w:cstheme="minorBidi"/>
              <w:sz w:val="22"/>
              <w:szCs w:val="22"/>
              <w:lang w:val="bg-BG" w:eastAsia="en-GB"/>
            </w:rPr>
          </w:pPr>
          <w:hyperlink w:anchor="_Toc438211411" w:history="1">
            <w:r w:rsidR="008D6112" w:rsidRPr="00ED5D05">
              <w:rPr>
                <w:rStyle w:val="Hyperlink"/>
                <w:rFonts w:ascii="Verdana" w:hAnsi="Verdana"/>
                <w:lang w:val="bg-BG"/>
              </w:rPr>
              <w:t xml:space="preserve">5.7 </w:t>
            </w:r>
            <w:r w:rsidR="008D6112" w:rsidRPr="00ED5D05">
              <w:rPr>
                <w:rFonts w:ascii="Verdana" w:eastAsiaTheme="minorEastAsia" w:hAnsi="Verdana" w:cstheme="minorBidi"/>
                <w:sz w:val="22"/>
                <w:szCs w:val="22"/>
                <w:lang w:val="bg-BG" w:eastAsia="en-GB"/>
              </w:rPr>
              <w:tab/>
            </w:r>
            <w:r w:rsidR="008D6112" w:rsidRPr="00ED5D05">
              <w:rPr>
                <w:rStyle w:val="Hyperlink"/>
                <w:rFonts w:ascii="Verdana" w:hAnsi="Verdana"/>
                <w:lang w:val="bg-BG"/>
              </w:rPr>
              <w:t>Мерки за предотвратяване на замърсяване (вж. раздел 4.3.4)</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_Toc438211411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53</w:t>
            </w:r>
            <w:r w:rsidR="008D6112" w:rsidRPr="00ED5D05">
              <w:rPr>
                <w:rFonts w:ascii="Verdana" w:hAnsi="Verdana"/>
                <w:webHidden/>
                <w:lang w:val="bg-BG"/>
              </w:rPr>
              <w:fldChar w:fldCharType="end"/>
            </w:r>
          </w:hyperlink>
        </w:p>
        <w:p w:rsidR="008D6112" w:rsidRPr="00ED5D05" w:rsidRDefault="00ED5D05">
          <w:pPr>
            <w:pStyle w:val="TOC2"/>
            <w:tabs>
              <w:tab w:val="left" w:pos="880"/>
              <w:tab w:val="right" w:leader="dot" w:pos="9633"/>
            </w:tabs>
            <w:rPr>
              <w:rFonts w:ascii="Verdana" w:eastAsiaTheme="minorEastAsia" w:hAnsi="Verdana" w:cstheme="minorBidi"/>
              <w:sz w:val="22"/>
              <w:szCs w:val="22"/>
              <w:lang w:val="bg-BG" w:eastAsia="en-GB"/>
            </w:rPr>
          </w:pPr>
          <w:hyperlink w:anchor="_Toc438211412" w:history="1">
            <w:r w:rsidR="008D6112" w:rsidRPr="00ED5D05">
              <w:rPr>
                <w:rStyle w:val="Hyperlink"/>
                <w:rFonts w:ascii="Verdana" w:hAnsi="Verdana"/>
                <w:lang w:val="bg-BG"/>
              </w:rPr>
              <w:t xml:space="preserve">5.8 </w:t>
            </w:r>
            <w:r w:rsidR="008D6112" w:rsidRPr="00ED5D05">
              <w:rPr>
                <w:rFonts w:ascii="Verdana" w:eastAsiaTheme="minorEastAsia" w:hAnsi="Verdana" w:cstheme="minorBidi"/>
                <w:sz w:val="22"/>
                <w:szCs w:val="22"/>
                <w:lang w:val="bg-BG" w:eastAsia="en-GB"/>
              </w:rPr>
              <w:tab/>
            </w:r>
            <w:r w:rsidR="008D6112" w:rsidRPr="00ED5D05">
              <w:rPr>
                <w:rStyle w:val="Hyperlink"/>
                <w:rFonts w:ascii="Verdana" w:hAnsi="Verdana"/>
                <w:lang w:val="bg-BG"/>
              </w:rPr>
              <w:t>Почистване и дезинфекция (вж. раздел 4.2.6)</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_Toc438211412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53</w:t>
            </w:r>
            <w:r w:rsidR="008D6112" w:rsidRPr="00ED5D05">
              <w:rPr>
                <w:rFonts w:ascii="Verdana" w:hAnsi="Verdana"/>
                <w:webHidden/>
                <w:lang w:val="bg-BG"/>
              </w:rPr>
              <w:fldChar w:fldCharType="end"/>
            </w:r>
          </w:hyperlink>
        </w:p>
        <w:p w:rsidR="008D6112" w:rsidRPr="00ED5D05" w:rsidRDefault="00ED5D05">
          <w:pPr>
            <w:pStyle w:val="TOC2"/>
            <w:tabs>
              <w:tab w:val="left" w:pos="880"/>
              <w:tab w:val="right" w:leader="dot" w:pos="9633"/>
            </w:tabs>
            <w:rPr>
              <w:rFonts w:ascii="Verdana" w:eastAsiaTheme="minorEastAsia" w:hAnsi="Verdana" w:cstheme="minorBidi"/>
              <w:sz w:val="22"/>
              <w:szCs w:val="22"/>
              <w:lang w:val="bg-BG" w:eastAsia="en-GB"/>
            </w:rPr>
          </w:pPr>
          <w:hyperlink w:anchor="_Toc438211413" w:history="1">
            <w:r w:rsidR="008D6112" w:rsidRPr="00ED5D05">
              <w:rPr>
                <w:rStyle w:val="Hyperlink"/>
                <w:rFonts w:ascii="Verdana" w:hAnsi="Verdana"/>
                <w:lang w:val="bg-BG"/>
              </w:rPr>
              <w:t xml:space="preserve">5.9 </w:t>
            </w:r>
            <w:r w:rsidR="008D6112" w:rsidRPr="00ED5D05">
              <w:rPr>
                <w:rFonts w:ascii="Verdana" w:eastAsiaTheme="minorEastAsia" w:hAnsi="Verdana" w:cstheme="minorBidi"/>
                <w:sz w:val="22"/>
                <w:szCs w:val="22"/>
                <w:lang w:val="bg-BG" w:eastAsia="en-GB"/>
              </w:rPr>
              <w:tab/>
            </w:r>
            <w:r w:rsidR="008D6112" w:rsidRPr="00ED5D05">
              <w:rPr>
                <w:rStyle w:val="Hyperlink"/>
                <w:rFonts w:ascii="Verdana" w:hAnsi="Verdana"/>
                <w:lang w:val="bg-BG"/>
              </w:rPr>
              <w:t>Контрол на вредителите (вж. раздел 4.2.7)</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_Toc438211413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53</w:t>
            </w:r>
            <w:r w:rsidR="008D6112" w:rsidRPr="00ED5D05">
              <w:rPr>
                <w:rFonts w:ascii="Verdana" w:hAnsi="Verdana"/>
                <w:webHidden/>
                <w:lang w:val="bg-BG"/>
              </w:rPr>
              <w:fldChar w:fldCharType="end"/>
            </w:r>
          </w:hyperlink>
        </w:p>
        <w:p w:rsidR="008D6112" w:rsidRPr="00ED5D05" w:rsidRDefault="00ED5D05">
          <w:pPr>
            <w:pStyle w:val="TOC2"/>
            <w:tabs>
              <w:tab w:val="left" w:pos="880"/>
              <w:tab w:val="right" w:leader="dot" w:pos="9633"/>
            </w:tabs>
            <w:rPr>
              <w:rFonts w:ascii="Verdana" w:eastAsiaTheme="minorEastAsia" w:hAnsi="Verdana" w:cstheme="minorBidi"/>
              <w:sz w:val="22"/>
              <w:szCs w:val="22"/>
              <w:lang w:val="bg-BG" w:eastAsia="en-GB"/>
            </w:rPr>
          </w:pPr>
          <w:hyperlink w:anchor="_Toc438211414" w:history="1">
            <w:r w:rsidR="008D6112" w:rsidRPr="00ED5D05">
              <w:rPr>
                <w:rStyle w:val="Hyperlink"/>
                <w:rFonts w:ascii="Verdana" w:hAnsi="Verdana"/>
                <w:lang w:val="bg-BG"/>
              </w:rPr>
              <w:t xml:space="preserve">5.10 </w:t>
            </w:r>
            <w:r w:rsidR="008D6112" w:rsidRPr="00ED5D05">
              <w:rPr>
                <w:rFonts w:ascii="Verdana" w:eastAsiaTheme="minorEastAsia" w:hAnsi="Verdana" w:cstheme="minorBidi"/>
                <w:sz w:val="22"/>
                <w:szCs w:val="22"/>
                <w:lang w:val="bg-BG" w:eastAsia="en-GB"/>
              </w:rPr>
              <w:tab/>
            </w:r>
            <w:r w:rsidR="008D6112" w:rsidRPr="00ED5D05">
              <w:rPr>
                <w:rStyle w:val="Hyperlink"/>
                <w:rFonts w:ascii="Verdana" w:hAnsi="Verdana"/>
                <w:lang w:val="bg-BG"/>
              </w:rPr>
              <w:t>Хигиена на персонала (вж. раздел 4.2.2.3)</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_Toc438211414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53</w:t>
            </w:r>
            <w:r w:rsidR="008D6112" w:rsidRPr="00ED5D05">
              <w:rPr>
                <w:rFonts w:ascii="Verdana" w:hAnsi="Verdana"/>
                <w:webHidden/>
                <w:lang w:val="bg-BG"/>
              </w:rPr>
              <w:fldChar w:fldCharType="end"/>
            </w:r>
          </w:hyperlink>
        </w:p>
        <w:p w:rsidR="008D6112" w:rsidRPr="00ED5D05" w:rsidRDefault="00ED5D05">
          <w:pPr>
            <w:pStyle w:val="TOC2"/>
            <w:tabs>
              <w:tab w:val="left" w:pos="880"/>
              <w:tab w:val="right" w:leader="dot" w:pos="9633"/>
            </w:tabs>
            <w:rPr>
              <w:rFonts w:ascii="Verdana" w:eastAsiaTheme="minorEastAsia" w:hAnsi="Verdana" w:cstheme="minorBidi"/>
              <w:sz w:val="22"/>
              <w:szCs w:val="22"/>
              <w:lang w:val="bg-BG" w:eastAsia="en-GB"/>
            </w:rPr>
          </w:pPr>
          <w:hyperlink w:anchor="_Toc438211415" w:history="1">
            <w:r w:rsidR="008D6112" w:rsidRPr="00ED5D05">
              <w:rPr>
                <w:rStyle w:val="Hyperlink"/>
                <w:rFonts w:ascii="Verdana" w:hAnsi="Verdana"/>
                <w:lang w:val="bg-BG"/>
              </w:rPr>
              <w:t xml:space="preserve">5.11 </w:t>
            </w:r>
            <w:r w:rsidR="008D6112" w:rsidRPr="00ED5D05">
              <w:rPr>
                <w:rFonts w:ascii="Verdana" w:eastAsiaTheme="minorEastAsia" w:hAnsi="Verdana" w:cstheme="minorBidi"/>
                <w:sz w:val="22"/>
                <w:szCs w:val="22"/>
                <w:lang w:val="bg-BG" w:eastAsia="en-GB"/>
              </w:rPr>
              <w:tab/>
            </w:r>
            <w:r w:rsidR="008D6112" w:rsidRPr="00ED5D05">
              <w:rPr>
                <w:rStyle w:val="Hyperlink"/>
                <w:rFonts w:ascii="Verdana" w:hAnsi="Verdana"/>
                <w:lang w:val="bg-BG"/>
              </w:rPr>
              <w:t>Помещения за персонала (вж. раздел 4.2.2.3)</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_Toc438211415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53</w:t>
            </w:r>
            <w:r w:rsidR="008D6112" w:rsidRPr="00ED5D05">
              <w:rPr>
                <w:rFonts w:ascii="Verdana" w:hAnsi="Verdana"/>
                <w:webHidden/>
                <w:lang w:val="bg-BG"/>
              </w:rPr>
              <w:fldChar w:fldCharType="end"/>
            </w:r>
          </w:hyperlink>
        </w:p>
        <w:p w:rsidR="008D6112" w:rsidRPr="00ED5D05" w:rsidRDefault="00ED5D05">
          <w:pPr>
            <w:pStyle w:val="TOC2"/>
            <w:tabs>
              <w:tab w:val="left" w:pos="880"/>
              <w:tab w:val="right" w:leader="dot" w:pos="9633"/>
            </w:tabs>
            <w:rPr>
              <w:rFonts w:ascii="Verdana" w:eastAsiaTheme="minorEastAsia" w:hAnsi="Verdana" w:cstheme="minorBidi"/>
              <w:sz w:val="22"/>
              <w:szCs w:val="22"/>
              <w:lang w:val="bg-BG" w:eastAsia="en-GB"/>
            </w:rPr>
          </w:pPr>
          <w:hyperlink w:anchor="_Toc438211416" w:history="1">
            <w:r w:rsidR="008D6112" w:rsidRPr="00ED5D05">
              <w:rPr>
                <w:rStyle w:val="Hyperlink"/>
                <w:rFonts w:ascii="Verdana" w:hAnsi="Verdana"/>
                <w:lang w:val="bg-BG"/>
              </w:rPr>
              <w:t xml:space="preserve">5.12 </w:t>
            </w:r>
            <w:r w:rsidR="008D6112" w:rsidRPr="00ED5D05">
              <w:rPr>
                <w:rFonts w:ascii="Verdana" w:eastAsiaTheme="minorEastAsia" w:hAnsi="Verdana" w:cstheme="minorBidi"/>
                <w:sz w:val="22"/>
                <w:szCs w:val="22"/>
                <w:lang w:val="bg-BG" w:eastAsia="en-GB"/>
              </w:rPr>
              <w:tab/>
            </w:r>
            <w:r w:rsidR="008D6112" w:rsidRPr="00ED5D05">
              <w:rPr>
                <w:rStyle w:val="Hyperlink"/>
                <w:rFonts w:ascii="Verdana" w:hAnsi="Verdana"/>
                <w:lang w:val="bg-BG"/>
              </w:rPr>
              <w:t>Преработка (вж. раздел 4.3.5)</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_Toc438211416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53</w:t>
            </w:r>
            <w:r w:rsidR="008D6112" w:rsidRPr="00ED5D05">
              <w:rPr>
                <w:rFonts w:ascii="Verdana" w:hAnsi="Verdana"/>
                <w:webHidden/>
                <w:lang w:val="bg-BG"/>
              </w:rPr>
              <w:fldChar w:fldCharType="end"/>
            </w:r>
          </w:hyperlink>
        </w:p>
        <w:p w:rsidR="008D6112" w:rsidRPr="00ED5D05" w:rsidRDefault="00ED5D05">
          <w:pPr>
            <w:pStyle w:val="TOC2"/>
            <w:tabs>
              <w:tab w:val="left" w:pos="880"/>
              <w:tab w:val="right" w:leader="dot" w:pos="9633"/>
            </w:tabs>
            <w:rPr>
              <w:rFonts w:ascii="Verdana" w:eastAsiaTheme="minorEastAsia" w:hAnsi="Verdana" w:cstheme="minorBidi"/>
              <w:sz w:val="22"/>
              <w:szCs w:val="22"/>
              <w:lang w:val="bg-BG" w:eastAsia="en-GB"/>
            </w:rPr>
          </w:pPr>
          <w:hyperlink w:anchor="_Toc438211417" w:history="1">
            <w:r w:rsidR="008D6112" w:rsidRPr="00ED5D05">
              <w:rPr>
                <w:rStyle w:val="Hyperlink"/>
                <w:rFonts w:ascii="Verdana" w:hAnsi="Verdana"/>
                <w:lang w:val="bg-BG"/>
              </w:rPr>
              <w:t>5.13</w:t>
            </w:r>
            <w:r w:rsidR="008D6112" w:rsidRPr="00ED5D05">
              <w:rPr>
                <w:rFonts w:ascii="Verdana" w:eastAsiaTheme="minorEastAsia" w:hAnsi="Verdana" w:cstheme="minorBidi"/>
                <w:sz w:val="22"/>
                <w:szCs w:val="22"/>
                <w:lang w:val="bg-BG" w:eastAsia="en-GB"/>
              </w:rPr>
              <w:tab/>
            </w:r>
            <w:r w:rsidR="008D6112" w:rsidRPr="00ED5D05">
              <w:rPr>
                <w:rStyle w:val="Hyperlink"/>
                <w:rFonts w:ascii="Verdana" w:hAnsi="Verdana"/>
                <w:lang w:val="bg-BG"/>
              </w:rPr>
              <w:t xml:space="preserve"> Изтегляне и изземване на продукт (вж. раздели 4.4.4 и 4.4.5)</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_Toc438211417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53</w:t>
            </w:r>
            <w:r w:rsidR="008D6112" w:rsidRPr="00ED5D05">
              <w:rPr>
                <w:rFonts w:ascii="Verdana" w:hAnsi="Verdana"/>
                <w:webHidden/>
                <w:lang w:val="bg-BG"/>
              </w:rPr>
              <w:fldChar w:fldCharType="end"/>
            </w:r>
          </w:hyperlink>
        </w:p>
        <w:p w:rsidR="008D6112" w:rsidRPr="00ED5D05" w:rsidRDefault="00ED5D05">
          <w:pPr>
            <w:pStyle w:val="TOC2"/>
            <w:tabs>
              <w:tab w:val="left" w:pos="880"/>
              <w:tab w:val="right" w:leader="dot" w:pos="9633"/>
            </w:tabs>
            <w:rPr>
              <w:rFonts w:ascii="Verdana" w:eastAsiaTheme="minorEastAsia" w:hAnsi="Verdana" w:cstheme="minorBidi"/>
              <w:sz w:val="22"/>
              <w:szCs w:val="22"/>
              <w:lang w:val="bg-BG" w:eastAsia="en-GB"/>
            </w:rPr>
          </w:pPr>
          <w:hyperlink w:anchor="_Toc438211418" w:history="1">
            <w:r w:rsidR="008D6112" w:rsidRPr="00ED5D05">
              <w:rPr>
                <w:rStyle w:val="Hyperlink"/>
                <w:rFonts w:ascii="Verdana" w:hAnsi="Verdana"/>
                <w:lang w:val="bg-BG"/>
              </w:rPr>
              <w:t xml:space="preserve">5.14 </w:t>
            </w:r>
            <w:r w:rsidR="008D6112" w:rsidRPr="00ED5D05">
              <w:rPr>
                <w:rFonts w:ascii="Verdana" w:eastAsiaTheme="minorEastAsia" w:hAnsi="Verdana" w:cstheme="minorBidi"/>
                <w:sz w:val="22"/>
                <w:szCs w:val="22"/>
                <w:lang w:val="bg-BG" w:eastAsia="en-GB"/>
              </w:rPr>
              <w:tab/>
            </w:r>
            <w:r w:rsidR="008D6112" w:rsidRPr="00ED5D05">
              <w:rPr>
                <w:rStyle w:val="Hyperlink"/>
                <w:rFonts w:ascii="Verdana" w:hAnsi="Verdana"/>
                <w:lang w:val="bg-BG"/>
              </w:rPr>
              <w:t>Съхранение (вж. раздел 4.3.9)</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_Toc438211418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53</w:t>
            </w:r>
            <w:r w:rsidR="008D6112" w:rsidRPr="00ED5D05">
              <w:rPr>
                <w:rFonts w:ascii="Verdana" w:hAnsi="Verdana"/>
                <w:webHidden/>
                <w:lang w:val="bg-BG"/>
              </w:rPr>
              <w:fldChar w:fldCharType="end"/>
            </w:r>
          </w:hyperlink>
        </w:p>
        <w:p w:rsidR="008D6112" w:rsidRPr="00ED5D05" w:rsidRDefault="00ED5D05">
          <w:pPr>
            <w:pStyle w:val="TOC2"/>
            <w:tabs>
              <w:tab w:val="left" w:pos="880"/>
              <w:tab w:val="right" w:leader="dot" w:pos="9633"/>
            </w:tabs>
            <w:rPr>
              <w:rFonts w:ascii="Verdana" w:eastAsiaTheme="minorEastAsia" w:hAnsi="Verdana" w:cstheme="minorBidi"/>
              <w:sz w:val="22"/>
              <w:szCs w:val="22"/>
              <w:lang w:val="bg-BG" w:eastAsia="en-GB"/>
            </w:rPr>
          </w:pPr>
          <w:hyperlink w:anchor="_Toc438211419" w:history="1">
            <w:r w:rsidR="008D6112" w:rsidRPr="00ED5D05">
              <w:rPr>
                <w:rStyle w:val="Hyperlink"/>
                <w:rFonts w:ascii="Verdana" w:hAnsi="Verdana"/>
                <w:lang w:val="bg-BG"/>
              </w:rPr>
              <w:t>5.15</w:t>
            </w:r>
            <w:r w:rsidR="008D6112" w:rsidRPr="00ED5D05">
              <w:rPr>
                <w:rFonts w:ascii="Verdana" w:eastAsiaTheme="minorEastAsia" w:hAnsi="Verdana" w:cstheme="minorBidi"/>
                <w:sz w:val="22"/>
                <w:szCs w:val="22"/>
                <w:lang w:val="bg-BG" w:eastAsia="en-GB"/>
              </w:rPr>
              <w:tab/>
            </w:r>
            <w:r w:rsidR="008D6112" w:rsidRPr="00ED5D05">
              <w:rPr>
                <w:rStyle w:val="Hyperlink"/>
                <w:rFonts w:ascii="Verdana" w:hAnsi="Verdana"/>
                <w:lang w:val="bg-BG"/>
              </w:rPr>
              <w:t>Транспортиране (вж. раздел 4.3.10)</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_Toc438211419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53</w:t>
            </w:r>
            <w:r w:rsidR="008D6112" w:rsidRPr="00ED5D05">
              <w:rPr>
                <w:rFonts w:ascii="Verdana" w:hAnsi="Verdana"/>
                <w:webHidden/>
                <w:lang w:val="bg-BG"/>
              </w:rPr>
              <w:fldChar w:fldCharType="end"/>
            </w:r>
          </w:hyperlink>
        </w:p>
        <w:p w:rsidR="008D6112" w:rsidRPr="00ED5D05" w:rsidRDefault="00ED5D05">
          <w:pPr>
            <w:pStyle w:val="TOC2"/>
            <w:tabs>
              <w:tab w:val="left" w:pos="880"/>
              <w:tab w:val="right" w:leader="dot" w:pos="9633"/>
            </w:tabs>
            <w:rPr>
              <w:rFonts w:ascii="Verdana" w:eastAsiaTheme="minorEastAsia" w:hAnsi="Verdana" w:cstheme="minorBidi"/>
              <w:sz w:val="22"/>
              <w:szCs w:val="22"/>
              <w:lang w:val="bg-BG" w:eastAsia="en-GB"/>
            </w:rPr>
          </w:pPr>
          <w:hyperlink w:anchor="_Toc438211420" w:history="1">
            <w:r w:rsidR="008D6112" w:rsidRPr="00ED5D05">
              <w:rPr>
                <w:rStyle w:val="Hyperlink"/>
                <w:rFonts w:ascii="Verdana" w:hAnsi="Verdana"/>
                <w:lang w:val="bg-BG"/>
              </w:rPr>
              <w:t>5.16</w:t>
            </w:r>
            <w:r w:rsidR="008D6112" w:rsidRPr="00ED5D05">
              <w:rPr>
                <w:rFonts w:ascii="Verdana" w:eastAsiaTheme="minorEastAsia" w:hAnsi="Verdana" w:cstheme="minorBidi"/>
                <w:sz w:val="22"/>
                <w:szCs w:val="22"/>
                <w:lang w:val="bg-BG" w:eastAsia="en-GB"/>
              </w:rPr>
              <w:tab/>
            </w:r>
            <w:r w:rsidR="008D6112" w:rsidRPr="00ED5D05">
              <w:rPr>
                <w:rStyle w:val="Hyperlink"/>
                <w:rFonts w:ascii="Verdana" w:hAnsi="Verdana"/>
                <w:lang w:val="bg-BG"/>
              </w:rPr>
              <w:t>Обучение и надзор на персонала (вж. раздел 4.2.2.2)</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_Toc438211420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53</w:t>
            </w:r>
            <w:r w:rsidR="008D6112" w:rsidRPr="00ED5D05">
              <w:rPr>
                <w:rFonts w:ascii="Verdana" w:hAnsi="Verdana"/>
                <w:webHidden/>
                <w:lang w:val="bg-BG"/>
              </w:rPr>
              <w:fldChar w:fldCharType="end"/>
            </w:r>
          </w:hyperlink>
        </w:p>
        <w:p w:rsidR="008D6112" w:rsidRPr="00ED5D05" w:rsidRDefault="00ED5D05">
          <w:pPr>
            <w:pStyle w:val="TOC2"/>
            <w:tabs>
              <w:tab w:val="left" w:pos="880"/>
              <w:tab w:val="right" w:leader="dot" w:pos="9633"/>
            </w:tabs>
            <w:rPr>
              <w:rFonts w:ascii="Verdana" w:eastAsiaTheme="minorEastAsia" w:hAnsi="Verdana" w:cstheme="minorBidi"/>
              <w:sz w:val="22"/>
              <w:szCs w:val="22"/>
              <w:lang w:val="bg-BG" w:eastAsia="en-GB"/>
            </w:rPr>
          </w:pPr>
          <w:hyperlink w:anchor="_Toc438211421" w:history="1">
            <w:r w:rsidR="008D6112" w:rsidRPr="00ED5D05">
              <w:rPr>
                <w:rStyle w:val="Hyperlink"/>
                <w:rFonts w:ascii="Verdana" w:hAnsi="Verdana"/>
                <w:lang w:val="bg-BG"/>
              </w:rPr>
              <w:t xml:space="preserve">5.17  </w:t>
            </w:r>
            <w:r w:rsidR="008D6112" w:rsidRPr="00ED5D05">
              <w:rPr>
                <w:rFonts w:ascii="Verdana" w:eastAsiaTheme="minorEastAsia" w:hAnsi="Verdana" w:cstheme="minorBidi"/>
                <w:sz w:val="22"/>
                <w:szCs w:val="22"/>
                <w:lang w:val="bg-BG" w:eastAsia="en-GB"/>
              </w:rPr>
              <w:tab/>
            </w:r>
            <w:r w:rsidR="008D6112" w:rsidRPr="00ED5D05">
              <w:rPr>
                <w:rStyle w:val="Hyperlink"/>
                <w:rFonts w:ascii="Verdana" w:hAnsi="Verdana"/>
                <w:lang w:val="bg-BG"/>
              </w:rPr>
              <w:t>Информация за продукта (вж. раздел 6.4)</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_Toc438211421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53</w:t>
            </w:r>
            <w:r w:rsidR="008D6112" w:rsidRPr="00ED5D05">
              <w:rPr>
                <w:rFonts w:ascii="Verdana" w:hAnsi="Verdana"/>
                <w:webHidden/>
                <w:lang w:val="bg-BG"/>
              </w:rPr>
              <w:fldChar w:fldCharType="end"/>
            </w:r>
          </w:hyperlink>
        </w:p>
        <w:p w:rsidR="008D6112" w:rsidRPr="00ED5D05" w:rsidRDefault="00ED5D05">
          <w:pPr>
            <w:pStyle w:val="TOC2"/>
            <w:tabs>
              <w:tab w:val="left" w:pos="880"/>
              <w:tab w:val="right" w:leader="dot" w:pos="9633"/>
            </w:tabs>
            <w:rPr>
              <w:rFonts w:ascii="Verdana" w:eastAsiaTheme="minorEastAsia" w:hAnsi="Verdana" w:cstheme="minorBidi"/>
              <w:sz w:val="22"/>
              <w:szCs w:val="22"/>
              <w:lang w:val="bg-BG" w:eastAsia="en-GB"/>
            </w:rPr>
          </w:pPr>
          <w:hyperlink w:anchor="_Toc438211422" w:history="1">
            <w:r w:rsidR="008D6112" w:rsidRPr="00ED5D05">
              <w:rPr>
                <w:rStyle w:val="Hyperlink"/>
                <w:rFonts w:ascii="Verdana" w:hAnsi="Verdana"/>
                <w:lang w:val="bg-BG"/>
              </w:rPr>
              <w:t xml:space="preserve">5.18 </w:t>
            </w:r>
            <w:r w:rsidR="008D6112" w:rsidRPr="00ED5D05">
              <w:rPr>
                <w:rFonts w:ascii="Verdana" w:eastAsiaTheme="minorEastAsia" w:hAnsi="Verdana" w:cstheme="minorBidi"/>
                <w:sz w:val="22"/>
                <w:szCs w:val="22"/>
                <w:lang w:val="bg-BG" w:eastAsia="en-GB"/>
              </w:rPr>
              <w:tab/>
            </w:r>
            <w:r w:rsidR="008D6112" w:rsidRPr="00ED5D05">
              <w:rPr>
                <w:rStyle w:val="Hyperlink"/>
                <w:rFonts w:ascii="Verdana" w:hAnsi="Verdana"/>
                <w:lang w:val="bg-BG"/>
              </w:rPr>
              <w:t>Защита на храните, биологична бдителност и биологичен тероризъм (вж. раздели 4.1.1, 6.6)</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_Toc438211422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54</w:t>
            </w:r>
            <w:r w:rsidR="008D6112" w:rsidRPr="00ED5D05">
              <w:rPr>
                <w:rFonts w:ascii="Verdana" w:hAnsi="Verdana"/>
                <w:webHidden/>
                <w:lang w:val="bg-BG"/>
              </w:rPr>
              <w:fldChar w:fldCharType="end"/>
            </w:r>
          </w:hyperlink>
        </w:p>
        <w:p w:rsidR="008D6112" w:rsidRPr="00ED5D05" w:rsidRDefault="00ED5D05">
          <w:pPr>
            <w:pStyle w:val="TOC1"/>
            <w:tabs>
              <w:tab w:val="right" w:leader="dot" w:pos="9633"/>
            </w:tabs>
            <w:rPr>
              <w:rFonts w:ascii="Verdana" w:eastAsiaTheme="minorEastAsia" w:hAnsi="Verdana" w:cstheme="minorBidi"/>
              <w:sz w:val="22"/>
              <w:szCs w:val="22"/>
              <w:lang w:val="bg-BG" w:eastAsia="en-GB"/>
            </w:rPr>
          </w:pPr>
          <w:hyperlink w:anchor="_Toc438211423" w:history="1">
            <w:r w:rsidR="008D6112" w:rsidRPr="00ED5D05">
              <w:rPr>
                <w:rStyle w:val="Hyperlink"/>
                <w:rFonts w:ascii="Verdana" w:hAnsi="Verdana"/>
                <w:lang w:val="bg-BG"/>
              </w:rPr>
              <w:t>6  Система за HACCP</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_Toc438211423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55</w:t>
            </w:r>
            <w:r w:rsidR="008D6112" w:rsidRPr="00ED5D05">
              <w:rPr>
                <w:rFonts w:ascii="Verdana" w:hAnsi="Verdana"/>
                <w:webHidden/>
                <w:lang w:val="bg-BG"/>
              </w:rPr>
              <w:fldChar w:fldCharType="end"/>
            </w:r>
          </w:hyperlink>
        </w:p>
        <w:p w:rsidR="008D6112" w:rsidRPr="00ED5D05" w:rsidRDefault="00ED5D05">
          <w:pPr>
            <w:pStyle w:val="TOC2"/>
            <w:tabs>
              <w:tab w:val="right" w:leader="dot" w:pos="9633"/>
            </w:tabs>
            <w:rPr>
              <w:rFonts w:ascii="Verdana" w:eastAsiaTheme="minorEastAsia" w:hAnsi="Verdana" w:cstheme="minorBidi"/>
              <w:sz w:val="22"/>
              <w:szCs w:val="22"/>
              <w:lang w:val="bg-BG" w:eastAsia="en-GB"/>
            </w:rPr>
          </w:pPr>
          <w:hyperlink w:anchor="_Toc438211424" w:history="1">
            <w:r w:rsidR="008D6112" w:rsidRPr="00ED5D05">
              <w:rPr>
                <w:rStyle w:val="Hyperlink"/>
                <w:rFonts w:ascii="Verdana" w:hAnsi="Verdana"/>
                <w:lang w:val="bg-BG"/>
              </w:rPr>
              <w:t>6.1 Общи положения</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_Toc438211424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55</w:t>
            </w:r>
            <w:r w:rsidR="008D6112" w:rsidRPr="00ED5D05">
              <w:rPr>
                <w:rFonts w:ascii="Verdana" w:hAnsi="Verdana"/>
                <w:webHidden/>
                <w:lang w:val="bg-BG"/>
              </w:rPr>
              <w:fldChar w:fldCharType="end"/>
            </w:r>
          </w:hyperlink>
        </w:p>
        <w:p w:rsidR="008D6112" w:rsidRPr="00ED5D05" w:rsidRDefault="00ED5D05">
          <w:pPr>
            <w:pStyle w:val="TOC2"/>
            <w:tabs>
              <w:tab w:val="right" w:leader="dot" w:pos="9633"/>
            </w:tabs>
            <w:rPr>
              <w:rFonts w:ascii="Verdana" w:eastAsiaTheme="minorEastAsia" w:hAnsi="Verdana" w:cstheme="minorBidi"/>
              <w:sz w:val="22"/>
              <w:szCs w:val="22"/>
              <w:lang w:val="bg-BG" w:eastAsia="en-GB"/>
            </w:rPr>
          </w:pPr>
          <w:hyperlink w:anchor="_Toc438211425" w:history="1">
            <w:r w:rsidR="008D6112" w:rsidRPr="00ED5D05">
              <w:rPr>
                <w:rStyle w:val="Hyperlink"/>
                <w:rFonts w:ascii="Verdana" w:hAnsi="Verdana"/>
                <w:lang w:val="bg-BG"/>
              </w:rPr>
              <w:t>6.2 Общи изисквания</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_Toc438211425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55</w:t>
            </w:r>
            <w:r w:rsidR="008D6112" w:rsidRPr="00ED5D05">
              <w:rPr>
                <w:rFonts w:ascii="Verdana" w:hAnsi="Verdana"/>
                <w:webHidden/>
                <w:lang w:val="bg-BG"/>
              </w:rPr>
              <w:fldChar w:fldCharType="end"/>
            </w:r>
          </w:hyperlink>
        </w:p>
        <w:p w:rsidR="008D6112" w:rsidRPr="00ED5D05" w:rsidRDefault="00ED5D05">
          <w:pPr>
            <w:pStyle w:val="TOC2"/>
            <w:tabs>
              <w:tab w:val="right" w:leader="dot" w:pos="9633"/>
            </w:tabs>
            <w:rPr>
              <w:rFonts w:ascii="Verdana" w:eastAsiaTheme="minorEastAsia" w:hAnsi="Verdana" w:cstheme="minorBidi"/>
              <w:sz w:val="22"/>
              <w:szCs w:val="22"/>
              <w:lang w:val="bg-BG" w:eastAsia="en-GB"/>
            </w:rPr>
          </w:pPr>
          <w:hyperlink w:anchor="_Toc438211426" w:history="1">
            <w:r w:rsidR="008D6112" w:rsidRPr="00ED5D05">
              <w:rPr>
                <w:rStyle w:val="Hyperlink"/>
                <w:rFonts w:ascii="Verdana" w:hAnsi="Verdana"/>
                <w:lang w:val="bg-BG"/>
              </w:rPr>
              <w:t>6.3 Екип за HACCP и ръководител на екипа</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_Toc438211426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57</w:t>
            </w:r>
            <w:r w:rsidR="008D6112" w:rsidRPr="00ED5D05">
              <w:rPr>
                <w:rFonts w:ascii="Verdana" w:hAnsi="Verdana"/>
                <w:webHidden/>
                <w:lang w:val="bg-BG"/>
              </w:rPr>
              <w:fldChar w:fldCharType="end"/>
            </w:r>
          </w:hyperlink>
        </w:p>
        <w:p w:rsidR="008D6112" w:rsidRPr="00ED5D05" w:rsidRDefault="00ED5D05">
          <w:pPr>
            <w:pStyle w:val="TOC2"/>
            <w:tabs>
              <w:tab w:val="right" w:leader="dot" w:pos="9633"/>
            </w:tabs>
            <w:rPr>
              <w:rFonts w:ascii="Verdana" w:eastAsiaTheme="minorEastAsia" w:hAnsi="Verdana" w:cstheme="minorBidi"/>
              <w:sz w:val="22"/>
              <w:szCs w:val="22"/>
              <w:lang w:val="bg-BG" w:eastAsia="en-GB"/>
            </w:rPr>
          </w:pPr>
          <w:hyperlink w:anchor="_Toc438211427" w:history="1">
            <w:r w:rsidR="008D6112" w:rsidRPr="00ED5D05">
              <w:rPr>
                <w:rStyle w:val="Hyperlink"/>
                <w:rFonts w:ascii="Verdana" w:hAnsi="Verdana"/>
                <w:lang w:val="bg-BG"/>
              </w:rPr>
              <w:t>6.4 Спецификации на входящите суровини и на фуражните суровини</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_Toc438211427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57</w:t>
            </w:r>
            <w:r w:rsidR="008D6112" w:rsidRPr="00ED5D05">
              <w:rPr>
                <w:rFonts w:ascii="Verdana" w:hAnsi="Verdana"/>
                <w:webHidden/>
                <w:lang w:val="bg-BG"/>
              </w:rPr>
              <w:fldChar w:fldCharType="end"/>
            </w:r>
          </w:hyperlink>
        </w:p>
        <w:p w:rsidR="008D6112" w:rsidRPr="00ED5D05" w:rsidRDefault="00ED5D05">
          <w:pPr>
            <w:pStyle w:val="TOC2"/>
            <w:tabs>
              <w:tab w:val="right" w:leader="dot" w:pos="9633"/>
            </w:tabs>
            <w:rPr>
              <w:rFonts w:ascii="Verdana" w:eastAsiaTheme="minorEastAsia" w:hAnsi="Verdana" w:cstheme="minorBidi"/>
              <w:sz w:val="22"/>
              <w:szCs w:val="22"/>
              <w:lang w:val="bg-BG" w:eastAsia="en-GB"/>
            </w:rPr>
          </w:pPr>
          <w:hyperlink w:anchor="_Toc438211428" w:history="1">
            <w:r w:rsidR="008D6112" w:rsidRPr="00ED5D05">
              <w:rPr>
                <w:rStyle w:val="Hyperlink"/>
                <w:rFonts w:ascii="Verdana" w:hAnsi="Verdana"/>
                <w:lang w:val="bg-BG"/>
              </w:rPr>
              <w:t>6.5 Информация за процеса</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_Toc438211428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58</w:t>
            </w:r>
            <w:r w:rsidR="008D6112" w:rsidRPr="00ED5D05">
              <w:rPr>
                <w:rFonts w:ascii="Verdana" w:hAnsi="Verdana"/>
                <w:webHidden/>
                <w:lang w:val="bg-BG"/>
              </w:rPr>
              <w:fldChar w:fldCharType="end"/>
            </w:r>
          </w:hyperlink>
        </w:p>
        <w:p w:rsidR="008D6112" w:rsidRPr="00ED5D05" w:rsidRDefault="00ED5D05">
          <w:pPr>
            <w:pStyle w:val="TOC2"/>
            <w:tabs>
              <w:tab w:val="right" w:leader="dot" w:pos="9633"/>
            </w:tabs>
            <w:rPr>
              <w:rFonts w:ascii="Verdana" w:eastAsiaTheme="minorEastAsia" w:hAnsi="Verdana" w:cstheme="minorBidi"/>
              <w:sz w:val="22"/>
              <w:szCs w:val="22"/>
              <w:lang w:val="bg-BG" w:eastAsia="en-GB"/>
            </w:rPr>
          </w:pPr>
          <w:hyperlink w:anchor="_Toc438211429" w:history="1">
            <w:r w:rsidR="008D6112" w:rsidRPr="00ED5D05">
              <w:rPr>
                <w:rStyle w:val="Hyperlink"/>
                <w:rFonts w:ascii="Verdana" w:hAnsi="Verdana"/>
                <w:lang w:val="bg-BG"/>
              </w:rPr>
              <w:t>6.6 Анализ на опасностите</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_Toc438211429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60</w:t>
            </w:r>
            <w:r w:rsidR="008D6112" w:rsidRPr="00ED5D05">
              <w:rPr>
                <w:rFonts w:ascii="Verdana" w:hAnsi="Verdana"/>
                <w:webHidden/>
                <w:lang w:val="bg-BG"/>
              </w:rPr>
              <w:fldChar w:fldCharType="end"/>
            </w:r>
          </w:hyperlink>
        </w:p>
        <w:p w:rsidR="008D6112" w:rsidRPr="00ED5D05" w:rsidRDefault="00ED5D05">
          <w:pPr>
            <w:pStyle w:val="TOC2"/>
            <w:tabs>
              <w:tab w:val="right" w:leader="dot" w:pos="9633"/>
            </w:tabs>
            <w:rPr>
              <w:rFonts w:ascii="Verdana" w:eastAsiaTheme="minorEastAsia" w:hAnsi="Verdana" w:cstheme="minorBidi"/>
              <w:sz w:val="22"/>
              <w:szCs w:val="22"/>
              <w:lang w:val="bg-BG" w:eastAsia="en-GB"/>
            </w:rPr>
          </w:pPr>
          <w:hyperlink w:anchor="_Toc438211430" w:history="1">
            <w:r w:rsidR="008D6112" w:rsidRPr="00ED5D05">
              <w:rPr>
                <w:rStyle w:val="Hyperlink"/>
                <w:rFonts w:ascii="Verdana" w:hAnsi="Verdana"/>
                <w:lang w:val="bg-BG"/>
              </w:rPr>
              <w:t>6.7 Оценка на риска</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_Toc438211430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60</w:t>
            </w:r>
            <w:r w:rsidR="008D6112" w:rsidRPr="00ED5D05">
              <w:rPr>
                <w:rFonts w:ascii="Verdana" w:hAnsi="Verdana"/>
                <w:webHidden/>
                <w:lang w:val="bg-BG"/>
              </w:rPr>
              <w:fldChar w:fldCharType="end"/>
            </w:r>
          </w:hyperlink>
        </w:p>
        <w:p w:rsidR="008D6112" w:rsidRPr="00ED5D05" w:rsidRDefault="00ED5D05">
          <w:pPr>
            <w:pStyle w:val="TOC2"/>
            <w:tabs>
              <w:tab w:val="right" w:leader="dot" w:pos="9633"/>
            </w:tabs>
            <w:rPr>
              <w:rFonts w:ascii="Verdana" w:eastAsiaTheme="minorEastAsia" w:hAnsi="Verdana" w:cstheme="minorBidi"/>
              <w:sz w:val="22"/>
              <w:szCs w:val="22"/>
              <w:lang w:val="bg-BG" w:eastAsia="en-GB"/>
            </w:rPr>
          </w:pPr>
          <w:hyperlink w:anchor="_Toc438211431" w:history="1">
            <w:r w:rsidR="008D6112" w:rsidRPr="00ED5D05">
              <w:rPr>
                <w:rStyle w:val="Hyperlink"/>
                <w:rFonts w:ascii="Verdana" w:hAnsi="Verdana"/>
                <w:lang w:val="bg-BG"/>
              </w:rPr>
              <w:t>6.8 Подбор и оценка на мерките за контрол</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_Toc438211431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62</w:t>
            </w:r>
            <w:r w:rsidR="008D6112" w:rsidRPr="00ED5D05">
              <w:rPr>
                <w:rFonts w:ascii="Verdana" w:hAnsi="Verdana"/>
                <w:webHidden/>
                <w:lang w:val="bg-BG"/>
              </w:rPr>
              <w:fldChar w:fldCharType="end"/>
            </w:r>
          </w:hyperlink>
        </w:p>
        <w:p w:rsidR="008D6112" w:rsidRPr="00ED5D05" w:rsidRDefault="00ED5D05">
          <w:pPr>
            <w:pStyle w:val="TOC2"/>
            <w:tabs>
              <w:tab w:val="right" w:leader="dot" w:pos="9633"/>
            </w:tabs>
            <w:rPr>
              <w:rFonts w:ascii="Verdana" w:eastAsiaTheme="minorEastAsia" w:hAnsi="Verdana" w:cstheme="minorBidi"/>
              <w:sz w:val="22"/>
              <w:szCs w:val="22"/>
              <w:lang w:val="bg-BG" w:eastAsia="en-GB"/>
            </w:rPr>
          </w:pPr>
          <w:hyperlink w:anchor="_Toc438211432" w:history="1">
            <w:r w:rsidR="008D6112" w:rsidRPr="00ED5D05">
              <w:rPr>
                <w:rStyle w:val="Hyperlink"/>
                <w:rFonts w:ascii="Verdana" w:hAnsi="Verdana"/>
                <w:lang w:val="bg-BG"/>
              </w:rPr>
              <w:t>6.9 Разработване на оперативни програми предпоставки (ОПРП)</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_Toc438211432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64</w:t>
            </w:r>
            <w:r w:rsidR="008D6112" w:rsidRPr="00ED5D05">
              <w:rPr>
                <w:rFonts w:ascii="Verdana" w:hAnsi="Verdana"/>
                <w:webHidden/>
                <w:lang w:val="bg-BG"/>
              </w:rPr>
              <w:fldChar w:fldCharType="end"/>
            </w:r>
          </w:hyperlink>
        </w:p>
        <w:p w:rsidR="008D6112" w:rsidRPr="00ED5D05" w:rsidRDefault="00ED5D05">
          <w:pPr>
            <w:pStyle w:val="TOC2"/>
            <w:tabs>
              <w:tab w:val="right" w:leader="dot" w:pos="9633"/>
            </w:tabs>
            <w:rPr>
              <w:rFonts w:ascii="Verdana" w:eastAsiaTheme="minorEastAsia" w:hAnsi="Verdana" w:cstheme="minorBidi"/>
              <w:sz w:val="22"/>
              <w:szCs w:val="22"/>
              <w:lang w:val="bg-BG" w:eastAsia="en-GB"/>
            </w:rPr>
          </w:pPr>
          <w:hyperlink w:anchor="_Toc438211433" w:history="1">
            <w:r w:rsidR="008D6112" w:rsidRPr="00ED5D05">
              <w:rPr>
                <w:rStyle w:val="Hyperlink"/>
                <w:rFonts w:ascii="Verdana" w:hAnsi="Verdana"/>
                <w:lang w:val="bg-BG"/>
              </w:rPr>
              <w:t>6.10 Определяне на плана за HACCP</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_Toc438211433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64</w:t>
            </w:r>
            <w:r w:rsidR="008D6112" w:rsidRPr="00ED5D05">
              <w:rPr>
                <w:rFonts w:ascii="Verdana" w:hAnsi="Verdana"/>
                <w:webHidden/>
                <w:lang w:val="bg-BG"/>
              </w:rPr>
              <w:fldChar w:fldCharType="end"/>
            </w:r>
          </w:hyperlink>
        </w:p>
        <w:p w:rsidR="008D6112" w:rsidRPr="00ED5D05" w:rsidRDefault="00ED5D05">
          <w:pPr>
            <w:pStyle w:val="TOC2"/>
            <w:tabs>
              <w:tab w:val="right" w:leader="dot" w:pos="9633"/>
            </w:tabs>
            <w:rPr>
              <w:rFonts w:ascii="Verdana" w:eastAsiaTheme="minorEastAsia" w:hAnsi="Verdana" w:cstheme="minorBidi"/>
              <w:sz w:val="22"/>
              <w:szCs w:val="22"/>
              <w:lang w:val="bg-BG" w:eastAsia="en-GB"/>
            </w:rPr>
          </w:pPr>
          <w:hyperlink w:anchor="_Toc438211434" w:history="1">
            <w:r w:rsidR="008D6112" w:rsidRPr="00ED5D05">
              <w:rPr>
                <w:rStyle w:val="Hyperlink"/>
                <w:rFonts w:ascii="Verdana" w:hAnsi="Verdana"/>
                <w:lang w:val="bg-BG"/>
              </w:rPr>
              <w:t>6.11 Критични граници, стандарти за изпълнение и наблюдение</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_Toc438211434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65</w:t>
            </w:r>
            <w:r w:rsidR="008D6112" w:rsidRPr="00ED5D05">
              <w:rPr>
                <w:rFonts w:ascii="Verdana" w:hAnsi="Verdana"/>
                <w:webHidden/>
                <w:lang w:val="bg-BG"/>
              </w:rPr>
              <w:fldChar w:fldCharType="end"/>
            </w:r>
          </w:hyperlink>
        </w:p>
        <w:p w:rsidR="008D6112" w:rsidRPr="00ED5D05" w:rsidRDefault="00ED5D05">
          <w:pPr>
            <w:pStyle w:val="TOC2"/>
            <w:tabs>
              <w:tab w:val="right" w:leader="dot" w:pos="9633"/>
            </w:tabs>
            <w:rPr>
              <w:rFonts w:ascii="Verdana" w:eastAsiaTheme="minorEastAsia" w:hAnsi="Verdana" w:cstheme="minorBidi"/>
              <w:sz w:val="22"/>
              <w:szCs w:val="22"/>
              <w:lang w:val="bg-BG" w:eastAsia="en-GB"/>
            </w:rPr>
          </w:pPr>
          <w:hyperlink w:anchor="_Toc438211435" w:history="1">
            <w:r w:rsidR="008D6112" w:rsidRPr="00ED5D05">
              <w:rPr>
                <w:rStyle w:val="Hyperlink"/>
                <w:rFonts w:ascii="Verdana" w:hAnsi="Verdana"/>
                <w:lang w:val="bg-BG"/>
              </w:rPr>
              <w:t>6.12 Корекции</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_Toc438211435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65</w:t>
            </w:r>
            <w:r w:rsidR="008D6112" w:rsidRPr="00ED5D05">
              <w:rPr>
                <w:rFonts w:ascii="Verdana" w:hAnsi="Verdana"/>
                <w:webHidden/>
                <w:lang w:val="bg-BG"/>
              </w:rPr>
              <w:fldChar w:fldCharType="end"/>
            </w:r>
          </w:hyperlink>
        </w:p>
        <w:p w:rsidR="008D6112" w:rsidRPr="00ED5D05" w:rsidRDefault="00ED5D05">
          <w:pPr>
            <w:pStyle w:val="TOC2"/>
            <w:tabs>
              <w:tab w:val="right" w:leader="dot" w:pos="9633"/>
            </w:tabs>
            <w:rPr>
              <w:rFonts w:ascii="Verdana" w:eastAsiaTheme="minorEastAsia" w:hAnsi="Verdana" w:cstheme="minorBidi"/>
              <w:sz w:val="22"/>
              <w:szCs w:val="22"/>
              <w:lang w:val="bg-BG" w:eastAsia="en-GB"/>
            </w:rPr>
          </w:pPr>
          <w:hyperlink w:anchor="_Toc438211436" w:history="1">
            <w:r w:rsidR="008D6112" w:rsidRPr="00ED5D05">
              <w:rPr>
                <w:rStyle w:val="Hyperlink"/>
                <w:rFonts w:ascii="Verdana" w:hAnsi="Verdana"/>
                <w:lang w:val="bg-BG"/>
              </w:rPr>
              <w:t>6.13 Валидиране на системата за управление на безопасността на фуражите</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_Toc438211436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66</w:t>
            </w:r>
            <w:r w:rsidR="008D6112" w:rsidRPr="00ED5D05">
              <w:rPr>
                <w:rFonts w:ascii="Verdana" w:hAnsi="Verdana"/>
                <w:webHidden/>
                <w:lang w:val="bg-BG"/>
              </w:rPr>
              <w:fldChar w:fldCharType="end"/>
            </w:r>
          </w:hyperlink>
        </w:p>
        <w:p w:rsidR="008D6112" w:rsidRPr="00ED5D05" w:rsidRDefault="00ED5D05">
          <w:pPr>
            <w:pStyle w:val="TOC2"/>
            <w:tabs>
              <w:tab w:val="right" w:leader="dot" w:pos="9633"/>
            </w:tabs>
            <w:rPr>
              <w:rFonts w:ascii="Verdana" w:eastAsiaTheme="minorEastAsia" w:hAnsi="Verdana" w:cstheme="minorBidi"/>
              <w:sz w:val="22"/>
              <w:szCs w:val="22"/>
              <w:lang w:val="bg-BG" w:eastAsia="en-GB"/>
            </w:rPr>
          </w:pPr>
          <w:hyperlink w:anchor="_Toc438211437" w:history="1">
            <w:r w:rsidR="008D6112" w:rsidRPr="00ED5D05">
              <w:rPr>
                <w:rStyle w:val="Hyperlink"/>
                <w:rFonts w:ascii="Verdana" w:hAnsi="Verdana"/>
                <w:lang w:val="bg-BG"/>
              </w:rPr>
              <w:t>6. 14 Верификация на системата за управление на безопасността на фуражите</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_Toc438211437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66</w:t>
            </w:r>
            <w:r w:rsidR="008D6112" w:rsidRPr="00ED5D05">
              <w:rPr>
                <w:rFonts w:ascii="Verdana" w:hAnsi="Verdana"/>
                <w:webHidden/>
                <w:lang w:val="bg-BG"/>
              </w:rPr>
              <w:fldChar w:fldCharType="end"/>
            </w:r>
          </w:hyperlink>
        </w:p>
        <w:p w:rsidR="008D6112" w:rsidRPr="00ED5D05" w:rsidRDefault="00ED5D05">
          <w:pPr>
            <w:pStyle w:val="TOC1"/>
            <w:tabs>
              <w:tab w:val="left" w:pos="400"/>
              <w:tab w:val="right" w:leader="dot" w:pos="9633"/>
            </w:tabs>
            <w:rPr>
              <w:rFonts w:ascii="Verdana" w:eastAsiaTheme="minorEastAsia" w:hAnsi="Verdana" w:cstheme="minorBidi"/>
              <w:sz w:val="22"/>
              <w:szCs w:val="22"/>
              <w:lang w:val="bg-BG" w:eastAsia="en-GB"/>
            </w:rPr>
          </w:pPr>
          <w:hyperlink w:anchor="_Toc438211438" w:history="1">
            <w:r w:rsidR="008D6112" w:rsidRPr="00ED5D05">
              <w:rPr>
                <w:rStyle w:val="Hyperlink"/>
                <w:rFonts w:ascii="Verdana" w:hAnsi="Verdana"/>
                <w:lang w:val="bg-BG"/>
              </w:rPr>
              <w:t>7</w:t>
            </w:r>
            <w:r w:rsidR="008D6112" w:rsidRPr="00ED5D05">
              <w:rPr>
                <w:rFonts w:ascii="Verdana" w:eastAsiaTheme="minorEastAsia" w:hAnsi="Verdana" w:cstheme="minorBidi"/>
                <w:sz w:val="22"/>
                <w:szCs w:val="22"/>
                <w:lang w:val="bg-BG" w:eastAsia="en-GB"/>
              </w:rPr>
              <w:tab/>
            </w:r>
            <w:r w:rsidR="008D6112" w:rsidRPr="00ED5D05">
              <w:rPr>
                <w:rStyle w:val="Hyperlink"/>
                <w:rFonts w:ascii="Verdana" w:hAnsi="Verdana"/>
                <w:lang w:val="bg-BG"/>
              </w:rPr>
              <w:t>СПРАВОЧНИ ДОКУМЕНТИ</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_Toc438211438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67</w:t>
            </w:r>
            <w:r w:rsidR="008D6112" w:rsidRPr="00ED5D05">
              <w:rPr>
                <w:rFonts w:ascii="Verdana" w:hAnsi="Verdana"/>
                <w:webHidden/>
                <w:lang w:val="bg-BG"/>
              </w:rPr>
              <w:fldChar w:fldCharType="end"/>
            </w:r>
          </w:hyperlink>
        </w:p>
        <w:p w:rsidR="008D6112" w:rsidRPr="00ED5D05" w:rsidRDefault="00ED5D05">
          <w:pPr>
            <w:pStyle w:val="TOC1"/>
            <w:tabs>
              <w:tab w:val="left" w:pos="400"/>
              <w:tab w:val="right" w:leader="dot" w:pos="9633"/>
            </w:tabs>
            <w:rPr>
              <w:rFonts w:ascii="Verdana" w:eastAsiaTheme="minorEastAsia" w:hAnsi="Verdana" w:cstheme="minorBidi"/>
              <w:sz w:val="22"/>
              <w:szCs w:val="22"/>
              <w:lang w:val="bg-BG" w:eastAsia="en-GB"/>
            </w:rPr>
          </w:pPr>
          <w:hyperlink w:anchor="_Toc438211439" w:history="1">
            <w:r w:rsidR="008D6112" w:rsidRPr="00ED5D05">
              <w:rPr>
                <w:rStyle w:val="Hyperlink"/>
                <w:rFonts w:ascii="Verdana" w:hAnsi="Verdana"/>
                <w:lang w:val="bg-BG"/>
              </w:rPr>
              <w:t>8</w:t>
            </w:r>
            <w:r w:rsidR="008D6112" w:rsidRPr="00ED5D05">
              <w:rPr>
                <w:rFonts w:ascii="Verdana" w:eastAsiaTheme="minorEastAsia" w:hAnsi="Verdana" w:cstheme="minorBidi"/>
                <w:sz w:val="22"/>
                <w:szCs w:val="22"/>
                <w:lang w:val="bg-BG" w:eastAsia="en-GB"/>
              </w:rPr>
              <w:tab/>
            </w:r>
            <w:r w:rsidR="008D6112" w:rsidRPr="00ED5D05">
              <w:rPr>
                <w:rStyle w:val="Hyperlink"/>
                <w:rFonts w:ascii="Verdana" w:hAnsi="Verdana"/>
                <w:lang w:val="bg-BG"/>
              </w:rPr>
              <w:t xml:space="preserve"> СЕКТОРНИ СПРАВОЧНИ ДОКУМЕНТИ</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_Toc438211439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70</w:t>
            </w:r>
            <w:r w:rsidR="008D6112" w:rsidRPr="00ED5D05">
              <w:rPr>
                <w:rFonts w:ascii="Verdana" w:hAnsi="Verdana"/>
                <w:webHidden/>
                <w:lang w:val="bg-BG"/>
              </w:rPr>
              <w:fldChar w:fldCharType="end"/>
            </w:r>
          </w:hyperlink>
        </w:p>
        <w:p w:rsidR="008D6112" w:rsidRPr="00ED5D05" w:rsidRDefault="00ED5D05">
          <w:pPr>
            <w:pStyle w:val="TOC2"/>
            <w:tabs>
              <w:tab w:val="right" w:leader="dot" w:pos="9633"/>
            </w:tabs>
            <w:rPr>
              <w:rFonts w:ascii="Verdana" w:eastAsiaTheme="minorEastAsia" w:hAnsi="Verdana" w:cstheme="minorBidi"/>
              <w:sz w:val="22"/>
              <w:szCs w:val="22"/>
              <w:lang w:val="bg-BG" w:eastAsia="en-GB"/>
            </w:rPr>
          </w:pPr>
          <w:hyperlink w:anchor="_Toc438211440" w:history="1">
            <w:r w:rsidR="008D6112" w:rsidRPr="00ED5D05">
              <w:rPr>
                <w:rStyle w:val="Hyperlink"/>
                <w:rFonts w:ascii="Verdana" w:hAnsi="Verdana"/>
                <w:lang w:val="bg-BG"/>
              </w:rPr>
              <w:t>ПРИЛОЖЕНИЕ 1: Консултация със заинтересованите страни</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_Toc438211440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72</w:t>
            </w:r>
            <w:r w:rsidR="008D6112" w:rsidRPr="00ED5D05">
              <w:rPr>
                <w:rFonts w:ascii="Verdana" w:hAnsi="Verdana"/>
                <w:webHidden/>
                <w:lang w:val="bg-BG"/>
              </w:rPr>
              <w:fldChar w:fldCharType="end"/>
            </w:r>
          </w:hyperlink>
        </w:p>
        <w:p w:rsidR="008D6112" w:rsidRPr="00885331" w:rsidRDefault="00ED5D05">
          <w:pPr>
            <w:pStyle w:val="TOC2"/>
            <w:tabs>
              <w:tab w:val="right" w:leader="dot" w:pos="9633"/>
            </w:tabs>
            <w:rPr>
              <w:rFonts w:asciiTheme="minorHAnsi" w:eastAsiaTheme="minorEastAsia" w:hAnsiTheme="minorHAnsi" w:cstheme="minorBidi"/>
              <w:sz w:val="22"/>
              <w:szCs w:val="22"/>
              <w:lang w:val="bg-BG" w:eastAsia="en-GB"/>
            </w:rPr>
          </w:pPr>
          <w:hyperlink w:anchor="_Toc438211441" w:history="1">
            <w:r w:rsidR="008D6112" w:rsidRPr="00ED5D05">
              <w:rPr>
                <w:rStyle w:val="Hyperlink"/>
                <w:rFonts w:ascii="Verdana" w:hAnsi="Verdana"/>
                <w:lang w:val="bg-BG"/>
              </w:rPr>
              <w:t>ПРИЛОЖЕНИЕ 2:  СПИСЪК С АКРОНИМИ И СЪКРАЩЕНИЯ</w:t>
            </w:r>
            <w:r w:rsidR="008D6112" w:rsidRPr="00ED5D05">
              <w:rPr>
                <w:rFonts w:ascii="Verdana" w:hAnsi="Verdana"/>
                <w:webHidden/>
                <w:lang w:val="bg-BG"/>
              </w:rPr>
              <w:tab/>
            </w:r>
            <w:r w:rsidR="008D6112" w:rsidRPr="00ED5D05">
              <w:rPr>
                <w:rFonts w:ascii="Verdana" w:hAnsi="Verdana"/>
                <w:webHidden/>
                <w:lang w:val="bg-BG"/>
              </w:rPr>
              <w:fldChar w:fldCharType="begin"/>
            </w:r>
            <w:r w:rsidR="008D6112" w:rsidRPr="00ED5D05">
              <w:rPr>
                <w:rFonts w:ascii="Verdana" w:hAnsi="Verdana"/>
                <w:webHidden/>
                <w:lang w:val="bg-BG"/>
              </w:rPr>
              <w:instrText xml:space="preserve"> PAGEREF _Toc438211441 \h </w:instrText>
            </w:r>
            <w:r w:rsidR="008D6112" w:rsidRPr="00ED5D05">
              <w:rPr>
                <w:rFonts w:ascii="Verdana" w:hAnsi="Verdana"/>
                <w:webHidden/>
                <w:lang w:val="bg-BG"/>
              </w:rPr>
            </w:r>
            <w:r w:rsidR="008D6112" w:rsidRPr="00ED5D05">
              <w:rPr>
                <w:rFonts w:ascii="Verdana" w:hAnsi="Verdana"/>
                <w:webHidden/>
                <w:lang w:val="bg-BG"/>
              </w:rPr>
              <w:fldChar w:fldCharType="separate"/>
            </w:r>
            <w:r w:rsidR="008D6112" w:rsidRPr="00ED5D05">
              <w:rPr>
                <w:rFonts w:ascii="Verdana" w:hAnsi="Verdana"/>
                <w:webHidden/>
                <w:lang w:val="bg-BG"/>
              </w:rPr>
              <w:t>73</w:t>
            </w:r>
            <w:r w:rsidR="008D6112" w:rsidRPr="00ED5D05">
              <w:rPr>
                <w:rFonts w:ascii="Verdana" w:hAnsi="Verdana"/>
                <w:webHidden/>
                <w:lang w:val="bg-BG"/>
              </w:rPr>
              <w:fldChar w:fldCharType="end"/>
            </w:r>
          </w:hyperlink>
        </w:p>
        <w:p w:rsidR="00A907D9" w:rsidRPr="00885331" w:rsidRDefault="008323A5">
          <w:pPr>
            <w:rPr>
              <w:lang w:val="bg-BG"/>
            </w:rPr>
          </w:pPr>
          <w:r w:rsidRPr="00885331">
            <w:rPr>
              <w:rFonts w:ascii="Verdana" w:hAnsi="Verdana"/>
              <w:lang w:val="bg-BG"/>
            </w:rPr>
            <w:fldChar w:fldCharType="end"/>
          </w:r>
        </w:p>
      </w:sdtContent>
    </w:sdt>
    <w:bookmarkEnd w:id="3"/>
    <w:p w:rsidR="00664BE5" w:rsidRPr="00885331" w:rsidRDefault="004A7EFC" w:rsidP="00664BE5">
      <w:pPr>
        <w:rPr>
          <w:rFonts w:ascii="Verdana" w:hAnsi="Verdana"/>
          <w:b/>
          <w:lang w:val="bg-BG"/>
        </w:rPr>
      </w:pPr>
      <w:r w:rsidRPr="00885331">
        <w:rPr>
          <w:lang w:val="bg-BG"/>
        </w:rPr>
        <w:t xml:space="preserve">   </w:t>
      </w:r>
      <w:r w:rsidR="00664BE5" w:rsidRPr="00885331">
        <w:rPr>
          <w:rFonts w:ascii="Verdana" w:hAnsi="Verdana"/>
          <w:lang w:val="bg-BG"/>
        </w:rPr>
        <w:t>ПРИЛОЖЕНИЕ 3: Секторен справочник относно производството на безопасни фуражни суровини, получени от преработка на нишесте</w:t>
      </w:r>
    </w:p>
    <w:p w:rsidR="00664BE5" w:rsidRPr="00885331" w:rsidRDefault="00664BE5" w:rsidP="00664BE5">
      <w:pPr>
        <w:rPr>
          <w:rFonts w:ascii="Verdana" w:hAnsi="Verdana"/>
          <w:b/>
          <w:lang w:val="bg-BG"/>
        </w:rPr>
      </w:pPr>
    </w:p>
    <w:p w:rsidR="00664BE5" w:rsidRPr="00885331" w:rsidRDefault="00664BE5" w:rsidP="00664BE5">
      <w:pPr>
        <w:rPr>
          <w:rFonts w:ascii="Verdana" w:hAnsi="Verdana"/>
          <w:b/>
          <w:lang w:val="bg-BG"/>
        </w:rPr>
      </w:pPr>
      <w:r w:rsidRPr="00885331">
        <w:rPr>
          <w:rFonts w:ascii="Verdana" w:hAnsi="Verdana"/>
          <w:lang w:val="bg-BG"/>
        </w:rPr>
        <w:t xml:space="preserve">   ПРИЛОЖЕНИЕ 4: Секторен справочник относно производството на безопасни фуражни суровини, получени от раздробяване на маслодайни семена и рафиниране на растителни маслa</w:t>
      </w:r>
    </w:p>
    <w:p w:rsidR="00664BE5" w:rsidRPr="00885331" w:rsidRDefault="00664BE5" w:rsidP="00664BE5">
      <w:pPr>
        <w:rPr>
          <w:rFonts w:ascii="Verdana" w:hAnsi="Verdana"/>
          <w:b/>
          <w:lang w:val="bg-BG"/>
        </w:rPr>
      </w:pPr>
    </w:p>
    <w:p w:rsidR="00664BE5" w:rsidRPr="00885331" w:rsidRDefault="00664BE5" w:rsidP="00664BE5">
      <w:pPr>
        <w:rPr>
          <w:rFonts w:ascii="Verdana" w:hAnsi="Verdana"/>
          <w:b/>
          <w:lang w:val="bg-BG"/>
        </w:rPr>
      </w:pPr>
      <w:r w:rsidRPr="00885331">
        <w:rPr>
          <w:rFonts w:ascii="Verdana" w:hAnsi="Verdana"/>
          <w:lang w:val="bg-BG"/>
        </w:rPr>
        <w:t xml:space="preserve">   ПРИЛОЖЕНИЕ 5: Секторен справочник относно производството на безопасни фуражни суровини, получени от преработка на биодизел</w:t>
      </w:r>
    </w:p>
    <w:p w:rsidR="00562D44" w:rsidRPr="00885331" w:rsidRDefault="00562D44" w:rsidP="00664BE5">
      <w:pPr>
        <w:rPr>
          <w:rFonts w:ascii="Verdana" w:hAnsi="Verdana"/>
          <w:bCs/>
          <w:iCs/>
          <w:szCs w:val="24"/>
          <w:lang w:val="bg-BG"/>
        </w:rPr>
      </w:pPr>
      <w:r w:rsidRPr="00885331">
        <w:rPr>
          <w:b/>
          <w:lang w:val="bg-BG"/>
        </w:rPr>
        <w:br w:type="page"/>
      </w:r>
    </w:p>
    <w:p w:rsidR="003A475E" w:rsidRPr="00885331" w:rsidRDefault="003A475E" w:rsidP="003A475E">
      <w:pPr>
        <w:pStyle w:val="Heading1"/>
        <w:rPr>
          <w:lang w:val="bg-BG"/>
        </w:rPr>
      </w:pPr>
      <w:bookmarkStart w:id="4" w:name="_Toc437222564"/>
      <w:bookmarkStart w:id="5" w:name="_Toc438211340"/>
      <w:r w:rsidRPr="00885331">
        <w:rPr>
          <w:lang w:val="bg-BG"/>
        </w:rPr>
        <w:t xml:space="preserve">2 </w:t>
      </w:r>
      <w:r w:rsidRPr="00885331">
        <w:rPr>
          <w:lang w:val="bg-BG"/>
        </w:rPr>
        <w:tab/>
      </w:r>
      <w:bookmarkStart w:id="6" w:name="Scope"/>
      <w:r w:rsidRPr="00885331">
        <w:rPr>
          <w:lang w:val="bg-BG"/>
        </w:rPr>
        <w:t xml:space="preserve">ОБХВАТ, ЦЕЛ И </w:t>
      </w:r>
      <w:bookmarkEnd w:id="4"/>
      <w:bookmarkEnd w:id="5"/>
      <w:bookmarkEnd w:id="6"/>
      <w:r w:rsidR="008B0FD1" w:rsidRPr="00885331">
        <w:rPr>
          <w:lang w:val="bg-BG"/>
        </w:rPr>
        <w:t>ОПРЕДЕЛЕНИЯ</w:t>
      </w:r>
    </w:p>
    <w:p w:rsidR="003A475E" w:rsidRPr="00885331" w:rsidRDefault="003A475E" w:rsidP="003A475E">
      <w:pPr>
        <w:jc w:val="both"/>
        <w:rPr>
          <w:rFonts w:ascii="Verdana" w:hAnsi="Verdana"/>
          <w:b/>
          <w:sz w:val="22"/>
          <w:szCs w:val="22"/>
          <w:lang w:val="bg-BG"/>
        </w:rPr>
      </w:pPr>
    </w:p>
    <w:p w:rsidR="003A475E" w:rsidRPr="00885331" w:rsidRDefault="003A475E" w:rsidP="003A475E">
      <w:pPr>
        <w:jc w:val="both"/>
        <w:rPr>
          <w:rFonts w:ascii="Verdana" w:eastAsia="MS Mincho" w:hAnsi="Verdana"/>
          <w:kern w:val="28"/>
          <w:sz w:val="22"/>
          <w:szCs w:val="22"/>
          <w:lang w:val="bg-BG"/>
        </w:rPr>
      </w:pPr>
    </w:p>
    <w:p w:rsidR="003A475E" w:rsidRPr="00885331" w:rsidRDefault="003A475E" w:rsidP="003A475E">
      <w:pPr>
        <w:pStyle w:val="Heading2"/>
        <w:rPr>
          <w:rFonts w:eastAsia="MS Mincho"/>
          <w:kern w:val="28"/>
          <w:lang w:val="bg-BG"/>
        </w:rPr>
      </w:pPr>
      <w:bookmarkStart w:id="7" w:name="_Toc437222565"/>
      <w:bookmarkStart w:id="8" w:name="_Toc438211341"/>
      <w:r w:rsidRPr="00885331">
        <w:rPr>
          <w:kern w:val="28"/>
          <w:lang w:val="bg-BG"/>
        </w:rPr>
        <w:t>2.1 Обхват и цел: използване на настоящия Наръчник</w:t>
      </w:r>
      <w:bookmarkEnd w:id="7"/>
      <w:bookmarkEnd w:id="8"/>
    </w:p>
    <w:p w:rsidR="003A475E" w:rsidRPr="00885331" w:rsidRDefault="003A475E" w:rsidP="003A475E">
      <w:pPr>
        <w:autoSpaceDE w:val="0"/>
        <w:autoSpaceDN w:val="0"/>
        <w:adjustRightInd w:val="0"/>
        <w:jc w:val="both"/>
        <w:rPr>
          <w:rFonts w:ascii="Verdana" w:eastAsia="MS Mincho" w:hAnsi="Verdana"/>
          <w:kern w:val="28"/>
          <w:sz w:val="22"/>
          <w:szCs w:val="22"/>
          <w:lang w:val="bg-BG"/>
        </w:rPr>
      </w:pPr>
    </w:p>
    <w:p w:rsidR="003A475E" w:rsidRPr="00885331" w:rsidRDefault="003A475E" w:rsidP="003A475E">
      <w:pPr>
        <w:autoSpaceDE w:val="0"/>
        <w:autoSpaceDN w:val="0"/>
        <w:adjustRightInd w:val="0"/>
        <w:jc w:val="both"/>
        <w:rPr>
          <w:rFonts w:ascii="Verdana" w:eastAsia="MS Mincho" w:hAnsi="Verdana" w:cs="Arial"/>
          <w:kern w:val="28"/>
          <w:sz w:val="22"/>
          <w:szCs w:val="22"/>
          <w:lang w:val="bg-BG"/>
        </w:rPr>
      </w:pPr>
      <w:r w:rsidRPr="00885331">
        <w:rPr>
          <w:rFonts w:ascii="Verdana" w:hAnsi="Verdana"/>
          <w:kern w:val="28"/>
          <w:sz w:val="22"/>
          <w:lang w:val="bg-BG"/>
        </w:rPr>
        <w:t xml:space="preserve">Настоящият документ се нарича Европейски наръчник за добри практики за промишленото производство на безопасни фуражни суровини. </w:t>
      </w:r>
    </w:p>
    <w:p w:rsidR="003A475E" w:rsidRPr="00885331" w:rsidRDefault="003A475E" w:rsidP="003A475E">
      <w:pPr>
        <w:autoSpaceDE w:val="0"/>
        <w:autoSpaceDN w:val="0"/>
        <w:adjustRightInd w:val="0"/>
        <w:jc w:val="both"/>
        <w:rPr>
          <w:rFonts w:ascii="Verdana" w:eastAsia="MS Mincho" w:hAnsi="Verdana" w:cs="Arial"/>
          <w:kern w:val="28"/>
          <w:sz w:val="22"/>
          <w:szCs w:val="22"/>
          <w:lang w:val="bg-BG"/>
        </w:rPr>
      </w:pPr>
    </w:p>
    <w:p w:rsidR="003A475E" w:rsidRPr="00885331" w:rsidRDefault="003A475E" w:rsidP="003A475E">
      <w:pPr>
        <w:autoSpaceDE w:val="0"/>
        <w:autoSpaceDN w:val="0"/>
        <w:adjustRightInd w:val="0"/>
        <w:jc w:val="both"/>
        <w:rPr>
          <w:rFonts w:ascii="Verdana" w:eastAsia="MS Mincho" w:hAnsi="Verdana" w:cs="Arial"/>
          <w:kern w:val="28"/>
          <w:sz w:val="22"/>
          <w:szCs w:val="22"/>
          <w:lang w:val="bg-BG"/>
        </w:rPr>
      </w:pPr>
      <w:r w:rsidRPr="00885331">
        <w:rPr>
          <w:rFonts w:ascii="Verdana" w:hAnsi="Verdana"/>
          <w:kern w:val="28"/>
          <w:sz w:val="22"/>
          <w:lang w:val="bg-BG"/>
        </w:rPr>
        <w:t>Целта на Наръчника е да се гарантира безопасността на фуражните суровини чрез:</w:t>
      </w:r>
    </w:p>
    <w:p w:rsidR="003A475E" w:rsidRPr="00885331" w:rsidRDefault="003A475E" w:rsidP="003A475E">
      <w:pPr>
        <w:autoSpaceDE w:val="0"/>
        <w:autoSpaceDN w:val="0"/>
        <w:adjustRightInd w:val="0"/>
        <w:jc w:val="both"/>
        <w:rPr>
          <w:rFonts w:ascii="Verdana" w:eastAsia="MS Mincho" w:hAnsi="Verdana" w:cs="Arial"/>
          <w:kern w:val="28"/>
          <w:sz w:val="22"/>
          <w:szCs w:val="22"/>
          <w:lang w:val="bg-BG"/>
        </w:rPr>
      </w:pPr>
    </w:p>
    <w:p w:rsidR="003A475E" w:rsidRPr="00885331" w:rsidRDefault="003A475E" w:rsidP="003A475E">
      <w:pPr>
        <w:numPr>
          <w:ilvl w:val="0"/>
          <w:numId w:val="4"/>
        </w:numPr>
        <w:tabs>
          <w:tab w:val="clear" w:pos="720"/>
          <w:tab w:val="num" w:pos="180"/>
          <w:tab w:val="num" w:pos="360"/>
        </w:tabs>
        <w:autoSpaceDE w:val="0"/>
        <w:autoSpaceDN w:val="0"/>
        <w:adjustRightInd w:val="0"/>
        <w:spacing w:before="60" w:after="60"/>
        <w:ind w:left="187" w:hanging="187"/>
        <w:jc w:val="both"/>
        <w:rPr>
          <w:rFonts w:ascii="Verdana" w:eastAsia="MS Mincho" w:hAnsi="Verdana" w:cs="Arial"/>
          <w:kern w:val="28"/>
          <w:sz w:val="22"/>
          <w:szCs w:val="22"/>
          <w:lang w:val="bg-BG"/>
        </w:rPr>
      </w:pPr>
      <w:r w:rsidRPr="00885331">
        <w:rPr>
          <w:rFonts w:ascii="Verdana" w:hAnsi="Verdana"/>
          <w:kern w:val="28"/>
          <w:sz w:val="22"/>
          <w:lang w:val="bg-BG"/>
        </w:rPr>
        <w:t>намаляване до минимум на риска от постъпването на опасни за здравето фуражни суровини в</w:t>
      </w:r>
      <w:r w:rsidR="00FC0EF6" w:rsidRPr="00885331">
        <w:rPr>
          <w:rFonts w:ascii="Verdana" w:hAnsi="Verdana"/>
          <w:kern w:val="28"/>
          <w:sz w:val="22"/>
          <w:lang w:val="bg-BG"/>
        </w:rPr>
        <w:t>ъв</w:t>
      </w:r>
      <w:r w:rsidRPr="00885331">
        <w:rPr>
          <w:rFonts w:ascii="Verdana" w:hAnsi="Verdana"/>
          <w:kern w:val="28"/>
          <w:sz w:val="22"/>
          <w:lang w:val="bg-BG"/>
        </w:rPr>
        <w:t xml:space="preserve"> верига</w:t>
      </w:r>
      <w:r w:rsidR="00FC0EF6" w:rsidRPr="00885331">
        <w:rPr>
          <w:rFonts w:ascii="Verdana" w:hAnsi="Verdana"/>
          <w:kern w:val="28"/>
          <w:sz w:val="22"/>
          <w:lang w:val="bg-BG"/>
        </w:rPr>
        <w:t>та</w:t>
      </w:r>
      <w:r w:rsidRPr="00885331">
        <w:rPr>
          <w:rFonts w:ascii="Verdana" w:hAnsi="Verdana"/>
          <w:kern w:val="28"/>
          <w:sz w:val="22"/>
          <w:lang w:val="bg-BG"/>
        </w:rPr>
        <w:t xml:space="preserve"> на </w:t>
      </w:r>
      <w:r w:rsidR="00FC0EF6" w:rsidRPr="00885331">
        <w:rPr>
          <w:rFonts w:ascii="Verdana" w:hAnsi="Verdana"/>
          <w:kern w:val="28"/>
          <w:sz w:val="22"/>
          <w:lang w:val="bg-BG"/>
        </w:rPr>
        <w:t>фуражите</w:t>
      </w:r>
      <w:r w:rsidRPr="00885331">
        <w:rPr>
          <w:rFonts w:ascii="Verdana" w:hAnsi="Verdana"/>
          <w:kern w:val="28"/>
          <w:sz w:val="22"/>
          <w:lang w:val="bg-BG"/>
        </w:rPr>
        <w:t>;</w:t>
      </w:r>
    </w:p>
    <w:p w:rsidR="003A475E" w:rsidRPr="00885331" w:rsidRDefault="003A475E" w:rsidP="003A475E">
      <w:pPr>
        <w:numPr>
          <w:ilvl w:val="0"/>
          <w:numId w:val="4"/>
        </w:numPr>
        <w:tabs>
          <w:tab w:val="clear" w:pos="720"/>
          <w:tab w:val="num" w:pos="180"/>
          <w:tab w:val="num" w:pos="360"/>
        </w:tabs>
        <w:autoSpaceDE w:val="0"/>
        <w:autoSpaceDN w:val="0"/>
        <w:adjustRightInd w:val="0"/>
        <w:spacing w:before="60" w:after="60"/>
        <w:ind w:left="187" w:hanging="187"/>
        <w:jc w:val="both"/>
        <w:rPr>
          <w:rFonts w:ascii="Verdana" w:eastAsia="MS Mincho" w:hAnsi="Verdana" w:cs="Arial"/>
          <w:kern w:val="28"/>
          <w:sz w:val="22"/>
          <w:szCs w:val="22"/>
          <w:lang w:val="bg-BG"/>
        </w:rPr>
      </w:pPr>
      <w:r w:rsidRPr="00885331">
        <w:rPr>
          <w:rFonts w:ascii="Verdana" w:hAnsi="Verdana"/>
          <w:kern w:val="28"/>
          <w:sz w:val="22"/>
          <w:lang w:val="bg-BG"/>
        </w:rPr>
        <w:t xml:space="preserve">предоставяне на възможност на </w:t>
      </w:r>
      <w:r w:rsidR="00AD6C42" w:rsidRPr="00885331">
        <w:rPr>
          <w:rFonts w:ascii="Verdana" w:hAnsi="Verdana"/>
          <w:kern w:val="28"/>
          <w:sz w:val="22"/>
          <w:lang w:val="bg-BG"/>
        </w:rPr>
        <w:t>стопанския субект</w:t>
      </w:r>
      <w:r w:rsidRPr="00885331">
        <w:rPr>
          <w:rFonts w:ascii="Verdana" w:hAnsi="Verdana"/>
          <w:kern w:val="28"/>
          <w:sz w:val="22"/>
          <w:lang w:val="bg-BG"/>
        </w:rPr>
        <w:t xml:space="preserve"> да </w:t>
      </w:r>
      <w:r w:rsidR="008B0FD1" w:rsidRPr="00885331">
        <w:rPr>
          <w:rFonts w:ascii="Verdana" w:hAnsi="Verdana"/>
          <w:kern w:val="28"/>
          <w:sz w:val="22"/>
          <w:lang w:val="bg-BG"/>
        </w:rPr>
        <w:t xml:space="preserve">изпълни </w:t>
      </w:r>
      <w:r w:rsidRPr="00885331">
        <w:rPr>
          <w:rFonts w:ascii="Verdana" w:hAnsi="Verdana"/>
          <w:kern w:val="28"/>
          <w:sz w:val="22"/>
          <w:lang w:val="bg-BG"/>
        </w:rPr>
        <w:t>целите на регламента за хигиена на фуражите (Регламент (ЕО) </w:t>
      </w:r>
      <w:r w:rsidR="00BA2357" w:rsidRPr="00885331">
        <w:rPr>
          <w:rFonts w:ascii="Verdana" w:hAnsi="Verdana"/>
          <w:kern w:val="28"/>
          <w:sz w:val="22"/>
          <w:lang w:val="bg-BG"/>
        </w:rPr>
        <w:t>№ </w:t>
      </w:r>
      <w:r w:rsidRPr="00885331">
        <w:rPr>
          <w:rFonts w:ascii="Verdana" w:hAnsi="Verdana"/>
          <w:kern w:val="28"/>
          <w:sz w:val="22"/>
          <w:lang w:val="bg-BG"/>
        </w:rPr>
        <w:t>183/2005);</w:t>
      </w:r>
    </w:p>
    <w:p w:rsidR="003A475E" w:rsidRPr="00885331" w:rsidRDefault="003A475E" w:rsidP="003A475E">
      <w:pPr>
        <w:numPr>
          <w:ilvl w:val="0"/>
          <w:numId w:val="4"/>
        </w:numPr>
        <w:tabs>
          <w:tab w:val="clear" w:pos="720"/>
          <w:tab w:val="num" w:pos="176"/>
        </w:tabs>
        <w:autoSpaceDE w:val="0"/>
        <w:autoSpaceDN w:val="0"/>
        <w:adjustRightInd w:val="0"/>
        <w:spacing w:before="60" w:after="60"/>
        <w:ind w:left="360"/>
        <w:jc w:val="both"/>
        <w:rPr>
          <w:rFonts w:ascii="Verdana" w:eastAsia="MS Mincho" w:hAnsi="Verdana" w:cs="Arial"/>
          <w:b/>
          <w:kern w:val="28"/>
          <w:sz w:val="22"/>
          <w:szCs w:val="22"/>
          <w:lang w:val="bg-BG"/>
        </w:rPr>
      </w:pPr>
      <w:r w:rsidRPr="00885331">
        <w:rPr>
          <w:rFonts w:ascii="Verdana" w:hAnsi="Verdana"/>
          <w:kern w:val="28"/>
          <w:sz w:val="22"/>
          <w:lang w:val="bg-BG"/>
        </w:rPr>
        <w:t>осигуряване на мерки за гарантирано спазване на други приложими регулаторни изисквания за безопасност на фуражите.</w:t>
      </w:r>
    </w:p>
    <w:p w:rsidR="003A475E" w:rsidRPr="00885331" w:rsidRDefault="003A475E" w:rsidP="003A475E">
      <w:pPr>
        <w:pStyle w:val="BodyText3"/>
        <w:ind w:left="720"/>
        <w:jc w:val="both"/>
        <w:rPr>
          <w:rFonts w:ascii="Verdana" w:eastAsia="MS Mincho" w:hAnsi="Verdana" w:cs="Arial"/>
          <w:b w:val="0"/>
          <w:kern w:val="28"/>
          <w:sz w:val="22"/>
          <w:szCs w:val="22"/>
          <w:lang w:val="bg-BG"/>
        </w:rPr>
      </w:pPr>
    </w:p>
    <w:p w:rsidR="003A475E" w:rsidRPr="00885331" w:rsidRDefault="003A475E" w:rsidP="003A475E">
      <w:pPr>
        <w:pStyle w:val="BodyText3"/>
        <w:jc w:val="both"/>
        <w:rPr>
          <w:rFonts w:ascii="Verdana" w:hAnsi="Verdana" w:cs="Arial"/>
          <w:b w:val="0"/>
          <w:sz w:val="22"/>
          <w:szCs w:val="22"/>
          <w:lang w:val="bg-BG"/>
        </w:rPr>
      </w:pPr>
      <w:r w:rsidRPr="00885331">
        <w:rPr>
          <w:rFonts w:ascii="Verdana" w:hAnsi="Verdana"/>
          <w:b w:val="0"/>
          <w:kern w:val="28"/>
          <w:sz w:val="22"/>
          <w:lang w:val="bg-BG"/>
        </w:rPr>
        <w:t xml:space="preserve">Настоящият Наръчник обхваща промишленото производство на безопасни фуражни суровини, </w:t>
      </w:r>
      <w:r w:rsidRPr="00885331">
        <w:rPr>
          <w:rFonts w:ascii="Verdana" w:hAnsi="Verdana"/>
          <w:b w:val="0"/>
          <w:sz w:val="22"/>
          <w:lang w:val="bg-BG"/>
        </w:rPr>
        <w:t xml:space="preserve">като се започне от момента на постъпване на входящите суровини, </w:t>
      </w:r>
      <w:r w:rsidRPr="00885331">
        <w:rPr>
          <w:rFonts w:ascii="Verdana" w:hAnsi="Verdana"/>
          <w:b w:val="0"/>
          <w:kern w:val="28"/>
          <w:sz w:val="22"/>
          <w:lang w:val="bg-BG"/>
        </w:rPr>
        <w:t>включително закупуването на суровини,</w:t>
      </w:r>
      <w:r w:rsidRPr="00885331">
        <w:rPr>
          <w:rFonts w:ascii="Verdana" w:hAnsi="Verdana"/>
          <w:b w:val="0"/>
          <w:sz w:val="22"/>
          <w:lang w:val="bg-BG"/>
        </w:rPr>
        <w:t xml:space="preserve"> свързани с производството на фуражни суровини, съхранението на растенията, производството, продажбата и превоза на произведените продукти, и се стигне до момента на прехвърлянето на собствеността.</w:t>
      </w:r>
    </w:p>
    <w:p w:rsidR="003A475E" w:rsidRPr="00885331" w:rsidRDefault="003A475E" w:rsidP="003A475E">
      <w:pPr>
        <w:ind w:left="720"/>
        <w:jc w:val="both"/>
        <w:rPr>
          <w:rFonts w:ascii="Verdana" w:eastAsia="MS Mincho" w:hAnsi="Verdana" w:cs="Arial"/>
          <w:kern w:val="28"/>
          <w:sz w:val="22"/>
          <w:szCs w:val="22"/>
          <w:lang w:val="bg-BG"/>
        </w:rPr>
      </w:pPr>
    </w:p>
    <w:p w:rsidR="003A475E" w:rsidRPr="00885331" w:rsidRDefault="003A475E" w:rsidP="003A475E">
      <w:pPr>
        <w:jc w:val="both"/>
        <w:rPr>
          <w:rFonts w:ascii="Verdana" w:eastAsia="MS Mincho" w:hAnsi="Verdana" w:cs="Arial"/>
          <w:kern w:val="28"/>
          <w:sz w:val="22"/>
          <w:szCs w:val="22"/>
          <w:lang w:val="bg-BG"/>
        </w:rPr>
      </w:pPr>
      <w:r w:rsidRPr="00885331">
        <w:rPr>
          <w:rFonts w:ascii="Verdana" w:hAnsi="Verdana"/>
          <w:kern w:val="28"/>
          <w:sz w:val="22"/>
          <w:lang w:val="bg-BG"/>
        </w:rPr>
        <w:t>Наръчникът не обхваща първичното производство, производството на добавки и търговията с фуражни суровини.</w:t>
      </w:r>
    </w:p>
    <w:p w:rsidR="003A475E" w:rsidRPr="00885331" w:rsidRDefault="003A475E" w:rsidP="003A475E">
      <w:pPr>
        <w:jc w:val="both"/>
        <w:rPr>
          <w:rFonts w:ascii="Verdana" w:eastAsia="MS Mincho" w:hAnsi="Verdana" w:cs="Arial"/>
          <w:kern w:val="28"/>
          <w:sz w:val="22"/>
          <w:szCs w:val="22"/>
          <w:lang w:val="bg-BG"/>
        </w:rPr>
      </w:pPr>
    </w:p>
    <w:p w:rsidR="003A475E" w:rsidRPr="00885331" w:rsidRDefault="003A475E" w:rsidP="003A475E">
      <w:pPr>
        <w:jc w:val="both"/>
        <w:rPr>
          <w:rFonts w:ascii="Verdana" w:eastAsia="MS Mincho" w:hAnsi="Verdana" w:cs="Arial"/>
          <w:kern w:val="28"/>
          <w:sz w:val="22"/>
          <w:szCs w:val="22"/>
          <w:lang w:val="bg-BG"/>
        </w:rPr>
      </w:pPr>
      <w:r w:rsidRPr="00885331">
        <w:rPr>
          <w:rFonts w:ascii="Verdana" w:hAnsi="Verdana"/>
          <w:kern w:val="28"/>
          <w:sz w:val="22"/>
          <w:lang w:val="bg-BG"/>
        </w:rPr>
        <w:t>Настоящият Наръчник е разработен в отговор на основателните очаквания на сектора за комбинирани фуражи да работи с производители на фуражни суровини, гарантиращи тяхната безопасност.</w:t>
      </w:r>
    </w:p>
    <w:p w:rsidR="003A475E" w:rsidRPr="00885331" w:rsidRDefault="003A475E" w:rsidP="003A475E">
      <w:pPr>
        <w:jc w:val="both"/>
        <w:rPr>
          <w:rFonts w:ascii="Verdana" w:eastAsia="MS Mincho" w:hAnsi="Verdana" w:cs="Arial"/>
          <w:kern w:val="28"/>
          <w:sz w:val="22"/>
          <w:szCs w:val="22"/>
          <w:lang w:val="bg-BG"/>
        </w:rPr>
      </w:pPr>
    </w:p>
    <w:p w:rsidR="003A475E" w:rsidRPr="00885331" w:rsidRDefault="003A475E" w:rsidP="003A475E">
      <w:pPr>
        <w:jc w:val="both"/>
        <w:rPr>
          <w:rFonts w:ascii="Verdana" w:eastAsia="MS Mincho" w:hAnsi="Verdana" w:cs="Arial"/>
          <w:kern w:val="28"/>
          <w:sz w:val="22"/>
          <w:szCs w:val="22"/>
          <w:lang w:val="bg-BG"/>
        </w:rPr>
      </w:pPr>
      <w:r w:rsidRPr="00885331">
        <w:rPr>
          <w:rFonts w:ascii="Verdana" w:hAnsi="Verdana"/>
          <w:kern w:val="28"/>
          <w:sz w:val="22"/>
          <w:lang w:val="bg-BG"/>
        </w:rPr>
        <w:t xml:space="preserve">Наръчникът може да се прилага само от </w:t>
      </w:r>
      <w:r w:rsidR="00CA2E97" w:rsidRPr="00885331">
        <w:rPr>
          <w:rFonts w:ascii="Verdana" w:hAnsi="Verdana"/>
          <w:kern w:val="28"/>
          <w:sz w:val="22"/>
          <w:lang w:val="bg-BG"/>
        </w:rPr>
        <w:t>стопански субекти</w:t>
      </w:r>
      <w:r w:rsidRPr="00885331">
        <w:rPr>
          <w:rFonts w:ascii="Verdana" w:hAnsi="Verdana"/>
          <w:kern w:val="28"/>
          <w:sz w:val="22"/>
          <w:lang w:val="bg-BG"/>
        </w:rPr>
        <w:t>, които произвеждат фуражни суровини в промишлен мащаб (наричани по-нататък „</w:t>
      </w:r>
      <w:r w:rsidR="00CA2E97" w:rsidRPr="00885331">
        <w:rPr>
          <w:rFonts w:ascii="Verdana" w:hAnsi="Verdana"/>
          <w:kern w:val="28"/>
          <w:sz w:val="22"/>
          <w:lang w:val="bg-BG"/>
        </w:rPr>
        <w:t>стопански субект</w:t>
      </w:r>
      <w:r w:rsidRPr="00885331">
        <w:rPr>
          <w:rFonts w:ascii="Verdana" w:hAnsi="Verdana"/>
          <w:kern w:val="28"/>
          <w:sz w:val="22"/>
          <w:lang w:val="bg-BG"/>
        </w:rPr>
        <w:t xml:space="preserve">“). Това е публично достъпен документ и неговото съдържание може да бъде следвано доброволно от всички тези производители. </w:t>
      </w:r>
    </w:p>
    <w:p w:rsidR="003A475E" w:rsidRPr="00885331" w:rsidRDefault="003A475E" w:rsidP="003A475E">
      <w:pPr>
        <w:jc w:val="both"/>
        <w:rPr>
          <w:rFonts w:ascii="Verdana" w:eastAsia="MS Mincho" w:hAnsi="Verdana" w:cs="Arial"/>
          <w:kern w:val="28"/>
          <w:sz w:val="22"/>
          <w:szCs w:val="22"/>
          <w:lang w:val="bg-BG"/>
        </w:rPr>
      </w:pPr>
    </w:p>
    <w:p w:rsidR="003A475E" w:rsidRPr="00885331" w:rsidRDefault="003A475E" w:rsidP="003A475E">
      <w:pPr>
        <w:jc w:val="both"/>
        <w:rPr>
          <w:rFonts w:ascii="Verdana" w:hAnsi="Verdana" w:cs="Arial"/>
          <w:sz w:val="22"/>
          <w:szCs w:val="22"/>
          <w:lang w:val="bg-BG"/>
        </w:rPr>
      </w:pPr>
      <w:r w:rsidRPr="00885331">
        <w:rPr>
          <w:rFonts w:ascii="Verdana" w:hAnsi="Verdana"/>
          <w:sz w:val="22"/>
          <w:lang w:val="bg-BG"/>
        </w:rPr>
        <w:t xml:space="preserve">Спазването на настоящия Наръчник не освобождава </w:t>
      </w:r>
      <w:r w:rsidR="00AD6C42" w:rsidRPr="00885331">
        <w:rPr>
          <w:rFonts w:ascii="Verdana" w:hAnsi="Verdana"/>
          <w:sz w:val="22"/>
          <w:lang w:val="bg-BG"/>
        </w:rPr>
        <w:t>стопанския субект</w:t>
      </w:r>
      <w:r w:rsidRPr="00885331">
        <w:rPr>
          <w:rFonts w:ascii="Verdana" w:hAnsi="Verdana"/>
          <w:sz w:val="22"/>
          <w:lang w:val="bg-BG"/>
        </w:rPr>
        <w:t xml:space="preserve"> от </w:t>
      </w:r>
      <w:r w:rsidR="008B0FD1" w:rsidRPr="00885331">
        <w:rPr>
          <w:rFonts w:ascii="Verdana" w:hAnsi="Verdana"/>
          <w:sz w:val="22"/>
          <w:lang w:val="bg-BG"/>
        </w:rPr>
        <w:t xml:space="preserve">задължението за </w:t>
      </w:r>
      <w:r w:rsidRPr="00885331">
        <w:rPr>
          <w:rFonts w:ascii="Verdana" w:hAnsi="Verdana"/>
          <w:sz w:val="22"/>
          <w:lang w:val="bg-BG"/>
        </w:rPr>
        <w:t xml:space="preserve">спазване на регулаторните изискванията на правото на ЕС или </w:t>
      </w:r>
      <w:r w:rsidR="008B0FD1" w:rsidRPr="00885331">
        <w:rPr>
          <w:rFonts w:ascii="Verdana" w:hAnsi="Verdana"/>
          <w:sz w:val="22"/>
          <w:lang w:val="bg-BG"/>
        </w:rPr>
        <w:t xml:space="preserve">на </w:t>
      </w:r>
      <w:r w:rsidRPr="00885331">
        <w:rPr>
          <w:rFonts w:ascii="Verdana" w:hAnsi="Verdana"/>
          <w:sz w:val="22"/>
          <w:lang w:val="bg-BG"/>
        </w:rPr>
        <w:t xml:space="preserve">националното право във всяка държава, в която </w:t>
      </w:r>
      <w:r w:rsidR="00AD6C42" w:rsidRPr="00885331">
        <w:rPr>
          <w:rFonts w:ascii="Verdana" w:hAnsi="Verdana"/>
          <w:sz w:val="22"/>
          <w:lang w:val="bg-BG"/>
        </w:rPr>
        <w:t>стопанският субект</w:t>
      </w:r>
      <w:r w:rsidRPr="00885331">
        <w:rPr>
          <w:rFonts w:ascii="Verdana" w:hAnsi="Verdana"/>
          <w:sz w:val="22"/>
          <w:lang w:val="bg-BG"/>
        </w:rPr>
        <w:t xml:space="preserve"> осъществява дейност и продуктът е пуснат на пазара.</w:t>
      </w:r>
    </w:p>
    <w:p w:rsidR="003A475E" w:rsidRPr="00885331" w:rsidRDefault="003A475E" w:rsidP="003A475E">
      <w:pPr>
        <w:jc w:val="both"/>
        <w:rPr>
          <w:rFonts w:ascii="Verdana" w:hAnsi="Verdana" w:cs="Arial"/>
          <w:sz w:val="22"/>
          <w:szCs w:val="22"/>
          <w:lang w:val="bg-BG"/>
        </w:rPr>
      </w:pPr>
    </w:p>
    <w:p w:rsidR="003A475E" w:rsidRPr="00885331" w:rsidRDefault="003A475E" w:rsidP="003A475E">
      <w:pPr>
        <w:jc w:val="both"/>
        <w:rPr>
          <w:rFonts w:ascii="Verdana" w:eastAsia="MS Mincho" w:hAnsi="Verdana"/>
          <w:kern w:val="28"/>
          <w:sz w:val="22"/>
          <w:szCs w:val="22"/>
          <w:lang w:val="bg-BG"/>
        </w:rPr>
      </w:pPr>
      <w:r w:rsidRPr="00885331">
        <w:rPr>
          <w:rFonts w:ascii="Verdana" w:hAnsi="Verdana"/>
          <w:sz w:val="22"/>
          <w:lang w:val="bg-BG"/>
        </w:rPr>
        <w:t>Производителят на фуражните суровини остава отговорен за тяхната безопасност в рамките на приложното поле на настоящия Наръчник.</w:t>
      </w:r>
    </w:p>
    <w:p w:rsidR="003A475E" w:rsidRPr="00885331" w:rsidRDefault="003A475E" w:rsidP="003A475E">
      <w:pPr>
        <w:jc w:val="both"/>
        <w:rPr>
          <w:rFonts w:ascii="Verdana" w:eastAsia="MS Mincho" w:hAnsi="Verdana"/>
          <w:kern w:val="28"/>
          <w:sz w:val="22"/>
          <w:szCs w:val="22"/>
          <w:lang w:val="bg-BG"/>
        </w:rPr>
      </w:pPr>
    </w:p>
    <w:p w:rsidR="003A475E" w:rsidRPr="00885331" w:rsidRDefault="003A475E" w:rsidP="003A475E">
      <w:pPr>
        <w:pStyle w:val="Heading2"/>
        <w:rPr>
          <w:lang w:val="bg-BG"/>
        </w:rPr>
      </w:pPr>
      <w:r w:rsidRPr="00885331">
        <w:rPr>
          <w:lang w:val="bg-BG"/>
        </w:rPr>
        <w:br w:type="page"/>
      </w:r>
      <w:bookmarkStart w:id="9" w:name="_Toc437222566"/>
      <w:bookmarkStart w:id="10" w:name="_Toc438211342"/>
      <w:r w:rsidRPr="00885331">
        <w:rPr>
          <w:lang w:val="bg-BG"/>
        </w:rPr>
        <w:t xml:space="preserve">2.2 </w:t>
      </w:r>
      <w:bookmarkStart w:id="11" w:name="Structure"/>
      <w:r w:rsidRPr="00885331">
        <w:rPr>
          <w:lang w:val="bg-BG"/>
        </w:rPr>
        <w:t>Структура на Наръчника</w:t>
      </w:r>
      <w:bookmarkEnd w:id="9"/>
      <w:bookmarkEnd w:id="10"/>
      <w:bookmarkEnd w:id="11"/>
    </w:p>
    <w:p w:rsidR="003A475E" w:rsidRPr="00885331" w:rsidRDefault="003A475E" w:rsidP="003A475E">
      <w:pPr>
        <w:jc w:val="both"/>
        <w:rPr>
          <w:rFonts w:ascii="Verdana" w:hAnsi="Verdana" w:cs="Arial"/>
          <w:bCs/>
          <w:sz w:val="22"/>
          <w:szCs w:val="22"/>
          <w:lang w:val="bg-BG"/>
        </w:rPr>
      </w:pPr>
    </w:p>
    <w:p w:rsidR="003A475E" w:rsidRPr="00885331" w:rsidRDefault="003A475E" w:rsidP="003A475E">
      <w:pPr>
        <w:jc w:val="both"/>
        <w:rPr>
          <w:rFonts w:ascii="Verdana" w:hAnsi="Verdana" w:cs="Arial"/>
          <w:bCs/>
          <w:sz w:val="22"/>
          <w:szCs w:val="22"/>
          <w:lang w:val="bg-BG"/>
        </w:rPr>
      </w:pPr>
      <w:r w:rsidRPr="00885331">
        <w:rPr>
          <w:rFonts w:ascii="Verdana" w:hAnsi="Verdana"/>
          <w:sz w:val="22"/>
          <w:lang w:val="bg-BG"/>
        </w:rPr>
        <w:t>Наръчникът се състои от следните документи:</w:t>
      </w:r>
    </w:p>
    <w:p w:rsidR="003A475E" w:rsidRPr="00885331" w:rsidRDefault="003A475E" w:rsidP="003A475E">
      <w:pPr>
        <w:jc w:val="both"/>
        <w:rPr>
          <w:rFonts w:ascii="Verdana" w:hAnsi="Verdana" w:cs="Arial"/>
          <w:bCs/>
          <w:sz w:val="22"/>
          <w:szCs w:val="22"/>
          <w:lang w:val="bg-BG"/>
        </w:rPr>
      </w:pPr>
    </w:p>
    <w:p w:rsidR="003A475E" w:rsidRPr="00885331" w:rsidRDefault="003A475E" w:rsidP="003A475E">
      <w:pPr>
        <w:ind w:left="360"/>
        <w:jc w:val="both"/>
        <w:rPr>
          <w:rFonts w:ascii="Verdana" w:hAnsi="Verdana" w:cs="Arial"/>
          <w:bCs/>
          <w:sz w:val="22"/>
          <w:szCs w:val="22"/>
          <w:lang w:val="bg-BG"/>
        </w:rPr>
      </w:pPr>
      <w:r w:rsidRPr="00885331">
        <w:rPr>
          <w:rFonts w:ascii="Verdana" w:hAnsi="Verdana"/>
          <w:sz w:val="22"/>
          <w:lang w:val="bg-BG"/>
        </w:rPr>
        <w:t>а)</w:t>
      </w:r>
      <w:r w:rsidRPr="00885331">
        <w:rPr>
          <w:rFonts w:ascii="Verdana" w:hAnsi="Verdana"/>
          <w:sz w:val="22"/>
          <w:lang w:val="bg-BG"/>
        </w:rPr>
        <w:tab/>
        <w:t>Ръководство за добри практики;</w:t>
      </w:r>
    </w:p>
    <w:p w:rsidR="003A475E" w:rsidRPr="00885331" w:rsidRDefault="003A475E" w:rsidP="003A475E">
      <w:pPr>
        <w:ind w:left="720"/>
        <w:jc w:val="both"/>
        <w:rPr>
          <w:rFonts w:ascii="Verdana" w:hAnsi="Verdana" w:cs="Arial"/>
          <w:bCs/>
          <w:sz w:val="22"/>
          <w:szCs w:val="22"/>
          <w:lang w:val="bg-BG"/>
        </w:rPr>
      </w:pPr>
    </w:p>
    <w:p w:rsidR="003A475E" w:rsidRPr="00885331" w:rsidRDefault="003A475E" w:rsidP="003A475E">
      <w:pPr>
        <w:ind w:left="360"/>
        <w:jc w:val="both"/>
        <w:rPr>
          <w:rFonts w:ascii="Verdana" w:hAnsi="Verdana" w:cs="Arial"/>
          <w:bCs/>
          <w:sz w:val="22"/>
          <w:szCs w:val="22"/>
          <w:lang w:val="bg-BG"/>
        </w:rPr>
      </w:pPr>
      <w:r w:rsidRPr="00885331">
        <w:rPr>
          <w:rFonts w:ascii="Verdana" w:hAnsi="Verdana"/>
          <w:sz w:val="22"/>
          <w:lang w:val="bg-BG"/>
        </w:rPr>
        <w:t>б)</w:t>
      </w:r>
      <w:r w:rsidRPr="00885331">
        <w:rPr>
          <w:rFonts w:ascii="Verdana" w:hAnsi="Verdana"/>
          <w:sz w:val="22"/>
          <w:lang w:val="bg-BG"/>
        </w:rPr>
        <w:tab/>
        <w:t>Секторни справочни</w:t>
      </w:r>
      <w:r w:rsidR="008B0FD1" w:rsidRPr="00885331">
        <w:rPr>
          <w:rFonts w:ascii="Verdana" w:hAnsi="Verdana"/>
          <w:sz w:val="22"/>
          <w:lang w:val="bg-BG"/>
        </w:rPr>
        <w:t>ци</w:t>
      </w:r>
      <w:r w:rsidRPr="00885331">
        <w:rPr>
          <w:rFonts w:ascii="Verdana" w:hAnsi="Verdana"/>
          <w:sz w:val="22"/>
          <w:lang w:val="bg-BG"/>
        </w:rPr>
        <w:t>;</w:t>
      </w:r>
    </w:p>
    <w:p w:rsidR="003A475E" w:rsidRPr="00885331" w:rsidRDefault="003A475E" w:rsidP="003A475E">
      <w:pPr>
        <w:pStyle w:val="ListParagraph"/>
        <w:rPr>
          <w:rFonts w:ascii="Verdana" w:hAnsi="Verdana" w:cs="Arial"/>
          <w:bCs/>
          <w:sz w:val="22"/>
          <w:szCs w:val="22"/>
          <w:lang w:val="bg-BG"/>
        </w:rPr>
      </w:pPr>
    </w:p>
    <w:p w:rsidR="003A475E" w:rsidRPr="00885331" w:rsidRDefault="003A475E" w:rsidP="003A475E">
      <w:pPr>
        <w:ind w:left="360"/>
        <w:jc w:val="both"/>
        <w:rPr>
          <w:rFonts w:ascii="Verdana" w:hAnsi="Verdana" w:cs="Arial"/>
          <w:bCs/>
          <w:sz w:val="22"/>
          <w:szCs w:val="22"/>
          <w:lang w:val="bg-BG"/>
        </w:rPr>
      </w:pPr>
      <w:r w:rsidRPr="00885331">
        <w:rPr>
          <w:rFonts w:ascii="Verdana" w:hAnsi="Verdana"/>
          <w:sz w:val="22"/>
          <w:lang w:val="bg-BG"/>
        </w:rPr>
        <w:t>в)</w:t>
      </w:r>
      <w:r w:rsidRPr="00885331">
        <w:rPr>
          <w:rFonts w:ascii="Verdana" w:hAnsi="Verdana"/>
          <w:sz w:val="22"/>
          <w:lang w:val="bg-BG"/>
        </w:rPr>
        <w:tab/>
        <w:t>Секторни кодекси на практиките по конкретни въпроси.</w:t>
      </w:r>
    </w:p>
    <w:p w:rsidR="003A475E" w:rsidRPr="00885331" w:rsidRDefault="003A475E" w:rsidP="003A475E">
      <w:pPr>
        <w:jc w:val="both"/>
        <w:rPr>
          <w:rFonts w:ascii="Verdana" w:hAnsi="Verdana" w:cs="Arial"/>
          <w:bCs/>
          <w:sz w:val="22"/>
          <w:szCs w:val="22"/>
          <w:lang w:val="bg-BG"/>
        </w:rPr>
      </w:pPr>
    </w:p>
    <w:p w:rsidR="003A475E" w:rsidRPr="00885331" w:rsidRDefault="003A475E" w:rsidP="003A475E">
      <w:pPr>
        <w:pStyle w:val="ListParagraph"/>
        <w:rPr>
          <w:rFonts w:ascii="Verdana" w:hAnsi="Verdana" w:cs="Arial"/>
          <w:bCs/>
          <w:sz w:val="22"/>
          <w:szCs w:val="22"/>
          <w:lang w:val="bg-BG"/>
        </w:rPr>
      </w:pPr>
    </w:p>
    <w:p w:rsidR="003A475E" w:rsidRPr="00885331" w:rsidRDefault="003A475E" w:rsidP="003A475E">
      <w:pPr>
        <w:jc w:val="both"/>
        <w:rPr>
          <w:rFonts w:ascii="Verdana" w:hAnsi="Verdana" w:cs="Arial"/>
          <w:bCs/>
          <w:sz w:val="22"/>
          <w:szCs w:val="22"/>
          <w:lang w:val="bg-BG"/>
        </w:rPr>
      </w:pPr>
    </w:p>
    <w:p w:rsidR="003A475E" w:rsidRPr="00885331" w:rsidRDefault="003A475E" w:rsidP="003A475E">
      <w:pPr>
        <w:jc w:val="both"/>
        <w:rPr>
          <w:rFonts w:ascii="Verdana" w:hAnsi="Verdana" w:cs="Arial"/>
          <w:bCs/>
          <w:sz w:val="22"/>
          <w:szCs w:val="22"/>
          <w:lang w:val="bg-BG"/>
        </w:rPr>
      </w:pPr>
      <w:r w:rsidRPr="00885331">
        <w:rPr>
          <w:rFonts w:ascii="Verdana" w:hAnsi="Verdana"/>
          <w:sz w:val="22"/>
          <w:lang w:val="bg-BG"/>
        </w:rPr>
        <w:t>Секторните справочни</w:t>
      </w:r>
      <w:r w:rsidR="008B0FD1" w:rsidRPr="00885331">
        <w:rPr>
          <w:rFonts w:ascii="Verdana" w:hAnsi="Verdana"/>
          <w:sz w:val="22"/>
          <w:lang w:val="bg-BG"/>
        </w:rPr>
        <w:t>ци</w:t>
      </w:r>
      <w:r w:rsidRPr="00885331">
        <w:rPr>
          <w:rFonts w:ascii="Verdana" w:hAnsi="Verdana"/>
          <w:sz w:val="22"/>
          <w:lang w:val="bg-BG"/>
        </w:rPr>
        <w:t>, разработени от отговорните организации в европейския сектор за производство на фуражни суровини, са неразделна част от Наръчника. В секторните документи са дадени примери за продуктите, опасностите, процесите, оценките на риска и мерките за контрол. Секторните документи са одобрени от съответната европейска браншова организация и EFISC. Кодексите на практиките, посочени в секторния документ, са част от Наръчника.</w:t>
      </w:r>
    </w:p>
    <w:p w:rsidR="003A475E" w:rsidRPr="00885331" w:rsidRDefault="003A475E" w:rsidP="003A475E">
      <w:pPr>
        <w:jc w:val="both"/>
        <w:rPr>
          <w:rFonts w:ascii="Verdana" w:hAnsi="Verdana" w:cs="Arial"/>
          <w:bCs/>
          <w:sz w:val="22"/>
          <w:szCs w:val="22"/>
          <w:lang w:val="bg-BG"/>
        </w:rPr>
      </w:pPr>
    </w:p>
    <w:p w:rsidR="003A475E" w:rsidRPr="00885331" w:rsidRDefault="003A475E" w:rsidP="003A475E">
      <w:pPr>
        <w:jc w:val="both"/>
        <w:rPr>
          <w:rFonts w:ascii="Verdana" w:hAnsi="Verdana" w:cs="Arial"/>
          <w:bCs/>
          <w:sz w:val="22"/>
          <w:szCs w:val="22"/>
          <w:lang w:val="bg-BG"/>
        </w:rPr>
      </w:pPr>
      <w:r w:rsidRPr="00885331">
        <w:rPr>
          <w:rFonts w:ascii="Verdana" w:hAnsi="Verdana"/>
          <w:sz w:val="22"/>
          <w:lang w:val="bg-BG"/>
        </w:rPr>
        <w:t>Наръчникът е предоставен на разположение на уебсайта на EFISC Aisbl (</w:t>
      </w:r>
      <w:hyperlink r:id="rId17" w:history="1">
        <w:r w:rsidRPr="00885331">
          <w:rPr>
            <w:rStyle w:val="Hyperlink"/>
            <w:rFonts w:ascii="Verdana" w:hAnsi="Verdana"/>
            <w:sz w:val="22"/>
            <w:lang w:val="bg-BG"/>
          </w:rPr>
          <w:t>www.efisc.eu</w:t>
        </w:r>
      </w:hyperlink>
      <w:r w:rsidRPr="00885331">
        <w:rPr>
          <w:rFonts w:ascii="Verdana" w:hAnsi="Verdana"/>
          <w:sz w:val="22"/>
          <w:lang w:val="bg-BG"/>
        </w:rPr>
        <w:t xml:space="preserve">) и на уебсайта на </w:t>
      </w:r>
      <w:hyperlink r:id="rId18" w:history="1">
        <w:r w:rsidRPr="00885331">
          <w:rPr>
            <w:rStyle w:val="Hyperlink"/>
            <w:rFonts w:ascii="Verdana" w:hAnsi="Verdana"/>
            <w:sz w:val="22"/>
            <w:lang w:val="bg-BG"/>
          </w:rPr>
          <w:t>ГД „Здравеопазване и безопасност на храните“</w:t>
        </w:r>
      </w:hyperlink>
      <w:r w:rsidR="008B0FD1" w:rsidRPr="00885331">
        <w:rPr>
          <w:rStyle w:val="Hyperlink"/>
          <w:rFonts w:ascii="Verdana" w:hAnsi="Verdana"/>
          <w:sz w:val="22"/>
          <w:lang w:val="bg-BG"/>
        </w:rPr>
        <w:t>.</w:t>
      </w:r>
    </w:p>
    <w:p w:rsidR="003A475E" w:rsidRPr="00885331" w:rsidRDefault="003A475E" w:rsidP="003A475E">
      <w:pPr>
        <w:jc w:val="both"/>
        <w:rPr>
          <w:rFonts w:ascii="Verdana" w:hAnsi="Verdana" w:cs="Arial"/>
          <w:bCs/>
          <w:sz w:val="22"/>
          <w:szCs w:val="22"/>
          <w:lang w:val="bg-BG"/>
        </w:rPr>
      </w:pPr>
    </w:p>
    <w:p w:rsidR="003A475E" w:rsidRPr="00885331" w:rsidRDefault="003A475E" w:rsidP="003A475E">
      <w:pPr>
        <w:jc w:val="both"/>
        <w:rPr>
          <w:rFonts w:ascii="Verdana" w:hAnsi="Verdana" w:cs="Arial"/>
          <w:bCs/>
          <w:sz w:val="22"/>
          <w:szCs w:val="22"/>
          <w:lang w:val="bg-BG"/>
        </w:rPr>
      </w:pPr>
      <w:r w:rsidRPr="00885331">
        <w:rPr>
          <w:rFonts w:ascii="Verdana" w:hAnsi="Verdana"/>
          <w:sz w:val="22"/>
          <w:lang w:val="bg-BG"/>
        </w:rPr>
        <w:t xml:space="preserve">Наръчникът се основава на съответното законодателство на ЕС. За общ преглед на приложимото законодателство </w:t>
      </w:r>
      <w:hyperlink w:anchor="REFERENCE_DOCUMENTS" w:history="1">
        <w:r w:rsidRPr="00885331">
          <w:rPr>
            <w:rStyle w:val="Hyperlink"/>
            <w:rFonts w:ascii="Verdana" w:hAnsi="Verdana"/>
            <w:sz w:val="22"/>
            <w:lang w:val="bg-BG"/>
          </w:rPr>
          <w:t>вж. глава 7</w:t>
        </w:r>
      </w:hyperlink>
      <w:r w:rsidRPr="00885331">
        <w:rPr>
          <w:rFonts w:ascii="Verdana" w:hAnsi="Verdana"/>
          <w:sz w:val="22"/>
          <w:lang w:val="bg-BG"/>
        </w:rPr>
        <w:t>.</w:t>
      </w:r>
    </w:p>
    <w:p w:rsidR="003A475E" w:rsidRPr="00885331" w:rsidRDefault="003A475E" w:rsidP="003A475E">
      <w:pPr>
        <w:jc w:val="both"/>
        <w:rPr>
          <w:rFonts w:ascii="Verdana" w:eastAsia="MS Mincho" w:hAnsi="Verdana"/>
          <w:kern w:val="28"/>
          <w:sz w:val="22"/>
          <w:szCs w:val="22"/>
          <w:lang w:val="bg-BG"/>
        </w:rPr>
      </w:pPr>
    </w:p>
    <w:p w:rsidR="003A475E" w:rsidRPr="00885331" w:rsidRDefault="003A475E" w:rsidP="003A475E">
      <w:pPr>
        <w:pStyle w:val="Heading2"/>
        <w:rPr>
          <w:lang w:val="bg-BG"/>
        </w:rPr>
      </w:pPr>
      <w:bookmarkStart w:id="12" w:name="_Toc437222567"/>
      <w:bookmarkStart w:id="13" w:name="_Toc438211343"/>
      <w:r w:rsidRPr="00885331">
        <w:rPr>
          <w:lang w:val="bg-BG"/>
        </w:rPr>
        <w:t xml:space="preserve">2.3 </w:t>
      </w:r>
      <w:bookmarkStart w:id="14" w:name="Gouvernance"/>
      <w:r w:rsidRPr="00885331">
        <w:rPr>
          <w:lang w:val="bg-BG"/>
        </w:rPr>
        <w:t>Управление на Европейския кодекс за безопасност на фуражните съставки (EFISC)</w:t>
      </w:r>
      <w:bookmarkEnd w:id="12"/>
      <w:bookmarkEnd w:id="13"/>
      <w:bookmarkEnd w:id="14"/>
    </w:p>
    <w:p w:rsidR="003A475E" w:rsidRPr="00885331" w:rsidRDefault="003A475E" w:rsidP="003A475E">
      <w:pPr>
        <w:jc w:val="both"/>
        <w:rPr>
          <w:rFonts w:ascii="Verdana" w:hAnsi="Verdana" w:cs="Arial"/>
          <w:bCs/>
          <w:sz w:val="22"/>
          <w:szCs w:val="22"/>
          <w:lang w:val="bg-BG"/>
        </w:rPr>
      </w:pPr>
    </w:p>
    <w:p w:rsidR="003A475E" w:rsidRPr="00885331" w:rsidRDefault="003A475E" w:rsidP="003A475E">
      <w:pPr>
        <w:jc w:val="both"/>
        <w:rPr>
          <w:rFonts w:ascii="Verdana" w:hAnsi="Verdana" w:cs="Arial"/>
          <w:bCs/>
          <w:sz w:val="22"/>
          <w:szCs w:val="22"/>
          <w:lang w:val="bg-BG"/>
        </w:rPr>
      </w:pPr>
      <w:r w:rsidRPr="00885331">
        <w:rPr>
          <w:rFonts w:ascii="Verdana" w:hAnsi="Verdana"/>
          <w:sz w:val="22"/>
          <w:lang w:val="bg-BG"/>
        </w:rPr>
        <w:t>Европейският наръчник за безопасни фуражни суровини се управлява от EFISC Aisbl, организация с нестопанска цел със седалище в Брюксел, Белгия.</w:t>
      </w:r>
      <w:r w:rsidR="00BA2357" w:rsidRPr="00885331">
        <w:rPr>
          <w:rFonts w:ascii="Verdana" w:hAnsi="Verdana"/>
          <w:sz w:val="22"/>
          <w:lang w:val="bg-BG"/>
        </w:rPr>
        <w:t xml:space="preserve"> </w:t>
      </w:r>
      <w:r w:rsidRPr="00885331">
        <w:rPr>
          <w:rFonts w:ascii="Verdana" w:hAnsi="Verdana"/>
          <w:sz w:val="22"/>
          <w:lang w:val="bg-BG"/>
        </w:rPr>
        <w:t>EFISC Aisbl се състои от звено за текущо управление, технически комитет, съвет на директорите на EFISC и общо събрание на EFISC. Членовете са съответните браншови организации на европейско равнище.</w:t>
      </w:r>
    </w:p>
    <w:p w:rsidR="003A475E" w:rsidRPr="00885331" w:rsidRDefault="003A475E" w:rsidP="003A475E">
      <w:pPr>
        <w:jc w:val="both"/>
        <w:rPr>
          <w:rFonts w:ascii="Verdana" w:hAnsi="Verdana" w:cs="Arial"/>
          <w:bCs/>
          <w:sz w:val="22"/>
          <w:szCs w:val="22"/>
          <w:lang w:val="bg-BG"/>
        </w:rPr>
      </w:pPr>
    </w:p>
    <w:p w:rsidR="003A475E" w:rsidRPr="00885331" w:rsidRDefault="003A475E" w:rsidP="003A475E">
      <w:pPr>
        <w:jc w:val="both"/>
        <w:rPr>
          <w:rFonts w:ascii="Verdana" w:hAnsi="Verdana" w:cs="Arial"/>
          <w:bCs/>
          <w:sz w:val="22"/>
          <w:szCs w:val="22"/>
          <w:lang w:val="bg-BG"/>
        </w:rPr>
      </w:pPr>
      <w:r w:rsidRPr="00885331">
        <w:rPr>
          <w:rFonts w:ascii="Verdana" w:hAnsi="Verdana"/>
          <w:sz w:val="22"/>
          <w:lang w:val="bg-BG"/>
        </w:rPr>
        <w:t>Звеното за текущо управление управлява Наръчника, разработването му, комуникациите и популяризирането му сред участващите заинтересовани страни.</w:t>
      </w:r>
    </w:p>
    <w:p w:rsidR="003A475E" w:rsidRPr="00885331" w:rsidRDefault="003A475E" w:rsidP="003A475E">
      <w:pPr>
        <w:jc w:val="both"/>
        <w:rPr>
          <w:rFonts w:ascii="Verdana" w:hAnsi="Verdana" w:cs="Arial"/>
          <w:bCs/>
          <w:sz w:val="22"/>
          <w:szCs w:val="22"/>
          <w:lang w:val="bg-BG"/>
        </w:rPr>
      </w:pPr>
    </w:p>
    <w:p w:rsidR="003A475E" w:rsidRPr="00885331" w:rsidRDefault="003A475E" w:rsidP="003A475E">
      <w:pPr>
        <w:jc w:val="both"/>
        <w:rPr>
          <w:rFonts w:ascii="Verdana" w:hAnsi="Verdana" w:cs="Arial"/>
          <w:bCs/>
          <w:sz w:val="22"/>
          <w:szCs w:val="22"/>
          <w:lang w:val="bg-BG"/>
        </w:rPr>
      </w:pPr>
      <w:r w:rsidRPr="00885331">
        <w:rPr>
          <w:rFonts w:ascii="Verdana" w:hAnsi="Verdana"/>
          <w:sz w:val="22"/>
          <w:lang w:val="bg-BG"/>
        </w:rPr>
        <w:t xml:space="preserve">Техническият комитет на EFISC прави преглед и актуализация на документите, за да отговори на </w:t>
      </w:r>
      <w:r w:rsidR="008B0FD1" w:rsidRPr="00885331">
        <w:rPr>
          <w:rFonts w:ascii="Verdana" w:hAnsi="Verdana"/>
          <w:sz w:val="22"/>
          <w:lang w:val="bg-BG"/>
        </w:rPr>
        <w:t xml:space="preserve">правните </w:t>
      </w:r>
      <w:r w:rsidRPr="00885331">
        <w:rPr>
          <w:rFonts w:ascii="Verdana" w:hAnsi="Verdana"/>
          <w:sz w:val="22"/>
          <w:lang w:val="bg-BG"/>
        </w:rPr>
        <w:t>изисквания, новостите при добрите практики и развитието на технологиите. Този процес протича в диалог с работните групи по безопасност на фуражите на съответните европейски браншови организации.</w:t>
      </w:r>
    </w:p>
    <w:p w:rsidR="003A475E" w:rsidRPr="00885331" w:rsidRDefault="003A475E" w:rsidP="003A475E">
      <w:pPr>
        <w:jc w:val="both"/>
        <w:rPr>
          <w:rFonts w:ascii="Verdana" w:hAnsi="Verdana" w:cs="Arial"/>
          <w:bCs/>
          <w:sz w:val="22"/>
          <w:szCs w:val="22"/>
          <w:lang w:val="bg-BG"/>
        </w:rPr>
      </w:pPr>
    </w:p>
    <w:p w:rsidR="003A475E" w:rsidRPr="00885331" w:rsidRDefault="003A475E" w:rsidP="003A475E">
      <w:pPr>
        <w:jc w:val="both"/>
        <w:rPr>
          <w:rFonts w:ascii="Verdana" w:hAnsi="Verdana" w:cs="Arial"/>
          <w:bCs/>
          <w:sz w:val="22"/>
          <w:szCs w:val="22"/>
          <w:lang w:val="bg-BG"/>
        </w:rPr>
      </w:pPr>
      <w:r w:rsidRPr="00885331">
        <w:rPr>
          <w:rFonts w:ascii="Verdana" w:hAnsi="Verdana"/>
          <w:sz w:val="22"/>
          <w:lang w:val="bg-BG"/>
        </w:rPr>
        <w:t xml:space="preserve">Съветът на EFISC </w:t>
      </w:r>
      <w:r w:rsidR="008B0FD1" w:rsidRPr="00885331">
        <w:rPr>
          <w:rFonts w:ascii="Verdana" w:hAnsi="Verdana"/>
          <w:sz w:val="22"/>
          <w:lang w:val="bg-BG"/>
        </w:rPr>
        <w:t xml:space="preserve">дава указания на </w:t>
      </w:r>
      <w:r w:rsidRPr="00885331">
        <w:rPr>
          <w:rFonts w:ascii="Verdana" w:hAnsi="Verdana"/>
          <w:sz w:val="22"/>
          <w:lang w:val="bg-BG"/>
        </w:rPr>
        <w:t xml:space="preserve">звеното за текущо управление и </w:t>
      </w:r>
      <w:r w:rsidR="00E66C46" w:rsidRPr="00885331">
        <w:rPr>
          <w:rFonts w:ascii="Verdana" w:hAnsi="Verdana"/>
          <w:sz w:val="22"/>
          <w:lang w:val="bg-BG"/>
        </w:rPr>
        <w:t xml:space="preserve">на </w:t>
      </w:r>
      <w:r w:rsidRPr="00885331">
        <w:rPr>
          <w:rFonts w:ascii="Verdana" w:hAnsi="Verdana"/>
          <w:sz w:val="22"/>
          <w:lang w:val="bg-BG"/>
        </w:rPr>
        <w:t xml:space="preserve">техническия комитет и </w:t>
      </w:r>
      <w:r w:rsidR="00E66C46" w:rsidRPr="00885331">
        <w:rPr>
          <w:rFonts w:ascii="Verdana" w:hAnsi="Verdana"/>
          <w:sz w:val="22"/>
          <w:lang w:val="bg-BG"/>
        </w:rPr>
        <w:t xml:space="preserve">преглежда </w:t>
      </w:r>
      <w:r w:rsidRPr="00885331">
        <w:rPr>
          <w:rFonts w:ascii="Verdana" w:hAnsi="Verdana"/>
          <w:sz w:val="22"/>
          <w:lang w:val="bg-BG"/>
        </w:rPr>
        <w:t>и одобрява извършената работа.</w:t>
      </w:r>
    </w:p>
    <w:p w:rsidR="003A475E" w:rsidRPr="00885331" w:rsidRDefault="003A475E" w:rsidP="003A475E">
      <w:pPr>
        <w:jc w:val="both"/>
        <w:rPr>
          <w:rFonts w:ascii="Verdana" w:hAnsi="Verdana" w:cs="Arial"/>
          <w:bCs/>
          <w:sz w:val="22"/>
          <w:szCs w:val="22"/>
          <w:lang w:val="bg-BG"/>
        </w:rPr>
      </w:pPr>
    </w:p>
    <w:p w:rsidR="003A475E" w:rsidRPr="00885331" w:rsidRDefault="003A475E" w:rsidP="003A475E">
      <w:pPr>
        <w:jc w:val="both"/>
        <w:rPr>
          <w:rFonts w:ascii="Verdana" w:hAnsi="Verdana" w:cs="Arial"/>
          <w:bCs/>
          <w:sz w:val="22"/>
          <w:szCs w:val="22"/>
          <w:lang w:val="bg-BG"/>
        </w:rPr>
      </w:pPr>
      <w:r w:rsidRPr="00885331">
        <w:rPr>
          <w:rFonts w:ascii="Verdana" w:hAnsi="Verdana"/>
          <w:sz w:val="22"/>
          <w:lang w:val="bg-BG"/>
        </w:rPr>
        <w:t>Членовете на звеното за управление, техническия комитет, съвета на EFISC и ОС на EFISC се избират поради техните знания и опит в областта на безопасността на фуражните суровини.</w:t>
      </w:r>
    </w:p>
    <w:p w:rsidR="003A475E" w:rsidRPr="00885331" w:rsidRDefault="003A475E" w:rsidP="003A475E">
      <w:pPr>
        <w:rPr>
          <w:rFonts w:ascii="Verdana" w:eastAsia="MS Mincho" w:hAnsi="Verdana"/>
          <w:kern w:val="28"/>
          <w:sz w:val="22"/>
          <w:szCs w:val="22"/>
          <w:lang w:val="bg-BG"/>
        </w:rPr>
      </w:pPr>
      <w:r w:rsidRPr="00885331">
        <w:rPr>
          <w:lang w:val="bg-BG"/>
        </w:rPr>
        <w:br w:type="page"/>
      </w:r>
    </w:p>
    <w:p w:rsidR="003A475E" w:rsidRPr="00885331" w:rsidRDefault="003A475E" w:rsidP="003A475E">
      <w:pPr>
        <w:pStyle w:val="Heading2"/>
        <w:rPr>
          <w:lang w:val="bg-BG"/>
        </w:rPr>
      </w:pPr>
      <w:bookmarkStart w:id="15" w:name="_Toc437222568"/>
      <w:bookmarkStart w:id="16" w:name="_Toc438211344"/>
      <w:r w:rsidRPr="00885331">
        <w:rPr>
          <w:lang w:val="bg-BG"/>
        </w:rPr>
        <w:t>2.4 Изключване на изисквания</w:t>
      </w:r>
      <w:bookmarkEnd w:id="15"/>
      <w:bookmarkEnd w:id="16"/>
    </w:p>
    <w:p w:rsidR="003A475E" w:rsidRPr="00885331" w:rsidRDefault="003A475E" w:rsidP="003A475E">
      <w:pPr>
        <w:jc w:val="both"/>
        <w:rPr>
          <w:rFonts w:ascii="Verdana" w:hAnsi="Verdana" w:cs="Arial"/>
          <w:bCs/>
          <w:sz w:val="22"/>
          <w:szCs w:val="22"/>
          <w:lang w:val="bg-BG"/>
        </w:rPr>
      </w:pPr>
    </w:p>
    <w:p w:rsidR="003A475E" w:rsidRPr="00885331" w:rsidRDefault="003A475E" w:rsidP="003A475E">
      <w:pPr>
        <w:jc w:val="both"/>
        <w:rPr>
          <w:rFonts w:ascii="Verdana" w:hAnsi="Verdana" w:cs="Arial"/>
          <w:bCs/>
          <w:sz w:val="22"/>
          <w:szCs w:val="22"/>
          <w:lang w:val="bg-BG"/>
        </w:rPr>
      </w:pPr>
      <w:r w:rsidRPr="00885331">
        <w:rPr>
          <w:rFonts w:ascii="Verdana" w:hAnsi="Verdana"/>
          <w:sz w:val="22"/>
          <w:lang w:val="bg-BG"/>
        </w:rPr>
        <w:t xml:space="preserve">Възможно е някои изисквания в настоящия Наръчник да не се прилагат за </w:t>
      </w:r>
      <w:r w:rsidR="00AD6C42" w:rsidRPr="00885331">
        <w:rPr>
          <w:rFonts w:ascii="Verdana" w:hAnsi="Verdana"/>
          <w:sz w:val="22"/>
          <w:lang w:val="bg-BG"/>
        </w:rPr>
        <w:t>стопанския субект</w:t>
      </w:r>
      <w:r w:rsidRPr="00885331">
        <w:rPr>
          <w:rFonts w:ascii="Verdana" w:hAnsi="Verdana"/>
          <w:sz w:val="22"/>
          <w:lang w:val="bg-BG"/>
        </w:rPr>
        <w:t xml:space="preserve">. Ако </w:t>
      </w:r>
      <w:r w:rsidR="00AD6C42" w:rsidRPr="00885331">
        <w:rPr>
          <w:rFonts w:ascii="Verdana" w:hAnsi="Verdana"/>
          <w:sz w:val="22"/>
          <w:lang w:val="bg-BG"/>
        </w:rPr>
        <w:t>стопанският субект</w:t>
      </w:r>
      <w:r w:rsidRPr="00885331">
        <w:rPr>
          <w:rFonts w:ascii="Verdana" w:hAnsi="Verdana"/>
          <w:sz w:val="22"/>
          <w:lang w:val="bg-BG"/>
        </w:rPr>
        <w:t xml:space="preserve"> е извършил оценка на риска, която доказва, че изискването не се прилага и/или </w:t>
      </w:r>
      <w:r w:rsidR="00E66C46" w:rsidRPr="00885331">
        <w:rPr>
          <w:rFonts w:ascii="Verdana" w:hAnsi="Verdana"/>
          <w:sz w:val="22"/>
          <w:lang w:val="bg-BG"/>
        </w:rPr>
        <w:t>не е от значение</w:t>
      </w:r>
      <w:r w:rsidRPr="00885331">
        <w:rPr>
          <w:rFonts w:ascii="Verdana" w:hAnsi="Verdana"/>
          <w:sz w:val="22"/>
          <w:lang w:val="bg-BG"/>
        </w:rPr>
        <w:t xml:space="preserve">, то съответното изискване може да се изключи. Констатациите от оценката на риска трябва да бъдат предоставени на разположение и документирани. Изключването на изискванията при никакви обстоятелства не може да </w:t>
      </w:r>
      <w:r w:rsidR="00E66C46" w:rsidRPr="00885331">
        <w:rPr>
          <w:rFonts w:ascii="Verdana" w:hAnsi="Verdana"/>
          <w:sz w:val="22"/>
          <w:lang w:val="bg-BG"/>
        </w:rPr>
        <w:t>възпрепятства</w:t>
      </w:r>
      <w:r w:rsidRPr="00885331">
        <w:rPr>
          <w:rFonts w:ascii="Verdana" w:hAnsi="Verdana"/>
          <w:sz w:val="22"/>
          <w:lang w:val="bg-BG"/>
        </w:rPr>
        <w:t xml:space="preserve"> спазването на изискванията за безопасност на фуражите в европейското и националното законодателство.</w:t>
      </w:r>
    </w:p>
    <w:p w:rsidR="003A475E" w:rsidRPr="00885331" w:rsidRDefault="003A475E" w:rsidP="003A475E">
      <w:pPr>
        <w:jc w:val="both"/>
        <w:rPr>
          <w:rFonts w:ascii="Verdana" w:eastAsia="MS Mincho" w:hAnsi="Verdana"/>
          <w:kern w:val="28"/>
          <w:sz w:val="22"/>
          <w:szCs w:val="22"/>
          <w:lang w:val="bg-BG"/>
        </w:rPr>
      </w:pPr>
    </w:p>
    <w:p w:rsidR="003A475E" w:rsidRPr="00885331" w:rsidRDefault="003A475E" w:rsidP="003A475E">
      <w:pPr>
        <w:pStyle w:val="Heading2"/>
        <w:rPr>
          <w:rFonts w:eastAsia="MS Mincho"/>
          <w:kern w:val="28"/>
          <w:lang w:val="bg-BG"/>
        </w:rPr>
      </w:pPr>
      <w:bookmarkStart w:id="17" w:name="_Toc437222569"/>
      <w:bookmarkStart w:id="18" w:name="_Toc438211345"/>
      <w:r w:rsidRPr="00885331">
        <w:rPr>
          <w:lang w:val="bg-BG"/>
        </w:rPr>
        <w:t xml:space="preserve">2.5 </w:t>
      </w:r>
      <w:bookmarkStart w:id="19" w:name="Registration"/>
      <w:r w:rsidRPr="00885331">
        <w:rPr>
          <w:lang w:val="bg-BG"/>
        </w:rPr>
        <w:t xml:space="preserve">Регистрация на </w:t>
      </w:r>
      <w:bookmarkEnd w:id="17"/>
      <w:r w:rsidR="00AD6C42" w:rsidRPr="00885331">
        <w:rPr>
          <w:lang w:val="bg-BG"/>
        </w:rPr>
        <w:t>стопанския субект</w:t>
      </w:r>
      <w:bookmarkEnd w:id="18"/>
    </w:p>
    <w:bookmarkEnd w:id="19"/>
    <w:p w:rsidR="003A475E" w:rsidRPr="00885331" w:rsidRDefault="003A475E" w:rsidP="003A475E">
      <w:pPr>
        <w:ind w:left="66"/>
        <w:jc w:val="both"/>
        <w:rPr>
          <w:rFonts w:ascii="Verdana" w:hAnsi="Verdana" w:cs="Arial"/>
          <w:sz w:val="22"/>
          <w:szCs w:val="22"/>
          <w:lang w:val="bg-BG"/>
        </w:rPr>
      </w:pPr>
    </w:p>
    <w:p w:rsidR="003A475E" w:rsidRPr="00885331" w:rsidRDefault="00AD6C42" w:rsidP="003A475E">
      <w:pPr>
        <w:jc w:val="both"/>
        <w:rPr>
          <w:rFonts w:ascii="Verdana" w:eastAsia="MS Mincho" w:hAnsi="Verdana"/>
          <w:kern w:val="28"/>
          <w:sz w:val="22"/>
          <w:szCs w:val="22"/>
          <w:lang w:val="bg-BG"/>
        </w:rPr>
      </w:pPr>
      <w:r w:rsidRPr="00885331">
        <w:rPr>
          <w:rFonts w:ascii="Verdana" w:hAnsi="Verdana"/>
          <w:sz w:val="22"/>
          <w:lang w:val="bg-BG"/>
        </w:rPr>
        <w:t>Стопанският субект</w:t>
      </w:r>
      <w:r w:rsidR="003A475E" w:rsidRPr="00885331">
        <w:rPr>
          <w:rFonts w:ascii="Verdana" w:hAnsi="Verdana"/>
          <w:sz w:val="22"/>
          <w:lang w:val="bg-BG"/>
        </w:rPr>
        <w:t xml:space="preserve"> в сектора на фуражните суровини регистрира всички предприятия под негов контрол, действащи във всеки от </w:t>
      </w:r>
      <w:r w:rsidR="00E66C46" w:rsidRPr="00885331">
        <w:rPr>
          <w:rFonts w:ascii="Verdana" w:hAnsi="Verdana"/>
          <w:sz w:val="22"/>
          <w:lang w:val="bg-BG"/>
        </w:rPr>
        <w:t xml:space="preserve">етапите </w:t>
      </w:r>
      <w:r w:rsidR="003A475E" w:rsidRPr="00885331">
        <w:rPr>
          <w:rFonts w:ascii="Verdana" w:hAnsi="Verdana"/>
          <w:sz w:val="22"/>
          <w:lang w:val="bg-BG"/>
        </w:rPr>
        <w:t>на производство на фуражни суровини, в съответствие с Регламент (ЕО) </w:t>
      </w:r>
      <w:r w:rsidR="00BA2357" w:rsidRPr="00885331">
        <w:rPr>
          <w:rFonts w:ascii="Verdana" w:hAnsi="Verdana"/>
          <w:sz w:val="22"/>
          <w:lang w:val="bg-BG"/>
        </w:rPr>
        <w:t>№ </w:t>
      </w:r>
      <w:r w:rsidR="003A475E" w:rsidRPr="00885331">
        <w:rPr>
          <w:rFonts w:ascii="Verdana" w:hAnsi="Verdana"/>
          <w:sz w:val="22"/>
          <w:lang w:val="bg-BG"/>
        </w:rPr>
        <w:t>183/2005</w:t>
      </w:r>
      <w:r w:rsidR="003A475E" w:rsidRPr="00885331">
        <w:rPr>
          <w:rFonts w:ascii="Verdana" w:hAnsi="Verdana"/>
          <w:kern w:val="28"/>
          <w:sz w:val="22"/>
          <w:lang w:val="bg-BG"/>
        </w:rPr>
        <w:t>.</w:t>
      </w:r>
    </w:p>
    <w:p w:rsidR="003A475E" w:rsidRPr="00885331" w:rsidRDefault="003A475E" w:rsidP="003A475E">
      <w:pPr>
        <w:rPr>
          <w:rFonts w:ascii="Verdana" w:eastAsia="MS Mincho" w:hAnsi="Verdana"/>
          <w:kern w:val="28"/>
          <w:sz w:val="22"/>
          <w:szCs w:val="22"/>
          <w:lang w:val="bg-BG"/>
        </w:rPr>
      </w:pPr>
    </w:p>
    <w:p w:rsidR="003A475E" w:rsidRPr="00885331" w:rsidRDefault="003A475E" w:rsidP="003A475E">
      <w:pPr>
        <w:rPr>
          <w:rFonts w:ascii="Verdana" w:eastAsia="MS Mincho" w:hAnsi="Verdana"/>
          <w:kern w:val="28"/>
          <w:sz w:val="22"/>
          <w:szCs w:val="22"/>
          <w:lang w:val="bg-BG"/>
        </w:rPr>
      </w:pPr>
    </w:p>
    <w:p w:rsidR="003A475E" w:rsidRPr="00885331" w:rsidRDefault="003A475E" w:rsidP="003A475E">
      <w:pPr>
        <w:pStyle w:val="Heading2"/>
        <w:rPr>
          <w:lang w:val="bg-BG"/>
        </w:rPr>
      </w:pPr>
      <w:r w:rsidRPr="00885331">
        <w:rPr>
          <w:lang w:val="bg-BG"/>
        </w:rPr>
        <w:br w:type="page"/>
      </w:r>
      <w:bookmarkStart w:id="20" w:name="_Toc437222570"/>
      <w:bookmarkStart w:id="21" w:name="_Toc438211346"/>
      <w:r w:rsidRPr="00885331">
        <w:rPr>
          <w:lang w:val="bg-BG"/>
        </w:rPr>
        <w:t xml:space="preserve">2.6 </w:t>
      </w:r>
      <w:bookmarkStart w:id="22" w:name="Definitions"/>
      <w:r w:rsidRPr="00885331">
        <w:rPr>
          <w:lang w:val="bg-BG"/>
        </w:rPr>
        <w:t>Определения,</w:t>
      </w:r>
      <w:bookmarkEnd w:id="22"/>
      <w:r w:rsidRPr="00885331">
        <w:rPr>
          <w:lang w:val="bg-BG"/>
        </w:rPr>
        <w:t xml:space="preserve"> приложими към настоящия Наръчник</w:t>
      </w:r>
      <w:bookmarkEnd w:id="20"/>
      <w:bookmarkEnd w:id="21"/>
    </w:p>
    <w:p w:rsidR="003A475E" w:rsidRPr="00885331" w:rsidRDefault="003A475E" w:rsidP="003A475E">
      <w:pPr>
        <w:jc w:val="both"/>
        <w:rPr>
          <w:rFonts w:ascii="Verdana" w:hAnsi="Verdana"/>
          <w:b/>
          <w:bCs/>
          <w:sz w:val="24"/>
          <w:szCs w:val="24"/>
          <w:lang w:val="bg-BG"/>
        </w:rPr>
      </w:pPr>
    </w:p>
    <w:p w:rsidR="003A475E" w:rsidRPr="00885331" w:rsidRDefault="003A475E" w:rsidP="003A475E">
      <w:pPr>
        <w:pStyle w:val="BodyText"/>
        <w:jc w:val="both"/>
        <w:rPr>
          <w:rFonts w:ascii="Verdana" w:hAnsi="Verdana"/>
          <w:bCs/>
          <w:sz w:val="22"/>
          <w:szCs w:val="22"/>
          <w:lang w:val="bg-BG"/>
        </w:rPr>
      </w:pPr>
      <w:r w:rsidRPr="00885331">
        <w:rPr>
          <w:rFonts w:ascii="Verdana" w:hAnsi="Verdana"/>
          <w:sz w:val="22"/>
          <w:lang w:val="bg-BG"/>
        </w:rPr>
        <w:t>Следните определения се използват в настоящия Наръчник и свързаните с него приложения:</w:t>
      </w:r>
    </w:p>
    <w:p w:rsidR="003A475E" w:rsidRPr="00885331" w:rsidRDefault="003A475E" w:rsidP="003A475E">
      <w:pPr>
        <w:pStyle w:val="Heading3"/>
        <w:rPr>
          <w:lang w:val="bg-BG"/>
        </w:rPr>
      </w:pPr>
      <w:bookmarkStart w:id="23" w:name="_Toc437222571"/>
      <w:bookmarkStart w:id="24" w:name="_Toc438211347"/>
      <w:r w:rsidRPr="00885331">
        <w:rPr>
          <w:lang w:val="bg-BG"/>
        </w:rPr>
        <w:t xml:space="preserve">2.6.1 </w:t>
      </w:r>
      <w:r w:rsidR="00E66C46" w:rsidRPr="00885331">
        <w:rPr>
          <w:lang w:val="bg-BG"/>
        </w:rPr>
        <w:t xml:space="preserve">Правни </w:t>
      </w:r>
      <w:r w:rsidRPr="00885331">
        <w:rPr>
          <w:lang w:val="bg-BG"/>
        </w:rPr>
        <w:t>определения</w:t>
      </w:r>
      <w:bookmarkEnd w:id="23"/>
      <w:bookmarkEnd w:id="24"/>
    </w:p>
    <w:p w:rsidR="003A475E" w:rsidRPr="00885331" w:rsidRDefault="003A475E" w:rsidP="003A475E">
      <w:pPr>
        <w:rPr>
          <w:lang w:val="bg-BG"/>
        </w:rPr>
      </w:pPr>
    </w:p>
    <w:p w:rsidR="003A475E" w:rsidRPr="00885331" w:rsidRDefault="003A475E" w:rsidP="003A475E">
      <w:pPr>
        <w:pStyle w:val="BodyText"/>
        <w:jc w:val="both"/>
        <w:rPr>
          <w:rFonts w:ascii="Verdana" w:hAnsi="Verdana"/>
          <w:bCs/>
          <w:sz w:val="22"/>
          <w:szCs w:val="22"/>
          <w:lang w:val="bg-BG"/>
        </w:rPr>
      </w:pPr>
      <w:r w:rsidRPr="00885331">
        <w:rPr>
          <w:rFonts w:ascii="Verdana" w:hAnsi="Verdana"/>
          <w:sz w:val="22"/>
          <w:lang w:val="bg-BG"/>
        </w:rPr>
        <w:t>a) За целта на настоящия документ:</w:t>
      </w:r>
    </w:p>
    <w:p w:rsidR="003A475E" w:rsidRPr="00885331" w:rsidRDefault="003A475E" w:rsidP="003A475E">
      <w:pPr>
        <w:pStyle w:val="BodyText"/>
        <w:jc w:val="both"/>
        <w:rPr>
          <w:rFonts w:ascii="Verdana" w:hAnsi="Verdana"/>
          <w:b/>
          <w:bCs/>
          <w:sz w:val="22"/>
          <w:szCs w:val="22"/>
          <w:lang w:val="bg-BG"/>
        </w:rPr>
      </w:pPr>
      <w:r w:rsidRPr="00885331">
        <w:rPr>
          <w:rFonts w:ascii="Verdana" w:hAnsi="Verdana"/>
          <w:b/>
          <w:sz w:val="22"/>
          <w:lang w:val="bg-BG"/>
        </w:rPr>
        <w:t xml:space="preserve">Партида: </w:t>
      </w:r>
      <w:r w:rsidRPr="00885331">
        <w:rPr>
          <w:rFonts w:ascii="Verdana" w:hAnsi="Verdana"/>
          <w:sz w:val="22"/>
          <w:lang w:val="bg-BG"/>
        </w:rPr>
        <w:t xml:space="preserve">означава количество фураж, което може да се установи и за което е определено, че има общи характеристики, като произход, разновидност, вид на опаковката, опаковащ, изпращач или етикетиране и, в случай на производствен процес, представлява единица продукция от един завод, който използва еднакви производствени показатели, или няколко такива единици, когато са произведени в последователен ред и са складирани заедно (Регламент (ЕО) </w:t>
      </w:r>
      <w:r w:rsidR="00BA2357" w:rsidRPr="00885331">
        <w:rPr>
          <w:rFonts w:ascii="Verdana" w:hAnsi="Verdana"/>
          <w:sz w:val="22"/>
          <w:lang w:val="bg-BG"/>
        </w:rPr>
        <w:t>№ </w:t>
      </w:r>
      <w:r w:rsidRPr="00885331">
        <w:rPr>
          <w:rFonts w:ascii="Verdana" w:hAnsi="Verdana"/>
          <w:sz w:val="22"/>
          <w:lang w:val="bg-BG"/>
        </w:rPr>
        <w:t>767/2009).</w:t>
      </w:r>
    </w:p>
    <w:p w:rsidR="003A475E" w:rsidRPr="00885331" w:rsidRDefault="003A475E" w:rsidP="003A475E">
      <w:pPr>
        <w:pStyle w:val="BodyText"/>
        <w:jc w:val="both"/>
        <w:rPr>
          <w:rFonts w:ascii="Verdana" w:hAnsi="Verdana"/>
          <w:bCs/>
          <w:sz w:val="22"/>
          <w:szCs w:val="22"/>
          <w:lang w:val="bg-BG"/>
        </w:rPr>
      </w:pPr>
      <w:r w:rsidRPr="00885331">
        <w:rPr>
          <w:rFonts w:ascii="Verdana" w:hAnsi="Verdana"/>
          <w:b/>
          <w:sz w:val="22"/>
          <w:lang w:val="bg-BG"/>
        </w:rPr>
        <w:t>Предприятие</w:t>
      </w:r>
      <w:r w:rsidRPr="00885331">
        <w:rPr>
          <w:rFonts w:ascii="Verdana" w:hAnsi="Verdana"/>
          <w:sz w:val="22"/>
          <w:lang w:val="bg-BG"/>
        </w:rPr>
        <w:t>: всяка единица на предприятието за фураж (Регламент (ЕО) </w:t>
      </w:r>
      <w:r w:rsidR="00BA2357" w:rsidRPr="00885331">
        <w:rPr>
          <w:rFonts w:ascii="Verdana" w:hAnsi="Verdana"/>
          <w:sz w:val="22"/>
          <w:lang w:val="bg-BG"/>
        </w:rPr>
        <w:t>№ </w:t>
      </w:r>
      <w:r w:rsidRPr="00885331">
        <w:rPr>
          <w:rFonts w:ascii="Verdana" w:hAnsi="Verdana"/>
          <w:sz w:val="22"/>
          <w:lang w:val="bg-BG"/>
        </w:rPr>
        <w:t>183/2005).</w:t>
      </w:r>
    </w:p>
    <w:p w:rsidR="003A475E" w:rsidRPr="00885331" w:rsidRDefault="003A475E" w:rsidP="003A475E">
      <w:pPr>
        <w:pStyle w:val="BodyText"/>
        <w:jc w:val="both"/>
        <w:rPr>
          <w:rFonts w:ascii="Verdana" w:hAnsi="Verdana"/>
          <w:bCs/>
          <w:sz w:val="22"/>
          <w:szCs w:val="22"/>
          <w:lang w:val="bg-BG"/>
        </w:rPr>
      </w:pPr>
      <w:r w:rsidRPr="00885331">
        <w:rPr>
          <w:rFonts w:ascii="Verdana" w:hAnsi="Verdana"/>
          <w:b/>
          <w:sz w:val="22"/>
          <w:lang w:val="bg-BG"/>
        </w:rPr>
        <w:t>Фуражи (или „фуражни продукти“):</w:t>
      </w:r>
      <w:r w:rsidRPr="00885331">
        <w:rPr>
          <w:rFonts w:ascii="Verdana" w:hAnsi="Verdana"/>
          <w:sz w:val="22"/>
          <w:lang w:val="bg-BG"/>
        </w:rPr>
        <w:t xml:space="preserve"> всяко вещество или продукт, включително добавки, изцяло или частично преработени или непреработени, които са предназначени за хранене на животни през устата (Регламент (ЕО) </w:t>
      </w:r>
      <w:r w:rsidR="00BA2357" w:rsidRPr="00885331">
        <w:rPr>
          <w:rFonts w:ascii="Verdana" w:hAnsi="Verdana"/>
          <w:sz w:val="22"/>
          <w:lang w:val="bg-BG"/>
        </w:rPr>
        <w:t>№ </w:t>
      </w:r>
      <w:r w:rsidRPr="00885331">
        <w:rPr>
          <w:rFonts w:ascii="Verdana" w:hAnsi="Verdana"/>
          <w:sz w:val="22"/>
          <w:lang w:val="bg-BG"/>
        </w:rPr>
        <w:t>178/2002).</w:t>
      </w:r>
    </w:p>
    <w:p w:rsidR="003A475E" w:rsidRPr="00885331" w:rsidRDefault="003A475E" w:rsidP="003A475E">
      <w:pPr>
        <w:pStyle w:val="BodyText"/>
        <w:spacing w:after="0"/>
        <w:jc w:val="both"/>
        <w:rPr>
          <w:rFonts w:ascii="Verdana" w:hAnsi="Verdana"/>
          <w:bCs/>
          <w:sz w:val="22"/>
          <w:szCs w:val="22"/>
          <w:lang w:val="bg-BG"/>
        </w:rPr>
      </w:pPr>
      <w:r w:rsidRPr="00885331">
        <w:rPr>
          <w:rFonts w:ascii="Verdana" w:hAnsi="Verdana"/>
          <w:b/>
          <w:sz w:val="22"/>
          <w:lang w:val="bg-BG"/>
        </w:rPr>
        <w:t>Фуражни добавки:</w:t>
      </w:r>
      <w:r w:rsidRPr="00885331">
        <w:rPr>
          <w:rFonts w:ascii="Verdana" w:hAnsi="Verdana"/>
          <w:sz w:val="22"/>
          <w:lang w:val="bg-BG"/>
        </w:rPr>
        <w:t xml:space="preserve"> вещества, микроорганизми или препарати, различни от фуражните суровини и премиксите, които целенасочено се добавят в храната или водата, за да изпълняват по-конкретно една или повече от следните функции:</w:t>
      </w:r>
    </w:p>
    <w:p w:rsidR="003A475E" w:rsidRPr="00885331" w:rsidRDefault="003A475E" w:rsidP="003A475E">
      <w:pPr>
        <w:pStyle w:val="BodyText"/>
        <w:numPr>
          <w:ilvl w:val="0"/>
          <w:numId w:val="5"/>
        </w:numPr>
        <w:tabs>
          <w:tab w:val="clear" w:pos="720"/>
          <w:tab w:val="left" w:pos="180"/>
        </w:tabs>
        <w:spacing w:before="60" w:after="60"/>
        <w:ind w:hanging="720"/>
        <w:jc w:val="both"/>
        <w:rPr>
          <w:rFonts w:ascii="Verdana" w:hAnsi="Verdana"/>
          <w:bCs/>
          <w:sz w:val="22"/>
          <w:szCs w:val="22"/>
          <w:lang w:val="bg-BG"/>
        </w:rPr>
      </w:pPr>
      <w:r w:rsidRPr="00885331">
        <w:rPr>
          <w:rFonts w:ascii="Verdana" w:hAnsi="Verdana"/>
          <w:sz w:val="22"/>
          <w:lang w:val="bg-BG"/>
        </w:rPr>
        <w:t>да оказват благоприятно влияние върху характеристиките на фуража;</w:t>
      </w:r>
    </w:p>
    <w:p w:rsidR="003A475E" w:rsidRPr="00885331" w:rsidRDefault="003A475E" w:rsidP="003A475E">
      <w:pPr>
        <w:pStyle w:val="BodyText"/>
        <w:numPr>
          <w:ilvl w:val="0"/>
          <w:numId w:val="5"/>
        </w:numPr>
        <w:tabs>
          <w:tab w:val="clear" w:pos="720"/>
          <w:tab w:val="left" w:pos="180"/>
        </w:tabs>
        <w:spacing w:before="60" w:after="60"/>
        <w:ind w:hanging="720"/>
        <w:jc w:val="both"/>
        <w:rPr>
          <w:rFonts w:ascii="Verdana" w:hAnsi="Verdana"/>
          <w:bCs/>
          <w:sz w:val="22"/>
          <w:szCs w:val="22"/>
          <w:lang w:val="bg-BG"/>
        </w:rPr>
      </w:pPr>
      <w:r w:rsidRPr="00885331">
        <w:rPr>
          <w:rFonts w:ascii="Verdana" w:hAnsi="Verdana"/>
          <w:sz w:val="22"/>
          <w:lang w:val="bg-BG"/>
        </w:rPr>
        <w:t>да оказват благоприятно влияние върху характеристиките на продуктите от животински произход;</w:t>
      </w:r>
    </w:p>
    <w:p w:rsidR="003A475E" w:rsidRPr="00885331" w:rsidRDefault="003A475E" w:rsidP="003A475E">
      <w:pPr>
        <w:pStyle w:val="BodyText"/>
        <w:numPr>
          <w:ilvl w:val="0"/>
          <w:numId w:val="5"/>
        </w:numPr>
        <w:tabs>
          <w:tab w:val="clear" w:pos="720"/>
          <w:tab w:val="left" w:pos="180"/>
        </w:tabs>
        <w:spacing w:before="60" w:after="60"/>
        <w:ind w:hanging="720"/>
        <w:jc w:val="both"/>
        <w:rPr>
          <w:rFonts w:ascii="Verdana" w:hAnsi="Verdana"/>
          <w:bCs/>
          <w:sz w:val="22"/>
          <w:szCs w:val="22"/>
          <w:lang w:val="bg-BG"/>
        </w:rPr>
      </w:pPr>
      <w:r w:rsidRPr="00885331">
        <w:rPr>
          <w:rFonts w:ascii="Verdana" w:hAnsi="Verdana"/>
          <w:sz w:val="22"/>
          <w:lang w:val="bg-BG"/>
        </w:rPr>
        <w:t>да оказват благоприятно влияние върху окраската на декоративните риби и птици;</w:t>
      </w:r>
    </w:p>
    <w:p w:rsidR="003A475E" w:rsidRPr="00885331" w:rsidRDefault="003A475E" w:rsidP="003A475E">
      <w:pPr>
        <w:pStyle w:val="BodyText"/>
        <w:numPr>
          <w:ilvl w:val="0"/>
          <w:numId w:val="5"/>
        </w:numPr>
        <w:tabs>
          <w:tab w:val="clear" w:pos="720"/>
          <w:tab w:val="left" w:pos="180"/>
        </w:tabs>
        <w:spacing w:before="60" w:after="60"/>
        <w:ind w:hanging="720"/>
        <w:jc w:val="both"/>
        <w:rPr>
          <w:rFonts w:ascii="Verdana" w:hAnsi="Verdana"/>
          <w:bCs/>
          <w:sz w:val="22"/>
          <w:szCs w:val="22"/>
          <w:lang w:val="bg-BG"/>
        </w:rPr>
      </w:pPr>
      <w:r w:rsidRPr="00885331">
        <w:rPr>
          <w:rFonts w:ascii="Verdana" w:hAnsi="Verdana"/>
          <w:sz w:val="22"/>
          <w:lang w:val="bg-BG"/>
        </w:rPr>
        <w:t>да отговарят на хранителните потребности на животните;</w:t>
      </w:r>
    </w:p>
    <w:p w:rsidR="003A475E" w:rsidRPr="00885331" w:rsidRDefault="003A475E" w:rsidP="003A475E">
      <w:pPr>
        <w:pStyle w:val="BodyText"/>
        <w:numPr>
          <w:ilvl w:val="0"/>
          <w:numId w:val="5"/>
        </w:numPr>
        <w:tabs>
          <w:tab w:val="clear" w:pos="720"/>
          <w:tab w:val="left" w:pos="180"/>
        </w:tabs>
        <w:spacing w:before="60" w:after="60"/>
        <w:ind w:hanging="720"/>
        <w:jc w:val="both"/>
        <w:rPr>
          <w:rFonts w:ascii="Verdana" w:hAnsi="Verdana"/>
          <w:bCs/>
          <w:sz w:val="22"/>
          <w:szCs w:val="22"/>
          <w:lang w:val="bg-BG"/>
        </w:rPr>
      </w:pPr>
      <w:r w:rsidRPr="00885331">
        <w:rPr>
          <w:rFonts w:ascii="Verdana" w:hAnsi="Verdana"/>
          <w:sz w:val="22"/>
          <w:lang w:val="bg-BG"/>
        </w:rPr>
        <w:t>да оказват благоприятно влияние върху последиците за околната среда от производството на животинска продукция;</w:t>
      </w:r>
    </w:p>
    <w:p w:rsidR="003A475E" w:rsidRPr="00885331" w:rsidRDefault="003A475E" w:rsidP="003A475E">
      <w:pPr>
        <w:pStyle w:val="BodyText"/>
        <w:numPr>
          <w:ilvl w:val="0"/>
          <w:numId w:val="5"/>
        </w:numPr>
        <w:tabs>
          <w:tab w:val="clear" w:pos="720"/>
          <w:tab w:val="left" w:pos="180"/>
        </w:tabs>
        <w:spacing w:before="60" w:after="60"/>
        <w:ind w:left="180" w:hanging="180"/>
        <w:jc w:val="both"/>
        <w:rPr>
          <w:rFonts w:ascii="Verdana" w:hAnsi="Verdana"/>
          <w:bCs/>
          <w:sz w:val="22"/>
          <w:szCs w:val="22"/>
          <w:lang w:val="bg-BG"/>
        </w:rPr>
      </w:pPr>
      <w:r w:rsidRPr="00885331">
        <w:rPr>
          <w:rFonts w:ascii="Verdana" w:hAnsi="Verdana"/>
          <w:sz w:val="22"/>
          <w:lang w:val="bg-BG"/>
        </w:rPr>
        <w:t>да оказват благоприятно влияние върху производството на животинска продукция, продуктивността или хуманното отношение към животните, по-специално чрез въздействие върху стомашно</w:t>
      </w:r>
      <w:r w:rsidR="00434484">
        <w:rPr>
          <w:rFonts w:ascii="Verdana" w:hAnsi="Verdana"/>
          <w:sz w:val="22"/>
          <w:lang w:val="bg-BG"/>
        </w:rPr>
        <w:t>-</w:t>
      </w:r>
      <w:r w:rsidRPr="00885331">
        <w:rPr>
          <w:rFonts w:ascii="Verdana" w:hAnsi="Verdana"/>
          <w:sz w:val="22"/>
          <w:lang w:val="bg-BG"/>
        </w:rPr>
        <w:t>чревната флора или смилаемостта на фуражните продукти; или</w:t>
      </w:r>
    </w:p>
    <w:p w:rsidR="003A475E" w:rsidRPr="00885331" w:rsidRDefault="003A475E" w:rsidP="003A475E">
      <w:pPr>
        <w:pStyle w:val="BodyText"/>
        <w:numPr>
          <w:ilvl w:val="0"/>
          <w:numId w:val="5"/>
        </w:numPr>
        <w:tabs>
          <w:tab w:val="clear" w:pos="720"/>
          <w:tab w:val="left" w:pos="180"/>
        </w:tabs>
        <w:spacing w:before="60" w:after="60"/>
        <w:ind w:hanging="720"/>
        <w:jc w:val="both"/>
        <w:rPr>
          <w:rFonts w:ascii="Verdana" w:hAnsi="Verdana"/>
          <w:bCs/>
          <w:sz w:val="22"/>
          <w:szCs w:val="22"/>
          <w:lang w:val="bg-BG"/>
        </w:rPr>
      </w:pPr>
      <w:r w:rsidRPr="00885331">
        <w:rPr>
          <w:rFonts w:ascii="Verdana" w:hAnsi="Verdana"/>
          <w:sz w:val="22"/>
          <w:lang w:val="bg-BG"/>
        </w:rPr>
        <w:t>да притежават коксидиостатичен или хистомоностатичен ефект.</w:t>
      </w:r>
    </w:p>
    <w:p w:rsidR="003A475E" w:rsidRPr="00885331" w:rsidRDefault="003A475E" w:rsidP="003A475E">
      <w:pPr>
        <w:pStyle w:val="BodyText"/>
        <w:spacing w:before="60" w:after="60"/>
        <w:jc w:val="both"/>
        <w:rPr>
          <w:rFonts w:ascii="Verdana" w:hAnsi="Verdana"/>
          <w:bCs/>
          <w:sz w:val="22"/>
          <w:szCs w:val="22"/>
          <w:lang w:val="bg-BG"/>
        </w:rPr>
      </w:pPr>
      <w:r w:rsidRPr="00885331">
        <w:rPr>
          <w:rFonts w:ascii="Verdana" w:hAnsi="Verdana"/>
          <w:sz w:val="22"/>
          <w:lang w:val="bg-BG"/>
        </w:rPr>
        <w:t>(Регламент (ЕО) </w:t>
      </w:r>
      <w:r w:rsidR="00BA2357" w:rsidRPr="00885331">
        <w:rPr>
          <w:rFonts w:ascii="Verdana" w:hAnsi="Verdana"/>
          <w:sz w:val="22"/>
          <w:lang w:val="bg-BG"/>
        </w:rPr>
        <w:t>№ </w:t>
      </w:r>
      <w:r w:rsidRPr="00885331">
        <w:rPr>
          <w:rFonts w:ascii="Verdana" w:hAnsi="Verdana"/>
          <w:sz w:val="22"/>
          <w:lang w:val="bg-BG"/>
        </w:rPr>
        <w:t>1831/2003 и Регламент (ЕО) </w:t>
      </w:r>
      <w:r w:rsidR="00BA2357" w:rsidRPr="00885331">
        <w:rPr>
          <w:rFonts w:ascii="Verdana" w:hAnsi="Verdana"/>
          <w:sz w:val="22"/>
          <w:lang w:val="bg-BG"/>
        </w:rPr>
        <w:t>№ </w:t>
      </w:r>
      <w:r w:rsidRPr="00885331">
        <w:rPr>
          <w:rFonts w:ascii="Verdana" w:hAnsi="Verdana"/>
          <w:sz w:val="22"/>
          <w:lang w:val="bg-BG"/>
        </w:rPr>
        <w:t>183/2005).</w:t>
      </w:r>
    </w:p>
    <w:p w:rsidR="003A475E" w:rsidRPr="00885331" w:rsidRDefault="003A475E" w:rsidP="003A475E">
      <w:pPr>
        <w:pStyle w:val="BodyText"/>
        <w:spacing w:before="60" w:after="60"/>
        <w:jc w:val="both"/>
        <w:rPr>
          <w:rFonts w:ascii="Verdana" w:hAnsi="Verdana"/>
          <w:bCs/>
          <w:sz w:val="22"/>
          <w:szCs w:val="22"/>
          <w:lang w:val="bg-BG"/>
        </w:rPr>
      </w:pPr>
    </w:p>
    <w:p w:rsidR="003A475E" w:rsidRPr="00885331" w:rsidRDefault="003A475E" w:rsidP="003A475E">
      <w:pPr>
        <w:autoSpaceDE w:val="0"/>
        <w:autoSpaceDN w:val="0"/>
        <w:adjustRightInd w:val="0"/>
        <w:jc w:val="both"/>
        <w:rPr>
          <w:rFonts w:ascii="Verdana" w:hAnsi="Verdana"/>
          <w:bCs/>
          <w:sz w:val="22"/>
          <w:szCs w:val="22"/>
          <w:lang w:val="bg-BG"/>
        </w:rPr>
      </w:pPr>
      <w:r w:rsidRPr="00885331">
        <w:rPr>
          <w:rFonts w:ascii="Verdana" w:hAnsi="Verdana"/>
          <w:b/>
          <w:sz w:val="22"/>
          <w:lang w:val="bg-BG"/>
        </w:rPr>
        <w:t>Предприятие за производство на фуражи:</w:t>
      </w:r>
      <w:r w:rsidRPr="00885331">
        <w:rPr>
          <w:rFonts w:ascii="Verdana" w:hAnsi="Verdana"/>
          <w:sz w:val="22"/>
          <w:lang w:val="bg-BG"/>
        </w:rPr>
        <w:t xml:space="preserve"> всяко предприятие с или без стопанска цел, обществено или частно, което извършва някоя от дейностите по производство, приготвяне, преработка, съхранение, транспорт или разпространение на фуражи, в това число и всеки производител, който произвежда, преработва или съхранява фуражи за храна на животните в собственото му стопанство (Регламент (ЕО) </w:t>
      </w:r>
      <w:r w:rsidR="00BA2357" w:rsidRPr="00885331">
        <w:rPr>
          <w:rFonts w:ascii="Verdana" w:hAnsi="Verdana"/>
          <w:sz w:val="22"/>
          <w:lang w:val="bg-BG"/>
        </w:rPr>
        <w:t>№ </w:t>
      </w:r>
      <w:r w:rsidRPr="00885331">
        <w:rPr>
          <w:rFonts w:ascii="Verdana" w:hAnsi="Verdana"/>
          <w:sz w:val="22"/>
          <w:lang w:val="bg-BG"/>
        </w:rPr>
        <w:t>178/2002</w:t>
      </w:r>
      <w:r w:rsidR="00CD5637" w:rsidRPr="00885331">
        <w:rPr>
          <w:rFonts w:ascii="Verdana" w:hAnsi="Verdana"/>
          <w:sz w:val="22"/>
          <w:lang w:val="bg-BG"/>
        </w:rPr>
        <w:t>, адаптирано</w:t>
      </w:r>
      <w:r w:rsidRPr="00885331">
        <w:rPr>
          <w:rFonts w:ascii="Verdana" w:hAnsi="Verdana"/>
          <w:sz w:val="22"/>
          <w:lang w:val="bg-BG"/>
        </w:rPr>
        <w:t>). Виж “Етапи на производство, преработка и разпространение”.</w:t>
      </w:r>
    </w:p>
    <w:p w:rsidR="003A475E" w:rsidRPr="00885331" w:rsidRDefault="003A475E" w:rsidP="003A475E">
      <w:pPr>
        <w:autoSpaceDE w:val="0"/>
        <w:autoSpaceDN w:val="0"/>
        <w:adjustRightInd w:val="0"/>
        <w:jc w:val="both"/>
        <w:rPr>
          <w:rFonts w:ascii="Verdana" w:hAnsi="Verdana"/>
          <w:bCs/>
          <w:sz w:val="22"/>
          <w:szCs w:val="22"/>
          <w:lang w:val="bg-BG"/>
        </w:rPr>
      </w:pPr>
    </w:p>
    <w:p w:rsidR="003A475E" w:rsidRPr="00885331" w:rsidRDefault="003A475E" w:rsidP="003A475E">
      <w:pPr>
        <w:pStyle w:val="BodyText"/>
        <w:jc w:val="both"/>
        <w:rPr>
          <w:rFonts w:ascii="Verdana" w:hAnsi="Verdana"/>
          <w:bCs/>
          <w:sz w:val="22"/>
          <w:szCs w:val="22"/>
          <w:lang w:val="bg-BG"/>
        </w:rPr>
      </w:pPr>
      <w:r w:rsidRPr="00885331">
        <w:rPr>
          <w:rFonts w:ascii="Verdana" w:hAnsi="Verdana"/>
          <w:b/>
          <w:sz w:val="22"/>
          <w:lang w:val="bg-BG"/>
        </w:rPr>
        <w:t>Стопански субект във фуражната промишленост:</w:t>
      </w:r>
      <w:r w:rsidRPr="00885331">
        <w:rPr>
          <w:rFonts w:ascii="Verdana" w:hAnsi="Verdana"/>
          <w:sz w:val="22"/>
          <w:lang w:val="bg-BG"/>
        </w:rPr>
        <w:t xml:space="preserve"> физическо или юридическо лице, което отговаря за гарантиране на спазването на изискванията на законодателството в областта на храните в рамките на контролираното от него предприятие за производство на фуражи. (Регламент (ЕО) </w:t>
      </w:r>
      <w:r w:rsidR="00BA2357" w:rsidRPr="00885331">
        <w:rPr>
          <w:rFonts w:ascii="Verdana" w:hAnsi="Verdana"/>
          <w:sz w:val="22"/>
          <w:lang w:val="bg-BG"/>
        </w:rPr>
        <w:t>№ </w:t>
      </w:r>
      <w:r w:rsidRPr="00885331">
        <w:rPr>
          <w:rFonts w:ascii="Verdana" w:hAnsi="Verdana"/>
          <w:sz w:val="22"/>
          <w:lang w:val="bg-BG"/>
        </w:rPr>
        <w:t>178/2002</w:t>
      </w:r>
      <w:r w:rsidR="00CD5637" w:rsidRPr="00885331">
        <w:rPr>
          <w:rFonts w:ascii="Verdana" w:hAnsi="Verdana"/>
          <w:sz w:val="22"/>
          <w:lang w:val="bg-BG"/>
        </w:rPr>
        <w:t>, адаптирано</w:t>
      </w:r>
      <w:r w:rsidRPr="00885331">
        <w:rPr>
          <w:rFonts w:ascii="Verdana" w:hAnsi="Verdana"/>
          <w:sz w:val="22"/>
          <w:lang w:val="bg-BG"/>
        </w:rPr>
        <w:t>). Вж. „Предприятие за производство на фуражи“.</w:t>
      </w:r>
    </w:p>
    <w:p w:rsidR="003A475E" w:rsidRPr="00885331" w:rsidRDefault="003A475E" w:rsidP="003A475E">
      <w:pPr>
        <w:pStyle w:val="BodyText"/>
        <w:jc w:val="both"/>
        <w:rPr>
          <w:rFonts w:ascii="Verdana" w:hAnsi="Verdana"/>
          <w:bCs/>
          <w:sz w:val="22"/>
          <w:szCs w:val="22"/>
          <w:lang w:val="bg-BG"/>
        </w:rPr>
      </w:pPr>
      <w:r w:rsidRPr="00885331">
        <w:rPr>
          <w:rFonts w:ascii="Verdana" w:hAnsi="Verdana"/>
          <w:b/>
          <w:sz w:val="22"/>
          <w:lang w:val="bg-BG"/>
        </w:rPr>
        <w:t>Хигиена на фуражите:</w:t>
      </w:r>
      <w:r w:rsidRPr="00885331">
        <w:rPr>
          <w:rFonts w:ascii="Verdana" w:hAnsi="Verdana"/>
          <w:sz w:val="22"/>
          <w:lang w:val="bg-BG"/>
        </w:rPr>
        <w:t xml:space="preserve"> мерките и условията, които са необходими за контролиране на рисковете и осигуряване на годност за консумация от животни на фуражи, като се отчита планираната им употреба (Регламент (ЕО) </w:t>
      </w:r>
      <w:r w:rsidR="00BA2357" w:rsidRPr="00885331">
        <w:rPr>
          <w:rFonts w:ascii="Verdana" w:hAnsi="Verdana"/>
          <w:sz w:val="22"/>
          <w:lang w:val="bg-BG"/>
        </w:rPr>
        <w:t>№ </w:t>
      </w:r>
      <w:r w:rsidRPr="00885331">
        <w:rPr>
          <w:rFonts w:ascii="Verdana" w:hAnsi="Verdana"/>
          <w:sz w:val="22"/>
          <w:lang w:val="bg-BG"/>
        </w:rPr>
        <w:t>183/2005).</w:t>
      </w:r>
    </w:p>
    <w:p w:rsidR="003A475E" w:rsidRPr="00885331" w:rsidRDefault="003A475E" w:rsidP="003A475E">
      <w:pPr>
        <w:autoSpaceDE w:val="0"/>
        <w:autoSpaceDN w:val="0"/>
        <w:adjustRightInd w:val="0"/>
        <w:jc w:val="both"/>
        <w:rPr>
          <w:rFonts w:ascii="Verdana" w:eastAsia="MS Mincho" w:hAnsi="Verdana" w:cs="TimesNewRomanBase"/>
          <w:sz w:val="22"/>
          <w:szCs w:val="22"/>
          <w:lang w:val="bg-BG"/>
        </w:rPr>
      </w:pPr>
      <w:r w:rsidRPr="00885331">
        <w:rPr>
          <w:rFonts w:ascii="Verdana" w:hAnsi="Verdana"/>
          <w:b/>
          <w:sz w:val="22"/>
          <w:lang w:val="bg-BG"/>
        </w:rPr>
        <w:t>Фуражни суровини</w:t>
      </w:r>
      <w:r w:rsidRPr="00885331">
        <w:rPr>
          <w:rFonts w:ascii="Verdana" w:hAnsi="Verdana"/>
          <w:sz w:val="22"/>
          <w:lang w:val="bg-BG"/>
        </w:rPr>
        <w:t>: различни продукти от растителен или животински произход, чиято главна цел е да задоволят хранителните нужди на животните, в техния естествен вид, пресни или консервирани, и продукти, получени от тяхната промишлена преработка, както и органични и неорганични вещества, независимо дали са със или без съдържание на фуражни добавки, които са предназначени за употреба при храненето на животните през устата, без или след преработка, или при приготвянето на комбинирани фуражи, или като носители на премикси (Регламент (ЕО) </w:t>
      </w:r>
      <w:r w:rsidR="00BA2357" w:rsidRPr="00885331">
        <w:rPr>
          <w:rFonts w:ascii="Verdana" w:hAnsi="Verdana"/>
          <w:sz w:val="22"/>
          <w:lang w:val="bg-BG"/>
        </w:rPr>
        <w:t>№ </w:t>
      </w:r>
      <w:r w:rsidRPr="00885331">
        <w:rPr>
          <w:rFonts w:ascii="Verdana" w:hAnsi="Verdana"/>
          <w:sz w:val="22"/>
          <w:lang w:val="bg-BG"/>
        </w:rPr>
        <w:t>767/2009).</w:t>
      </w:r>
    </w:p>
    <w:p w:rsidR="003A475E" w:rsidRPr="00885331" w:rsidRDefault="003A475E" w:rsidP="003A475E">
      <w:pPr>
        <w:autoSpaceDE w:val="0"/>
        <w:autoSpaceDN w:val="0"/>
        <w:adjustRightInd w:val="0"/>
        <w:jc w:val="both"/>
        <w:rPr>
          <w:rFonts w:ascii="Verdana" w:hAnsi="Verdana"/>
          <w:bCs/>
          <w:sz w:val="24"/>
          <w:szCs w:val="24"/>
          <w:lang w:val="bg-BG"/>
        </w:rPr>
      </w:pPr>
    </w:p>
    <w:p w:rsidR="003A475E" w:rsidRPr="00885331" w:rsidRDefault="003A475E" w:rsidP="003A475E">
      <w:pPr>
        <w:pStyle w:val="BodyText"/>
        <w:jc w:val="both"/>
        <w:rPr>
          <w:rFonts w:ascii="Verdana" w:hAnsi="Verdana"/>
          <w:bCs/>
          <w:sz w:val="22"/>
          <w:szCs w:val="22"/>
          <w:lang w:val="bg-BG"/>
        </w:rPr>
      </w:pPr>
      <w:r w:rsidRPr="00885331">
        <w:rPr>
          <w:rFonts w:ascii="Verdana" w:hAnsi="Verdana"/>
          <w:b/>
          <w:sz w:val="22"/>
          <w:lang w:val="bg-BG"/>
        </w:rPr>
        <w:t>Първо пускане на пазара:</w:t>
      </w:r>
      <w:r w:rsidRPr="00885331">
        <w:rPr>
          <w:rFonts w:ascii="Verdana" w:hAnsi="Verdana"/>
          <w:sz w:val="22"/>
          <w:lang w:val="bg-BG"/>
        </w:rPr>
        <w:t xml:space="preserve"> първоначалното пускане на пазара на Европейския съюз на дадена фуражна суровина след нейното производство или вносът на дадената фуражна суровина (Регламент (ЕО) </w:t>
      </w:r>
      <w:r w:rsidR="00BA2357" w:rsidRPr="00885331">
        <w:rPr>
          <w:rFonts w:ascii="Verdana" w:hAnsi="Verdana"/>
          <w:sz w:val="22"/>
          <w:lang w:val="bg-BG"/>
        </w:rPr>
        <w:t>№ </w:t>
      </w:r>
      <w:r w:rsidRPr="00885331">
        <w:rPr>
          <w:rFonts w:ascii="Verdana" w:hAnsi="Verdana"/>
          <w:sz w:val="22"/>
          <w:lang w:val="bg-BG"/>
        </w:rPr>
        <w:t>1831/2003</w:t>
      </w:r>
      <w:r w:rsidR="00CD5637" w:rsidRPr="00885331">
        <w:rPr>
          <w:rFonts w:ascii="Verdana" w:hAnsi="Verdana"/>
          <w:sz w:val="22"/>
          <w:lang w:val="bg-BG"/>
        </w:rPr>
        <w:t>, адаптирано</w:t>
      </w:r>
      <w:r w:rsidRPr="00885331">
        <w:rPr>
          <w:rFonts w:ascii="Verdana" w:hAnsi="Verdana"/>
          <w:sz w:val="22"/>
          <w:lang w:val="bg-BG"/>
        </w:rPr>
        <w:t>).</w:t>
      </w:r>
    </w:p>
    <w:p w:rsidR="003A475E" w:rsidRPr="00885331" w:rsidRDefault="003A475E" w:rsidP="003A475E">
      <w:pPr>
        <w:pStyle w:val="BodyText"/>
        <w:jc w:val="both"/>
        <w:rPr>
          <w:rFonts w:ascii="Verdana" w:hAnsi="Verdana"/>
          <w:bCs/>
          <w:sz w:val="22"/>
          <w:szCs w:val="22"/>
          <w:lang w:val="bg-BG"/>
        </w:rPr>
      </w:pPr>
      <w:r w:rsidRPr="00885331">
        <w:rPr>
          <w:rFonts w:ascii="Verdana" w:hAnsi="Verdana"/>
          <w:b/>
          <w:sz w:val="22"/>
          <w:lang w:val="bg-BG"/>
        </w:rPr>
        <w:t>Храни (или хранителни продукти):</w:t>
      </w:r>
      <w:r w:rsidRPr="00885331">
        <w:rPr>
          <w:rFonts w:ascii="Verdana" w:hAnsi="Verdana"/>
          <w:sz w:val="22"/>
          <w:lang w:val="bg-BG"/>
        </w:rPr>
        <w:t xml:space="preserve"> всяко вещество или продукт, независимо дали е преработен, или не, частично преработен или непреработен, който е предназначен за или основателно се очаква да бъде приеман от хора. </w:t>
      </w:r>
    </w:p>
    <w:p w:rsidR="003A475E" w:rsidRPr="00885331" w:rsidRDefault="003A475E" w:rsidP="003A475E">
      <w:pPr>
        <w:pStyle w:val="BodyText"/>
        <w:jc w:val="both"/>
        <w:rPr>
          <w:rFonts w:ascii="Verdana" w:hAnsi="Verdana"/>
          <w:bCs/>
          <w:sz w:val="22"/>
          <w:szCs w:val="22"/>
          <w:lang w:val="bg-BG"/>
        </w:rPr>
      </w:pPr>
      <w:r w:rsidRPr="00885331">
        <w:rPr>
          <w:rFonts w:ascii="Verdana" w:hAnsi="Verdana"/>
          <w:sz w:val="22"/>
          <w:lang w:val="bg-BG"/>
        </w:rPr>
        <w:t>Понятието „храни“ включва напитки, дъвки и всякакви вещества, включително вода, които са умишлено вложени в храните по време на тяхното производство, приготовление или обработка.</w:t>
      </w:r>
    </w:p>
    <w:p w:rsidR="003A475E" w:rsidRPr="00885331" w:rsidRDefault="003A475E" w:rsidP="003A475E">
      <w:pPr>
        <w:pStyle w:val="BodyText"/>
        <w:jc w:val="both"/>
        <w:rPr>
          <w:rFonts w:ascii="Verdana" w:hAnsi="Verdana"/>
          <w:bCs/>
          <w:sz w:val="22"/>
          <w:szCs w:val="22"/>
          <w:lang w:val="bg-BG"/>
        </w:rPr>
      </w:pPr>
      <w:r w:rsidRPr="00885331">
        <w:rPr>
          <w:rFonts w:ascii="Verdana" w:hAnsi="Verdana"/>
          <w:sz w:val="22"/>
          <w:lang w:val="bg-BG"/>
        </w:rPr>
        <w:t>Понятието „храни“ не включва: фуражи; живи животни, освен ако не са подготвени за пускане на пазара за консумация от човека; растения преди прибиране на реколтата; медицински продукти; козметични средства; тютюн и тютюневи изделия; наркотични или психотропни вещества; остатъчни вещества и замърсители (Регламент (ЕО) </w:t>
      </w:r>
      <w:r w:rsidR="00BA2357" w:rsidRPr="00885331">
        <w:rPr>
          <w:rFonts w:ascii="Verdana" w:hAnsi="Verdana"/>
          <w:sz w:val="22"/>
          <w:lang w:val="bg-BG"/>
        </w:rPr>
        <w:t>№ </w:t>
      </w:r>
      <w:r w:rsidRPr="00885331">
        <w:rPr>
          <w:rFonts w:ascii="Verdana" w:hAnsi="Verdana"/>
          <w:sz w:val="22"/>
          <w:lang w:val="bg-BG"/>
        </w:rPr>
        <w:t>178/2002).</w:t>
      </w:r>
    </w:p>
    <w:p w:rsidR="003A475E" w:rsidRPr="00885331" w:rsidRDefault="003A475E" w:rsidP="003A475E">
      <w:pPr>
        <w:pStyle w:val="BodyText"/>
        <w:jc w:val="both"/>
        <w:rPr>
          <w:rFonts w:ascii="Verdana" w:hAnsi="Verdana"/>
          <w:bCs/>
          <w:sz w:val="22"/>
          <w:szCs w:val="22"/>
          <w:lang w:val="bg-BG"/>
        </w:rPr>
      </w:pPr>
      <w:r w:rsidRPr="00885331">
        <w:rPr>
          <w:rFonts w:ascii="Verdana" w:hAnsi="Verdana"/>
          <w:b/>
          <w:sz w:val="22"/>
          <w:lang w:val="bg-BG"/>
        </w:rPr>
        <w:t>Опасност:</w:t>
      </w:r>
      <w:r w:rsidRPr="00885331">
        <w:rPr>
          <w:rFonts w:ascii="Verdana" w:hAnsi="Verdana"/>
          <w:sz w:val="22"/>
          <w:lang w:val="bg-BG"/>
        </w:rPr>
        <w:t xml:space="preserve"> биологичен, химичен или физичен агент в</w:t>
      </w:r>
      <w:r w:rsidR="00FC0EF6" w:rsidRPr="00885331">
        <w:rPr>
          <w:rFonts w:ascii="Verdana" w:hAnsi="Verdana"/>
          <w:sz w:val="22"/>
          <w:lang w:val="bg-BG"/>
        </w:rPr>
        <w:t>ъв</w:t>
      </w:r>
      <w:r w:rsidRPr="00885331">
        <w:rPr>
          <w:rFonts w:ascii="Verdana" w:hAnsi="Verdana"/>
          <w:sz w:val="22"/>
          <w:lang w:val="bg-BG"/>
        </w:rPr>
        <w:t xml:space="preserve"> верига</w:t>
      </w:r>
      <w:r w:rsidR="00FC0EF6" w:rsidRPr="00885331">
        <w:rPr>
          <w:rFonts w:ascii="Verdana" w:hAnsi="Verdana"/>
          <w:sz w:val="22"/>
          <w:lang w:val="bg-BG"/>
        </w:rPr>
        <w:t>та</w:t>
      </w:r>
      <w:r w:rsidRPr="00885331">
        <w:rPr>
          <w:rFonts w:ascii="Verdana" w:hAnsi="Verdana"/>
          <w:sz w:val="22"/>
          <w:lang w:val="bg-BG"/>
        </w:rPr>
        <w:t xml:space="preserve"> на </w:t>
      </w:r>
      <w:r w:rsidR="00FC0EF6" w:rsidRPr="00885331">
        <w:rPr>
          <w:rFonts w:ascii="Verdana" w:hAnsi="Verdana"/>
          <w:sz w:val="22"/>
          <w:lang w:val="bg-BG"/>
        </w:rPr>
        <w:t>фуражите</w:t>
      </w:r>
      <w:r w:rsidRPr="00885331">
        <w:rPr>
          <w:rFonts w:ascii="Verdana" w:hAnsi="Verdana"/>
          <w:sz w:val="22"/>
          <w:lang w:val="bg-BG"/>
        </w:rPr>
        <w:t>, който има потенциална възможност да причини неблагоприятен за здравето ефект (Регламент (ЕО) </w:t>
      </w:r>
      <w:r w:rsidR="00BA2357" w:rsidRPr="00885331">
        <w:rPr>
          <w:rFonts w:ascii="Verdana" w:hAnsi="Verdana"/>
          <w:sz w:val="22"/>
          <w:lang w:val="bg-BG"/>
        </w:rPr>
        <w:t>№ </w:t>
      </w:r>
      <w:r w:rsidRPr="00885331">
        <w:rPr>
          <w:rFonts w:ascii="Verdana" w:hAnsi="Verdana"/>
          <w:sz w:val="22"/>
          <w:lang w:val="bg-BG"/>
        </w:rPr>
        <w:t>178/2002).</w:t>
      </w:r>
    </w:p>
    <w:p w:rsidR="003A475E" w:rsidRPr="00885331" w:rsidRDefault="003A475E" w:rsidP="003A475E">
      <w:pPr>
        <w:pStyle w:val="CM4"/>
        <w:spacing w:before="60" w:after="60"/>
        <w:rPr>
          <w:rFonts w:ascii="Verdana" w:hAnsi="Verdana"/>
          <w:b/>
          <w:bCs/>
          <w:sz w:val="22"/>
          <w:szCs w:val="22"/>
          <w:lang w:val="bg-BG"/>
        </w:rPr>
      </w:pPr>
      <w:r w:rsidRPr="00885331">
        <w:rPr>
          <w:rFonts w:ascii="Verdana" w:hAnsi="Verdana"/>
          <w:b/>
          <w:sz w:val="22"/>
          <w:lang w:val="bg-BG"/>
        </w:rPr>
        <w:t>Етикетиране</w:t>
      </w:r>
      <w:r w:rsidRPr="00885331">
        <w:rPr>
          <w:rFonts w:ascii="Verdana" w:hAnsi="Verdana"/>
          <w:sz w:val="22"/>
          <w:lang w:val="bg-BG"/>
        </w:rPr>
        <w:t>: нанасяне на думи, специфични данни, търговски марки, марково име, картинни изображения или символи върху даден фураж чрез поставянето на тази информация върху всякакво средство, отнасящо се до или придружаващо такъв фураж, като опаковка, контейнер, табела, етикет, документ, пръстен, яка или в интернет пространството, включително за рекламни цели (Регламент (ЕО) </w:t>
      </w:r>
      <w:r w:rsidR="00BA2357" w:rsidRPr="00885331">
        <w:rPr>
          <w:rFonts w:ascii="Verdana" w:hAnsi="Verdana"/>
          <w:sz w:val="22"/>
          <w:lang w:val="bg-BG"/>
        </w:rPr>
        <w:t>№ </w:t>
      </w:r>
      <w:r w:rsidRPr="00885331">
        <w:rPr>
          <w:rFonts w:ascii="Verdana" w:hAnsi="Verdana"/>
          <w:sz w:val="22"/>
          <w:lang w:val="bg-BG"/>
        </w:rPr>
        <w:t>767/2009).</w:t>
      </w:r>
    </w:p>
    <w:p w:rsidR="003A475E" w:rsidRPr="00885331" w:rsidRDefault="003A475E" w:rsidP="003A475E">
      <w:pPr>
        <w:pStyle w:val="BodyText"/>
        <w:jc w:val="both"/>
        <w:rPr>
          <w:rFonts w:ascii="Verdana" w:hAnsi="Verdana"/>
          <w:bCs/>
          <w:sz w:val="22"/>
          <w:szCs w:val="22"/>
          <w:lang w:val="bg-BG"/>
        </w:rPr>
      </w:pPr>
      <w:r w:rsidRPr="00885331">
        <w:rPr>
          <w:rFonts w:ascii="Verdana" w:hAnsi="Verdana"/>
          <w:b/>
          <w:sz w:val="22"/>
          <w:lang w:val="bg-BG"/>
        </w:rPr>
        <w:t>Стопански субект:</w:t>
      </w:r>
      <w:r w:rsidRPr="00885331">
        <w:rPr>
          <w:rFonts w:ascii="Verdana" w:hAnsi="Verdana"/>
          <w:sz w:val="22"/>
          <w:lang w:val="bg-BG"/>
        </w:rPr>
        <w:t xml:space="preserve"> вж. стопански субект във фуражната промишленост.</w:t>
      </w:r>
    </w:p>
    <w:p w:rsidR="003A475E" w:rsidRPr="00885331" w:rsidRDefault="003A475E" w:rsidP="003A475E">
      <w:pPr>
        <w:autoSpaceDE w:val="0"/>
        <w:autoSpaceDN w:val="0"/>
        <w:adjustRightInd w:val="0"/>
        <w:jc w:val="both"/>
        <w:rPr>
          <w:rFonts w:ascii="Verdana" w:hAnsi="Verdana"/>
          <w:bCs/>
          <w:sz w:val="22"/>
          <w:szCs w:val="22"/>
          <w:lang w:val="bg-BG"/>
        </w:rPr>
      </w:pPr>
      <w:r w:rsidRPr="00885331">
        <w:rPr>
          <w:rFonts w:ascii="Verdana" w:hAnsi="Verdana"/>
          <w:b/>
          <w:sz w:val="22"/>
          <w:lang w:val="bg-BG"/>
        </w:rPr>
        <w:t>Пускане на пазара:</w:t>
      </w:r>
      <w:r w:rsidRPr="00885331">
        <w:rPr>
          <w:rFonts w:ascii="Verdana" w:hAnsi="Verdana"/>
          <w:sz w:val="22"/>
          <w:lang w:val="bg-BG"/>
        </w:rPr>
        <w:t xml:space="preserve"> притежаването на храни или фуражи с цел продажба, в това число предлагането за продажба или всяка друга форма на прехвърляне, безплатно или срещу заплащане, продажбата, разпространението и други форми на прехвърляне (Регламент (ЕО) </w:t>
      </w:r>
      <w:r w:rsidR="00BA2357" w:rsidRPr="00885331">
        <w:rPr>
          <w:rFonts w:ascii="Verdana" w:hAnsi="Verdana"/>
          <w:sz w:val="22"/>
          <w:lang w:val="bg-BG"/>
        </w:rPr>
        <w:t>№ </w:t>
      </w:r>
      <w:r w:rsidRPr="00885331">
        <w:rPr>
          <w:rFonts w:ascii="Verdana" w:hAnsi="Verdana"/>
          <w:sz w:val="22"/>
          <w:lang w:val="bg-BG"/>
        </w:rPr>
        <w:t>178/2002).</w:t>
      </w:r>
    </w:p>
    <w:p w:rsidR="003A475E" w:rsidRPr="00885331" w:rsidRDefault="003A475E" w:rsidP="003A475E">
      <w:pPr>
        <w:autoSpaceDE w:val="0"/>
        <w:autoSpaceDN w:val="0"/>
        <w:adjustRightInd w:val="0"/>
        <w:jc w:val="both"/>
        <w:rPr>
          <w:rFonts w:ascii="Verdana" w:hAnsi="Verdana"/>
          <w:b/>
          <w:color w:val="262626"/>
          <w:sz w:val="22"/>
          <w:szCs w:val="22"/>
          <w:lang w:val="bg-BG"/>
        </w:rPr>
      </w:pPr>
    </w:p>
    <w:p w:rsidR="003A475E" w:rsidRPr="00885331" w:rsidRDefault="003A475E" w:rsidP="003A475E">
      <w:pPr>
        <w:pStyle w:val="BodyText"/>
        <w:jc w:val="both"/>
        <w:rPr>
          <w:rFonts w:ascii="Verdana" w:hAnsi="Verdana"/>
          <w:i/>
          <w:iCs/>
          <w:color w:val="262626"/>
          <w:sz w:val="22"/>
          <w:szCs w:val="22"/>
          <w:lang w:val="bg-BG"/>
        </w:rPr>
      </w:pPr>
      <w:r w:rsidRPr="00885331">
        <w:rPr>
          <w:rFonts w:ascii="Verdana" w:hAnsi="Verdana"/>
          <w:b/>
          <w:color w:val="262626"/>
          <w:sz w:val="22"/>
          <w:lang w:val="bg-BG"/>
        </w:rPr>
        <w:t>Технологични спомагателни вещества</w:t>
      </w:r>
      <w:r w:rsidRPr="00885331">
        <w:rPr>
          <w:rFonts w:ascii="Verdana" w:hAnsi="Verdana"/>
          <w:color w:val="262626"/>
          <w:sz w:val="22"/>
          <w:lang w:val="bg-BG"/>
        </w:rPr>
        <w:t>: всяко вещество, което не се консумира като фураж само по себе си, съзнателно използвано при преработката на фуражи или фуражни суровини, за да се изпълни дадена технологична цел по време на обработката или преработката, което може да има за резултат несъзнателно, но технологично неизбежно наличие на остатъците от веществото или неговите деривати в крайния продукт, при условие че тези остатъчни вещества не се отразяват неблагоприятно върху здравето на животните, здравето на човека или околната среда и нямат никакви технологични последици върху готовия фураж (Регламент (ЕО) </w:t>
      </w:r>
      <w:r w:rsidR="00BA2357" w:rsidRPr="00885331">
        <w:rPr>
          <w:rFonts w:ascii="Verdana" w:hAnsi="Verdana"/>
          <w:color w:val="262626"/>
          <w:sz w:val="22"/>
          <w:lang w:val="bg-BG"/>
        </w:rPr>
        <w:t>№ </w:t>
      </w:r>
      <w:r w:rsidRPr="00885331">
        <w:rPr>
          <w:rFonts w:ascii="Verdana" w:hAnsi="Verdana"/>
          <w:color w:val="262626"/>
          <w:sz w:val="22"/>
          <w:lang w:val="bg-BG"/>
        </w:rPr>
        <w:t>1831/2003).</w:t>
      </w:r>
    </w:p>
    <w:p w:rsidR="003A475E" w:rsidRPr="00885331" w:rsidRDefault="003A475E" w:rsidP="003A475E">
      <w:pPr>
        <w:pStyle w:val="BodyText"/>
        <w:jc w:val="both"/>
        <w:rPr>
          <w:rFonts w:ascii="Verdana" w:hAnsi="Verdana"/>
          <w:bCs/>
          <w:sz w:val="22"/>
          <w:szCs w:val="22"/>
          <w:lang w:val="bg-BG"/>
        </w:rPr>
      </w:pPr>
      <w:r w:rsidRPr="00885331">
        <w:rPr>
          <w:rFonts w:ascii="Verdana" w:hAnsi="Verdana"/>
          <w:b/>
          <w:sz w:val="22"/>
          <w:lang w:val="bg-BG"/>
        </w:rPr>
        <w:t>Риск:</w:t>
      </w:r>
      <w:r w:rsidRPr="00885331">
        <w:rPr>
          <w:rFonts w:ascii="Verdana" w:hAnsi="Verdana"/>
          <w:sz w:val="22"/>
          <w:lang w:val="bg-BG"/>
        </w:rPr>
        <w:t xml:space="preserve"> функция на вероятността от неблагоприятен за здравето ефект и сериозността на този ефект, вследствие на наличието на опасност (Регламент (ЕО) </w:t>
      </w:r>
      <w:r w:rsidR="00BA2357" w:rsidRPr="00885331">
        <w:rPr>
          <w:rFonts w:ascii="Verdana" w:hAnsi="Verdana"/>
          <w:sz w:val="22"/>
          <w:lang w:val="bg-BG"/>
        </w:rPr>
        <w:t>№ </w:t>
      </w:r>
      <w:r w:rsidRPr="00885331">
        <w:rPr>
          <w:rFonts w:ascii="Verdana" w:hAnsi="Verdana"/>
          <w:sz w:val="22"/>
          <w:lang w:val="bg-BG"/>
        </w:rPr>
        <w:t>178/2002).</w:t>
      </w:r>
    </w:p>
    <w:p w:rsidR="003A475E" w:rsidRPr="00885331" w:rsidRDefault="003A475E" w:rsidP="003A475E">
      <w:pPr>
        <w:autoSpaceDE w:val="0"/>
        <w:autoSpaceDN w:val="0"/>
        <w:adjustRightInd w:val="0"/>
        <w:rPr>
          <w:rFonts w:ascii="Verdana" w:eastAsia="MS Mincho" w:hAnsi="Verdana" w:cs="Times_New_Roman"/>
          <w:sz w:val="22"/>
          <w:szCs w:val="22"/>
          <w:lang w:val="bg-BG"/>
        </w:rPr>
      </w:pPr>
      <w:r w:rsidRPr="00885331">
        <w:rPr>
          <w:rFonts w:ascii="Verdana" w:hAnsi="Verdana"/>
          <w:b/>
          <w:sz w:val="22"/>
          <w:lang w:val="bg-BG"/>
        </w:rPr>
        <w:t>Оценка на риска</w:t>
      </w:r>
      <w:r w:rsidRPr="00885331">
        <w:rPr>
          <w:rFonts w:ascii="Verdana" w:hAnsi="Verdana"/>
          <w:sz w:val="22"/>
          <w:lang w:val="bg-BG"/>
        </w:rPr>
        <w:t>: означава научно обоснован процес, състоящ се от четири етапа: определяне на опасност, охарактеризиране на опасността, оценка на въздействието при излагане на опасност и охарактеризиране на риска (Регламент (ЕО) </w:t>
      </w:r>
      <w:r w:rsidR="00BA2357" w:rsidRPr="00885331">
        <w:rPr>
          <w:rFonts w:ascii="Verdana" w:hAnsi="Verdana"/>
          <w:sz w:val="22"/>
          <w:lang w:val="bg-BG"/>
        </w:rPr>
        <w:t>№ </w:t>
      </w:r>
      <w:r w:rsidRPr="00885331">
        <w:rPr>
          <w:rFonts w:ascii="Verdana" w:hAnsi="Verdana"/>
          <w:sz w:val="22"/>
          <w:lang w:val="bg-BG"/>
        </w:rPr>
        <w:t>178/2002).</w:t>
      </w:r>
    </w:p>
    <w:p w:rsidR="003A475E" w:rsidRPr="00885331" w:rsidRDefault="003A475E" w:rsidP="003A475E">
      <w:pPr>
        <w:autoSpaceDE w:val="0"/>
        <w:autoSpaceDN w:val="0"/>
        <w:adjustRightInd w:val="0"/>
        <w:rPr>
          <w:rFonts w:ascii="Verdana" w:hAnsi="Verdana"/>
          <w:bCs/>
          <w:sz w:val="22"/>
          <w:szCs w:val="22"/>
          <w:lang w:val="bg-BG"/>
        </w:rPr>
      </w:pPr>
    </w:p>
    <w:p w:rsidR="003A475E" w:rsidRPr="00885331" w:rsidRDefault="003A475E" w:rsidP="003A475E">
      <w:pPr>
        <w:pStyle w:val="BodyText"/>
        <w:jc w:val="both"/>
        <w:rPr>
          <w:rFonts w:ascii="Verdana" w:hAnsi="Verdana"/>
          <w:bCs/>
          <w:sz w:val="22"/>
          <w:szCs w:val="22"/>
          <w:lang w:val="bg-BG"/>
        </w:rPr>
      </w:pPr>
      <w:r w:rsidRPr="00885331">
        <w:rPr>
          <w:rFonts w:ascii="Verdana" w:hAnsi="Verdana"/>
          <w:b/>
          <w:sz w:val="22"/>
          <w:lang w:val="bg-BG"/>
        </w:rPr>
        <w:t>Етапи на производство, преработка и разпространение:</w:t>
      </w:r>
      <w:r w:rsidRPr="00885331">
        <w:rPr>
          <w:rFonts w:ascii="Verdana" w:hAnsi="Verdana"/>
          <w:sz w:val="22"/>
          <w:lang w:val="bg-BG"/>
        </w:rPr>
        <w:t xml:space="preserve"> всеки етап, включително внос, от, и включително, първичното производство на дадена храна, до, и включително, нейното съхранение, транспорт, продажба или доставка до крайния потребител, и в зависимост от случая, вноса, производството, приготвянето, съхранението, транспорта, разпространението, продажбата и доставката на фуражи (Регламент (ЕО) </w:t>
      </w:r>
      <w:r w:rsidR="00BA2357" w:rsidRPr="00885331">
        <w:rPr>
          <w:rFonts w:ascii="Verdana" w:hAnsi="Verdana"/>
          <w:sz w:val="22"/>
          <w:lang w:val="bg-BG"/>
        </w:rPr>
        <w:t>№ </w:t>
      </w:r>
      <w:r w:rsidRPr="00885331">
        <w:rPr>
          <w:rFonts w:ascii="Verdana" w:hAnsi="Verdana"/>
          <w:sz w:val="22"/>
          <w:lang w:val="bg-BG"/>
        </w:rPr>
        <w:t>178/2002).</w:t>
      </w:r>
    </w:p>
    <w:p w:rsidR="003A475E" w:rsidRPr="00885331" w:rsidRDefault="003A475E" w:rsidP="003A475E">
      <w:pPr>
        <w:pStyle w:val="BodyText"/>
        <w:jc w:val="both"/>
        <w:rPr>
          <w:rFonts w:ascii="Verdana" w:hAnsi="Verdana"/>
          <w:bCs/>
          <w:sz w:val="22"/>
          <w:szCs w:val="22"/>
          <w:lang w:val="bg-BG"/>
        </w:rPr>
      </w:pPr>
      <w:r w:rsidRPr="00885331">
        <w:rPr>
          <w:rFonts w:ascii="Verdana" w:hAnsi="Verdana"/>
          <w:b/>
          <w:sz w:val="22"/>
          <w:lang w:val="bg-BG"/>
        </w:rPr>
        <w:t>Възможност за проследяване:</w:t>
      </w:r>
      <w:r w:rsidRPr="00885331">
        <w:rPr>
          <w:rFonts w:ascii="Verdana" w:hAnsi="Verdana"/>
          <w:sz w:val="22"/>
          <w:lang w:val="bg-BG"/>
        </w:rPr>
        <w:t xml:space="preserve"> способността за проследяване на дадена храна, фураж, животно, което се отглежда за производство на храни или </w:t>
      </w:r>
      <w:r w:rsidRPr="00885331">
        <w:rPr>
          <w:noProof/>
          <w:lang w:val="en-GB" w:eastAsia="en-GB"/>
        </w:rPr>
        <mc:AlternateContent>
          <mc:Choice Requires="wps">
            <w:drawing>
              <wp:anchor distT="0" distB="0" distL="114300" distR="114300" simplePos="0" relativeHeight="251718656" behindDoc="0" locked="0" layoutInCell="1" allowOverlap="1" wp14:anchorId="32048343" wp14:editId="722C728F">
                <wp:simplePos x="0" y="0"/>
                <wp:positionH relativeFrom="column">
                  <wp:posOffset>5947410</wp:posOffset>
                </wp:positionH>
                <wp:positionV relativeFrom="paragraph">
                  <wp:posOffset>8975725</wp:posOffset>
                </wp:positionV>
                <wp:extent cx="282575" cy="449580"/>
                <wp:effectExtent l="0" t="0" r="22225" b="27305"/>
                <wp:wrapNone/>
                <wp:docPr id="24" name="Текстово 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449580"/>
                        </a:xfrm>
                        <a:prstGeom prst="rect">
                          <a:avLst/>
                        </a:prstGeom>
                        <a:solidFill>
                          <a:srgbClr val="FFFFFF"/>
                        </a:solidFill>
                        <a:ln w="9525">
                          <a:solidFill>
                            <a:srgbClr val="FFFFFF"/>
                          </a:solidFill>
                          <a:miter lim="800000"/>
                          <a:headEnd/>
                          <a:tailEnd/>
                        </a:ln>
                      </wps:spPr>
                      <wps:txbx>
                        <w:txbxContent>
                          <w:p w:rsidR="00ED5D05" w:rsidRPr="003660D9" w:rsidRDefault="00ED5D05" w:rsidP="003A475E">
                            <w:hyperlink w:anchor="Content" w:history="1">
                              <w:r>
                                <w:rPr>
                                  <w:rStyle w:val="Hyperlink"/>
                                  <w:rFonts w:ascii="Verdana" w:hAnsi="Verdana"/>
                                  <w:b/>
                                  <w:sz w:val="28"/>
                                </w:rPr>
                                <w:sym w:font="Wingdings 3" w:char="F04F"/>
                              </w:r>
                            </w:hyperlink>
                            <w:r>
                              <w:rPr>
                                <w:rFonts w:ascii="Verdana" w:hAnsi="Verdana"/>
                                <w:b/>
                                <w:i/>
                                <w:color w:val="4F81BD"/>
                                <w:sz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Текстово поле 24" o:spid="_x0000_s1027" type="#_x0000_t202" style="position:absolute;left:0;text-align:left;margin-left:468.3pt;margin-top:706.75pt;width:22.25pt;height:35.4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" strokecolor="white">
                <v:textbox style="mso-fit-shape-to-text:t">
                  <w:txbxContent>
                    <w:p w:rsidR="00ED5D05" w:rsidRPr="003660D9" w:rsidRDefault="00ED5D05" w:rsidP="003A475E">
                      <w:hyperlink w:anchor="Content" w:history="1">
                        <w:r>
                          <w:rPr>
                            <w:rStyle w:val="Hyperlink"/>
                            <w:rFonts w:ascii="Verdana" w:hAnsi="Verdana"/>
                            <w:b/>
                            <w:sz w:val="28"/>
                          </w:rPr>
                          <w:sym w:font="Wingdings 3" w:char="F04F"/>
                        </w:r>
                      </w:hyperlink>
                      <w:r>
                        <w:rPr>
                          <w:rFonts w:ascii="Verdana" w:hAnsi="Verdana"/>
                          <w:b/>
                          <w:i/>
                          <w:color w:val="4F81BD"/>
                          <w:sz w:val="16"/>
                        </w:rPr>
                        <w:t xml:space="preserve">   </w:t>
                      </w:r>
                    </w:p>
                  </w:txbxContent>
                </v:textbox>
              </v:shape>
            </w:pict>
          </mc:Fallback>
        </mc:AlternateContent>
      </w:r>
      <w:r w:rsidRPr="00885331">
        <w:rPr>
          <w:rFonts w:ascii="Verdana" w:hAnsi="Verdana"/>
          <w:sz w:val="22"/>
          <w:lang w:val="bg-BG"/>
        </w:rPr>
        <w:t>вещество, което е предназначено за или се очаква да бъде вложено в храна или фураж, през всички етапи на производство, преработка и разпространение (Регламент (ЕО) </w:t>
      </w:r>
      <w:r w:rsidR="00BA2357" w:rsidRPr="00885331">
        <w:rPr>
          <w:rFonts w:ascii="Verdana" w:hAnsi="Verdana"/>
          <w:sz w:val="22"/>
          <w:lang w:val="bg-BG"/>
        </w:rPr>
        <w:t>№ </w:t>
      </w:r>
      <w:r w:rsidRPr="00885331">
        <w:rPr>
          <w:rFonts w:ascii="Verdana" w:hAnsi="Verdana"/>
          <w:sz w:val="22"/>
          <w:lang w:val="bg-BG"/>
        </w:rPr>
        <w:t>178/2002).</w:t>
      </w:r>
    </w:p>
    <w:p w:rsidR="003A475E" w:rsidRPr="00885331" w:rsidRDefault="003A475E" w:rsidP="003A475E">
      <w:pPr>
        <w:pStyle w:val="BodyText"/>
        <w:jc w:val="both"/>
        <w:rPr>
          <w:rFonts w:ascii="Verdana" w:hAnsi="Verdana"/>
          <w:bCs/>
          <w:sz w:val="22"/>
          <w:szCs w:val="22"/>
          <w:lang w:val="bg-BG"/>
        </w:rPr>
      </w:pPr>
      <w:r w:rsidRPr="00885331">
        <w:rPr>
          <w:rFonts w:ascii="Verdana" w:hAnsi="Verdana"/>
          <w:b/>
          <w:sz w:val="22"/>
          <w:lang w:val="bg-BG"/>
        </w:rPr>
        <w:t xml:space="preserve">Нежелани вещества: </w:t>
      </w:r>
      <w:r w:rsidRPr="00885331">
        <w:rPr>
          <w:rFonts w:ascii="Verdana" w:hAnsi="Verdana"/>
          <w:sz w:val="22"/>
          <w:lang w:val="bg-BG"/>
        </w:rPr>
        <w:t>всяко вещество или продукт, с изключение на патогенните агенти, което е в наличност във и/или върху продуктите, предназначени за хранене на животни и което представлява потенциална опасност за здравето на животните или човешкото здраве, или за околната среда, или може да повлияе неблагоприятно на животновъдството (Директива 2002/32/ЕО).</w:t>
      </w:r>
    </w:p>
    <w:p w:rsidR="003A475E" w:rsidRPr="00885331" w:rsidRDefault="003A475E" w:rsidP="003A475E">
      <w:pPr>
        <w:autoSpaceDE w:val="0"/>
        <w:autoSpaceDN w:val="0"/>
        <w:adjustRightInd w:val="0"/>
        <w:rPr>
          <w:rFonts w:ascii="Verdana" w:hAnsi="Verdana"/>
          <w:sz w:val="22"/>
          <w:szCs w:val="22"/>
          <w:lang w:val="bg-BG"/>
        </w:rPr>
      </w:pPr>
      <w:r w:rsidRPr="00885331">
        <w:rPr>
          <w:rFonts w:ascii="Verdana" w:hAnsi="Verdana"/>
          <w:color w:val="231F20"/>
          <w:sz w:val="22"/>
          <w:lang w:val="bg-BG"/>
        </w:rPr>
        <w:t>б) В настоящия документ изразите „когато е необходимо“, „когато е целесъобразно“, „подходящо“ и „достатъчно“ означават съответно когато е необходимо, когато е целесъобразно, подходящо или достатъчно с оглед постигане целите на настоящия кодекс (Регламент (ЕО) </w:t>
      </w:r>
      <w:r w:rsidR="00BA2357" w:rsidRPr="00885331">
        <w:rPr>
          <w:rFonts w:ascii="Verdana" w:hAnsi="Verdana"/>
          <w:color w:val="231F20"/>
          <w:sz w:val="22"/>
          <w:lang w:val="bg-BG"/>
        </w:rPr>
        <w:t>№ </w:t>
      </w:r>
      <w:r w:rsidRPr="00885331">
        <w:rPr>
          <w:rFonts w:ascii="Verdana" w:hAnsi="Verdana"/>
          <w:color w:val="231F20"/>
          <w:sz w:val="22"/>
          <w:lang w:val="bg-BG"/>
        </w:rPr>
        <w:t>852/2004</w:t>
      </w:r>
      <w:r w:rsidR="00CD5637" w:rsidRPr="00885331">
        <w:rPr>
          <w:rFonts w:ascii="Verdana" w:hAnsi="Verdana"/>
          <w:color w:val="231F20"/>
          <w:sz w:val="22"/>
          <w:lang w:val="bg-BG"/>
        </w:rPr>
        <w:t>, адаптирано</w:t>
      </w:r>
      <w:r w:rsidRPr="00885331">
        <w:rPr>
          <w:rFonts w:ascii="Verdana" w:hAnsi="Verdana"/>
          <w:color w:val="231F20"/>
          <w:sz w:val="22"/>
          <w:lang w:val="bg-BG"/>
        </w:rPr>
        <w:t>).</w:t>
      </w:r>
    </w:p>
    <w:p w:rsidR="003A475E" w:rsidRPr="00885331" w:rsidRDefault="003A475E" w:rsidP="003A475E">
      <w:pPr>
        <w:pStyle w:val="BodyText"/>
        <w:jc w:val="both"/>
        <w:rPr>
          <w:rFonts w:ascii="Verdana" w:hAnsi="Verdana"/>
          <w:bCs/>
          <w:sz w:val="22"/>
          <w:szCs w:val="22"/>
          <w:lang w:val="bg-BG"/>
        </w:rPr>
      </w:pPr>
    </w:p>
    <w:p w:rsidR="003A475E" w:rsidRPr="00885331" w:rsidRDefault="003A475E" w:rsidP="003A475E">
      <w:pPr>
        <w:pStyle w:val="BodyText"/>
        <w:jc w:val="both"/>
        <w:rPr>
          <w:rFonts w:ascii="Verdana" w:hAnsi="Verdana"/>
          <w:bCs/>
          <w:sz w:val="22"/>
          <w:szCs w:val="22"/>
          <w:lang w:val="bg-BG"/>
        </w:rPr>
      </w:pPr>
    </w:p>
    <w:p w:rsidR="003A475E" w:rsidRPr="00885331" w:rsidRDefault="003A475E" w:rsidP="003A475E">
      <w:pPr>
        <w:pStyle w:val="Heading3"/>
        <w:rPr>
          <w:lang w:val="bg-BG"/>
        </w:rPr>
      </w:pPr>
      <w:bookmarkStart w:id="25" w:name="_Toc437222572"/>
      <w:bookmarkStart w:id="26" w:name="_Toc438211348"/>
      <w:r w:rsidRPr="00885331">
        <w:rPr>
          <w:lang w:val="bg-BG"/>
        </w:rPr>
        <w:t xml:space="preserve">2.6.2 </w:t>
      </w:r>
      <w:bookmarkStart w:id="27" w:name="Other_definitions"/>
      <w:r w:rsidRPr="00885331">
        <w:rPr>
          <w:lang w:val="bg-BG"/>
        </w:rPr>
        <w:t>Други определения</w:t>
      </w:r>
      <w:bookmarkEnd w:id="25"/>
      <w:bookmarkEnd w:id="26"/>
      <w:bookmarkEnd w:id="27"/>
    </w:p>
    <w:p w:rsidR="003A475E" w:rsidRPr="00885331" w:rsidRDefault="003A475E" w:rsidP="003A475E">
      <w:pPr>
        <w:rPr>
          <w:lang w:val="bg-BG"/>
        </w:rPr>
      </w:pPr>
    </w:p>
    <w:p w:rsidR="003A475E" w:rsidRPr="00885331" w:rsidRDefault="003A475E" w:rsidP="003A475E">
      <w:pPr>
        <w:pStyle w:val="BodyText"/>
        <w:jc w:val="both"/>
        <w:rPr>
          <w:rFonts w:ascii="Verdana" w:hAnsi="Verdana"/>
          <w:bCs/>
          <w:sz w:val="22"/>
          <w:szCs w:val="22"/>
          <w:lang w:val="bg-BG"/>
        </w:rPr>
      </w:pPr>
      <w:r w:rsidRPr="00885331">
        <w:rPr>
          <w:rFonts w:ascii="Verdana" w:hAnsi="Verdana"/>
          <w:sz w:val="22"/>
          <w:lang w:val="bg-BG"/>
        </w:rPr>
        <w:t>За целта на настоящия документ:</w:t>
      </w:r>
    </w:p>
    <w:p w:rsidR="003A475E" w:rsidRPr="00885331" w:rsidRDefault="003A475E" w:rsidP="003A475E">
      <w:pPr>
        <w:pStyle w:val="BodyText"/>
        <w:jc w:val="both"/>
        <w:rPr>
          <w:rFonts w:ascii="Verdana" w:hAnsi="Verdana"/>
          <w:bCs/>
          <w:sz w:val="22"/>
          <w:szCs w:val="22"/>
          <w:lang w:val="bg-BG"/>
        </w:rPr>
      </w:pPr>
      <w:r w:rsidRPr="00885331">
        <w:rPr>
          <w:rFonts w:ascii="Verdana" w:hAnsi="Verdana"/>
          <w:b/>
          <w:sz w:val="22"/>
          <w:lang w:val="bg-BG"/>
        </w:rPr>
        <w:t>Калибриране</w:t>
      </w:r>
      <w:r w:rsidRPr="00885331">
        <w:rPr>
          <w:rFonts w:ascii="Verdana" w:hAnsi="Verdana"/>
          <w:sz w:val="22"/>
          <w:lang w:val="bg-BG"/>
        </w:rPr>
        <w:t>: демонстриране, че даден инструмент или устройство дава резултати в определени граници, чрез сравнение с онези, получени от еталон или проследим стандарт в определен обхват на измерванията.</w:t>
      </w:r>
    </w:p>
    <w:p w:rsidR="003A475E" w:rsidRPr="00885331" w:rsidRDefault="003A475E" w:rsidP="003A475E">
      <w:pPr>
        <w:autoSpaceDE w:val="0"/>
        <w:autoSpaceDN w:val="0"/>
        <w:adjustRightInd w:val="0"/>
        <w:jc w:val="both"/>
        <w:rPr>
          <w:rFonts w:ascii="Verdana" w:hAnsi="Verdana" w:cs="Arial"/>
          <w:sz w:val="22"/>
          <w:szCs w:val="22"/>
          <w:lang w:val="bg-BG"/>
        </w:rPr>
      </w:pPr>
      <w:r w:rsidRPr="00885331">
        <w:rPr>
          <w:rFonts w:ascii="Verdana" w:hAnsi="Verdana"/>
          <w:b/>
          <w:sz w:val="22"/>
          <w:lang w:val="bg-BG"/>
        </w:rPr>
        <w:t>Проверка/контрол:</w:t>
      </w:r>
      <w:r w:rsidRPr="00885331">
        <w:rPr>
          <w:rFonts w:ascii="Verdana" w:hAnsi="Verdana"/>
          <w:sz w:val="22"/>
          <w:lang w:val="bg-BG"/>
        </w:rPr>
        <w:t xml:space="preserve"> състоянието, в което се следват правилни процедури и се изпълняват критерии (Кодекс Алиментариус).</w:t>
      </w:r>
    </w:p>
    <w:p w:rsidR="003A475E" w:rsidRPr="00885331" w:rsidRDefault="003A475E" w:rsidP="003A475E">
      <w:pPr>
        <w:autoSpaceDE w:val="0"/>
        <w:autoSpaceDN w:val="0"/>
        <w:adjustRightInd w:val="0"/>
        <w:jc w:val="both"/>
        <w:rPr>
          <w:rFonts w:ascii="Verdana" w:hAnsi="Verdana" w:cs="Arial"/>
          <w:sz w:val="22"/>
          <w:szCs w:val="22"/>
          <w:lang w:val="bg-BG"/>
        </w:rPr>
      </w:pPr>
    </w:p>
    <w:p w:rsidR="003A475E" w:rsidRPr="00885331" w:rsidRDefault="003A475E" w:rsidP="003A475E">
      <w:pPr>
        <w:autoSpaceDE w:val="0"/>
        <w:autoSpaceDN w:val="0"/>
        <w:adjustRightInd w:val="0"/>
        <w:jc w:val="both"/>
        <w:rPr>
          <w:rFonts w:ascii="Verdana" w:hAnsi="Verdana" w:cs="Arial"/>
          <w:sz w:val="22"/>
          <w:szCs w:val="22"/>
          <w:lang w:val="bg-BG"/>
        </w:rPr>
      </w:pPr>
      <w:r w:rsidRPr="00885331">
        <w:rPr>
          <w:rFonts w:ascii="Verdana" w:hAnsi="Verdana"/>
          <w:b/>
          <w:sz w:val="22"/>
          <w:lang w:val="bg-BG"/>
        </w:rPr>
        <w:t>Почистване на място (CIP):</w:t>
      </w:r>
      <w:r w:rsidRPr="00885331">
        <w:rPr>
          <w:rFonts w:ascii="Verdana" w:hAnsi="Verdana"/>
          <w:sz w:val="22"/>
          <w:lang w:val="bg-BG"/>
        </w:rPr>
        <w:t xml:space="preserve"> почистване на оборудването в сглобен вид и на мястото, където то се намира.</w:t>
      </w:r>
    </w:p>
    <w:p w:rsidR="003A475E" w:rsidRPr="00885331" w:rsidRDefault="003A475E" w:rsidP="003A475E">
      <w:pPr>
        <w:autoSpaceDE w:val="0"/>
        <w:autoSpaceDN w:val="0"/>
        <w:adjustRightInd w:val="0"/>
        <w:jc w:val="both"/>
        <w:rPr>
          <w:rFonts w:ascii="Verdana" w:hAnsi="Verdana" w:cs="Arial"/>
          <w:sz w:val="22"/>
          <w:szCs w:val="22"/>
          <w:lang w:val="bg-BG"/>
        </w:rPr>
      </w:pPr>
    </w:p>
    <w:p w:rsidR="003A475E" w:rsidRPr="00885331" w:rsidRDefault="003A475E" w:rsidP="003A475E">
      <w:pPr>
        <w:pStyle w:val="BodyText"/>
        <w:jc w:val="both"/>
        <w:rPr>
          <w:rFonts w:ascii="Verdana" w:hAnsi="Verdana"/>
          <w:bCs/>
          <w:sz w:val="22"/>
          <w:szCs w:val="22"/>
          <w:lang w:val="bg-BG"/>
        </w:rPr>
      </w:pPr>
      <w:r w:rsidRPr="00885331">
        <w:rPr>
          <w:rFonts w:ascii="Verdana" w:hAnsi="Verdana"/>
          <w:b/>
          <w:sz w:val="22"/>
          <w:lang w:val="bg-BG"/>
        </w:rPr>
        <w:t>Кодекс на практиките:</w:t>
      </w:r>
      <w:r w:rsidRPr="00885331">
        <w:rPr>
          <w:rFonts w:ascii="Verdana" w:hAnsi="Verdana"/>
          <w:sz w:val="22"/>
          <w:lang w:val="bg-BG"/>
        </w:rPr>
        <w:t xml:space="preserve"> документ, в който се идентифицират принципите за хигиена на фуражите, които са от съществено значение за осигуряване на безопасността на фуражите за животни и съответно на безопасността на животинските продукти, предназначени за консумация от човека.   </w:t>
      </w:r>
    </w:p>
    <w:p w:rsidR="003A475E" w:rsidRPr="00885331" w:rsidRDefault="003A475E" w:rsidP="003A475E">
      <w:pPr>
        <w:autoSpaceDE w:val="0"/>
        <w:autoSpaceDN w:val="0"/>
        <w:adjustRightInd w:val="0"/>
        <w:jc w:val="both"/>
        <w:rPr>
          <w:rFonts w:ascii="Verdana" w:hAnsi="Verdana"/>
          <w:sz w:val="22"/>
          <w:szCs w:val="22"/>
          <w:lang w:val="bg-BG"/>
        </w:rPr>
      </w:pPr>
      <w:r w:rsidRPr="00885331">
        <w:rPr>
          <w:rFonts w:ascii="Verdana" w:hAnsi="Verdana"/>
          <w:b/>
          <w:sz w:val="22"/>
          <w:lang w:val="bg-BG"/>
        </w:rPr>
        <w:t>Замърсител:</w:t>
      </w:r>
      <w:r w:rsidRPr="00885331">
        <w:rPr>
          <w:rFonts w:ascii="Verdana" w:hAnsi="Verdana"/>
          <w:sz w:val="22"/>
          <w:lang w:val="bg-BG"/>
        </w:rPr>
        <w:t xml:space="preserve"> всеки биологичен или химичен агент, чуждо вещество, или други вещества, които не са нарочно добавени в </w:t>
      </w:r>
      <w:r w:rsidR="008B472A" w:rsidRPr="00885331">
        <w:rPr>
          <w:rFonts w:ascii="Verdana" w:hAnsi="Verdana"/>
          <w:sz w:val="22"/>
          <w:lang w:val="bg-BG"/>
        </w:rPr>
        <w:t xml:space="preserve">храните </w:t>
      </w:r>
      <w:r w:rsidRPr="00885331">
        <w:rPr>
          <w:rFonts w:ascii="Verdana" w:hAnsi="Verdana"/>
          <w:sz w:val="22"/>
          <w:lang w:val="bg-BG"/>
        </w:rPr>
        <w:t xml:space="preserve">или фуражите, които могат да застрашават безопасността или годността на </w:t>
      </w:r>
      <w:r w:rsidR="008B472A" w:rsidRPr="00885331">
        <w:rPr>
          <w:rFonts w:ascii="Verdana" w:hAnsi="Verdana"/>
          <w:sz w:val="22"/>
          <w:lang w:val="bg-BG"/>
        </w:rPr>
        <w:t xml:space="preserve">храните </w:t>
      </w:r>
      <w:r w:rsidRPr="00885331">
        <w:rPr>
          <w:rFonts w:ascii="Verdana" w:hAnsi="Verdana"/>
          <w:sz w:val="22"/>
          <w:lang w:val="bg-BG"/>
        </w:rPr>
        <w:t>и/или фуражите (Кодекс Алиментариус</w:t>
      </w:r>
      <w:r w:rsidR="004E5A4E" w:rsidRPr="00885331">
        <w:rPr>
          <w:rFonts w:ascii="Verdana" w:hAnsi="Verdana"/>
          <w:sz w:val="22"/>
          <w:lang w:val="bg-BG"/>
        </w:rPr>
        <w:t>,</w:t>
      </w:r>
      <w:r w:rsidRPr="00885331">
        <w:rPr>
          <w:rFonts w:ascii="Verdana" w:hAnsi="Verdana"/>
          <w:sz w:val="22"/>
          <w:lang w:val="bg-BG"/>
        </w:rPr>
        <w:t xml:space="preserve"> </w:t>
      </w:r>
      <w:r w:rsidR="007C45D0" w:rsidRPr="00885331">
        <w:rPr>
          <w:rFonts w:ascii="Verdana" w:hAnsi="Verdana"/>
          <w:sz w:val="22"/>
          <w:lang w:val="bg-BG"/>
        </w:rPr>
        <w:t>адаптирано</w:t>
      </w:r>
      <w:r w:rsidRPr="00885331">
        <w:rPr>
          <w:rFonts w:ascii="Verdana" w:hAnsi="Verdana"/>
          <w:sz w:val="22"/>
          <w:lang w:val="bg-BG"/>
        </w:rPr>
        <w:t>).</w:t>
      </w:r>
    </w:p>
    <w:p w:rsidR="003A475E" w:rsidRPr="00885331" w:rsidRDefault="003A475E" w:rsidP="003A475E">
      <w:pPr>
        <w:autoSpaceDE w:val="0"/>
        <w:autoSpaceDN w:val="0"/>
        <w:adjustRightInd w:val="0"/>
        <w:jc w:val="both"/>
        <w:rPr>
          <w:rFonts w:ascii="Verdana" w:hAnsi="Verdana"/>
          <w:sz w:val="22"/>
          <w:szCs w:val="22"/>
          <w:lang w:val="bg-BG"/>
        </w:rPr>
      </w:pPr>
    </w:p>
    <w:p w:rsidR="003A475E" w:rsidRPr="00885331" w:rsidRDefault="003A475E" w:rsidP="003A475E">
      <w:pPr>
        <w:autoSpaceDE w:val="0"/>
        <w:autoSpaceDN w:val="0"/>
        <w:adjustRightInd w:val="0"/>
        <w:jc w:val="both"/>
        <w:rPr>
          <w:rFonts w:ascii="Verdana" w:hAnsi="Verdana"/>
          <w:sz w:val="22"/>
          <w:szCs w:val="22"/>
          <w:lang w:val="bg-BG"/>
        </w:rPr>
      </w:pPr>
      <w:r w:rsidRPr="00885331">
        <w:rPr>
          <w:rFonts w:ascii="Verdana" w:hAnsi="Verdana"/>
          <w:b/>
          <w:sz w:val="22"/>
          <w:lang w:val="bg-BG"/>
        </w:rPr>
        <w:t>Замърсяване</w:t>
      </w:r>
      <w:r w:rsidRPr="00885331">
        <w:rPr>
          <w:rFonts w:ascii="Verdana" w:hAnsi="Verdana"/>
          <w:sz w:val="22"/>
          <w:lang w:val="bg-BG"/>
        </w:rPr>
        <w:t xml:space="preserve">: внасяне или наличие на замърсител в храните/фуражите или в заобикалящата ги среда (Кодекс Алиментариус </w:t>
      </w:r>
      <w:r w:rsidR="007C45D0" w:rsidRPr="00885331">
        <w:rPr>
          <w:rFonts w:ascii="Verdana" w:hAnsi="Verdana"/>
          <w:sz w:val="22"/>
          <w:lang w:val="bg-BG"/>
        </w:rPr>
        <w:t>и адаптирано</w:t>
      </w:r>
      <w:r w:rsidRPr="00885331">
        <w:rPr>
          <w:rFonts w:ascii="Verdana" w:hAnsi="Verdana"/>
          <w:sz w:val="22"/>
          <w:lang w:val="bg-BG"/>
        </w:rPr>
        <w:t>).</w:t>
      </w:r>
    </w:p>
    <w:p w:rsidR="003A475E" w:rsidRPr="00885331" w:rsidRDefault="003A475E" w:rsidP="003A475E">
      <w:pPr>
        <w:autoSpaceDE w:val="0"/>
        <w:autoSpaceDN w:val="0"/>
        <w:adjustRightInd w:val="0"/>
        <w:jc w:val="both"/>
        <w:rPr>
          <w:rFonts w:ascii="Verdana" w:hAnsi="Verdana"/>
          <w:lang w:val="bg-BG"/>
        </w:rPr>
      </w:pPr>
    </w:p>
    <w:p w:rsidR="003A475E" w:rsidRPr="00885331" w:rsidRDefault="003A475E" w:rsidP="003A475E">
      <w:pPr>
        <w:pStyle w:val="BodyText"/>
        <w:jc w:val="both"/>
        <w:rPr>
          <w:rFonts w:ascii="Verdana" w:hAnsi="Verdana"/>
          <w:bCs/>
          <w:sz w:val="22"/>
          <w:szCs w:val="22"/>
          <w:lang w:val="bg-BG"/>
        </w:rPr>
      </w:pPr>
      <w:r w:rsidRPr="00885331">
        <w:rPr>
          <w:rFonts w:ascii="Verdana" w:hAnsi="Verdana"/>
          <w:b/>
          <w:sz w:val="22"/>
          <w:lang w:val="bg-BG"/>
        </w:rPr>
        <w:t>Мярка за контрол:</w:t>
      </w:r>
      <w:r w:rsidRPr="00885331">
        <w:rPr>
          <w:rFonts w:ascii="Verdana" w:hAnsi="Verdana"/>
          <w:sz w:val="22"/>
          <w:lang w:val="bg-BG"/>
        </w:rPr>
        <w:t xml:space="preserve"> всяко действие или дейност, които могат да бъдат използвани за предотвратяване или отстраняване на опасност за фураж</w:t>
      </w:r>
      <w:r w:rsidR="008B472A" w:rsidRPr="00885331">
        <w:rPr>
          <w:rFonts w:ascii="Verdana" w:hAnsi="Verdana"/>
          <w:sz w:val="22"/>
          <w:lang w:val="bg-BG"/>
        </w:rPr>
        <w:t>ите/храните от гледна точка на тяхната безопасност</w:t>
      </w:r>
      <w:r w:rsidRPr="00885331">
        <w:rPr>
          <w:rFonts w:ascii="Verdana" w:hAnsi="Verdana"/>
          <w:sz w:val="22"/>
          <w:lang w:val="bg-BG"/>
        </w:rPr>
        <w:t xml:space="preserve"> или за намаляването ѝ до приемливо ниво (Кодекс Алиментариус</w:t>
      </w:r>
      <w:r w:rsidR="00CD5637" w:rsidRPr="00885331">
        <w:rPr>
          <w:rFonts w:ascii="Verdana" w:hAnsi="Verdana"/>
          <w:sz w:val="22"/>
          <w:lang w:val="bg-BG"/>
        </w:rPr>
        <w:t>, адаптирано</w:t>
      </w:r>
      <w:r w:rsidRPr="00885331">
        <w:rPr>
          <w:rFonts w:ascii="Verdana" w:hAnsi="Verdana"/>
          <w:sz w:val="22"/>
          <w:lang w:val="bg-BG"/>
        </w:rPr>
        <w:t>).</w:t>
      </w:r>
    </w:p>
    <w:p w:rsidR="003A475E" w:rsidRPr="00885331" w:rsidRDefault="003A475E" w:rsidP="003A475E">
      <w:pPr>
        <w:pStyle w:val="BodyText"/>
        <w:jc w:val="both"/>
        <w:rPr>
          <w:rFonts w:ascii="Verdana" w:hAnsi="Verdana"/>
          <w:bCs/>
          <w:sz w:val="22"/>
          <w:szCs w:val="22"/>
          <w:lang w:val="bg-BG"/>
        </w:rPr>
      </w:pPr>
      <w:r w:rsidRPr="00885331">
        <w:rPr>
          <w:rFonts w:ascii="Verdana" w:hAnsi="Verdana"/>
          <w:b/>
          <w:sz w:val="22"/>
          <w:lang w:val="bg-BG"/>
        </w:rPr>
        <w:t>Коригиращо действие:</w:t>
      </w:r>
      <w:r w:rsidRPr="00885331">
        <w:rPr>
          <w:rFonts w:ascii="Verdana" w:hAnsi="Verdana"/>
          <w:sz w:val="22"/>
          <w:lang w:val="bg-BG"/>
        </w:rPr>
        <w:t xml:space="preserve"> действие за отстраняване на причината за </w:t>
      </w:r>
      <w:r w:rsidR="00FB6C34" w:rsidRPr="00885331">
        <w:rPr>
          <w:rFonts w:ascii="Verdana" w:hAnsi="Verdana"/>
          <w:sz w:val="22"/>
          <w:lang w:val="bg-BG"/>
        </w:rPr>
        <w:t xml:space="preserve">констатирано </w:t>
      </w:r>
      <w:r w:rsidRPr="00885331">
        <w:rPr>
          <w:rFonts w:ascii="Verdana" w:hAnsi="Verdana"/>
          <w:sz w:val="22"/>
          <w:lang w:val="bg-BG"/>
        </w:rPr>
        <w:t>несъответствие или друга нежелана ситуация (ISO 22000:2005).</w:t>
      </w:r>
    </w:p>
    <w:p w:rsidR="003A475E" w:rsidRPr="00885331" w:rsidRDefault="003A475E" w:rsidP="003A475E">
      <w:pPr>
        <w:pStyle w:val="BodyText"/>
        <w:jc w:val="both"/>
        <w:rPr>
          <w:rFonts w:ascii="Verdana" w:hAnsi="Verdana"/>
          <w:bCs/>
          <w:sz w:val="22"/>
          <w:szCs w:val="22"/>
          <w:lang w:val="bg-BG"/>
        </w:rPr>
      </w:pPr>
      <w:r w:rsidRPr="00885331">
        <w:rPr>
          <w:rFonts w:ascii="Verdana" w:hAnsi="Verdana"/>
          <w:b/>
          <w:sz w:val="22"/>
          <w:lang w:val="bg-BG"/>
        </w:rPr>
        <w:t>Кръстосано замърсяване:</w:t>
      </w:r>
      <w:r w:rsidRPr="00885331">
        <w:rPr>
          <w:rFonts w:ascii="Verdana" w:hAnsi="Verdana"/>
          <w:sz w:val="22"/>
          <w:lang w:val="bg-BG"/>
        </w:rPr>
        <w:t xml:space="preserve"> замърсяване на суровина или продукт с друга суровина или продукт.</w:t>
      </w:r>
    </w:p>
    <w:p w:rsidR="003A475E" w:rsidRPr="00885331" w:rsidRDefault="003A475E" w:rsidP="003A475E">
      <w:pPr>
        <w:pStyle w:val="BodyText"/>
        <w:jc w:val="both"/>
        <w:rPr>
          <w:rFonts w:ascii="Verdana" w:hAnsi="Verdana"/>
          <w:bCs/>
          <w:sz w:val="22"/>
          <w:szCs w:val="22"/>
          <w:lang w:val="bg-BG"/>
        </w:rPr>
      </w:pPr>
      <w:r w:rsidRPr="00885331">
        <w:rPr>
          <w:rFonts w:ascii="Verdana" w:hAnsi="Verdana"/>
          <w:b/>
          <w:sz w:val="22"/>
          <w:lang w:val="bg-BG"/>
        </w:rPr>
        <w:t>Критична контролна точка (ККТ):</w:t>
      </w:r>
      <w:r w:rsidRPr="00885331">
        <w:rPr>
          <w:rFonts w:ascii="Verdana" w:hAnsi="Verdana"/>
          <w:sz w:val="22"/>
          <w:lang w:val="bg-BG"/>
        </w:rPr>
        <w:t xml:space="preserve"> етап, на който може да бъде приложен контрол и който е от съществено значение за предотвратяване или отстраняване на опасност за </w:t>
      </w:r>
      <w:r w:rsidR="007C45D0" w:rsidRPr="00885331">
        <w:rPr>
          <w:rFonts w:ascii="Verdana" w:hAnsi="Verdana"/>
          <w:sz w:val="22"/>
          <w:lang w:val="bg-BG"/>
        </w:rPr>
        <w:t>фуражите/храните от гледна точка на тяхната безопасност</w:t>
      </w:r>
      <w:r w:rsidRPr="00885331">
        <w:rPr>
          <w:rFonts w:ascii="Verdana" w:hAnsi="Verdana"/>
          <w:sz w:val="22"/>
          <w:lang w:val="bg-BG"/>
        </w:rPr>
        <w:t xml:space="preserve"> или за намаляването ѝ до приемливо ниво (Кодекс Алиментариус</w:t>
      </w:r>
      <w:r w:rsidR="00CD5637" w:rsidRPr="00885331">
        <w:rPr>
          <w:rFonts w:ascii="Verdana" w:hAnsi="Verdana"/>
          <w:sz w:val="22"/>
          <w:lang w:val="bg-BG"/>
        </w:rPr>
        <w:t>, адаптирано</w:t>
      </w:r>
      <w:r w:rsidRPr="00885331">
        <w:rPr>
          <w:rFonts w:ascii="Verdana" w:hAnsi="Verdana"/>
          <w:sz w:val="22"/>
          <w:lang w:val="bg-BG"/>
        </w:rPr>
        <w:t>).</w:t>
      </w:r>
    </w:p>
    <w:p w:rsidR="003A475E" w:rsidRPr="00885331" w:rsidRDefault="003A475E" w:rsidP="003A475E">
      <w:pPr>
        <w:pStyle w:val="BodyText"/>
        <w:jc w:val="both"/>
        <w:rPr>
          <w:rFonts w:ascii="Verdana" w:hAnsi="Verdana"/>
          <w:bCs/>
          <w:sz w:val="22"/>
          <w:szCs w:val="22"/>
          <w:lang w:val="bg-BG"/>
        </w:rPr>
      </w:pPr>
      <w:r w:rsidRPr="00885331">
        <w:rPr>
          <w:rFonts w:ascii="Verdana" w:hAnsi="Verdana"/>
          <w:b/>
          <w:sz w:val="22"/>
          <w:lang w:val="bg-BG"/>
        </w:rPr>
        <w:t>Критична граница:</w:t>
      </w:r>
      <w:r w:rsidRPr="00885331">
        <w:rPr>
          <w:rFonts w:ascii="Verdana" w:hAnsi="Verdana"/>
          <w:sz w:val="22"/>
          <w:lang w:val="bg-BG"/>
        </w:rPr>
        <w:t xml:space="preserve"> критерий, разграничаващ приемливостта от неприемливостта (Кодекс Алиментариус).</w:t>
      </w:r>
    </w:p>
    <w:p w:rsidR="003A475E" w:rsidRPr="00885331" w:rsidRDefault="003A475E" w:rsidP="003A475E">
      <w:pPr>
        <w:pStyle w:val="BodyText"/>
        <w:jc w:val="both"/>
        <w:rPr>
          <w:rFonts w:ascii="Verdana" w:hAnsi="Verdana"/>
          <w:bCs/>
          <w:sz w:val="22"/>
          <w:szCs w:val="22"/>
          <w:lang w:val="bg-BG"/>
        </w:rPr>
      </w:pPr>
      <w:r w:rsidRPr="00885331">
        <w:rPr>
          <w:rFonts w:ascii="Verdana" w:hAnsi="Verdana"/>
          <w:b/>
          <w:sz w:val="22"/>
          <w:lang w:val="bg-BG"/>
        </w:rPr>
        <w:t>Безопасност на фуражите:</w:t>
      </w:r>
      <w:r w:rsidRPr="00885331">
        <w:rPr>
          <w:rFonts w:ascii="Verdana" w:hAnsi="Verdana"/>
          <w:sz w:val="22"/>
          <w:lang w:val="bg-BG"/>
        </w:rPr>
        <w:t xml:space="preserve"> високо ниво на гаранция, че фуражите или фуражните суровини няма да причинят вреда на селскостопанските животни, нито на крайния потребител, когато се приготвят или консумират в съответствие с предназначението им. Приема се, че в целия кодекс думата „безопасност“ се използва със същото значение като „безопасност на фуражите“.  </w:t>
      </w:r>
    </w:p>
    <w:p w:rsidR="003A475E" w:rsidRPr="00885331" w:rsidRDefault="003A475E" w:rsidP="003A475E">
      <w:pPr>
        <w:pStyle w:val="BodyText"/>
        <w:jc w:val="both"/>
        <w:rPr>
          <w:rFonts w:ascii="Verdana" w:hAnsi="Verdana"/>
          <w:bCs/>
          <w:sz w:val="22"/>
          <w:szCs w:val="22"/>
          <w:lang w:val="bg-BG"/>
        </w:rPr>
      </w:pPr>
      <w:r w:rsidRPr="00885331">
        <w:rPr>
          <w:rFonts w:ascii="Verdana" w:hAnsi="Verdana"/>
          <w:b/>
          <w:sz w:val="22"/>
          <w:lang w:val="bg-BG"/>
        </w:rPr>
        <w:t>Схема на протичане:</w:t>
      </w:r>
      <w:r w:rsidRPr="00885331">
        <w:rPr>
          <w:rFonts w:ascii="Verdana" w:hAnsi="Verdana"/>
          <w:sz w:val="22"/>
          <w:lang w:val="bg-BG"/>
        </w:rPr>
        <w:t xml:space="preserve"> систематично представяне на последователността на стъпките или операциите, използвани в производството или приготвянето на дадена храна или фураж.</w:t>
      </w:r>
    </w:p>
    <w:p w:rsidR="003A475E" w:rsidRPr="00885331" w:rsidRDefault="003A475E" w:rsidP="003A475E">
      <w:pPr>
        <w:pStyle w:val="BodyText"/>
        <w:jc w:val="both"/>
        <w:rPr>
          <w:rFonts w:ascii="Verdana" w:hAnsi="Verdana"/>
          <w:bCs/>
          <w:sz w:val="22"/>
          <w:szCs w:val="22"/>
          <w:lang w:val="bg-BG"/>
        </w:rPr>
      </w:pPr>
      <w:r w:rsidRPr="00885331">
        <w:rPr>
          <w:rFonts w:ascii="Verdana" w:hAnsi="Verdana"/>
          <w:b/>
          <w:sz w:val="22"/>
          <w:lang w:val="bg-BG"/>
        </w:rPr>
        <w:t>HACCP (анализ на опасностите и контрол в критични точки):</w:t>
      </w:r>
      <w:r w:rsidRPr="00885331">
        <w:rPr>
          <w:rFonts w:ascii="Verdana" w:hAnsi="Verdana"/>
          <w:sz w:val="22"/>
          <w:lang w:val="bg-BG"/>
        </w:rPr>
        <w:t xml:space="preserve"> система, която идентифицира, оценява и контролира рисковете за безопасността на фуражите (Кодекс Алиментариус</w:t>
      </w:r>
      <w:r w:rsidR="00CD5637" w:rsidRPr="00885331">
        <w:rPr>
          <w:rFonts w:ascii="Verdana" w:hAnsi="Verdana"/>
          <w:sz w:val="22"/>
          <w:lang w:val="bg-BG"/>
        </w:rPr>
        <w:t>, адаптирано</w:t>
      </w:r>
      <w:r w:rsidRPr="00885331">
        <w:rPr>
          <w:rFonts w:ascii="Verdana" w:hAnsi="Verdana"/>
          <w:sz w:val="22"/>
          <w:lang w:val="bg-BG"/>
        </w:rPr>
        <w:t>).</w:t>
      </w:r>
    </w:p>
    <w:p w:rsidR="003A475E" w:rsidRPr="00885331" w:rsidRDefault="003A475E" w:rsidP="003A475E">
      <w:pPr>
        <w:pStyle w:val="BodyText"/>
        <w:jc w:val="both"/>
        <w:rPr>
          <w:rFonts w:ascii="Verdana" w:hAnsi="Verdana"/>
          <w:bCs/>
          <w:sz w:val="22"/>
          <w:szCs w:val="22"/>
          <w:lang w:val="bg-BG"/>
        </w:rPr>
      </w:pPr>
      <w:r w:rsidRPr="00885331">
        <w:rPr>
          <w:rFonts w:ascii="Verdana" w:hAnsi="Verdana"/>
          <w:b/>
          <w:sz w:val="22"/>
          <w:lang w:val="bg-BG"/>
        </w:rPr>
        <w:t>Анализ на опасностите:</w:t>
      </w:r>
      <w:r w:rsidRPr="00885331">
        <w:rPr>
          <w:rFonts w:ascii="Verdana" w:hAnsi="Verdana"/>
          <w:sz w:val="22"/>
          <w:lang w:val="bg-BG"/>
        </w:rPr>
        <w:t xml:space="preserve"> процесът на събиране и оценяване на информация за опасностите и условията, водещи до тяхното присъствие, за да се прецени кои от тях имат значение за безопасността на фуражите и следователно да бъдат включени в плана за HACCP (Кодекс Алиментариус).</w:t>
      </w:r>
    </w:p>
    <w:p w:rsidR="003A475E" w:rsidRPr="00885331" w:rsidRDefault="003A475E" w:rsidP="003A475E">
      <w:pPr>
        <w:pStyle w:val="BodyText"/>
        <w:jc w:val="both"/>
        <w:rPr>
          <w:rFonts w:ascii="Verdana" w:hAnsi="Verdana"/>
          <w:bCs/>
          <w:sz w:val="22"/>
          <w:szCs w:val="22"/>
          <w:lang w:val="bg-BG"/>
        </w:rPr>
      </w:pPr>
      <w:r w:rsidRPr="00885331">
        <w:rPr>
          <w:rFonts w:ascii="Verdana" w:hAnsi="Verdana"/>
          <w:b/>
          <w:sz w:val="22"/>
          <w:lang w:val="bg-BG"/>
        </w:rPr>
        <w:t>Входяща суровина:</w:t>
      </w:r>
      <w:r w:rsidRPr="00885331">
        <w:rPr>
          <w:rFonts w:ascii="Verdana" w:hAnsi="Verdana"/>
          <w:sz w:val="22"/>
          <w:lang w:val="bg-BG"/>
        </w:rPr>
        <w:t xml:space="preserve"> общ термин, използван за означаване на суровини, доставени в началото на производствената верига. </w:t>
      </w:r>
    </w:p>
    <w:p w:rsidR="003A475E" w:rsidRPr="00885331" w:rsidRDefault="003A475E" w:rsidP="003A475E">
      <w:pPr>
        <w:pStyle w:val="BodyText"/>
        <w:jc w:val="both"/>
        <w:rPr>
          <w:rFonts w:ascii="Verdana" w:hAnsi="Verdana"/>
          <w:bCs/>
          <w:sz w:val="22"/>
          <w:szCs w:val="22"/>
          <w:lang w:val="bg-BG"/>
        </w:rPr>
      </w:pPr>
      <w:r w:rsidRPr="00885331">
        <w:rPr>
          <w:rFonts w:ascii="Verdana" w:hAnsi="Verdana"/>
          <w:b/>
          <w:sz w:val="22"/>
          <w:lang w:val="bg-BG"/>
        </w:rPr>
        <w:t>Междинен продукт:</w:t>
      </w:r>
      <w:r w:rsidRPr="00885331">
        <w:rPr>
          <w:rFonts w:ascii="Verdana" w:hAnsi="Verdana"/>
          <w:sz w:val="22"/>
          <w:lang w:val="bg-BG"/>
        </w:rPr>
        <w:t xml:space="preserve"> всяка суровина, която е била обработена от </w:t>
      </w:r>
      <w:r w:rsidR="00AD6C42" w:rsidRPr="00885331">
        <w:rPr>
          <w:rFonts w:ascii="Verdana" w:hAnsi="Verdana"/>
          <w:sz w:val="22"/>
          <w:lang w:val="bg-BG"/>
        </w:rPr>
        <w:t>стопанския субект</w:t>
      </w:r>
      <w:r w:rsidRPr="00885331">
        <w:rPr>
          <w:rFonts w:ascii="Verdana" w:hAnsi="Verdana"/>
          <w:sz w:val="22"/>
          <w:lang w:val="bg-BG"/>
        </w:rPr>
        <w:t xml:space="preserve"> преди получаване на крайния продукт.</w:t>
      </w:r>
    </w:p>
    <w:p w:rsidR="003A475E" w:rsidRPr="00885331" w:rsidRDefault="003A475E" w:rsidP="003A475E">
      <w:pPr>
        <w:pStyle w:val="BodyText"/>
        <w:jc w:val="both"/>
        <w:rPr>
          <w:rFonts w:ascii="Verdana" w:hAnsi="Verdana"/>
          <w:bCs/>
          <w:sz w:val="22"/>
          <w:szCs w:val="22"/>
          <w:lang w:val="bg-BG"/>
        </w:rPr>
      </w:pPr>
      <w:r w:rsidRPr="00885331">
        <w:rPr>
          <w:rFonts w:ascii="Verdana" w:hAnsi="Verdana"/>
          <w:b/>
          <w:sz w:val="22"/>
          <w:lang w:val="bg-BG"/>
        </w:rPr>
        <w:t>Приготвяне/производство:</w:t>
      </w:r>
      <w:r w:rsidRPr="00885331">
        <w:rPr>
          <w:rFonts w:ascii="Verdana" w:hAnsi="Verdana"/>
          <w:sz w:val="22"/>
          <w:lang w:val="bg-BG"/>
        </w:rPr>
        <w:t xml:space="preserve"> всички операции, обхващащи получаването на суровини, обработка, опаковане, преопаковане, етикетиране, преетикетиране, качествен контрол, пускане на пазара, съхранение и разпространение на фуражните суровини и свързаните с тях проверки.</w:t>
      </w:r>
    </w:p>
    <w:p w:rsidR="003A475E" w:rsidRPr="00885331" w:rsidRDefault="003A475E" w:rsidP="003A475E">
      <w:pPr>
        <w:pStyle w:val="BodyText"/>
        <w:jc w:val="both"/>
        <w:rPr>
          <w:rFonts w:ascii="Verdana" w:hAnsi="Verdana"/>
          <w:b/>
          <w:bCs/>
          <w:sz w:val="22"/>
          <w:szCs w:val="22"/>
          <w:lang w:val="bg-BG"/>
        </w:rPr>
      </w:pPr>
      <w:r w:rsidRPr="00885331">
        <w:rPr>
          <w:rFonts w:ascii="Verdana" w:hAnsi="Verdana"/>
          <w:b/>
          <w:sz w:val="22"/>
          <w:lang w:val="bg-BG"/>
        </w:rPr>
        <w:t>Оперативна ПРП:</w:t>
      </w:r>
    </w:p>
    <w:p w:rsidR="003A475E" w:rsidRPr="00885331" w:rsidRDefault="003A475E" w:rsidP="003A475E">
      <w:pPr>
        <w:pStyle w:val="BodyText"/>
        <w:jc w:val="both"/>
        <w:rPr>
          <w:rFonts w:ascii="Verdana" w:hAnsi="Verdana"/>
          <w:b/>
          <w:bCs/>
          <w:sz w:val="22"/>
          <w:szCs w:val="22"/>
          <w:lang w:val="bg-BG"/>
        </w:rPr>
      </w:pPr>
      <w:r w:rsidRPr="00885331">
        <w:rPr>
          <w:rFonts w:ascii="Verdana" w:hAnsi="Verdana"/>
          <w:b/>
          <w:sz w:val="22"/>
          <w:lang w:val="bg-BG"/>
        </w:rPr>
        <w:t xml:space="preserve">Оперативна </w:t>
      </w:r>
      <w:r w:rsidR="00BD3030" w:rsidRPr="00885331">
        <w:rPr>
          <w:rFonts w:ascii="Verdana" w:hAnsi="Verdana"/>
          <w:b/>
          <w:sz w:val="22"/>
          <w:lang w:val="bg-BG"/>
        </w:rPr>
        <w:t>програма предпоставка</w:t>
      </w:r>
    </w:p>
    <w:p w:rsidR="003A475E" w:rsidRPr="00885331" w:rsidRDefault="003A475E" w:rsidP="003A475E">
      <w:pPr>
        <w:pStyle w:val="BodyText"/>
        <w:jc w:val="both"/>
        <w:rPr>
          <w:rFonts w:ascii="Verdana" w:hAnsi="Verdana"/>
          <w:b/>
          <w:bCs/>
          <w:sz w:val="22"/>
          <w:szCs w:val="22"/>
          <w:lang w:val="bg-BG"/>
        </w:rPr>
      </w:pPr>
      <w:r w:rsidRPr="00885331">
        <w:rPr>
          <w:rFonts w:ascii="Verdana" w:hAnsi="Verdana"/>
          <w:b/>
          <w:sz w:val="22"/>
          <w:lang w:val="bg-BG"/>
        </w:rPr>
        <w:t>ПРП</w:t>
      </w:r>
      <w:r w:rsidRPr="00885331">
        <w:rPr>
          <w:rFonts w:ascii="Verdana" w:hAnsi="Verdana"/>
          <w:sz w:val="22"/>
          <w:lang w:val="bg-BG"/>
        </w:rPr>
        <w:t xml:space="preserve">, </w:t>
      </w:r>
      <w:r w:rsidR="00FB6C34" w:rsidRPr="00885331">
        <w:rPr>
          <w:rFonts w:ascii="Verdana" w:hAnsi="Verdana"/>
          <w:sz w:val="22"/>
          <w:lang w:val="bg-BG"/>
        </w:rPr>
        <w:t>идентифицирана</w:t>
      </w:r>
      <w:r w:rsidRPr="00885331">
        <w:rPr>
          <w:rFonts w:ascii="Verdana" w:hAnsi="Verdana"/>
          <w:sz w:val="22"/>
          <w:lang w:val="bg-BG"/>
        </w:rPr>
        <w:t xml:space="preserve"> чрез анализа на опасностите като имаща съществено значение за контролиране на вероятността от въвеждане на опасности за фуражите/храните </w:t>
      </w:r>
      <w:r w:rsidR="007C45D0" w:rsidRPr="00885331">
        <w:rPr>
          <w:rFonts w:ascii="Verdana" w:hAnsi="Verdana"/>
          <w:sz w:val="22"/>
          <w:lang w:val="bg-BG"/>
        </w:rPr>
        <w:t xml:space="preserve">от гледна точка на тяхната безопасност </w:t>
      </w:r>
      <w:r w:rsidRPr="00885331">
        <w:rPr>
          <w:rFonts w:ascii="Verdana" w:hAnsi="Verdana"/>
          <w:sz w:val="22"/>
          <w:lang w:val="bg-BG"/>
        </w:rPr>
        <w:t>и/или замърсяване с или разпространение на опасности за фуражите/храните в продуктите или в средата за преработка (ISO 22000:2005</w:t>
      </w:r>
      <w:r w:rsidR="00CD5637" w:rsidRPr="00885331">
        <w:rPr>
          <w:rFonts w:ascii="Verdana" w:hAnsi="Verdana"/>
          <w:sz w:val="22"/>
          <w:lang w:val="bg-BG"/>
        </w:rPr>
        <w:t>, адаптирано</w:t>
      </w:r>
      <w:r w:rsidRPr="00885331">
        <w:rPr>
          <w:rFonts w:ascii="Verdana" w:hAnsi="Verdana"/>
          <w:sz w:val="22"/>
          <w:lang w:val="bg-BG"/>
        </w:rPr>
        <w:t>).</w:t>
      </w:r>
    </w:p>
    <w:p w:rsidR="003A475E" w:rsidRPr="00885331" w:rsidRDefault="003A475E" w:rsidP="003A475E">
      <w:pPr>
        <w:pStyle w:val="BodyText"/>
        <w:jc w:val="both"/>
        <w:rPr>
          <w:rFonts w:ascii="Verdana" w:hAnsi="Verdana"/>
          <w:bCs/>
          <w:sz w:val="22"/>
          <w:szCs w:val="22"/>
          <w:lang w:val="bg-BG"/>
        </w:rPr>
      </w:pPr>
      <w:r w:rsidRPr="00885331">
        <w:rPr>
          <w:rFonts w:ascii="Verdana" w:hAnsi="Verdana"/>
          <w:b/>
          <w:sz w:val="22"/>
          <w:lang w:val="bg-BG"/>
        </w:rPr>
        <w:t>План:</w:t>
      </w:r>
      <w:r w:rsidRPr="00885331">
        <w:rPr>
          <w:rFonts w:ascii="Verdana" w:hAnsi="Verdana"/>
          <w:sz w:val="22"/>
          <w:lang w:val="bg-BG"/>
        </w:rPr>
        <w:t xml:space="preserve"> определяне на целите и процесите, необходими за постигане на резултати в съответствие с политиката на </w:t>
      </w:r>
      <w:r w:rsidR="00AD6C42" w:rsidRPr="00885331">
        <w:rPr>
          <w:rFonts w:ascii="Verdana" w:hAnsi="Verdana"/>
          <w:sz w:val="22"/>
          <w:lang w:val="bg-BG"/>
        </w:rPr>
        <w:t>стопанския субект</w:t>
      </w:r>
      <w:r w:rsidRPr="00885331">
        <w:rPr>
          <w:rFonts w:ascii="Verdana" w:hAnsi="Verdana"/>
          <w:sz w:val="22"/>
          <w:lang w:val="bg-BG"/>
        </w:rPr>
        <w:t xml:space="preserve"> по отношение на качеството и безопасността.</w:t>
      </w:r>
    </w:p>
    <w:p w:rsidR="003A475E" w:rsidRPr="00885331" w:rsidRDefault="003A475E" w:rsidP="003A475E">
      <w:pPr>
        <w:autoSpaceDE w:val="0"/>
        <w:autoSpaceDN w:val="0"/>
        <w:adjustRightInd w:val="0"/>
        <w:jc w:val="both"/>
        <w:rPr>
          <w:rFonts w:ascii="Verdana" w:hAnsi="Verdana" w:cs="Arial,Bold"/>
          <w:b/>
          <w:bCs/>
          <w:sz w:val="22"/>
          <w:szCs w:val="22"/>
          <w:lang w:val="bg-BG"/>
        </w:rPr>
      </w:pPr>
      <w:r w:rsidRPr="00885331">
        <w:rPr>
          <w:rFonts w:ascii="Verdana" w:hAnsi="Verdana"/>
          <w:b/>
          <w:sz w:val="22"/>
          <w:lang w:val="bg-BG"/>
        </w:rPr>
        <w:t>ПРП</w:t>
      </w:r>
    </w:p>
    <w:p w:rsidR="003A475E" w:rsidRPr="00885331" w:rsidRDefault="00BD3030" w:rsidP="003A475E">
      <w:pPr>
        <w:autoSpaceDE w:val="0"/>
        <w:autoSpaceDN w:val="0"/>
        <w:adjustRightInd w:val="0"/>
        <w:jc w:val="both"/>
        <w:rPr>
          <w:rFonts w:ascii="Verdana" w:hAnsi="Verdana" w:cs="Arial,Bold"/>
          <w:bCs/>
          <w:sz w:val="22"/>
          <w:szCs w:val="22"/>
          <w:lang w:val="bg-BG"/>
        </w:rPr>
      </w:pPr>
      <w:r w:rsidRPr="00885331">
        <w:rPr>
          <w:rFonts w:ascii="Verdana" w:hAnsi="Verdana"/>
          <w:b/>
          <w:sz w:val="22"/>
          <w:lang w:val="bg-BG"/>
        </w:rPr>
        <w:t>Програма предпоставка</w:t>
      </w:r>
      <w:r w:rsidR="003A475E" w:rsidRPr="00885331">
        <w:rPr>
          <w:rFonts w:ascii="Verdana" w:hAnsi="Verdana"/>
          <w:b/>
          <w:sz w:val="22"/>
          <w:lang w:val="bg-BG"/>
        </w:rPr>
        <w:t xml:space="preserve">: </w:t>
      </w:r>
      <w:r w:rsidR="003A475E" w:rsidRPr="00885331">
        <w:rPr>
          <w:rFonts w:ascii="Verdana" w:hAnsi="Verdana"/>
          <w:sz w:val="22"/>
          <w:lang w:val="bg-BG"/>
        </w:rPr>
        <w:t xml:space="preserve">основни условия и дейности във връзка с безопасността на храните/фуражите, които са необходими за поддържане на хигиенична околна среда по цялата хранителна верига на човека/на селскостопанските животни, подходяща за производството, </w:t>
      </w:r>
      <w:r w:rsidR="00FB6C34" w:rsidRPr="00885331">
        <w:rPr>
          <w:rFonts w:ascii="Verdana" w:hAnsi="Verdana"/>
          <w:sz w:val="22"/>
          <w:lang w:val="bg-BG"/>
        </w:rPr>
        <w:t xml:space="preserve">манипулацията </w:t>
      </w:r>
      <w:r w:rsidR="003A475E" w:rsidRPr="00885331">
        <w:rPr>
          <w:rFonts w:ascii="Verdana" w:hAnsi="Verdana"/>
          <w:sz w:val="22"/>
          <w:lang w:val="bg-BG"/>
        </w:rPr>
        <w:t xml:space="preserve">и доставката на безопасни крайни продукти и безопасни фуражи/храни за животни и съответно на такива, предназначени за консумация от човека. Могат да бъдат използвани алтернативни термини за </w:t>
      </w:r>
      <w:r w:rsidR="005806BD" w:rsidRPr="00885331">
        <w:rPr>
          <w:rFonts w:ascii="Verdana" w:hAnsi="Verdana"/>
          <w:sz w:val="22"/>
          <w:lang w:val="bg-BG"/>
        </w:rPr>
        <w:t>програми предпоставки</w:t>
      </w:r>
      <w:r w:rsidR="003A475E" w:rsidRPr="00885331">
        <w:rPr>
          <w:rFonts w:ascii="Verdana" w:hAnsi="Verdana"/>
          <w:sz w:val="22"/>
          <w:lang w:val="bg-BG"/>
        </w:rPr>
        <w:t>. Такива са например термините „Добри производствени практики“ (GMP), „Добри земеделски практики“ (GAP) и „Добри хигиенни практики“ (GHP). (ISO 22000:2005</w:t>
      </w:r>
      <w:r w:rsidR="00CD5637" w:rsidRPr="00885331">
        <w:rPr>
          <w:rFonts w:ascii="Verdana" w:hAnsi="Verdana"/>
          <w:sz w:val="22"/>
          <w:lang w:val="bg-BG"/>
        </w:rPr>
        <w:t>, адаптирано</w:t>
      </w:r>
      <w:r w:rsidR="003A475E" w:rsidRPr="00885331">
        <w:rPr>
          <w:rFonts w:ascii="Verdana" w:hAnsi="Verdana"/>
          <w:sz w:val="22"/>
          <w:lang w:val="bg-BG"/>
        </w:rPr>
        <w:t>).</w:t>
      </w:r>
    </w:p>
    <w:p w:rsidR="003A475E" w:rsidRPr="00885331" w:rsidRDefault="003A475E" w:rsidP="003A475E">
      <w:pPr>
        <w:autoSpaceDE w:val="0"/>
        <w:autoSpaceDN w:val="0"/>
        <w:adjustRightInd w:val="0"/>
        <w:jc w:val="both"/>
        <w:rPr>
          <w:rFonts w:ascii="Verdana" w:hAnsi="Verdana" w:cs="Arial,Bold"/>
          <w:b/>
          <w:sz w:val="22"/>
          <w:szCs w:val="22"/>
          <w:lang w:val="bg-BG"/>
        </w:rPr>
      </w:pPr>
    </w:p>
    <w:p w:rsidR="003A475E" w:rsidRPr="00885331" w:rsidRDefault="003A475E" w:rsidP="003A475E">
      <w:pPr>
        <w:pStyle w:val="BodyText"/>
        <w:jc w:val="both"/>
        <w:rPr>
          <w:rFonts w:ascii="Verdana" w:hAnsi="Verdana" w:cs="Arial"/>
          <w:color w:val="000000"/>
          <w:sz w:val="22"/>
          <w:szCs w:val="22"/>
          <w:lang w:val="bg-BG"/>
        </w:rPr>
      </w:pPr>
      <w:r w:rsidRPr="00885331">
        <w:rPr>
          <w:rFonts w:ascii="Verdana" w:hAnsi="Verdana"/>
          <w:b/>
          <w:color w:val="000000"/>
          <w:sz w:val="22"/>
          <w:lang w:val="bg-BG"/>
        </w:rPr>
        <w:t>Процедура:</w:t>
      </w:r>
      <w:r w:rsidRPr="00885331">
        <w:rPr>
          <w:rFonts w:ascii="Verdana" w:hAnsi="Verdana"/>
          <w:color w:val="000000"/>
          <w:sz w:val="22"/>
          <w:lang w:val="bg-BG"/>
        </w:rPr>
        <w:t xml:space="preserve"> определен начин за извършване на определена дейност или процес (ISO 9000:2005).</w:t>
      </w:r>
    </w:p>
    <w:p w:rsidR="003A475E" w:rsidRPr="00885331" w:rsidRDefault="003A475E" w:rsidP="003A475E">
      <w:pPr>
        <w:pStyle w:val="BodyText"/>
        <w:jc w:val="both"/>
        <w:rPr>
          <w:rFonts w:ascii="Verdana" w:hAnsi="Verdana"/>
          <w:bCs/>
          <w:sz w:val="22"/>
          <w:szCs w:val="22"/>
          <w:lang w:val="bg-BG"/>
        </w:rPr>
      </w:pPr>
      <w:r w:rsidRPr="00885331">
        <w:rPr>
          <w:rFonts w:ascii="Verdana" w:hAnsi="Verdana"/>
          <w:b/>
          <w:sz w:val="22"/>
          <w:lang w:val="bg-BG"/>
        </w:rPr>
        <w:t>Качество:</w:t>
      </w:r>
      <w:r w:rsidRPr="00885331">
        <w:rPr>
          <w:rFonts w:ascii="Verdana" w:hAnsi="Verdana"/>
          <w:sz w:val="22"/>
          <w:lang w:val="bg-BG"/>
        </w:rPr>
        <w:t xml:space="preserve"> </w:t>
      </w:r>
      <w:r w:rsidRPr="00885331">
        <w:rPr>
          <w:rStyle w:val="cald-definition1"/>
          <w:sz w:val="22"/>
          <w:lang w:val="bg-BG"/>
        </w:rPr>
        <w:t>с</w:t>
      </w:r>
      <w:r w:rsidRPr="00885331">
        <w:rPr>
          <w:rFonts w:ascii="Verdana" w:hAnsi="Verdana"/>
          <w:sz w:val="22"/>
          <w:lang w:val="bg-BG"/>
        </w:rPr>
        <w:t xml:space="preserve">тепента, в която набор от присъщи характеристики отговаря на определени изисквания (ISO 9000:2005). </w:t>
      </w:r>
    </w:p>
    <w:p w:rsidR="003A475E" w:rsidRPr="00885331" w:rsidRDefault="003A475E" w:rsidP="003A475E">
      <w:pPr>
        <w:pStyle w:val="BodyText"/>
        <w:jc w:val="both"/>
        <w:rPr>
          <w:rFonts w:ascii="Verdana" w:hAnsi="Verdana"/>
          <w:bCs/>
          <w:sz w:val="22"/>
          <w:szCs w:val="22"/>
          <w:lang w:val="bg-BG"/>
        </w:rPr>
      </w:pPr>
      <w:r w:rsidRPr="00885331">
        <w:rPr>
          <w:rFonts w:ascii="Verdana" w:hAnsi="Verdana"/>
          <w:b/>
          <w:sz w:val="22"/>
          <w:lang w:val="bg-BG"/>
        </w:rPr>
        <w:t>Суровина</w:t>
      </w:r>
      <w:r w:rsidRPr="00885331">
        <w:rPr>
          <w:rFonts w:ascii="Verdana" w:hAnsi="Verdana"/>
          <w:sz w:val="22"/>
          <w:lang w:val="bg-BG"/>
        </w:rPr>
        <w:t>: всеки материал, който влиза в производствения процес на фуражни суровини.</w:t>
      </w:r>
    </w:p>
    <w:p w:rsidR="003A475E" w:rsidRPr="00885331" w:rsidRDefault="003A475E" w:rsidP="003A475E">
      <w:pPr>
        <w:pStyle w:val="BodyText"/>
        <w:jc w:val="both"/>
        <w:rPr>
          <w:rFonts w:ascii="Verdana" w:hAnsi="Verdana"/>
          <w:b/>
          <w:bCs/>
          <w:sz w:val="22"/>
          <w:szCs w:val="22"/>
          <w:lang w:val="bg-BG"/>
        </w:rPr>
      </w:pPr>
      <w:r w:rsidRPr="00885331">
        <w:rPr>
          <w:rFonts w:ascii="Verdana" w:hAnsi="Verdana"/>
          <w:b/>
          <w:sz w:val="22"/>
          <w:lang w:val="bg-BG"/>
        </w:rPr>
        <w:t xml:space="preserve">Запис: </w:t>
      </w:r>
      <w:r w:rsidRPr="00885331">
        <w:rPr>
          <w:rFonts w:ascii="Verdana" w:hAnsi="Verdana"/>
          <w:sz w:val="22"/>
          <w:lang w:val="bg-BG"/>
        </w:rPr>
        <w:t>документ, който удостоверява постигнати резултати или служи за доказателство за извършени дейности (ISO 9000:2005).</w:t>
      </w:r>
    </w:p>
    <w:p w:rsidR="003A475E" w:rsidRPr="00885331" w:rsidRDefault="003A475E" w:rsidP="003A475E">
      <w:pPr>
        <w:pStyle w:val="BodyText"/>
        <w:jc w:val="both"/>
        <w:rPr>
          <w:rFonts w:ascii="Verdana" w:hAnsi="Verdana"/>
          <w:bCs/>
          <w:sz w:val="22"/>
          <w:szCs w:val="22"/>
          <w:lang w:val="bg-BG"/>
        </w:rPr>
      </w:pPr>
      <w:r w:rsidRPr="00885331">
        <w:rPr>
          <w:rFonts w:ascii="Verdana" w:hAnsi="Verdana"/>
          <w:b/>
          <w:sz w:val="22"/>
          <w:lang w:val="bg-BG"/>
        </w:rPr>
        <w:t xml:space="preserve">Изискване: </w:t>
      </w:r>
      <w:r w:rsidRPr="00885331">
        <w:rPr>
          <w:rFonts w:ascii="Verdana" w:hAnsi="Verdana"/>
          <w:sz w:val="22"/>
          <w:lang w:val="bg-BG"/>
        </w:rPr>
        <w:t>необходимост или очакване, които са заявени, предполагат се по принцип или са задължителни (ISO 9000:2005).</w:t>
      </w:r>
    </w:p>
    <w:p w:rsidR="003A475E" w:rsidRPr="00885331" w:rsidRDefault="003A475E" w:rsidP="003A475E">
      <w:pPr>
        <w:pStyle w:val="BodyText"/>
        <w:jc w:val="both"/>
        <w:rPr>
          <w:rFonts w:ascii="Verdana" w:hAnsi="Verdana"/>
          <w:bCs/>
          <w:sz w:val="22"/>
          <w:szCs w:val="22"/>
          <w:lang w:val="bg-BG"/>
        </w:rPr>
      </w:pPr>
      <w:r w:rsidRPr="00885331">
        <w:rPr>
          <w:rFonts w:ascii="Verdana" w:hAnsi="Verdana"/>
          <w:b/>
          <w:sz w:val="22"/>
          <w:lang w:val="bg-BG"/>
        </w:rPr>
        <w:t>Преработка:</w:t>
      </w:r>
      <w:r w:rsidRPr="00885331">
        <w:rPr>
          <w:rFonts w:ascii="Verdana" w:hAnsi="Verdana"/>
          <w:sz w:val="22"/>
          <w:lang w:val="bg-BG"/>
        </w:rPr>
        <w:t xml:space="preserve"> действие, извършено с несъответстващия продукт за привеждането му в съответствие с изискванията (ISO 9000:2005).</w:t>
      </w:r>
    </w:p>
    <w:p w:rsidR="003A475E" w:rsidRPr="00885331" w:rsidRDefault="003A475E" w:rsidP="003A475E">
      <w:pPr>
        <w:pStyle w:val="BodyText"/>
        <w:jc w:val="both"/>
        <w:rPr>
          <w:rFonts w:ascii="Verdana" w:hAnsi="Verdana"/>
          <w:b/>
          <w:bCs/>
          <w:sz w:val="22"/>
          <w:szCs w:val="22"/>
          <w:lang w:val="bg-BG"/>
        </w:rPr>
      </w:pPr>
      <w:r w:rsidRPr="00885331">
        <w:rPr>
          <w:rFonts w:ascii="Verdana" w:hAnsi="Verdana"/>
          <w:b/>
          <w:sz w:val="22"/>
          <w:lang w:val="bg-BG"/>
        </w:rPr>
        <w:t>Безопасност:</w:t>
      </w:r>
      <w:r w:rsidRPr="00885331">
        <w:rPr>
          <w:rFonts w:ascii="Verdana" w:hAnsi="Verdana"/>
          <w:sz w:val="22"/>
          <w:lang w:val="bg-BG"/>
        </w:rPr>
        <w:t xml:space="preserve"> вж. „безопасност на фуражите“.</w:t>
      </w:r>
    </w:p>
    <w:p w:rsidR="003A475E" w:rsidRPr="00885331" w:rsidRDefault="003A475E" w:rsidP="003A475E">
      <w:pPr>
        <w:pStyle w:val="BodyText"/>
        <w:jc w:val="both"/>
        <w:rPr>
          <w:rFonts w:ascii="Verdana" w:hAnsi="Verdana"/>
          <w:bCs/>
          <w:sz w:val="22"/>
          <w:szCs w:val="22"/>
          <w:lang w:val="bg-BG"/>
        </w:rPr>
      </w:pPr>
      <w:r w:rsidRPr="00885331">
        <w:rPr>
          <w:rFonts w:ascii="Verdana" w:hAnsi="Verdana"/>
          <w:b/>
          <w:sz w:val="22"/>
          <w:lang w:val="bg-BG"/>
        </w:rPr>
        <w:t>Срок на годност:</w:t>
      </w:r>
      <w:r w:rsidRPr="00885331">
        <w:rPr>
          <w:rFonts w:ascii="Verdana" w:hAnsi="Verdana"/>
          <w:sz w:val="22"/>
          <w:lang w:val="bg-BG"/>
        </w:rPr>
        <w:t xml:space="preserve"> определен период от време, през който даден продукт съответства изцяло на своите спецификации, ако се съхранява по подходящ начин.</w:t>
      </w:r>
    </w:p>
    <w:p w:rsidR="003A475E" w:rsidRPr="00885331" w:rsidRDefault="003A475E" w:rsidP="003A475E">
      <w:pPr>
        <w:pStyle w:val="BodyText"/>
        <w:jc w:val="both"/>
        <w:rPr>
          <w:rFonts w:ascii="Verdana" w:hAnsi="Verdana"/>
          <w:bCs/>
          <w:sz w:val="22"/>
          <w:szCs w:val="22"/>
          <w:lang w:val="bg-BG"/>
        </w:rPr>
      </w:pPr>
      <w:r w:rsidRPr="00885331">
        <w:rPr>
          <w:rFonts w:ascii="Verdana" w:hAnsi="Verdana"/>
          <w:b/>
          <w:sz w:val="22"/>
          <w:lang w:val="bg-BG"/>
        </w:rPr>
        <w:t>Подписване/подпис:</w:t>
      </w:r>
      <w:r w:rsidRPr="00885331">
        <w:rPr>
          <w:rFonts w:ascii="Verdana" w:hAnsi="Verdana"/>
          <w:sz w:val="22"/>
          <w:lang w:val="bg-BG"/>
        </w:rPr>
        <w:t xml:space="preserve"> потвърждение от упълномощено лице в писмен вид или по електронен път с контролиран достъп.</w:t>
      </w:r>
    </w:p>
    <w:p w:rsidR="003A475E" w:rsidRPr="00885331" w:rsidRDefault="003A475E" w:rsidP="003A475E">
      <w:pPr>
        <w:pStyle w:val="BodyText"/>
        <w:jc w:val="both"/>
        <w:rPr>
          <w:rFonts w:ascii="Verdana" w:hAnsi="Verdana"/>
          <w:bCs/>
          <w:sz w:val="22"/>
          <w:szCs w:val="22"/>
          <w:lang w:val="bg-BG"/>
        </w:rPr>
      </w:pPr>
      <w:r w:rsidRPr="00885331">
        <w:rPr>
          <w:rFonts w:ascii="Verdana" w:hAnsi="Verdana"/>
          <w:b/>
          <w:sz w:val="22"/>
          <w:lang w:val="bg-BG"/>
        </w:rPr>
        <w:t>Спецификация:</w:t>
      </w:r>
      <w:r w:rsidRPr="00885331">
        <w:rPr>
          <w:rFonts w:ascii="Verdana" w:hAnsi="Verdana"/>
          <w:sz w:val="22"/>
          <w:lang w:val="bg-BG"/>
        </w:rPr>
        <w:t xml:space="preserve"> документ, удостоверяващ изискване (ISO 9000:2005).</w:t>
      </w:r>
    </w:p>
    <w:p w:rsidR="003A475E" w:rsidRPr="00885331" w:rsidRDefault="003A475E" w:rsidP="003A475E">
      <w:pPr>
        <w:pStyle w:val="BodyText"/>
        <w:jc w:val="both"/>
        <w:rPr>
          <w:rFonts w:ascii="Verdana" w:hAnsi="Verdana"/>
          <w:bCs/>
          <w:sz w:val="22"/>
          <w:szCs w:val="22"/>
          <w:lang w:val="bg-BG"/>
        </w:rPr>
      </w:pPr>
      <w:r w:rsidRPr="00885331">
        <w:rPr>
          <w:rFonts w:ascii="Verdana" w:hAnsi="Verdana"/>
          <w:b/>
          <w:sz w:val="22"/>
          <w:lang w:val="bg-BG"/>
        </w:rPr>
        <w:t>Валидиране:</w:t>
      </w:r>
      <w:r w:rsidRPr="00885331">
        <w:rPr>
          <w:rFonts w:ascii="Verdana" w:hAnsi="Verdana"/>
          <w:sz w:val="22"/>
          <w:lang w:val="bg-BG"/>
        </w:rPr>
        <w:t xml:space="preserve"> получаване на доказателства, че мерките за контрол </w:t>
      </w:r>
      <w:r w:rsidR="00FB6C34" w:rsidRPr="00885331">
        <w:rPr>
          <w:rFonts w:ascii="Verdana" w:hAnsi="Verdana"/>
          <w:sz w:val="22"/>
          <w:lang w:val="bg-BG"/>
        </w:rPr>
        <w:t xml:space="preserve">могат да </w:t>
      </w:r>
      <w:r w:rsidRPr="00885331">
        <w:rPr>
          <w:rFonts w:ascii="Verdana" w:hAnsi="Verdana"/>
          <w:sz w:val="22"/>
          <w:lang w:val="bg-BG"/>
        </w:rPr>
        <w:t xml:space="preserve">бъдат </w:t>
      </w:r>
      <w:r w:rsidR="00FB6C34" w:rsidRPr="00885331">
        <w:rPr>
          <w:rFonts w:ascii="Verdana" w:hAnsi="Verdana"/>
          <w:sz w:val="22"/>
          <w:lang w:val="bg-BG"/>
        </w:rPr>
        <w:t xml:space="preserve">ефикасни </w:t>
      </w:r>
      <w:r w:rsidRPr="00885331">
        <w:rPr>
          <w:rFonts w:ascii="Verdana" w:hAnsi="Verdana"/>
          <w:sz w:val="22"/>
          <w:lang w:val="bg-BG"/>
        </w:rPr>
        <w:t>(ISO 22000:2005).</w:t>
      </w:r>
    </w:p>
    <w:p w:rsidR="003A475E" w:rsidRPr="00885331" w:rsidRDefault="003A475E" w:rsidP="003A475E">
      <w:pPr>
        <w:pStyle w:val="BodyText"/>
        <w:jc w:val="both"/>
        <w:rPr>
          <w:rFonts w:ascii="Verdana" w:hAnsi="Verdana"/>
          <w:bCs/>
          <w:sz w:val="22"/>
          <w:szCs w:val="22"/>
          <w:lang w:val="bg-BG"/>
        </w:rPr>
      </w:pPr>
      <w:r w:rsidRPr="00885331">
        <w:rPr>
          <w:rFonts w:ascii="Verdana" w:hAnsi="Verdana"/>
          <w:b/>
          <w:sz w:val="22"/>
          <w:lang w:val="bg-BG"/>
        </w:rPr>
        <w:t>Верификация:</w:t>
      </w:r>
      <w:r w:rsidRPr="00885331">
        <w:rPr>
          <w:rFonts w:ascii="Verdana" w:hAnsi="Verdana"/>
          <w:sz w:val="22"/>
          <w:lang w:val="bg-BG"/>
        </w:rPr>
        <w:t xml:space="preserve"> </w:t>
      </w:r>
      <w:r w:rsidR="00FB6C34" w:rsidRPr="00885331">
        <w:rPr>
          <w:rFonts w:ascii="Verdana" w:hAnsi="Verdana"/>
          <w:sz w:val="22"/>
          <w:lang w:val="bg-BG"/>
        </w:rPr>
        <w:t xml:space="preserve">потвърждаване </w:t>
      </w:r>
      <w:r w:rsidRPr="00885331">
        <w:rPr>
          <w:rFonts w:ascii="Verdana" w:hAnsi="Verdana"/>
          <w:sz w:val="22"/>
          <w:lang w:val="bg-BG"/>
        </w:rPr>
        <w:t xml:space="preserve">чрез </w:t>
      </w:r>
      <w:r w:rsidR="00FB6C34" w:rsidRPr="00885331">
        <w:rPr>
          <w:rFonts w:ascii="Verdana" w:hAnsi="Verdana"/>
          <w:sz w:val="22"/>
          <w:lang w:val="bg-BG"/>
        </w:rPr>
        <w:t xml:space="preserve">представяне </w:t>
      </w:r>
      <w:r w:rsidRPr="00885331">
        <w:rPr>
          <w:rFonts w:ascii="Verdana" w:hAnsi="Verdana"/>
          <w:sz w:val="22"/>
          <w:lang w:val="bg-BG"/>
        </w:rPr>
        <w:t xml:space="preserve">на </w:t>
      </w:r>
      <w:r w:rsidR="00FB6C34" w:rsidRPr="00885331">
        <w:rPr>
          <w:rFonts w:ascii="Verdana" w:hAnsi="Verdana"/>
          <w:sz w:val="22"/>
          <w:lang w:val="bg-BG"/>
        </w:rPr>
        <w:t>обективно доказателство</w:t>
      </w:r>
      <w:r w:rsidRPr="00885331">
        <w:rPr>
          <w:rFonts w:ascii="Verdana" w:hAnsi="Verdana"/>
          <w:sz w:val="22"/>
          <w:lang w:val="bg-BG"/>
        </w:rPr>
        <w:t xml:space="preserve">, че определените изисквания са </w:t>
      </w:r>
      <w:r w:rsidR="00FB6C34" w:rsidRPr="00885331">
        <w:rPr>
          <w:rFonts w:ascii="Verdana" w:hAnsi="Verdana"/>
          <w:sz w:val="22"/>
          <w:lang w:val="bg-BG"/>
        </w:rPr>
        <w:t xml:space="preserve">били </w:t>
      </w:r>
      <w:r w:rsidRPr="00885331">
        <w:rPr>
          <w:rFonts w:ascii="Verdana" w:hAnsi="Verdana"/>
          <w:sz w:val="22"/>
          <w:lang w:val="bg-BG"/>
        </w:rPr>
        <w:t>изпълнени (ISO 22000:2005).</w:t>
      </w:r>
    </w:p>
    <w:p w:rsidR="003A475E" w:rsidRPr="00885331" w:rsidRDefault="003A475E" w:rsidP="003A475E">
      <w:pPr>
        <w:pStyle w:val="BodyText"/>
        <w:jc w:val="both"/>
        <w:rPr>
          <w:rFonts w:ascii="Verdana" w:hAnsi="Verdana"/>
          <w:bCs/>
          <w:sz w:val="22"/>
          <w:szCs w:val="22"/>
          <w:lang w:val="bg-BG"/>
        </w:rPr>
      </w:pPr>
      <w:r w:rsidRPr="00885331">
        <w:rPr>
          <w:rFonts w:ascii="Verdana" w:hAnsi="Verdana"/>
          <w:b/>
          <w:sz w:val="22"/>
          <w:lang w:val="bg-BG"/>
        </w:rPr>
        <w:t>Писмени документи:</w:t>
      </w:r>
      <w:r w:rsidRPr="00885331">
        <w:rPr>
          <w:rFonts w:ascii="Verdana" w:hAnsi="Verdana"/>
          <w:sz w:val="22"/>
          <w:lang w:val="bg-BG"/>
        </w:rPr>
        <w:t xml:space="preserve"> документи, напечатани на хартия. Те могат да бъдат заменени с електронни, фотографски или други системи за обработка на данни</w:t>
      </w:r>
      <w:r w:rsidR="00FB6C34" w:rsidRPr="00885331">
        <w:rPr>
          <w:rFonts w:ascii="Verdana" w:hAnsi="Verdana"/>
          <w:sz w:val="22"/>
          <w:lang w:val="bg-BG"/>
        </w:rPr>
        <w:t>,</w:t>
      </w:r>
      <w:r w:rsidRPr="00885331">
        <w:rPr>
          <w:rFonts w:ascii="Verdana" w:hAnsi="Verdana"/>
          <w:sz w:val="22"/>
          <w:lang w:val="bg-BG"/>
        </w:rPr>
        <w:t xml:space="preserve"> при условие че данните ще бъдат правилно съхранявани през очаквания период на съхранение (архив) и могат да бъдат лесно достъпни и четливи.</w:t>
      </w:r>
    </w:p>
    <w:p w:rsidR="003A475E" w:rsidRPr="00885331" w:rsidRDefault="003A475E" w:rsidP="003A475E">
      <w:pPr>
        <w:pStyle w:val="BodyText"/>
        <w:jc w:val="both"/>
        <w:rPr>
          <w:rFonts w:ascii="Verdana" w:hAnsi="Verdana"/>
          <w:bCs/>
          <w:sz w:val="22"/>
          <w:szCs w:val="22"/>
          <w:lang w:val="bg-BG"/>
        </w:rPr>
      </w:pPr>
    </w:p>
    <w:p w:rsidR="003A475E" w:rsidRPr="00885331" w:rsidRDefault="003A475E" w:rsidP="003A475E">
      <w:pPr>
        <w:pStyle w:val="Heading1"/>
        <w:rPr>
          <w:lang w:val="bg-BG"/>
        </w:rPr>
      </w:pPr>
      <w:bookmarkStart w:id="28" w:name="_Toc437222573"/>
      <w:bookmarkStart w:id="29" w:name="_Toc438211349"/>
      <w:r w:rsidRPr="00885331">
        <w:rPr>
          <w:noProof/>
          <w:lang w:val="en-GB" w:eastAsia="en-GB"/>
        </w:rPr>
        <mc:AlternateContent>
          <mc:Choice Requires="wps">
            <w:drawing>
              <wp:anchor distT="0" distB="0" distL="114300" distR="114300" simplePos="0" relativeHeight="251719680" behindDoc="0" locked="0" layoutInCell="1" allowOverlap="1" wp14:anchorId="2E33D442" wp14:editId="1562A8A5">
                <wp:simplePos x="0" y="0"/>
                <wp:positionH relativeFrom="column">
                  <wp:posOffset>5861050</wp:posOffset>
                </wp:positionH>
                <wp:positionV relativeFrom="paragraph">
                  <wp:posOffset>7611110</wp:posOffset>
                </wp:positionV>
                <wp:extent cx="282575" cy="449580"/>
                <wp:effectExtent l="0" t="0" r="22225" b="27305"/>
                <wp:wrapNone/>
                <wp:docPr id="23" name="Текстово 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449580"/>
                        </a:xfrm>
                        <a:prstGeom prst="rect">
                          <a:avLst/>
                        </a:prstGeom>
                        <a:solidFill>
                          <a:srgbClr val="FFFFFF"/>
                        </a:solidFill>
                        <a:ln w="9525">
                          <a:solidFill>
                            <a:srgbClr val="FFFFFF"/>
                          </a:solidFill>
                          <a:miter lim="800000"/>
                          <a:headEnd/>
                          <a:tailEnd/>
                        </a:ln>
                      </wps:spPr>
                      <wps:txbx>
                        <w:txbxContent>
                          <w:p w:rsidR="00ED5D05" w:rsidRPr="003660D9" w:rsidRDefault="00ED5D05" w:rsidP="003A475E">
                            <w:hyperlink w:anchor="Content" w:history="1">
                              <w:r>
                                <w:rPr>
                                  <w:rStyle w:val="Hyperlink"/>
                                  <w:rFonts w:ascii="Verdana" w:hAnsi="Verdana"/>
                                  <w:b/>
                                  <w:sz w:val="28"/>
                                </w:rPr>
                                <w:sym w:font="Wingdings 3" w:char="F04F"/>
                              </w:r>
                            </w:hyperlink>
                            <w:r>
                              <w:rPr>
                                <w:rFonts w:ascii="Verdana" w:hAnsi="Verdana"/>
                                <w:b/>
                                <w:i/>
                                <w:color w:val="4F81BD"/>
                                <w:sz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Текстово поле 23" o:spid="_x0000_s1028" type="#_x0000_t202" style="position:absolute;margin-left:461.5pt;margin-top:599.3pt;width:22.25pt;height:35.4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" strokecolor="white">
                <v:textbox style="mso-fit-shape-to-text:t">
                  <w:txbxContent>
                    <w:p w:rsidR="00ED5D05" w:rsidRPr="003660D9" w:rsidRDefault="00ED5D05" w:rsidP="003A475E">
                      <w:hyperlink w:anchor="Content" w:history="1">
                        <w:r>
                          <w:rPr>
                            <w:rStyle w:val="Hyperlink"/>
                            <w:rFonts w:ascii="Verdana" w:hAnsi="Verdana"/>
                            <w:b/>
                            <w:sz w:val="28"/>
                          </w:rPr>
                          <w:sym w:font="Wingdings 3" w:char="F04F"/>
                        </w:r>
                      </w:hyperlink>
                      <w:r>
                        <w:rPr>
                          <w:rFonts w:ascii="Verdana" w:hAnsi="Verdana"/>
                          <w:b/>
                          <w:i/>
                          <w:color w:val="4F81BD"/>
                          <w:sz w:val="16"/>
                        </w:rPr>
                        <w:t xml:space="preserve">   </w:t>
                      </w:r>
                    </w:p>
                  </w:txbxContent>
                </v:textbox>
              </v:shape>
            </w:pict>
          </mc:Fallback>
        </mc:AlternateContent>
      </w:r>
      <w:r w:rsidRPr="00885331">
        <w:rPr>
          <w:lang w:val="bg-BG"/>
        </w:rPr>
        <w:br w:type="page"/>
        <w:t>3</w:t>
      </w:r>
      <w:r w:rsidRPr="00885331">
        <w:rPr>
          <w:lang w:val="bg-BG"/>
        </w:rPr>
        <w:tab/>
      </w:r>
      <w:bookmarkStart w:id="30" w:name="Requirements"/>
      <w:r w:rsidRPr="00885331">
        <w:rPr>
          <w:lang w:val="bg-BG"/>
        </w:rPr>
        <w:t>ИЗИСКВАНИЯ</w:t>
      </w:r>
      <w:bookmarkEnd w:id="30"/>
      <w:r w:rsidRPr="00885331">
        <w:rPr>
          <w:lang w:val="bg-BG"/>
        </w:rPr>
        <w:t xml:space="preserve"> КЪМ СИСТЕМАТА ЗА УПРАВЛЕНИЕ НА БЕЗОПАСНОСТТА НА ФУРАЖИТЕ</w:t>
      </w:r>
      <w:bookmarkEnd w:id="28"/>
      <w:bookmarkEnd w:id="29"/>
    </w:p>
    <w:p w:rsidR="003A475E" w:rsidRPr="00885331" w:rsidRDefault="003A475E" w:rsidP="003A475E">
      <w:pPr>
        <w:jc w:val="both"/>
        <w:rPr>
          <w:rFonts w:ascii="Verdana" w:hAnsi="Verdana"/>
          <w:b/>
          <w:bCs/>
          <w:sz w:val="22"/>
          <w:szCs w:val="22"/>
          <w:lang w:val="bg-BG"/>
        </w:rPr>
      </w:pPr>
    </w:p>
    <w:p w:rsidR="003A475E" w:rsidRPr="00885331" w:rsidRDefault="003A475E" w:rsidP="003A475E">
      <w:pPr>
        <w:jc w:val="both"/>
        <w:rPr>
          <w:rFonts w:ascii="Verdana" w:hAnsi="Verdana"/>
          <w:bCs/>
          <w:sz w:val="24"/>
          <w:szCs w:val="22"/>
          <w:lang w:val="bg-BG"/>
        </w:rPr>
      </w:pPr>
    </w:p>
    <w:p w:rsidR="003A475E" w:rsidRPr="00885331" w:rsidRDefault="003A475E" w:rsidP="003A475E">
      <w:pPr>
        <w:jc w:val="both"/>
        <w:rPr>
          <w:rFonts w:ascii="Verdana" w:hAnsi="Verdana"/>
          <w:sz w:val="22"/>
          <w:szCs w:val="22"/>
          <w:lang w:val="bg-BG"/>
        </w:rPr>
      </w:pPr>
      <w:r w:rsidRPr="00885331">
        <w:rPr>
          <w:rFonts w:ascii="Verdana" w:hAnsi="Verdana"/>
          <w:sz w:val="22"/>
          <w:lang w:val="bg-BG"/>
        </w:rPr>
        <w:t xml:space="preserve">Всяка система за управление на безопасността на фуражите, прилагана от </w:t>
      </w:r>
      <w:r w:rsidR="00AD6C42" w:rsidRPr="00885331">
        <w:rPr>
          <w:rFonts w:ascii="Verdana" w:hAnsi="Verdana"/>
          <w:sz w:val="22"/>
          <w:lang w:val="bg-BG"/>
        </w:rPr>
        <w:t>стопанския субект</w:t>
      </w:r>
      <w:r w:rsidRPr="00885331">
        <w:rPr>
          <w:rFonts w:ascii="Verdana" w:hAnsi="Verdana"/>
          <w:sz w:val="22"/>
          <w:lang w:val="bg-BG"/>
        </w:rPr>
        <w:t xml:space="preserve">, следва да се основава на следните четири опорни структури: </w:t>
      </w:r>
    </w:p>
    <w:p w:rsidR="003A475E" w:rsidRPr="00885331" w:rsidRDefault="003A475E" w:rsidP="003A475E">
      <w:pPr>
        <w:jc w:val="both"/>
        <w:rPr>
          <w:rFonts w:ascii="Verdana" w:hAnsi="Verdana"/>
          <w:sz w:val="22"/>
          <w:szCs w:val="22"/>
          <w:lang w:val="bg-BG"/>
        </w:rPr>
      </w:pPr>
    </w:p>
    <w:p w:rsidR="003A475E" w:rsidRPr="00885331" w:rsidRDefault="003A475E" w:rsidP="003A475E">
      <w:pPr>
        <w:numPr>
          <w:ilvl w:val="0"/>
          <w:numId w:val="3"/>
        </w:numPr>
        <w:jc w:val="both"/>
        <w:rPr>
          <w:rFonts w:ascii="Verdana" w:hAnsi="Verdana"/>
          <w:sz w:val="22"/>
          <w:szCs w:val="22"/>
          <w:lang w:val="bg-BG"/>
        </w:rPr>
      </w:pPr>
      <w:r w:rsidRPr="00885331">
        <w:rPr>
          <w:rFonts w:ascii="Verdana" w:hAnsi="Verdana"/>
          <w:sz w:val="22"/>
          <w:lang w:val="bg-BG"/>
        </w:rPr>
        <w:t>интерактивни комуникации в рамките на организацията, както и нагоре и надолу по хранителната верига;</w:t>
      </w:r>
    </w:p>
    <w:p w:rsidR="003A475E" w:rsidRPr="00885331" w:rsidRDefault="003A475E" w:rsidP="003A475E">
      <w:pPr>
        <w:jc w:val="both"/>
        <w:rPr>
          <w:rFonts w:ascii="Verdana" w:hAnsi="Verdana"/>
          <w:sz w:val="22"/>
          <w:szCs w:val="22"/>
          <w:lang w:val="bg-BG"/>
        </w:rPr>
      </w:pPr>
    </w:p>
    <w:p w:rsidR="003A475E" w:rsidRPr="00885331" w:rsidRDefault="003A475E" w:rsidP="003A475E">
      <w:pPr>
        <w:numPr>
          <w:ilvl w:val="0"/>
          <w:numId w:val="3"/>
        </w:numPr>
        <w:tabs>
          <w:tab w:val="num" w:pos="180"/>
        </w:tabs>
        <w:spacing w:before="60" w:after="60"/>
        <w:ind w:left="187" w:hanging="187"/>
        <w:jc w:val="both"/>
        <w:rPr>
          <w:rFonts w:ascii="Verdana" w:hAnsi="Verdana"/>
          <w:b/>
          <w:bCs/>
          <w:sz w:val="22"/>
          <w:szCs w:val="22"/>
          <w:lang w:val="bg-BG"/>
        </w:rPr>
      </w:pPr>
      <w:r w:rsidRPr="00885331">
        <w:rPr>
          <w:rFonts w:ascii="Verdana" w:hAnsi="Verdana"/>
          <w:sz w:val="22"/>
          <w:lang w:val="bg-BG"/>
        </w:rPr>
        <w:t>система за управление, основана на процесен подход и акцент върху клиентите;</w:t>
      </w:r>
    </w:p>
    <w:p w:rsidR="003A475E" w:rsidRPr="00885331" w:rsidRDefault="003A475E" w:rsidP="003A475E">
      <w:pPr>
        <w:spacing w:before="60" w:after="60"/>
        <w:ind w:left="187"/>
        <w:jc w:val="both"/>
        <w:rPr>
          <w:rFonts w:ascii="Verdana" w:hAnsi="Verdana"/>
          <w:b/>
          <w:bCs/>
          <w:sz w:val="22"/>
          <w:szCs w:val="22"/>
          <w:lang w:val="bg-BG"/>
        </w:rPr>
      </w:pPr>
    </w:p>
    <w:p w:rsidR="003A475E" w:rsidRPr="00885331" w:rsidRDefault="00BD3030" w:rsidP="003A475E">
      <w:pPr>
        <w:numPr>
          <w:ilvl w:val="0"/>
          <w:numId w:val="3"/>
        </w:numPr>
        <w:tabs>
          <w:tab w:val="num" w:pos="180"/>
        </w:tabs>
        <w:spacing w:before="60" w:after="60"/>
        <w:ind w:left="187" w:hanging="187"/>
        <w:jc w:val="both"/>
        <w:rPr>
          <w:rFonts w:ascii="Verdana" w:hAnsi="Verdana"/>
          <w:b/>
          <w:bCs/>
          <w:sz w:val="22"/>
          <w:szCs w:val="22"/>
          <w:lang w:val="bg-BG"/>
        </w:rPr>
      </w:pPr>
      <w:r w:rsidRPr="00885331">
        <w:rPr>
          <w:rFonts w:ascii="Verdana" w:hAnsi="Verdana"/>
          <w:sz w:val="22"/>
          <w:lang w:val="bg-BG"/>
        </w:rPr>
        <w:t>програма предпоставка</w:t>
      </w:r>
      <w:r w:rsidR="003A475E" w:rsidRPr="00885331">
        <w:rPr>
          <w:rFonts w:ascii="Verdana" w:hAnsi="Verdana"/>
          <w:sz w:val="22"/>
          <w:lang w:val="bg-BG"/>
        </w:rPr>
        <w:t xml:space="preserve"> за подпомагане контрола на вероятността от внасяне на опасности за фуражните продукти чрез работната среда, процеса на производство на фуражи, влаганите и входящите суровини, личната хигиена</w:t>
      </w:r>
      <w:r w:rsidR="00053A80" w:rsidRPr="00885331">
        <w:rPr>
          <w:rFonts w:ascii="Verdana" w:hAnsi="Verdana"/>
          <w:sz w:val="22"/>
          <w:lang w:val="bg-BG"/>
        </w:rPr>
        <w:t xml:space="preserve"> на работниците</w:t>
      </w:r>
      <w:r w:rsidR="003A475E" w:rsidRPr="00885331">
        <w:rPr>
          <w:rFonts w:ascii="Verdana" w:hAnsi="Verdana"/>
          <w:sz w:val="22"/>
          <w:lang w:val="bg-BG"/>
        </w:rPr>
        <w:t>, както и кръстосаното замърсяване между продуктите</w:t>
      </w:r>
      <w:r w:rsidR="00053A80" w:rsidRPr="00885331">
        <w:rPr>
          <w:rFonts w:ascii="Verdana" w:hAnsi="Verdana"/>
          <w:sz w:val="22"/>
          <w:lang w:val="bg-BG"/>
        </w:rPr>
        <w:t>.</w:t>
      </w:r>
      <w:r w:rsidR="003A475E" w:rsidRPr="00885331">
        <w:rPr>
          <w:rFonts w:ascii="Verdana" w:hAnsi="Verdana"/>
          <w:sz w:val="22"/>
          <w:lang w:val="bg-BG"/>
        </w:rPr>
        <w:t xml:space="preserve"> Прилагането на добрите производствени практики следва да включва изискванията за хигиена на фуражите, определени в Регламент (ЕО) </w:t>
      </w:r>
      <w:r w:rsidR="00BA2357" w:rsidRPr="00885331">
        <w:rPr>
          <w:rFonts w:ascii="Verdana" w:hAnsi="Verdana"/>
          <w:sz w:val="22"/>
          <w:lang w:val="bg-BG"/>
        </w:rPr>
        <w:t>№ </w:t>
      </w:r>
      <w:r w:rsidR="003A475E" w:rsidRPr="00885331">
        <w:rPr>
          <w:rFonts w:ascii="Verdana" w:hAnsi="Verdana"/>
          <w:sz w:val="22"/>
          <w:lang w:val="bg-BG"/>
        </w:rPr>
        <w:t xml:space="preserve">183/2005 и свързаните с него текстове. </w:t>
      </w:r>
      <w:r w:rsidR="007E6D4A" w:rsidRPr="00885331">
        <w:rPr>
          <w:rFonts w:ascii="Verdana" w:hAnsi="Verdana"/>
          <w:sz w:val="22"/>
          <w:lang w:val="bg-BG"/>
        </w:rPr>
        <w:t>Програмата предпоставка</w:t>
      </w:r>
      <w:r w:rsidR="003A475E" w:rsidRPr="00885331">
        <w:rPr>
          <w:rFonts w:ascii="Verdana" w:hAnsi="Verdana"/>
          <w:sz w:val="22"/>
          <w:lang w:val="bg-BG"/>
        </w:rPr>
        <w:t xml:space="preserve"> трябва да се разработва, прилага и поддържа редовно в съответствие с най-добрите хигиенни практики;</w:t>
      </w:r>
    </w:p>
    <w:p w:rsidR="003A475E" w:rsidRPr="00885331" w:rsidRDefault="003A475E" w:rsidP="003A475E">
      <w:pPr>
        <w:spacing w:before="60" w:after="60"/>
        <w:ind w:left="187"/>
        <w:jc w:val="both"/>
        <w:rPr>
          <w:rFonts w:ascii="Verdana" w:hAnsi="Verdana"/>
          <w:b/>
          <w:bCs/>
          <w:sz w:val="22"/>
          <w:szCs w:val="22"/>
          <w:lang w:val="bg-BG"/>
        </w:rPr>
      </w:pPr>
    </w:p>
    <w:p w:rsidR="003A475E" w:rsidRPr="00885331" w:rsidRDefault="003A475E" w:rsidP="003A475E">
      <w:pPr>
        <w:numPr>
          <w:ilvl w:val="0"/>
          <w:numId w:val="3"/>
        </w:numPr>
        <w:tabs>
          <w:tab w:val="num" w:pos="180"/>
        </w:tabs>
        <w:spacing w:before="60" w:after="60"/>
        <w:ind w:left="187" w:hanging="187"/>
        <w:jc w:val="both"/>
        <w:rPr>
          <w:rFonts w:ascii="Verdana" w:hAnsi="Verdana"/>
          <w:b/>
          <w:bCs/>
          <w:sz w:val="22"/>
          <w:szCs w:val="22"/>
          <w:lang w:val="bg-BG"/>
        </w:rPr>
      </w:pPr>
      <w:r w:rsidRPr="00885331">
        <w:rPr>
          <w:rFonts w:ascii="Verdana" w:hAnsi="Verdana"/>
          <w:sz w:val="22"/>
          <w:lang w:val="bg-BG"/>
        </w:rPr>
        <w:t>система за НАССР (Анализ на опасностите и контрол в критични точки), която е ефективно въведена, прилагана, документирана и поддържана. Системата за НАССР в производството на фуражни суровини следва да отчита седемте принципа, определени в Кодекс Алиментариус. Оценката на опасностите е полезна за идентифициране на всички опасности</w:t>
      </w:r>
      <w:r w:rsidR="009D458C" w:rsidRPr="00885331">
        <w:rPr>
          <w:rFonts w:ascii="Verdana" w:hAnsi="Verdana"/>
          <w:sz w:val="22"/>
          <w:lang w:val="bg-BG"/>
        </w:rPr>
        <w:t xml:space="preserve"> от значение</w:t>
      </w:r>
      <w:r w:rsidRPr="00885331">
        <w:rPr>
          <w:rFonts w:ascii="Verdana" w:hAnsi="Verdana"/>
          <w:sz w:val="22"/>
          <w:lang w:val="bg-BG"/>
        </w:rPr>
        <w:t xml:space="preserve">, някои от които могат да се управляват чрез </w:t>
      </w:r>
      <w:r w:rsidR="007E6D4A" w:rsidRPr="00885331">
        <w:rPr>
          <w:rFonts w:ascii="Verdana" w:hAnsi="Verdana"/>
          <w:sz w:val="22"/>
          <w:lang w:val="bg-BG"/>
        </w:rPr>
        <w:t>програмата предпоставка</w:t>
      </w:r>
      <w:r w:rsidRPr="00885331">
        <w:rPr>
          <w:rFonts w:ascii="Verdana" w:hAnsi="Verdana"/>
          <w:sz w:val="22"/>
          <w:lang w:val="bg-BG"/>
        </w:rPr>
        <w:t xml:space="preserve"> (ПРП/ОПРП), а други да бъдат поставени под контрола на специфични критични контролни точки, както е посочено в системата за HACCP.</w:t>
      </w:r>
    </w:p>
    <w:p w:rsidR="003A475E" w:rsidRPr="00885331" w:rsidRDefault="003A475E" w:rsidP="003A475E">
      <w:pPr>
        <w:spacing w:before="60" w:after="60"/>
        <w:ind w:left="187"/>
        <w:jc w:val="both"/>
        <w:rPr>
          <w:rFonts w:ascii="Verdana" w:hAnsi="Verdana"/>
          <w:b/>
          <w:bCs/>
          <w:sz w:val="22"/>
          <w:szCs w:val="22"/>
          <w:lang w:val="bg-BG"/>
        </w:rPr>
      </w:pPr>
    </w:p>
    <w:p w:rsidR="003A475E" w:rsidRPr="00885331" w:rsidRDefault="003A475E" w:rsidP="003A475E">
      <w:pPr>
        <w:jc w:val="both"/>
        <w:rPr>
          <w:rFonts w:ascii="Verdana" w:hAnsi="Verdana"/>
          <w:sz w:val="22"/>
          <w:szCs w:val="22"/>
          <w:lang w:val="bg-BG"/>
        </w:rPr>
      </w:pPr>
    </w:p>
    <w:p w:rsidR="003A475E" w:rsidRPr="00885331" w:rsidRDefault="003A475E" w:rsidP="003A475E">
      <w:pPr>
        <w:jc w:val="both"/>
        <w:rPr>
          <w:rFonts w:ascii="Verdana" w:hAnsi="Verdana"/>
          <w:sz w:val="22"/>
          <w:szCs w:val="22"/>
          <w:lang w:val="bg-BG"/>
        </w:rPr>
      </w:pPr>
      <w:r w:rsidRPr="00885331">
        <w:rPr>
          <w:rFonts w:ascii="Verdana" w:hAnsi="Verdana"/>
          <w:sz w:val="22"/>
          <w:lang w:val="bg-BG"/>
        </w:rPr>
        <w:t xml:space="preserve">HACCP и </w:t>
      </w:r>
      <w:r w:rsidR="007E6D4A" w:rsidRPr="00885331">
        <w:rPr>
          <w:rFonts w:ascii="Verdana" w:hAnsi="Verdana"/>
          <w:sz w:val="22"/>
          <w:lang w:val="bg-BG"/>
        </w:rPr>
        <w:t>програмата предпоставка</w:t>
      </w:r>
      <w:r w:rsidRPr="00885331">
        <w:rPr>
          <w:rFonts w:ascii="Verdana" w:hAnsi="Verdana"/>
          <w:sz w:val="22"/>
          <w:lang w:val="bg-BG"/>
        </w:rPr>
        <w:t xml:space="preserve"> се намират в динамично взаимодействие. </w:t>
      </w:r>
    </w:p>
    <w:p w:rsidR="003A475E" w:rsidRPr="00885331" w:rsidRDefault="003A475E" w:rsidP="003A475E">
      <w:pPr>
        <w:jc w:val="both"/>
        <w:rPr>
          <w:rFonts w:ascii="Verdana" w:hAnsi="Verdana"/>
          <w:sz w:val="22"/>
          <w:szCs w:val="22"/>
          <w:lang w:val="bg-BG"/>
        </w:rPr>
      </w:pPr>
    </w:p>
    <w:p w:rsidR="003A475E" w:rsidRPr="00885331" w:rsidRDefault="003A475E" w:rsidP="003A475E">
      <w:pPr>
        <w:jc w:val="both"/>
        <w:rPr>
          <w:rFonts w:ascii="Verdana" w:hAnsi="Verdana"/>
          <w:sz w:val="22"/>
          <w:szCs w:val="22"/>
          <w:lang w:val="bg-BG"/>
        </w:rPr>
      </w:pPr>
      <w:r w:rsidRPr="00885331">
        <w:rPr>
          <w:rFonts w:ascii="Verdana" w:hAnsi="Verdana"/>
          <w:sz w:val="22"/>
          <w:lang w:val="bg-BG"/>
        </w:rPr>
        <w:t xml:space="preserve">Посочените по-горе опорни структури могат да бъдат обединени в единна система на управление съгласно изискванията на ISO 22000:2005. </w:t>
      </w:r>
    </w:p>
    <w:p w:rsidR="003A475E" w:rsidRPr="00885331" w:rsidRDefault="003A475E" w:rsidP="003A475E">
      <w:pPr>
        <w:jc w:val="both"/>
        <w:rPr>
          <w:rFonts w:ascii="Verdana" w:hAnsi="Verdana"/>
          <w:sz w:val="22"/>
          <w:szCs w:val="22"/>
          <w:lang w:val="bg-BG"/>
        </w:rPr>
      </w:pPr>
    </w:p>
    <w:p w:rsidR="003A475E" w:rsidRPr="00885331" w:rsidRDefault="003A475E" w:rsidP="003A475E">
      <w:pPr>
        <w:rPr>
          <w:rFonts w:ascii="Verdana" w:hAnsi="Verdana"/>
          <w:b/>
          <w:bCs/>
          <w:iCs/>
          <w:color w:val="1F497D"/>
          <w:sz w:val="22"/>
          <w:szCs w:val="24"/>
          <w:lang w:val="bg-BG"/>
        </w:rPr>
      </w:pPr>
      <w:r w:rsidRPr="00885331">
        <w:rPr>
          <w:lang w:val="bg-BG"/>
        </w:rPr>
        <w:br w:type="page"/>
      </w:r>
    </w:p>
    <w:p w:rsidR="003A475E" w:rsidRPr="00885331" w:rsidRDefault="003A475E" w:rsidP="003A475E">
      <w:pPr>
        <w:pStyle w:val="Heading1"/>
        <w:rPr>
          <w:lang w:val="bg-BG"/>
        </w:rPr>
      </w:pPr>
      <w:bookmarkStart w:id="31" w:name="_Toc437222574"/>
      <w:bookmarkStart w:id="32" w:name="_Toc438211350"/>
      <w:r w:rsidRPr="00885331">
        <w:rPr>
          <w:lang w:val="bg-BG"/>
        </w:rPr>
        <w:t>4</w:t>
      </w:r>
      <w:r w:rsidRPr="00885331">
        <w:rPr>
          <w:lang w:val="bg-BG"/>
        </w:rPr>
        <w:tab/>
        <w:t xml:space="preserve"> </w:t>
      </w:r>
      <w:bookmarkStart w:id="33" w:name="Management_system"/>
      <w:r w:rsidRPr="00885331">
        <w:rPr>
          <w:lang w:val="bg-BG"/>
        </w:rPr>
        <w:t>СИСТЕМА ЗА УПРАВЛЕНИЕ</w:t>
      </w:r>
      <w:bookmarkEnd w:id="31"/>
      <w:bookmarkEnd w:id="32"/>
    </w:p>
    <w:bookmarkEnd w:id="33"/>
    <w:p w:rsidR="003A475E" w:rsidRPr="00885331" w:rsidRDefault="003A475E" w:rsidP="003A475E">
      <w:pPr>
        <w:jc w:val="both"/>
        <w:rPr>
          <w:rFonts w:ascii="Verdana" w:hAnsi="Verdana"/>
          <w:sz w:val="22"/>
          <w:szCs w:val="22"/>
          <w:lang w:val="bg-BG"/>
        </w:rPr>
      </w:pPr>
    </w:p>
    <w:p w:rsidR="003A475E" w:rsidRPr="00885331" w:rsidRDefault="003A475E" w:rsidP="003A475E">
      <w:pPr>
        <w:pStyle w:val="Heading2"/>
        <w:rPr>
          <w:lang w:val="bg-BG"/>
        </w:rPr>
      </w:pPr>
      <w:bookmarkStart w:id="34" w:name="_Toc437222575"/>
      <w:bookmarkStart w:id="35" w:name="_Toc438211351"/>
      <w:r w:rsidRPr="00885331">
        <w:rPr>
          <w:lang w:val="bg-BG"/>
        </w:rPr>
        <w:t xml:space="preserve">4.1 </w:t>
      </w:r>
      <w:bookmarkStart w:id="36" w:name="Management_responsibility"/>
      <w:r w:rsidRPr="00885331">
        <w:rPr>
          <w:lang w:val="bg-BG"/>
        </w:rPr>
        <w:t>Отговорност на ръководството</w:t>
      </w:r>
      <w:bookmarkEnd w:id="34"/>
      <w:bookmarkEnd w:id="35"/>
      <w:bookmarkEnd w:id="36"/>
    </w:p>
    <w:p w:rsidR="003A475E" w:rsidRPr="00885331" w:rsidRDefault="003A475E" w:rsidP="003A475E">
      <w:pPr>
        <w:jc w:val="both"/>
        <w:rPr>
          <w:rStyle w:val="Hyperlink"/>
          <w:rFonts w:ascii="Verdana" w:hAnsi="Verdana"/>
          <w:b/>
          <w:bCs/>
          <w:color w:val="000000"/>
          <w:sz w:val="22"/>
          <w:szCs w:val="22"/>
          <w:lang w:val="bg-BG"/>
        </w:rPr>
      </w:pPr>
    </w:p>
    <w:p w:rsidR="003A475E" w:rsidRPr="00885331" w:rsidRDefault="003A475E" w:rsidP="003A475E">
      <w:pPr>
        <w:pStyle w:val="Heading3"/>
        <w:rPr>
          <w:rStyle w:val="Hyperlink"/>
          <w:color w:val="1F497D"/>
          <w:u w:val="none"/>
          <w:lang w:val="bg-BG"/>
        </w:rPr>
      </w:pPr>
      <w:bookmarkStart w:id="37" w:name="_Toc437222576"/>
      <w:bookmarkStart w:id="38" w:name="_Toc438211352"/>
      <w:r w:rsidRPr="00885331">
        <w:rPr>
          <w:rStyle w:val="Hyperlink"/>
          <w:color w:val="1F497D"/>
          <w:u w:val="none"/>
          <w:lang w:val="bg-BG"/>
        </w:rPr>
        <w:t xml:space="preserve">4.1.1 </w:t>
      </w:r>
      <w:bookmarkStart w:id="39" w:name="Management_commitment"/>
      <w:r w:rsidRPr="00885331">
        <w:rPr>
          <w:rStyle w:val="Hyperlink"/>
          <w:color w:val="1F497D"/>
          <w:u w:val="none"/>
          <w:lang w:val="bg-BG"/>
        </w:rPr>
        <w:t>Ангажираност, отговорност и политика на ръководството</w:t>
      </w:r>
      <w:bookmarkEnd w:id="37"/>
      <w:bookmarkEnd w:id="38"/>
      <w:bookmarkEnd w:id="39"/>
    </w:p>
    <w:p w:rsidR="003A475E" w:rsidRPr="00885331" w:rsidRDefault="003A475E" w:rsidP="003A475E">
      <w:pPr>
        <w:ind w:left="720"/>
        <w:jc w:val="both"/>
        <w:rPr>
          <w:rStyle w:val="Hyperlink"/>
          <w:rFonts w:ascii="Verdana" w:hAnsi="Verdana" w:cs="Arial"/>
          <w:color w:val="000000"/>
          <w:sz w:val="22"/>
          <w:szCs w:val="22"/>
          <w:lang w:val="bg-BG"/>
        </w:rPr>
      </w:pPr>
    </w:p>
    <w:p w:rsidR="003A475E" w:rsidRPr="00885331" w:rsidRDefault="003A475E" w:rsidP="003A475E">
      <w:pPr>
        <w:autoSpaceDE w:val="0"/>
        <w:autoSpaceDN w:val="0"/>
        <w:adjustRightInd w:val="0"/>
        <w:jc w:val="both"/>
        <w:rPr>
          <w:rFonts w:ascii="Verdana" w:eastAsia="MS Mincho" w:hAnsi="Verdana" w:cs="Arial"/>
          <w:sz w:val="22"/>
          <w:szCs w:val="22"/>
          <w:lang w:val="bg-BG"/>
        </w:rPr>
      </w:pPr>
      <w:r w:rsidRPr="00885331">
        <w:rPr>
          <w:rFonts w:ascii="Verdana" w:hAnsi="Verdana"/>
          <w:sz w:val="22"/>
          <w:lang w:val="bg-BG"/>
        </w:rPr>
        <w:t>Ръководството (от висшите до по-</w:t>
      </w:r>
      <w:r w:rsidR="009D458C" w:rsidRPr="00885331">
        <w:rPr>
          <w:rFonts w:ascii="Verdana" w:hAnsi="Verdana"/>
          <w:sz w:val="22"/>
          <w:lang w:val="bg-BG"/>
        </w:rPr>
        <w:t xml:space="preserve">ниските </w:t>
      </w:r>
      <w:r w:rsidRPr="00885331">
        <w:rPr>
          <w:rFonts w:ascii="Verdana" w:hAnsi="Verdana"/>
          <w:sz w:val="22"/>
          <w:lang w:val="bg-BG"/>
        </w:rPr>
        <w:t>управленски нива) трябва да се ангажира с прилагането на Наръчника с цел да спомогне за гарантиране</w:t>
      </w:r>
      <w:r w:rsidR="005F1CA6" w:rsidRPr="00885331">
        <w:rPr>
          <w:rFonts w:ascii="Verdana" w:hAnsi="Verdana"/>
          <w:sz w:val="22"/>
          <w:lang w:val="bg-BG"/>
        </w:rPr>
        <w:t xml:space="preserve"> на</w:t>
      </w:r>
      <w:r w:rsidRPr="00885331">
        <w:rPr>
          <w:rFonts w:ascii="Verdana" w:hAnsi="Verdana"/>
          <w:sz w:val="22"/>
          <w:lang w:val="bg-BG"/>
        </w:rPr>
        <w:t xml:space="preserve"> безопасността на фуражните продукти.</w:t>
      </w:r>
    </w:p>
    <w:p w:rsidR="003A475E" w:rsidRPr="00885331" w:rsidRDefault="003A475E" w:rsidP="003A475E">
      <w:pPr>
        <w:autoSpaceDE w:val="0"/>
        <w:autoSpaceDN w:val="0"/>
        <w:adjustRightInd w:val="0"/>
        <w:jc w:val="both"/>
        <w:rPr>
          <w:rFonts w:ascii="Verdana" w:eastAsia="MS Mincho" w:hAnsi="Verdana" w:cs="Arial"/>
          <w:sz w:val="22"/>
          <w:szCs w:val="22"/>
          <w:lang w:val="bg-BG"/>
        </w:rPr>
      </w:pPr>
    </w:p>
    <w:p w:rsidR="003A475E" w:rsidRPr="00885331" w:rsidRDefault="003A475E" w:rsidP="003A475E">
      <w:pPr>
        <w:autoSpaceDE w:val="0"/>
        <w:autoSpaceDN w:val="0"/>
        <w:adjustRightInd w:val="0"/>
        <w:jc w:val="both"/>
        <w:rPr>
          <w:rFonts w:ascii="Verdana" w:eastAsia="MS Mincho" w:hAnsi="Verdana" w:cs="Arial"/>
          <w:sz w:val="22"/>
          <w:szCs w:val="22"/>
          <w:lang w:val="bg-BG"/>
        </w:rPr>
      </w:pPr>
      <w:r w:rsidRPr="00885331">
        <w:rPr>
          <w:rFonts w:ascii="Verdana" w:hAnsi="Verdana"/>
          <w:sz w:val="22"/>
          <w:lang w:val="bg-BG"/>
        </w:rPr>
        <w:t>Ръководството трябва да гарантира, че отговорностите и пълномощията са определени, документирани и оповестени в рамките на организацията.</w:t>
      </w:r>
    </w:p>
    <w:p w:rsidR="003A475E" w:rsidRPr="00885331" w:rsidRDefault="003A475E" w:rsidP="003A475E">
      <w:pPr>
        <w:autoSpaceDE w:val="0"/>
        <w:autoSpaceDN w:val="0"/>
        <w:adjustRightInd w:val="0"/>
        <w:jc w:val="both"/>
        <w:rPr>
          <w:rFonts w:ascii="Verdana" w:eastAsia="MS Mincho" w:hAnsi="Verdana" w:cs="Arial"/>
          <w:sz w:val="22"/>
          <w:szCs w:val="22"/>
          <w:lang w:val="bg-BG"/>
        </w:rPr>
      </w:pPr>
    </w:p>
    <w:p w:rsidR="003A475E" w:rsidRPr="00885331" w:rsidRDefault="003A475E" w:rsidP="003A475E">
      <w:pPr>
        <w:autoSpaceDE w:val="0"/>
        <w:autoSpaceDN w:val="0"/>
        <w:adjustRightInd w:val="0"/>
        <w:jc w:val="both"/>
        <w:rPr>
          <w:rFonts w:ascii="Verdana" w:eastAsia="MS Mincho" w:hAnsi="Verdana" w:cs="Arial"/>
          <w:sz w:val="22"/>
          <w:szCs w:val="22"/>
          <w:lang w:val="bg-BG"/>
        </w:rPr>
      </w:pPr>
      <w:r w:rsidRPr="00885331">
        <w:rPr>
          <w:rFonts w:ascii="Verdana" w:hAnsi="Verdana"/>
          <w:sz w:val="22"/>
          <w:lang w:val="bg-BG"/>
        </w:rPr>
        <w:t>Ръководството следва:</w:t>
      </w:r>
    </w:p>
    <w:p w:rsidR="003A475E" w:rsidRPr="00885331" w:rsidRDefault="003A475E" w:rsidP="003A475E">
      <w:pPr>
        <w:autoSpaceDE w:val="0"/>
        <w:autoSpaceDN w:val="0"/>
        <w:adjustRightInd w:val="0"/>
        <w:jc w:val="both"/>
        <w:rPr>
          <w:rFonts w:ascii="Verdana" w:eastAsia="MS Mincho" w:hAnsi="Verdana" w:cs="Arial"/>
          <w:sz w:val="22"/>
          <w:szCs w:val="22"/>
          <w:lang w:val="bg-BG"/>
        </w:rPr>
      </w:pPr>
    </w:p>
    <w:p w:rsidR="003A475E" w:rsidRPr="00885331" w:rsidRDefault="003A475E" w:rsidP="003A475E">
      <w:pPr>
        <w:autoSpaceDE w:val="0"/>
        <w:autoSpaceDN w:val="0"/>
        <w:adjustRightInd w:val="0"/>
        <w:ind w:left="432" w:hanging="432"/>
        <w:jc w:val="both"/>
        <w:rPr>
          <w:rFonts w:ascii="Verdana" w:eastAsia="MS Mincho" w:hAnsi="Verdana" w:cs="Arial"/>
          <w:sz w:val="22"/>
          <w:szCs w:val="22"/>
          <w:lang w:val="bg-BG"/>
        </w:rPr>
      </w:pPr>
      <w:r w:rsidRPr="00885331">
        <w:rPr>
          <w:rFonts w:ascii="Verdana" w:hAnsi="Verdana"/>
          <w:sz w:val="22"/>
          <w:lang w:val="bg-BG"/>
        </w:rPr>
        <w:t xml:space="preserve">а) </w:t>
      </w:r>
      <w:r w:rsidRPr="00885331">
        <w:rPr>
          <w:rFonts w:ascii="Verdana" w:hAnsi="Verdana"/>
          <w:sz w:val="22"/>
          <w:lang w:val="bg-BG"/>
        </w:rPr>
        <w:tab/>
        <w:t>да установи политика за безопасност на фуражите, да гарантира, че целите са определени</w:t>
      </w:r>
      <w:r w:rsidR="005F1CA6" w:rsidRPr="00885331">
        <w:rPr>
          <w:rFonts w:ascii="Verdana" w:hAnsi="Verdana"/>
          <w:sz w:val="22"/>
          <w:lang w:val="bg-BG"/>
        </w:rPr>
        <w:t>,</w:t>
      </w:r>
      <w:r w:rsidRPr="00885331">
        <w:rPr>
          <w:rFonts w:ascii="Verdana" w:hAnsi="Verdana"/>
          <w:sz w:val="22"/>
          <w:lang w:val="bg-BG"/>
        </w:rPr>
        <w:t xml:space="preserve"> и да оповести политиката в цялата организация;</w:t>
      </w:r>
    </w:p>
    <w:p w:rsidR="003A475E" w:rsidRPr="00885331" w:rsidRDefault="003A475E" w:rsidP="003A475E">
      <w:pPr>
        <w:autoSpaceDE w:val="0"/>
        <w:autoSpaceDN w:val="0"/>
        <w:adjustRightInd w:val="0"/>
        <w:spacing w:before="60" w:after="60"/>
        <w:ind w:left="432" w:hanging="432"/>
        <w:jc w:val="both"/>
        <w:rPr>
          <w:rFonts w:ascii="Verdana" w:eastAsia="MS Mincho" w:hAnsi="Verdana" w:cs="Arial"/>
          <w:sz w:val="22"/>
          <w:szCs w:val="22"/>
          <w:lang w:val="bg-BG"/>
        </w:rPr>
      </w:pPr>
      <w:r w:rsidRPr="00885331">
        <w:rPr>
          <w:rFonts w:ascii="Verdana" w:hAnsi="Verdana"/>
          <w:sz w:val="22"/>
          <w:lang w:val="bg-BG"/>
        </w:rPr>
        <w:t xml:space="preserve">б) </w:t>
      </w:r>
      <w:r w:rsidRPr="00885331">
        <w:rPr>
          <w:rFonts w:ascii="Verdana" w:hAnsi="Verdana"/>
          <w:sz w:val="22"/>
          <w:lang w:val="bg-BG"/>
        </w:rPr>
        <w:tab/>
        <w:t>да гарантира, че целите и политиката са в съответствие с настоящия Наръчник и с регулаторните изисквания;</w:t>
      </w:r>
    </w:p>
    <w:p w:rsidR="003A475E" w:rsidRPr="00885331" w:rsidRDefault="003A475E" w:rsidP="003A475E">
      <w:pPr>
        <w:autoSpaceDE w:val="0"/>
        <w:autoSpaceDN w:val="0"/>
        <w:adjustRightInd w:val="0"/>
        <w:spacing w:before="60" w:after="60"/>
        <w:ind w:left="432" w:hanging="432"/>
        <w:jc w:val="both"/>
        <w:rPr>
          <w:rFonts w:ascii="Verdana" w:eastAsia="MS Mincho" w:hAnsi="Verdana" w:cs="Arial"/>
          <w:sz w:val="22"/>
          <w:szCs w:val="22"/>
          <w:lang w:val="bg-BG"/>
        </w:rPr>
      </w:pPr>
      <w:r w:rsidRPr="00885331">
        <w:rPr>
          <w:rFonts w:ascii="Verdana" w:hAnsi="Verdana"/>
          <w:sz w:val="22"/>
          <w:lang w:val="bg-BG"/>
        </w:rPr>
        <w:t xml:space="preserve">в) </w:t>
      </w:r>
      <w:r w:rsidRPr="00885331">
        <w:rPr>
          <w:rFonts w:ascii="Verdana" w:hAnsi="Verdana"/>
          <w:sz w:val="22"/>
          <w:lang w:val="bg-BG"/>
        </w:rPr>
        <w:tab/>
        <w:t xml:space="preserve">да определи и документира обхвата на системата за управление на безопасността, като идентифицира категориите продукти, производствените обекти/технологичните линии и дейностите, възложени на външни изпълнители, които са обхванати от системата; </w:t>
      </w:r>
    </w:p>
    <w:p w:rsidR="003A475E" w:rsidRPr="00885331" w:rsidRDefault="003A475E" w:rsidP="003A475E">
      <w:pPr>
        <w:autoSpaceDE w:val="0"/>
        <w:autoSpaceDN w:val="0"/>
        <w:adjustRightInd w:val="0"/>
        <w:spacing w:before="60" w:after="60"/>
        <w:ind w:left="432" w:hanging="432"/>
        <w:jc w:val="both"/>
        <w:rPr>
          <w:rFonts w:ascii="Verdana" w:eastAsia="MS Mincho" w:hAnsi="Verdana" w:cs="Arial"/>
          <w:sz w:val="22"/>
          <w:szCs w:val="22"/>
          <w:lang w:val="bg-BG"/>
        </w:rPr>
      </w:pPr>
      <w:r w:rsidRPr="00885331">
        <w:rPr>
          <w:rFonts w:ascii="Verdana" w:hAnsi="Verdana"/>
          <w:sz w:val="22"/>
          <w:lang w:val="bg-BG"/>
        </w:rPr>
        <w:t xml:space="preserve">г) </w:t>
      </w:r>
      <w:r w:rsidRPr="00885331">
        <w:rPr>
          <w:rFonts w:ascii="Verdana" w:hAnsi="Verdana"/>
          <w:sz w:val="22"/>
          <w:lang w:val="bg-BG"/>
        </w:rPr>
        <w:tab/>
        <w:t>да определи всички други свързани с тях дейности на обекта, които могат да причинят риск за производството на фуражни суровини;</w:t>
      </w:r>
    </w:p>
    <w:p w:rsidR="003A475E" w:rsidRPr="00885331" w:rsidRDefault="003A475E" w:rsidP="003A475E">
      <w:pPr>
        <w:autoSpaceDE w:val="0"/>
        <w:autoSpaceDN w:val="0"/>
        <w:adjustRightInd w:val="0"/>
        <w:spacing w:before="60" w:after="60"/>
        <w:ind w:left="142" w:hanging="142"/>
        <w:jc w:val="both"/>
        <w:rPr>
          <w:rFonts w:ascii="Verdana" w:eastAsia="MS Mincho" w:hAnsi="Verdana" w:cs="Arial"/>
          <w:sz w:val="22"/>
          <w:szCs w:val="22"/>
          <w:lang w:val="bg-BG"/>
        </w:rPr>
      </w:pPr>
      <w:r w:rsidRPr="00885331">
        <w:rPr>
          <w:rFonts w:ascii="Verdana" w:hAnsi="Verdana"/>
          <w:sz w:val="22"/>
          <w:lang w:val="bg-BG"/>
        </w:rPr>
        <w:t xml:space="preserve">д) </w:t>
      </w:r>
      <w:r w:rsidRPr="00885331">
        <w:rPr>
          <w:rFonts w:ascii="Verdana" w:hAnsi="Verdana"/>
          <w:sz w:val="22"/>
          <w:lang w:val="bg-BG"/>
        </w:rPr>
        <w:tab/>
        <w:t>да осигури въвеждането на управление на кризи с определени отговорности.</w:t>
      </w:r>
    </w:p>
    <w:p w:rsidR="003A475E" w:rsidRPr="00885331" w:rsidRDefault="003A475E" w:rsidP="003A475E">
      <w:pPr>
        <w:autoSpaceDE w:val="0"/>
        <w:autoSpaceDN w:val="0"/>
        <w:adjustRightInd w:val="0"/>
        <w:jc w:val="both"/>
        <w:rPr>
          <w:rFonts w:ascii="Verdana" w:eastAsia="MS Mincho" w:hAnsi="Verdana" w:cs="Arial"/>
          <w:sz w:val="22"/>
          <w:szCs w:val="22"/>
          <w:lang w:val="bg-BG"/>
        </w:rPr>
      </w:pPr>
    </w:p>
    <w:p w:rsidR="003A475E" w:rsidRPr="00885331" w:rsidRDefault="003A475E" w:rsidP="003A475E">
      <w:pPr>
        <w:autoSpaceDE w:val="0"/>
        <w:autoSpaceDN w:val="0"/>
        <w:adjustRightInd w:val="0"/>
        <w:jc w:val="both"/>
        <w:rPr>
          <w:rFonts w:ascii="Verdana" w:eastAsia="MS Mincho" w:hAnsi="Verdana" w:cs="Arial"/>
          <w:sz w:val="22"/>
          <w:szCs w:val="22"/>
          <w:lang w:val="bg-BG"/>
        </w:rPr>
      </w:pPr>
    </w:p>
    <w:p w:rsidR="003A475E" w:rsidRPr="00885331" w:rsidRDefault="003A475E" w:rsidP="003A475E">
      <w:pPr>
        <w:autoSpaceDE w:val="0"/>
        <w:autoSpaceDN w:val="0"/>
        <w:adjustRightInd w:val="0"/>
        <w:jc w:val="both"/>
        <w:rPr>
          <w:rFonts w:ascii="Verdana" w:eastAsia="MS Mincho" w:hAnsi="Verdana" w:cs="Arial"/>
          <w:sz w:val="22"/>
          <w:szCs w:val="22"/>
          <w:lang w:val="bg-BG"/>
        </w:rPr>
      </w:pPr>
      <w:r w:rsidRPr="00885331">
        <w:rPr>
          <w:rFonts w:ascii="Verdana" w:hAnsi="Verdana"/>
          <w:sz w:val="22"/>
          <w:lang w:val="bg-BG"/>
        </w:rPr>
        <w:t>Персоналът, назначен от ръководството, следва да има определени отговорности и пълномощия за:</w:t>
      </w:r>
    </w:p>
    <w:p w:rsidR="003A475E" w:rsidRPr="00885331" w:rsidRDefault="003A475E" w:rsidP="003A475E">
      <w:pPr>
        <w:autoSpaceDE w:val="0"/>
        <w:autoSpaceDN w:val="0"/>
        <w:adjustRightInd w:val="0"/>
        <w:jc w:val="both"/>
        <w:rPr>
          <w:rFonts w:ascii="Verdana" w:eastAsia="MS Mincho" w:hAnsi="Verdana" w:cs="Arial"/>
          <w:sz w:val="22"/>
          <w:szCs w:val="22"/>
          <w:lang w:val="bg-BG"/>
        </w:rPr>
      </w:pPr>
    </w:p>
    <w:p w:rsidR="003A475E" w:rsidRPr="00885331" w:rsidRDefault="003A475E" w:rsidP="003A475E">
      <w:pPr>
        <w:autoSpaceDE w:val="0"/>
        <w:autoSpaceDN w:val="0"/>
        <w:adjustRightInd w:val="0"/>
        <w:spacing w:before="60" w:after="60"/>
        <w:ind w:left="432" w:hanging="432"/>
        <w:jc w:val="both"/>
        <w:rPr>
          <w:rFonts w:ascii="Verdana" w:eastAsia="MS Mincho" w:hAnsi="Verdana" w:cs="Arial"/>
          <w:sz w:val="22"/>
          <w:szCs w:val="22"/>
          <w:lang w:val="bg-BG"/>
        </w:rPr>
      </w:pPr>
      <w:r w:rsidRPr="00885331">
        <w:rPr>
          <w:rFonts w:ascii="Verdana" w:hAnsi="Verdana"/>
          <w:sz w:val="22"/>
          <w:lang w:val="bg-BG"/>
        </w:rPr>
        <w:t xml:space="preserve">а) </w:t>
      </w:r>
      <w:r w:rsidRPr="00885331">
        <w:rPr>
          <w:rFonts w:ascii="Verdana" w:hAnsi="Verdana"/>
          <w:sz w:val="22"/>
          <w:lang w:val="bg-BG"/>
        </w:rPr>
        <w:tab/>
        <w:t xml:space="preserve">идентифициране и записване на всички проблеми по отношение на безопасността на продуктите и системата за управление на безопасността на фуражите на </w:t>
      </w:r>
      <w:r w:rsidR="00AD6C42" w:rsidRPr="00885331">
        <w:rPr>
          <w:rFonts w:ascii="Verdana" w:hAnsi="Verdana"/>
          <w:sz w:val="22"/>
          <w:lang w:val="bg-BG"/>
        </w:rPr>
        <w:t>стопанския субект</w:t>
      </w:r>
      <w:r w:rsidRPr="00885331">
        <w:rPr>
          <w:rFonts w:ascii="Verdana" w:hAnsi="Verdana"/>
          <w:sz w:val="22"/>
          <w:lang w:val="bg-BG"/>
        </w:rPr>
        <w:t>;</w:t>
      </w:r>
    </w:p>
    <w:p w:rsidR="003A475E" w:rsidRPr="00885331" w:rsidRDefault="003A475E" w:rsidP="003A475E">
      <w:pPr>
        <w:autoSpaceDE w:val="0"/>
        <w:autoSpaceDN w:val="0"/>
        <w:adjustRightInd w:val="0"/>
        <w:spacing w:before="60" w:after="60"/>
        <w:ind w:left="432" w:hanging="432"/>
        <w:jc w:val="both"/>
        <w:rPr>
          <w:rFonts w:ascii="Verdana" w:eastAsia="MS Mincho" w:hAnsi="Verdana" w:cs="Arial"/>
          <w:sz w:val="22"/>
          <w:szCs w:val="22"/>
          <w:lang w:val="bg-BG"/>
        </w:rPr>
      </w:pPr>
      <w:r w:rsidRPr="00885331">
        <w:rPr>
          <w:rFonts w:ascii="Verdana" w:hAnsi="Verdana"/>
          <w:sz w:val="22"/>
          <w:lang w:val="bg-BG"/>
        </w:rPr>
        <w:t xml:space="preserve">б) </w:t>
      </w:r>
      <w:r w:rsidRPr="00885331">
        <w:rPr>
          <w:rFonts w:ascii="Verdana" w:hAnsi="Verdana"/>
          <w:sz w:val="22"/>
          <w:lang w:val="bg-BG"/>
        </w:rPr>
        <w:tab/>
        <w:t>предприемане на мерки за отстраняване и контрол на такива проблеми;</w:t>
      </w:r>
    </w:p>
    <w:p w:rsidR="003A475E" w:rsidRPr="00885331" w:rsidRDefault="003A475E" w:rsidP="003A475E">
      <w:pPr>
        <w:autoSpaceDE w:val="0"/>
        <w:autoSpaceDN w:val="0"/>
        <w:adjustRightInd w:val="0"/>
        <w:spacing w:before="60" w:after="60"/>
        <w:ind w:left="432" w:hanging="432"/>
        <w:jc w:val="both"/>
        <w:rPr>
          <w:rFonts w:ascii="Verdana" w:eastAsia="MS Mincho" w:hAnsi="Verdana" w:cs="Arial"/>
          <w:sz w:val="22"/>
          <w:szCs w:val="22"/>
          <w:lang w:val="bg-BG"/>
        </w:rPr>
      </w:pPr>
      <w:r w:rsidRPr="00885331">
        <w:rPr>
          <w:rFonts w:ascii="Verdana" w:hAnsi="Verdana"/>
          <w:sz w:val="22"/>
          <w:lang w:val="bg-BG"/>
        </w:rPr>
        <w:t xml:space="preserve">в) </w:t>
      </w:r>
      <w:r w:rsidRPr="00885331">
        <w:rPr>
          <w:rFonts w:ascii="Verdana" w:hAnsi="Verdana"/>
          <w:sz w:val="22"/>
          <w:lang w:val="bg-BG"/>
        </w:rPr>
        <w:tab/>
        <w:t xml:space="preserve">предприемане на действия за предотвратяване на появата на несъответствия, свързани с безопасността на продуктите. </w:t>
      </w:r>
    </w:p>
    <w:p w:rsidR="003A475E" w:rsidRPr="00885331" w:rsidRDefault="003A475E" w:rsidP="003A475E">
      <w:pPr>
        <w:autoSpaceDE w:val="0"/>
        <w:autoSpaceDN w:val="0"/>
        <w:adjustRightInd w:val="0"/>
        <w:jc w:val="both"/>
        <w:rPr>
          <w:rFonts w:ascii="Verdana" w:eastAsia="MS Mincho" w:hAnsi="Verdana" w:cs="ArialMT"/>
          <w:sz w:val="22"/>
          <w:szCs w:val="22"/>
          <w:lang w:val="bg-BG"/>
        </w:rPr>
      </w:pPr>
    </w:p>
    <w:p w:rsidR="003A475E" w:rsidRPr="00885331" w:rsidRDefault="003A475E" w:rsidP="003A475E">
      <w:pPr>
        <w:jc w:val="both"/>
        <w:rPr>
          <w:rStyle w:val="Hyperlink"/>
          <w:rFonts w:ascii="Verdana" w:hAnsi="Verdana"/>
          <w:b/>
          <w:bCs/>
          <w:color w:val="1F497D"/>
          <w:sz w:val="22"/>
          <w:szCs w:val="22"/>
          <w:u w:val="none"/>
          <w:lang w:val="bg-BG"/>
        </w:rPr>
      </w:pPr>
    </w:p>
    <w:p w:rsidR="003A475E" w:rsidRPr="00885331" w:rsidRDefault="003A475E" w:rsidP="003A475E">
      <w:pPr>
        <w:pStyle w:val="Heading3"/>
        <w:rPr>
          <w:lang w:val="bg-BG"/>
        </w:rPr>
      </w:pPr>
      <w:r w:rsidRPr="00885331">
        <w:rPr>
          <w:lang w:val="bg-BG"/>
        </w:rPr>
        <w:br w:type="page"/>
      </w:r>
      <w:bookmarkStart w:id="40" w:name="_Toc437222577"/>
      <w:bookmarkStart w:id="41" w:name="_Toc438211353"/>
      <w:r w:rsidRPr="00885331">
        <w:rPr>
          <w:rStyle w:val="Hyperlink"/>
          <w:color w:val="1F497D"/>
          <w:u w:val="none"/>
          <w:lang w:val="bg-BG"/>
        </w:rPr>
        <w:t xml:space="preserve">4.1.2 </w:t>
      </w:r>
      <w:bookmarkStart w:id="42" w:name="HACCP_teamleade_responsibility"/>
      <w:r w:rsidRPr="00885331">
        <w:rPr>
          <w:rStyle w:val="Hyperlink"/>
          <w:color w:val="1F497D"/>
          <w:u w:val="none"/>
          <w:lang w:val="bg-BG"/>
        </w:rPr>
        <w:t>Ръководител на екипа за HACCP: отговорност, пълномощия и комуникация</w:t>
      </w:r>
      <w:bookmarkEnd w:id="40"/>
      <w:bookmarkEnd w:id="41"/>
      <w:bookmarkEnd w:id="42"/>
    </w:p>
    <w:p w:rsidR="003A475E" w:rsidRPr="00885331" w:rsidRDefault="003A475E" w:rsidP="003A475E">
      <w:pPr>
        <w:jc w:val="both"/>
        <w:rPr>
          <w:rFonts w:ascii="Verdana" w:hAnsi="Verdana"/>
          <w:bCs/>
          <w:sz w:val="22"/>
          <w:szCs w:val="22"/>
          <w:u w:val="single"/>
          <w:lang w:val="bg-BG"/>
        </w:rPr>
      </w:pPr>
    </w:p>
    <w:p w:rsidR="003A475E" w:rsidRPr="00885331" w:rsidRDefault="003A475E" w:rsidP="003A475E">
      <w:pPr>
        <w:autoSpaceDE w:val="0"/>
        <w:autoSpaceDN w:val="0"/>
        <w:adjustRightInd w:val="0"/>
        <w:jc w:val="both"/>
        <w:rPr>
          <w:rFonts w:ascii="Verdana" w:hAnsi="Verdana" w:cs="Arial"/>
          <w:sz w:val="22"/>
          <w:szCs w:val="22"/>
          <w:lang w:val="bg-BG"/>
        </w:rPr>
      </w:pPr>
      <w:r w:rsidRPr="00885331">
        <w:rPr>
          <w:rFonts w:ascii="Verdana" w:hAnsi="Verdana"/>
          <w:sz w:val="22"/>
          <w:lang w:val="bg-BG"/>
        </w:rPr>
        <w:t xml:space="preserve">Ръководството следва да назначи ръководител на екипа за HACCP, който независимо от другите отговорности трябва да организира работата на екипа за HACCP и трябва да има отговорност и пълномощия: </w:t>
      </w:r>
    </w:p>
    <w:p w:rsidR="003A475E" w:rsidRPr="00885331" w:rsidRDefault="003A475E" w:rsidP="003A475E">
      <w:pPr>
        <w:numPr>
          <w:ilvl w:val="0"/>
          <w:numId w:val="34"/>
        </w:numPr>
        <w:autoSpaceDE w:val="0"/>
        <w:autoSpaceDN w:val="0"/>
        <w:adjustRightInd w:val="0"/>
        <w:jc w:val="both"/>
        <w:rPr>
          <w:rFonts w:ascii="Verdana" w:hAnsi="Verdana" w:cs="Arial"/>
          <w:sz w:val="22"/>
          <w:szCs w:val="22"/>
          <w:lang w:val="bg-BG"/>
        </w:rPr>
      </w:pPr>
      <w:r w:rsidRPr="00885331">
        <w:rPr>
          <w:rFonts w:ascii="Verdana" w:hAnsi="Verdana"/>
          <w:sz w:val="22"/>
          <w:lang w:val="bg-BG"/>
        </w:rPr>
        <w:t>да осигури създаването, прилагането, поддържането и актуализирането на системата за управление на безопасността на фуражите в съответствие с изискванията на настоящия Наръчник и регулаторните изисквания;</w:t>
      </w:r>
    </w:p>
    <w:p w:rsidR="003A475E" w:rsidRPr="00885331" w:rsidRDefault="003A475E" w:rsidP="003A475E">
      <w:pPr>
        <w:autoSpaceDE w:val="0"/>
        <w:autoSpaceDN w:val="0"/>
        <w:adjustRightInd w:val="0"/>
        <w:spacing w:before="60" w:after="60"/>
        <w:ind w:left="470" w:hanging="470"/>
        <w:jc w:val="both"/>
        <w:rPr>
          <w:rFonts w:ascii="Verdana" w:hAnsi="Verdana" w:cs="Arial"/>
          <w:sz w:val="22"/>
          <w:szCs w:val="22"/>
          <w:lang w:val="bg-BG"/>
        </w:rPr>
      </w:pPr>
      <w:r w:rsidRPr="00885331">
        <w:rPr>
          <w:rFonts w:ascii="Verdana" w:hAnsi="Verdana"/>
          <w:sz w:val="22"/>
          <w:lang w:val="bg-BG"/>
        </w:rPr>
        <w:t xml:space="preserve">б) </w:t>
      </w:r>
      <w:r w:rsidRPr="00885331">
        <w:rPr>
          <w:rFonts w:ascii="Verdana" w:hAnsi="Verdana"/>
          <w:sz w:val="22"/>
          <w:lang w:val="bg-BG"/>
        </w:rPr>
        <w:tab/>
        <w:t>да докладва пряко на ръководството на организацията за ефективността и целесъобразността на системата за управление;</w:t>
      </w:r>
    </w:p>
    <w:p w:rsidR="003A475E" w:rsidRPr="00885331" w:rsidRDefault="003A475E" w:rsidP="003A475E">
      <w:pPr>
        <w:autoSpaceDE w:val="0"/>
        <w:autoSpaceDN w:val="0"/>
        <w:adjustRightInd w:val="0"/>
        <w:spacing w:before="60" w:after="60"/>
        <w:ind w:left="360" w:hanging="360"/>
        <w:jc w:val="both"/>
        <w:rPr>
          <w:rFonts w:ascii="Verdana" w:eastAsia="MS Mincho" w:hAnsi="Verdana" w:cs="Arial"/>
          <w:sz w:val="22"/>
          <w:szCs w:val="22"/>
          <w:lang w:val="bg-BG"/>
        </w:rPr>
      </w:pPr>
      <w:r w:rsidRPr="00885331">
        <w:rPr>
          <w:rFonts w:ascii="Verdana" w:hAnsi="Verdana"/>
          <w:sz w:val="22"/>
          <w:lang w:val="bg-BG"/>
        </w:rPr>
        <w:t xml:space="preserve">в) </w:t>
      </w:r>
      <w:r w:rsidRPr="00885331">
        <w:rPr>
          <w:rFonts w:ascii="Verdana" w:hAnsi="Verdana"/>
          <w:sz w:val="22"/>
          <w:lang w:val="bg-BG"/>
        </w:rPr>
        <w:tab/>
        <w:t xml:space="preserve">да </w:t>
      </w:r>
      <w:r w:rsidR="005F1CA6" w:rsidRPr="00885331">
        <w:rPr>
          <w:rFonts w:ascii="Verdana" w:hAnsi="Verdana"/>
          <w:sz w:val="22"/>
          <w:lang w:val="bg-BG"/>
        </w:rPr>
        <w:t xml:space="preserve">предприеме необходимото за </w:t>
      </w:r>
      <w:r w:rsidRPr="00885331">
        <w:rPr>
          <w:rFonts w:ascii="Verdana" w:hAnsi="Verdana"/>
          <w:sz w:val="22"/>
          <w:lang w:val="bg-BG"/>
        </w:rPr>
        <w:t xml:space="preserve">подходящо обучение и квалификации на членовете на екипа за HACCP. </w:t>
      </w:r>
    </w:p>
    <w:p w:rsidR="003A475E" w:rsidRPr="00885331" w:rsidRDefault="003A475E" w:rsidP="003A475E">
      <w:pPr>
        <w:autoSpaceDE w:val="0"/>
        <w:autoSpaceDN w:val="0"/>
        <w:adjustRightInd w:val="0"/>
        <w:jc w:val="both"/>
        <w:rPr>
          <w:rFonts w:ascii="Verdana" w:eastAsia="MS Mincho" w:hAnsi="Verdana" w:cs="Arial"/>
          <w:sz w:val="22"/>
          <w:szCs w:val="22"/>
          <w:lang w:val="bg-BG"/>
        </w:rPr>
      </w:pPr>
    </w:p>
    <w:p w:rsidR="003A475E" w:rsidRPr="00885331" w:rsidRDefault="003A475E" w:rsidP="003A475E">
      <w:pPr>
        <w:autoSpaceDE w:val="0"/>
        <w:autoSpaceDN w:val="0"/>
        <w:adjustRightInd w:val="0"/>
        <w:jc w:val="both"/>
        <w:rPr>
          <w:rFonts w:ascii="Verdana" w:eastAsia="MS Mincho" w:hAnsi="Verdana" w:cs="Arial"/>
          <w:sz w:val="22"/>
          <w:szCs w:val="22"/>
          <w:lang w:val="bg-BG"/>
        </w:rPr>
      </w:pPr>
      <w:r w:rsidRPr="00885331">
        <w:rPr>
          <w:rFonts w:ascii="Verdana" w:hAnsi="Verdana"/>
          <w:sz w:val="22"/>
          <w:lang w:val="bg-BG"/>
        </w:rPr>
        <w:t>Ръководителят на екипа за HACCP трябва да бъде представител на ръководството или да има пряк достъп до управлението.</w:t>
      </w:r>
    </w:p>
    <w:p w:rsidR="003A475E" w:rsidRPr="00885331" w:rsidRDefault="003A475E" w:rsidP="003A475E">
      <w:pPr>
        <w:autoSpaceDE w:val="0"/>
        <w:autoSpaceDN w:val="0"/>
        <w:adjustRightInd w:val="0"/>
        <w:jc w:val="both"/>
        <w:rPr>
          <w:rFonts w:ascii="Verdana" w:eastAsia="MS Mincho" w:hAnsi="Verdana" w:cs="Arial"/>
          <w:sz w:val="22"/>
          <w:szCs w:val="22"/>
          <w:lang w:val="bg-BG"/>
        </w:rPr>
      </w:pPr>
    </w:p>
    <w:p w:rsidR="003A475E" w:rsidRPr="00885331" w:rsidRDefault="003A475E" w:rsidP="003A475E">
      <w:pPr>
        <w:autoSpaceDE w:val="0"/>
        <w:autoSpaceDN w:val="0"/>
        <w:adjustRightInd w:val="0"/>
        <w:jc w:val="both"/>
        <w:rPr>
          <w:rFonts w:ascii="Verdana" w:hAnsi="Verdana" w:cs="Arial"/>
          <w:sz w:val="22"/>
          <w:szCs w:val="22"/>
          <w:lang w:val="bg-BG"/>
        </w:rPr>
      </w:pPr>
      <w:r w:rsidRPr="00885331">
        <w:rPr>
          <w:rFonts w:ascii="Verdana" w:hAnsi="Verdana"/>
          <w:sz w:val="22"/>
          <w:lang w:val="bg-BG"/>
        </w:rPr>
        <w:t xml:space="preserve">Ръководството следва да предостави </w:t>
      </w:r>
      <w:r w:rsidR="00B70BCD" w:rsidRPr="00885331">
        <w:rPr>
          <w:rFonts w:ascii="Verdana" w:hAnsi="Verdana"/>
          <w:sz w:val="22"/>
          <w:lang w:val="bg-BG"/>
        </w:rPr>
        <w:t>подходящ</w:t>
      </w:r>
      <w:r w:rsidRPr="00885331">
        <w:rPr>
          <w:rFonts w:ascii="Verdana" w:hAnsi="Verdana"/>
          <w:sz w:val="22"/>
          <w:lang w:val="bg-BG"/>
        </w:rPr>
        <w:t xml:space="preserve">и ресурси за създаване, прилагане, поддръжка, актуализиране и контрол на системата за управление на безопасността на фуражите. Необходима е </w:t>
      </w:r>
      <w:r w:rsidR="00B70BCD" w:rsidRPr="00885331">
        <w:rPr>
          <w:rFonts w:ascii="Verdana" w:hAnsi="Verdana"/>
          <w:sz w:val="22"/>
          <w:lang w:val="bg-BG"/>
        </w:rPr>
        <w:t>подходящ</w:t>
      </w:r>
      <w:r w:rsidRPr="00885331">
        <w:rPr>
          <w:rFonts w:ascii="Verdana" w:hAnsi="Verdana"/>
          <w:sz w:val="22"/>
          <w:lang w:val="bg-BG"/>
        </w:rPr>
        <w:t xml:space="preserve">а комуникация с цел информиране на </w:t>
      </w:r>
      <w:r w:rsidR="005F1CA6" w:rsidRPr="00885331">
        <w:rPr>
          <w:rFonts w:ascii="Verdana" w:hAnsi="Verdana"/>
          <w:sz w:val="22"/>
          <w:lang w:val="bg-BG"/>
        </w:rPr>
        <w:t>(</w:t>
      </w:r>
      <w:r w:rsidRPr="00885331">
        <w:rPr>
          <w:rFonts w:ascii="Verdana" w:hAnsi="Verdana"/>
          <w:sz w:val="22"/>
          <w:lang w:val="bg-BG"/>
        </w:rPr>
        <w:t>ръководителя на</w:t>
      </w:r>
      <w:r w:rsidR="005F1CA6" w:rsidRPr="00885331">
        <w:rPr>
          <w:rFonts w:ascii="Verdana" w:hAnsi="Verdana"/>
          <w:sz w:val="22"/>
          <w:lang w:val="bg-BG"/>
        </w:rPr>
        <w:t>)</w:t>
      </w:r>
      <w:r w:rsidRPr="00885331">
        <w:rPr>
          <w:rFonts w:ascii="Verdana" w:hAnsi="Verdana"/>
          <w:sz w:val="22"/>
          <w:lang w:val="bg-BG"/>
        </w:rPr>
        <w:t xml:space="preserve"> екипа за HACCP относно съществени промени в продуктите или процесите. </w:t>
      </w:r>
    </w:p>
    <w:p w:rsidR="003A475E" w:rsidRPr="00885331" w:rsidRDefault="003A475E" w:rsidP="003A475E">
      <w:pPr>
        <w:autoSpaceDE w:val="0"/>
        <w:autoSpaceDN w:val="0"/>
        <w:adjustRightInd w:val="0"/>
        <w:jc w:val="both"/>
        <w:rPr>
          <w:rFonts w:ascii="Verdana" w:eastAsia="MS Mincho" w:hAnsi="Verdana" w:cs="ArialMT"/>
          <w:sz w:val="22"/>
          <w:szCs w:val="22"/>
          <w:lang w:val="bg-BG"/>
        </w:rPr>
      </w:pPr>
    </w:p>
    <w:p w:rsidR="003A475E" w:rsidRPr="00885331" w:rsidRDefault="003A475E" w:rsidP="003A475E">
      <w:pPr>
        <w:pStyle w:val="Heading3"/>
        <w:rPr>
          <w:rStyle w:val="Hyperlink"/>
          <w:color w:val="1F497D"/>
          <w:u w:val="none"/>
          <w:lang w:val="bg-BG"/>
        </w:rPr>
      </w:pPr>
      <w:bookmarkStart w:id="43" w:name="_Toc437222578"/>
      <w:bookmarkStart w:id="44" w:name="_Toc438211354"/>
      <w:r w:rsidRPr="00885331">
        <w:rPr>
          <w:rStyle w:val="Hyperlink"/>
          <w:color w:val="1F497D"/>
          <w:u w:val="none"/>
          <w:lang w:val="bg-BG"/>
        </w:rPr>
        <w:t xml:space="preserve">4.1.3 </w:t>
      </w:r>
      <w:bookmarkStart w:id="45" w:name="Management_review"/>
      <w:r w:rsidRPr="00885331">
        <w:rPr>
          <w:rStyle w:val="Hyperlink"/>
          <w:color w:val="1F497D"/>
          <w:u w:val="none"/>
          <w:lang w:val="bg-BG"/>
        </w:rPr>
        <w:t xml:space="preserve">Преглед </w:t>
      </w:r>
      <w:r w:rsidR="005F1CA6" w:rsidRPr="00885331">
        <w:rPr>
          <w:rStyle w:val="Hyperlink"/>
          <w:color w:val="1F497D"/>
          <w:u w:val="none"/>
          <w:lang w:val="bg-BG"/>
        </w:rPr>
        <w:t xml:space="preserve">от </w:t>
      </w:r>
      <w:r w:rsidRPr="00885331">
        <w:rPr>
          <w:rStyle w:val="Hyperlink"/>
          <w:color w:val="1F497D"/>
          <w:u w:val="none"/>
          <w:lang w:val="bg-BG"/>
        </w:rPr>
        <w:t>ръководството</w:t>
      </w:r>
      <w:bookmarkEnd w:id="43"/>
      <w:bookmarkEnd w:id="44"/>
      <w:bookmarkEnd w:id="45"/>
    </w:p>
    <w:p w:rsidR="003A475E" w:rsidRPr="00885331" w:rsidRDefault="003A475E" w:rsidP="003A475E">
      <w:pPr>
        <w:autoSpaceDE w:val="0"/>
        <w:autoSpaceDN w:val="0"/>
        <w:adjustRightInd w:val="0"/>
        <w:jc w:val="both"/>
        <w:rPr>
          <w:rFonts w:ascii="Verdana" w:eastAsia="MS Mincho" w:hAnsi="Verdana" w:cs="ArialMT"/>
          <w:sz w:val="22"/>
          <w:szCs w:val="22"/>
          <w:lang w:val="bg-BG"/>
        </w:rPr>
      </w:pPr>
    </w:p>
    <w:p w:rsidR="003A475E" w:rsidRPr="00885331" w:rsidRDefault="003A475E" w:rsidP="003A475E">
      <w:pPr>
        <w:autoSpaceDE w:val="0"/>
        <w:autoSpaceDN w:val="0"/>
        <w:adjustRightInd w:val="0"/>
        <w:jc w:val="both"/>
        <w:rPr>
          <w:rFonts w:ascii="Verdana" w:eastAsia="MS Mincho" w:hAnsi="Verdana" w:cs="ArialMT"/>
          <w:sz w:val="22"/>
          <w:szCs w:val="22"/>
          <w:lang w:val="bg-BG"/>
        </w:rPr>
      </w:pPr>
      <w:r w:rsidRPr="00885331">
        <w:rPr>
          <w:rFonts w:ascii="Verdana" w:hAnsi="Verdana"/>
          <w:sz w:val="22"/>
          <w:lang w:val="bg-BG"/>
        </w:rPr>
        <w:t xml:space="preserve">Ръководството следва да документира предприетите мерки за верификация, за да гарантира, че системата за управление на безопасността на фуражите работи ефективно. Те следва да включват планиране, прилагане и наблюдение на процесите, които показват съответствие на продукта. Наблюдението на процесите следва да включва извършване на измервания, анализ на данни и, ако е необходимо, мерки за подобряване на ефективността на системата. </w:t>
      </w:r>
    </w:p>
    <w:p w:rsidR="003A475E" w:rsidRPr="00885331" w:rsidRDefault="003A475E" w:rsidP="003A475E">
      <w:pPr>
        <w:autoSpaceDE w:val="0"/>
        <w:autoSpaceDN w:val="0"/>
        <w:adjustRightInd w:val="0"/>
        <w:jc w:val="both"/>
        <w:rPr>
          <w:rFonts w:ascii="Verdana" w:eastAsia="MS Mincho" w:hAnsi="Verdana" w:cs="ArialMT"/>
          <w:sz w:val="22"/>
          <w:szCs w:val="22"/>
          <w:lang w:val="bg-BG"/>
        </w:rPr>
      </w:pPr>
    </w:p>
    <w:p w:rsidR="003A475E" w:rsidRPr="00885331" w:rsidRDefault="003A475E" w:rsidP="003A475E">
      <w:pPr>
        <w:autoSpaceDE w:val="0"/>
        <w:autoSpaceDN w:val="0"/>
        <w:adjustRightInd w:val="0"/>
        <w:jc w:val="both"/>
        <w:rPr>
          <w:rFonts w:ascii="Verdana" w:eastAsia="MS Mincho" w:hAnsi="Verdana" w:cs="ArialMT"/>
          <w:sz w:val="22"/>
          <w:szCs w:val="22"/>
          <w:lang w:val="bg-BG"/>
        </w:rPr>
      </w:pPr>
      <w:r w:rsidRPr="00885331">
        <w:rPr>
          <w:rFonts w:ascii="Verdana" w:hAnsi="Verdana"/>
          <w:sz w:val="22"/>
          <w:lang w:val="bg-BG"/>
        </w:rPr>
        <w:t>Документираната процедура следва да определи структурата(ите) за идентифициране и управление на коригиращи мерки, включително:</w:t>
      </w:r>
    </w:p>
    <w:p w:rsidR="003A475E" w:rsidRPr="00885331" w:rsidRDefault="003A475E" w:rsidP="003A475E">
      <w:pPr>
        <w:autoSpaceDE w:val="0"/>
        <w:autoSpaceDN w:val="0"/>
        <w:adjustRightInd w:val="0"/>
        <w:spacing w:before="40"/>
        <w:ind w:left="426" w:hanging="426"/>
        <w:jc w:val="both"/>
        <w:rPr>
          <w:rFonts w:ascii="Verdana" w:eastAsia="MS Mincho" w:hAnsi="Verdana" w:cs="ArialMT"/>
          <w:sz w:val="22"/>
          <w:szCs w:val="22"/>
          <w:lang w:val="bg-BG"/>
        </w:rPr>
      </w:pPr>
      <w:r w:rsidRPr="00885331">
        <w:rPr>
          <w:rFonts w:ascii="Verdana" w:hAnsi="Verdana"/>
          <w:sz w:val="22"/>
          <w:lang w:val="bg-BG"/>
        </w:rPr>
        <w:t>а)</w:t>
      </w:r>
      <w:r w:rsidRPr="00885331">
        <w:rPr>
          <w:rFonts w:ascii="Verdana" w:hAnsi="Verdana"/>
          <w:sz w:val="22"/>
          <w:lang w:val="bg-BG"/>
        </w:rPr>
        <w:tab/>
        <w:t xml:space="preserve">анализ на причината за несъответствието; </w:t>
      </w:r>
    </w:p>
    <w:p w:rsidR="003A475E" w:rsidRPr="00885331" w:rsidRDefault="003A475E" w:rsidP="003A475E">
      <w:pPr>
        <w:autoSpaceDE w:val="0"/>
        <w:autoSpaceDN w:val="0"/>
        <w:adjustRightInd w:val="0"/>
        <w:spacing w:before="40"/>
        <w:ind w:left="426" w:hanging="426"/>
        <w:jc w:val="both"/>
        <w:rPr>
          <w:rFonts w:ascii="Verdana" w:eastAsia="MS Mincho" w:hAnsi="Verdana" w:cs="ArialMT"/>
          <w:sz w:val="22"/>
          <w:szCs w:val="22"/>
          <w:lang w:val="bg-BG"/>
        </w:rPr>
      </w:pPr>
      <w:r w:rsidRPr="00885331">
        <w:rPr>
          <w:rFonts w:ascii="Verdana" w:hAnsi="Verdana"/>
          <w:sz w:val="22"/>
          <w:lang w:val="bg-BG"/>
        </w:rPr>
        <w:t>б)</w:t>
      </w:r>
      <w:r w:rsidRPr="00885331">
        <w:rPr>
          <w:rFonts w:ascii="Verdana" w:hAnsi="Verdana"/>
          <w:sz w:val="22"/>
          <w:lang w:val="bg-BG"/>
        </w:rPr>
        <w:tab/>
        <w:t>определяне на коригираща мярка;</w:t>
      </w:r>
    </w:p>
    <w:p w:rsidR="003A475E" w:rsidRPr="00885331" w:rsidRDefault="003A475E" w:rsidP="003A475E">
      <w:pPr>
        <w:autoSpaceDE w:val="0"/>
        <w:autoSpaceDN w:val="0"/>
        <w:adjustRightInd w:val="0"/>
        <w:spacing w:before="40"/>
        <w:ind w:left="426" w:hanging="426"/>
        <w:jc w:val="both"/>
        <w:rPr>
          <w:rFonts w:ascii="Verdana" w:eastAsia="MS Mincho" w:hAnsi="Verdana" w:cs="ArialMT"/>
          <w:sz w:val="22"/>
          <w:szCs w:val="22"/>
          <w:lang w:val="bg-BG"/>
        </w:rPr>
      </w:pPr>
      <w:r w:rsidRPr="00885331">
        <w:rPr>
          <w:rFonts w:ascii="Verdana" w:hAnsi="Verdana"/>
          <w:sz w:val="22"/>
          <w:lang w:val="bg-BG"/>
        </w:rPr>
        <w:t>в)</w:t>
      </w:r>
      <w:r w:rsidRPr="00885331">
        <w:rPr>
          <w:rFonts w:ascii="Verdana" w:hAnsi="Verdana"/>
          <w:sz w:val="22"/>
          <w:lang w:val="bg-BG"/>
        </w:rPr>
        <w:tab/>
        <w:t>проследяване на осъществяването на тази мярка;</w:t>
      </w:r>
    </w:p>
    <w:p w:rsidR="003A475E" w:rsidRPr="00885331" w:rsidRDefault="003A475E" w:rsidP="003A475E">
      <w:pPr>
        <w:autoSpaceDE w:val="0"/>
        <w:autoSpaceDN w:val="0"/>
        <w:adjustRightInd w:val="0"/>
        <w:spacing w:before="40"/>
        <w:ind w:left="426" w:hanging="426"/>
        <w:jc w:val="both"/>
        <w:rPr>
          <w:rFonts w:ascii="Verdana" w:eastAsia="MS Mincho" w:hAnsi="Verdana" w:cs="ArialMT"/>
          <w:sz w:val="22"/>
          <w:szCs w:val="22"/>
          <w:lang w:val="bg-BG"/>
        </w:rPr>
      </w:pPr>
      <w:r w:rsidRPr="00885331">
        <w:rPr>
          <w:rFonts w:ascii="Verdana" w:hAnsi="Verdana"/>
          <w:sz w:val="22"/>
          <w:lang w:val="bg-BG"/>
        </w:rPr>
        <w:t>г)</w:t>
      </w:r>
      <w:r w:rsidRPr="00885331">
        <w:rPr>
          <w:rFonts w:ascii="Verdana" w:hAnsi="Verdana"/>
          <w:sz w:val="22"/>
          <w:lang w:val="bg-BG"/>
        </w:rPr>
        <w:tab/>
        <w:t>верификация на ефективността на мярката, когато е необходимо.</w:t>
      </w:r>
    </w:p>
    <w:p w:rsidR="003A475E" w:rsidRPr="00885331" w:rsidRDefault="003A475E" w:rsidP="003A475E">
      <w:pPr>
        <w:autoSpaceDE w:val="0"/>
        <w:autoSpaceDN w:val="0"/>
        <w:adjustRightInd w:val="0"/>
        <w:jc w:val="both"/>
        <w:rPr>
          <w:rFonts w:ascii="Verdana" w:eastAsia="MS Mincho" w:hAnsi="Verdana" w:cs="ArialMT"/>
          <w:sz w:val="22"/>
          <w:szCs w:val="22"/>
          <w:lang w:val="bg-BG"/>
        </w:rPr>
      </w:pPr>
    </w:p>
    <w:p w:rsidR="003A475E" w:rsidRPr="00885331" w:rsidRDefault="003A475E" w:rsidP="003A475E">
      <w:pPr>
        <w:autoSpaceDE w:val="0"/>
        <w:autoSpaceDN w:val="0"/>
        <w:adjustRightInd w:val="0"/>
        <w:jc w:val="both"/>
        <w:rPr>
          <w:rFonts w:ascii="Verdana" w:eastAsia="MS Mincho" w:hAnsi="Verdana" w:cs="ArialMT"/>
          <w:sz w:val="22"/>
          <w:szCs w:val="22"/>
          <w:lang w:val="bg-BG"/>
        </w:rPr>
      </w:pPr>
      <w:r w:rsidRPr="00885331">
        <w:rPr>
          <w:rFonts w:ascii="Verdana" w:hAnsi="Verdana"/>
          <w:sz w:val="22"/>
          <w:lang w:val="bg-BG"/>
        </w:rPr>
        <w:t>Всички стъпки, посочени по-горе, трябва да могат да се докажат, например чрез записи или протоколи от заседания.</w:t>
      </w:r>
    </w:p>
    <w:p w:rsidR="003A475E" w:rsidRPr="00885331" w:rsidRDefault="003A475E" w:rsidP="003A475E">
      <w:pPr>
        <w:autoSpaceDE w:val="0"/>
        <w:autoSpaceDN w:val="0"/>
        <w:adjustRightInd w:val="0"/>
        <w:jc w:val="both"/>
        <w:rPr>
          <w:rFonts w:ascii="Verdana" w:eastAsia="MS Mincho" w:hAnsi="Verdana" w:cs="ArialMT"/>
          <w:sz w:val="22"/>
          <w:szCs w:val="22"/>
          <w:lang w:val="bg-BG"/>
        </w:rPr>
      </w:pPr>
    </w:p>
    <w:p w:rsidR="003A475E" w:rsidRPr="00885331" w:rsidRDefault="003A475E" w:rsidP="003A475E">
      <w:pPr>
        <w:autoSpaceDE w:val="0"/>
        <w:autoSpaceDN w:val="0"/>
        <w:adjustRightInd w:val="0"/>
        <w:jc w:val="both"/>
        <w:rPr>
          <w:rFonts w:ascii="Verdana" w:eastAsia="MS Mincho" w:hAnsi="Verdana" w:cs="ArialMT"/>
          <w:sz w:val="22"/>
          <w:szCs w:val="22"/>
          <w:lang w:val="bg-BG"/>
        </w:rPr>
      </w:pPr>
      <w:r w:rsidRPr="00885331">
        <w:rPr>
          <w:rFonts w:ascii="Verdana" w:hAnsi="Verdana"/>
          <w:sz w:val="22"/>
          <w:lang w:val="bg-BG"/>
        </w:rPr>
        <w:t>Всяка година ръководството трябва да прави преглед на прилагането, ефективността и валидността на системата за управление на безопасността на фуражите чрез оценка на:</w:t>
      </w:r>
    </w:p>
    <w:p w:rsidR="003A475E" w:rsidRPr="00885331" w:rsidRDefault="003A475E" w:rsidP="003A475E">
      <w:pPr>
        <w:autoSpaceDE w:val="0"/>
        <w:autoSpaceDN w:val="0"/>
        <w:adjustRightInd w:val="0"/>
        <w:spacing w:before="40" w:after="40"/>
        <w:ind w:left="426" w:hanging="426"/>
        <w:jc w:val="both"/>
        <w:rPr>
          <w:rFonts w:ascii="Verdana" w:eastAsia="MS Mincho" w:hAnsi="Verdana" w:cs="ArialMT"/>
          <w:sz w:val="22"/>
          <w:szCs w:val="22"/>
          <w:lang w:val="bg-BG"/>
        </w:rPr>
      </w:pPr>
      <w:r w:rsidRPr="00885331">
        <w:rPr>
          <w:rFonts w:ascii="Verdana" w:hAnsi="Verdana"/>
          <w:sz w:val="22"/>
          <w:lang w:val="bg-BG"/>
        </w:rPr>
        <w:t>а)</w:t>
      </w:r>
      <w:r w:rsidRPr="00885331">
        <w:rPr>
          <w:rFonts w:ascii="Verdana" w:hAnsi="Verdana"/>
          <w:sz w:val="22"/>
          <w:lang w:val="bg-BG"/>
        </w:rPr>
        <w:tab/>
        <w:t xml:space="preserve">действията в резултат от предишни прегледи </w:t>
      </w:r>
      <w:r w:rsidR="00693BC0" w:rsidRPr="00885331">
        <w:rPr>
          <w:rFonts w:ascii="Verdana" w:hAnsi="Verdana"/>
          <w:sz w:val="22"/>
          <w:lang w:val="bg-BG"/>
        </w:rPr>
        <w:t xml:space="preserve">от </w:t>
      </w:r>
      <w:r w:rsidRPr="00885331">
        <w:rPr>
          <w:rFonts w:ascii="Verdana" w:hAnsi="Verdana"/>
          <w:sz w:val="22"/>
          <w:lang w:val="bg-BG"/>
        </w:rPr>
        <w:t>ръководството;</w:t>
      </w:r>
    </w:p>
    <w:p w:rsidR="003A475E" w:rsidRPr="00885331" w:rsidRDefault="003A475E" w:rsidP="003A475E">
      <w:pPr>
        <w:autoSpaceDE w:val="0"/>
        <w:autoSpaceDN w:val="0"/>
        <w:adjustRightInd w:val="0"/>
        <w:spacing w:before="40" w:after="40"/>
        <w:ind w:left="426" w:hanging="426"/>
        <w:jc w:val="both"/>
        <w:rPr>
          <w:rFonts w:ascii="Verdana" w:eastAsia="MS Mincho" w:hAnsi="Verdana" w:cs="ArialMT"/>
          <w:sz w:val="22"/>
          <w:szCs w:val="22"/>
          <w:lang w:val="bg-BG"/>
        </w:rPr>
      </w:pPr>
      <w:r w:rsidRPr="00885331">
        <w:rPr>
          <w:rFonts w:ascii="Verdana" w:hAnsi="Verdana"/>
          <w:sz w:val="22"/>
          <w:lang w:val="bg-BG"/>
        </w:rPr>
        <w:t>б)</w:t>
      </w:r>
      <w:r w:rsidRPr="00885331">
        <w:rPr>
          <w:rFonts w:ascii="Verdana" w:hAnsi="Verdana"/>
          <w:sz w:val="22"/>
          <w:lang w:val="bg-BG"/>
        </w:rPr>
        <w:tab/>
        <w:t>резултатите от вътрешни и външни одити;</w:t>
      </w:r>
    </w:p>
    <w:p w:rsidR="003A475E" w:rsidRPr="00885331" w:rsidRDefault="003A475E" w:rsidP="003A475E">
      <w:pPr>
        <w:autoSpaceDE w:val="0"/>
        <w:autoSpaceDN w:val="0"/>
        <w:adjustRightInd w:val="0"/>
        <w:spacing w:before="40" w:after="40"/>
        <w:ind w:left="426" w:hanging="426"/>
        <w:jc w:val="both"/>
        <w:rPr>
          <w:rFonts w:ascii="Verdana" w:eastAsia="MS Mincho" w:hAnsi="Verdana" w:cs="ArialMT"/>
          <w:sz w:val="22"/>
          <w:szCs w:val="22"/>
          <w:lang w:val="bg-BG"/>
        </w:rPr>
      </w:pPr>
      <w:r w:rsidRPr="00885331">
        <w:rPr>
          <w:rFonts w:ascii="Verdana" w:hAnsi="Verdana"/>
          <w:sz w:val="22"/>
          <w:lang w:val="bg-BG"/>
        </w:rPr>
        <w:t>в)</w:t>
      </w:r>
      <w:r w:rsidRPr="00885331">
        <w:rPr>
          <w:rFonts w:ascii="Verdana" w:hAnsi="Verdana"/>
          <w:sz w:val="22"/>
          <w:lang w:val="bg-BG"/>
        </w:rPr>
        <w:tab/>
        <w:t>резултатите от верификацията на НАССР;</w:t>
      </w:r>
    </w:p>
    <w:p w:rsidR="003A475E" w:rsidRPr="00885331" w:rsidRDefault="003A475E" w:rsidP="003A475E">
      <w:pPr>
        <w:autoSpaceDE w:val="0"/>
        <w:autoSpaceDN w:val="0"/>
        <w:adjustRightInd w:val="0"/>
        <w:spacing w:before="40" w:after="40"/>
        <w:ind w:left="426" w:hanging="426"/>
        <w:jc w:val="both"/>
        <w:rPr>
          <w:rFonts w:ascii="Verdana" w:eastAsia="MS Mincho" w:hAnsi="Verdana" w:cs="ArialMT"/>
          <w:sz w:val="22"/>
          <w:szCs w:val="22"/>
          <w:lang w:val="bg-BG"/>
        </w:rPr>
      </w:pPr>
      <w:r w:rsidRPr="00885331">
        <w:rPr>
          <w:rFonts w:ascii="Verdana" w:hAnsi="Verdana"/>
          <w:sz w:val="22"/>
          <w:lang w:val="bg-BG"/>
        </w:rPr>
        <w:t>г)</w:t>
      </w:r>
      <w:r w:rsidRPr="00885331">
        <w:rPr>
          <w:rFonts w:ascii="Verdana" w:hAnsi="Verdana"/>
          <w:sz w:val="22"/>
          <w:lang w:val="bg-BG"/>
        </w:rPr>
        <w:tab/>
        <w:t>оплакванията и други форми на обратна връзка с клиентите;</w:t>
      </w:r>
    </w:p>
    <w:p w:rsidR="003A475E" w:rsidRPr="00885331" w:rsidRDefault="003A475E" w:rsidP="003A475E">
      <w:pPr>
        <w:autoSpaceDE w:val="0"/>
        <w:autoSpaceDN w:val="0"/>
        <w:adjustRightInd w:val="0"/>
        <w:spacing w:before="40" w:after="40"/>
        <w:ind w:left="426" w:hanging="426"/>
        <w:jc w:val="both"/>
        <w:rPr>
          <w:rFonts w:ascii="Verdana" w:eastAsia="MS Mincho" w:hAnsi="Verdana" w:cs="ArialMT"/>
          <w:sz w:val="22"/>
          <w:szCs w:val="22"/>
          <w:lang w:val="bg-BG"/>
        </w:rPr>
      </w:pPr>
      <w:r w:rsidRPr="00885331">
        <w:rPr>
          <w:rFonts w:ascii="Verdana" w:hAnsi="Verdana"/>
          <w:sz w:val="22"/>
          <w:lang w:val="bg-BG"/>
        </w:rPr>
        <w:t>д)</w:t>
      </w:r>
      <w:r w:rsidRPr="00885331">
        <w:rPr>
          <w:rFonts w:ascii="Verdana" w:hAnsi="Verdana"/>
          <w:sz w:val="22"/>
          <w:lang w:val="bg-BG"/>
        </w:rPr>
        <w:tab/>
        <w:t>прилагането на важни коригиращи и превантивни мерки;</w:t>
      </w:r>
    </w:p>
    <w:p w:rsidR="003A475E" w:rsidRPr="00885331" w:rsidRDefault="003A475E" w:rsidP="003A475E">
      <w:pPr>
        <w:autoSpaceDE w:val="0"/>
        <w:autoSpaceDN w:val="0"/>
        <w:adjustRightInd w:val="0"/>
        <w:spacing w:before="40" w:after="40"/>
        <w:ind w:left="426" w:hanging="426"/>
        <w:jc w:val="both"/>
        <w:rPr>
          <w:rFonts w:ascii="Verdana" w:eastAsia="MS Mincho" w:hAnsi="Verdana" w:cs="ArialMT"/>
          <w:sz w:val="22"/>
          <w:szCs w:val="22"/>
          <w:lang w:val="bg-BG"/>
        </w:rPr>
      </w:pPr>
      <w:r w:rsidRPr="00885331">
        <w:rPr>
          <w:rFonts w:ascii="Verdana" w:hAnsi="Verdana"/>
          <w:sz w:val="22"/>
          <w:lang w:val="bg-BG"/>
        </w:rPr>
        <w:t>е)</w:t>
      </w:r>
      <w:r w:rsidRPr="00885331">
        <w:rPr>
          <w:rFonts w:ascii="Verdana" w:hAnsi="Verdana"/>
          <w:sz w:val="22"/>
          <w:lang w:val="bg-BG"/>
        </w:rPr>
        <w:tab/>
        <w:t>промените, които биха могли да окажат въздействие върху валидността на системата за управление на безопасността на фуражите.</w:t>
      </w:r>
    </w:p>
    <w:p w:rsidR="003A475E" w:rsidRPr="00885331" w:rsidRDefault="003A475E" w:rsidP="003A475E">
      <w:pPr>
        <w:autoSpaceDE w:val="0"/>
        <w:autoSpaceDN w:val="0"/>
        <w:adjustRightInd w:val="0"/>
        <w:spacing w:before="40" w:after="40"/>
        <w:jc w:val="both"/>
        <w:rPr>
          <w:rFonts w:ascii="Verdana" w:eastAsia="MS Mincho" w:hAnsi="Verdana" w:cs="ArialMT"/>
          <w:sz w:val="22"/>
          <w:szCs w:val="22"/>
          <w:lang w:val="bg-BG"/>
        </w:rPr>
      </w:pPr>
    </w:p>
    <w:p w:rsidR="003A475E" w:rsidRPr="00885331" w:rsidRDefault="003A475E" w:rsidP="003A475E">
      <w:pPr>
        <w:autoSpaceDE w:val="0"/>
        <w:autoSpaceDN w:val="0"/>
        <w:adjustRightInd w:val="0"/>
        <w:spacing w:before="40" w:after="40"/>
        <w:jc w:val="both"/>
        <w:rPr>
          <w:rFonts w:ascii="Verdana" w:eastAsia="MS Mincho" w:hAnsi="Verdana" w:cs="ArialMT"/>
          <w:sz w:val="22"/>
          <w:szCs w:val="22"/>
          <w:lang w:val="bg-BG"/>
        </w:rPr>
      </w:pPr>
      <w:r w:rsidRPr="00885331">
        <w:rPr>
          <w:rFonts w:ascii="Verdana" w:hAnsi="Verdana"/>
          <w:sz w:val="22"/>
          <w:lang w:val="bg-BG"/>
        </w:rPr>
        <w:t>Резултатът от прегледа трябва да включва:</w:t>
      </w:r>
    </w:p>
    <w:p w:rsidR="003A475E" w:rsidRPr="00885331" w:rsidRDefault="003A475E" w:rsidP="003A475E">
      <w:pPr>
        <w:autoSpaceDE w:val="0"/>
        <w:autoSpaceDN w:val="0"/>
        <w:adjustRightInd w:val="0"/>
        <w:spacing w:before="40" w:after="40"/>
        <w:ind w:left="426" w:hanging="426"/>
        <w:jc w:val="both"/>
        <w:rPr>
          <w:rFonts w:ascii="Verdana" w:eastAsia="MS Mincho" w:hAnsi="Verdana" w:cs="ArialMT"/>
          <w:sz w:val="22"/>
          <w:szCs w:val="22"/>
          <w:lang w:val="bg-BG"/>
        </w:rPr>
      </w:pPr>
      <w:r w:rsidRPr="00885331">
        <w:rPr>
          <w:rFonts w:ascii="Verdana" w:hAnsi="Verdana"/>
          <w:sz w:val="22"/>
          <w:lang w:val="bg-BG"/>
        </w:rPr>
        <w:t>а)</w:t>
      </w:r>
      <w:r w:rsidRPr="00885331">
        <w:rPr>
          <w:rFonts w:ascii="Verdana" w:hAnsi="Verdana"/>
          <w:sz w:val="22"/>
          <w:lang w:val="bg-BG"/>
        </w:rPr>
        <w:tab/>
        <w:t>заключения относно прилагането, ефективността и валидността на системата за управление на безопасността на фуражите;</w:t>
      </w:r>
    </w:p>
    <w:p w:rsidR="003A475E" w:rsidRPr="00885331" w:rsidRDefault="003A475E" w:rsidP="003A475E">
      <w:pPr>
        <w:autoSpaceDE w:val="0"/>
        <w:autoSpaceDN w:val="0"/>
        <w:adjustRightInd w:val="0"/>
        <w:spacing w:before="40" w:after="40"/>
        <w:ind w:left="426" w:hanging="426"/>
        <w:jc w:val="both"/>
        <w:rPr>
          <w:rFonts w:ascii="Verdana" w:eastAsia="MS Mincho" w:hAnsi="Verdana" w:cs="ArialMT"/>
          <w:sz w:val="22"/>
          <w:szCs w:val="22"/>
          <w:lang w:val="bg-BG"/>
        </w:rPr>
      </w:pPr>
      <w:r w:rsidRPr="00885331">
        <w:rPr>
          <w:rFonts w:ascii="Verdana" w:hAnsi="Verdana"/>
          <w:sz w:val="22"/>
          <w:lang w:val="bg-BG"/>
        </w:rPr>
        <w:t>б)</w:t>
      </w:r>
      <w:r w:rsidRPr="00885331">
        <w:rPr>
          <w:rFonts w:ascii="Verdana" w:hAnsi="Verdana"/>
          <w:sz w:val="22"/>
          <w:lang w:val="bg-BG"/>
        </w:rPr>
        <w:tab/>
        <w:t>действия и цели за подобряване на системата за управление на безопасността на фуражите.</w:t>
      </w:r>
    </w:p>
    <w:p w:rsidR="003A475E" w:rsidRPr="00885331" w:rsidRDefault="003A475E" w:rsidP="003A475E">
      <w:pPr>
        <w:autoSpaceDE w:val="0"/>
        <w:autoSpaceDN w:val="0"/>
        <w:adjustRightInd w:val="0"/>
        <w:jc w:val="both"/>
        <w:rPr>
          <w:rFonts w:ascii="Verdana" w:eastAsia="MS Mincho" w:hAnsi="Verdana" w:cs="ArialMT"/>
          <w:sz w:val="22"/>
          <w:szCs w:val="22"/>
          <w:lang w:val="bg-BG"/>
        </w:rPr>
      </w:pPr>
    </w:p>
    <w:p w:rsidR="003A475E" w:rsidRPr="00885331" w:rsidRDefault="003A475E" w:rsidP="003A475E">
      <w:pPr>
        <w:autoSpaceDE w:val="0"/>
        <w:autoSpaceDN w:val="0"/>
        <w:adjustRightInd w:val="0"/>
        <w:jc w:val="both"/>
        <w:rPr>
          <w:rFonts w:ascii="Verdana" w:eastAsia="MS Mincho" w:hAnsi="Verdana" w:cs="ArialMT"/>
          <w:sz w:val="22"/>
          <w:szCs w:val="22"/>
          <w:lang w:val="bg-BG"/>
        </w:rPr>
      </w:pPr>
      <w:r w:rsidRPr="00885331">
        <w:rPr>
          <w:rFonts w:ascii="Verdana" w:hAnsi="Verdana"/>
          <w:sz w:val="22"/>
          <w:lang w:val="bg-BG"/>
        </w:rPr>
        <w:t>Докладът от прегледа трябва да бъде лесно достъпен.</w:t>
      </w:r>
    </w:p>
    <w:p w:rsidR="003A475E" w:rsidRPr="00885331" w:rsidRDefault="003A475E" w:rsidP="003A475E">
      <w:pPr>
        <w:autoSpaceDE w:val="0"/>
        <w:autoSpaceDN w:val="0"/>
        <w:adjustRightInd w:val="0"/>
        <w:jc w:val="both"/>
        <w:rPr>
          <w:rFonts w:ascii="Verdana" w:eastAsia="MS Mincho" w:hAnsi="Verdana" w:cs="ArialMT"/>
          <w:sz w:val="22"/>
          <w:szCs w:val="22"/>
          <w:lang w:val="bg-BG"/>
        </w:rPr>
      </w:pPr>
    </w:p>
    <w:p w:rsidR="003A475E" w:rsidRPr="00885331" w:rsidRDefault="003A475E" w:rsidP="003A475E">
      <w:pPr>
        <w:autoSpaceDE w:val="0"/>
        <w:autoSpaceDN w:val="0"/>
        <w:adjustRightInd w:val="0"/>
        <w:jc w:val="both"/>
        <w:rPr>
          <w:rFonts w:ascii="Verdana" w:hAnsi="Verdana" w:cs="Arial,Bold"/>
          <w:sz w:val="22"/>
          <w:szCs w:val="22"/>
          <w:u w:val="single"/>
          <w:lang w:val="bg-BG"/>
        </w:rPr>
      </w:pPr>
    </w:p>
    <w:p w:rsidR="003A475E" w:rsidRPr="00885331" w:rsidRDefault="003A475E" w:rsidP="003A475E">
      <w:pPr>
        <w:pStyle w:val="Heading2"/>
        <w:rPr>
          <w:lang w:val="bg-BG"/>
        </w:rPr>
      </w:pPr>
      <w:bookmarkStart w:id="46" w:name="_Toc437222579"/>
      <w:bookmarkStart w:id="47" w:name="_Toc438211355"/>
      <w:r w:rsidRPr="00885331">
        <w:rPr>
          <w:lang w:val="bg-BG"/>
        </w:rPr>
        <w:t xml:space="preserve">4.2 </w:t>
      </w:r>
      <w:bookmarkStart w:id="48" w:name="Resource_Management"/>
      <w:r w:rsidRPr="00885331">
        <w:rPr>
          <w:lang w:val="bg-BG"/>
        </w:rPr>
        <w:t>Управление на ресурсите</w:t>
      </w:r>
      <w:bookmarkEnd w:id="46"/>
      <w:bookmarkEnd w:id="47"/>
      <w:bookmarkEnd w:id="48"/>
    </w:p>
    <w:p w:rsidR="003A475E" w:rsidRPr="00885331" w:rsidRDefault="003A475E" w:rsidP="003A475E">
      <w:pPr>
        <w:autoSpaceDE w:val="0"/>
        <w:autoSpaceDN w:val="0"/>
        <w:adjustRightInd w:val="0"/>
        <w:jc w:val="both"/>
        <w:rPr>
          <w:rFonts w:ascii="Verdana" w:hAnsi="Verdana" w:cs="Arial,Bold"/>
          <w:sz w:val="22"/>
          <w:szCs w:val="22"/>
          <w:u w:val="single"/>
          <w:lang w:val="bg-BG"/>
        </w:rPr>
      </w:pPr>
    </w:p>
    <w:p w:rsidR="003A475E" w:rsidRPr="00885331" w:rsidRDefault="003A475E" w:rsidP="003A475E">
      <w:pPr>
        <w:autoSpaceDE w:val="0"/>
        <w:autoSpaceDN w:val="0"/>
        <w:adjustRightInd w:val="0"/>
        <w:jc w:val="both"/>
        <w:rPr>
          <w:rFonts w:ascii="Calibri" w:eastAsia="MS Mincho" w:hAnsi="Calibri" w:cs="Calibri"/>
          <w:color w:val="000000"/>
          <w:sz w:val="24"/>
          <w:szCs w:val="24"/>
          <w:lang w:val="bg-BG"/>
        </w:rPr>
      </w:pPr>
    </w:p>
    <w:p w:rsidR="003A475E" w:rsidRPr="00885331" w:rsidRDefault="003A475E" w:rsidP="003A475E">
      <w:pPr>
        <w:pStyle w:val="Heading3"/>
        <w:rPr>
          <w:rFonts w:eastAsia="MS Mincho"/>
          <w:lang w:val="bg-BG"/>
        </w:rPr>
      </w:pPr>
      <w:bookmarkStart w:id="49" w:name="_Toc437222580"/>
      <w:bookmarkStart w:id="50" w:name="_Toc438211356"/>
      <w:r w:rsidRPr="00885331">
        <w:rPr>
          <w:lang w:val="bg-BG"/>
        </w:rPr>
        <w:t>4.2.1. Обезпечаване на ресурси</w:t>
      </w:r>
      <w:bookmarkEnd w:id="49"/>
      <w:bookmarkEnd w:id="50"/>
      <w:r w:rsidRPr="00885331">
        <w:rPr>
          <w:lang w:val="bg-BG"/>
        </w:rPr>
        <w:t xml:space="preserve"> </w:t>
      </w:r>
    </w:p>
    <w:p w:rsidR="003A475E" w:rsidRPr="00885331" w:rsidRDefault="003A475E" w:rsidP="003A475E">
      <w:pPr>
        <w:rPr>
          <w:rFonts w:eastAsia="MS Mincho"/>
          <w:lang w:val="bg-BG"/>
        </w:rPr>
      </w:pPr>
    </w:p>
    <w:p w:rsidR="003A475E" w:rsidRPr="00885331" w:rsidRDefault="003A475E" w:rsidP="003A475E">
      <w:pPr>
        <w:autoSpaceDE w:val="0"/>
        <w:autoSpaceDN w:val="0"/>
        <w:adjustRightInd w:val="0"/>
        <w:spacing w:after="120"/>
        <w:jc w:val="both"/>
        <w:rPr>
          <w:rFonts w:ascii="Verdana" w:eastAsia="MS Mincho" w:hAnsi="Verdana" w:cs="Arial"/>
          <w:color w:val="000000"/>
          <w:sz w:val="22"/>
          <w:szCs w:val="22"/>
          <w:lang w:val="bg-BG"/>
        </w:rPr>
      </w:pPr>
      <w:r w:rsidRPr="00885331">
        <w:rPr>
          <w:rFonts w:ascii="Verdana" w:hAnsi="Verdana"/>
          <w:color w:val="000000"/>
          <w:sz w:val="22"/>
          <w:lang w:val="bg-BG"/>
        </w:rPr>
        <w:t>Ръководството следва да определя и предоставя необходимите ресурси, така че всички дейности в обхвата на настоящия Наръчник да се осъществяват по безопасен за фуражните суровини начин.</w:t>
      </w:r>
    </w:p>
    <w:p w:rsidR="003A475E" w:rsidRPr="00885331" w:rsidRDefault="003A475E" w:rsidP="003A475E">
      <w:pPr>
        <w:autoSpaceDE w:val="0"/>
        <w:autoSpaceDN w:val="0"/>
        <w:adjustRightInd w:val="0"/>
        <w:spacing w:after="120"/>
        <w:jc w:val="both"/>
        <w:rPr>
          <w:rFonts w:ascii="Verdana" w:eastAsia="MS Mincho" w:hAnsi="Verdana" w:cs="Arial"/>
          <w:color w:val="000000"/>
          <w:sz w:val="22"/>
          <w:szCs w:val="22"/>
          <w:lang w:val="bg-BG"/>
        </w:rPr>
      </w:pPr>
      <w:r w:rsidRPr="00885331">
        <w:rPr>
          <w:rFonts w:ascii="Verdana" w:hAnsi="Verdana"/>
          <w:color w:val="000000"/>
          <w:sz w:val="22"/>
          <w:lang w:val="bg-BG"/>
        </w:rPr>
        <w:t xml:space="preserve">Предприятията за фуражни суровини трябва да имат достатъчен персонал, притежаващ необходимите умения и квалификация за производството на съответните продукти. </w:t>
      </w:r>
    </w:p>
    <w:p w:rsidR="003A475E" w:rsidRPr="00885331" w:rsidRDefault="003A475E" w:rsidP="003A475E">
      <w:pPr>
        <w:autoSpaceDE w:val="0"/>
        <w:autoSpaceDN w:val="0"/>
        <w:adjustRightInd w:val="0"/>
        <w:spacing w:after="120"/>
        <w:jc w:val="both"/>
        <w:rPr>
          <w:rFonts w:ascii="Verdana" w:eastAsia="MS Mincho" w:hAnsi="Verdana" w:cs="Arial"/>
          <w:color w:val="000000"/>
          <w:sz w:val="22"/>
          <w:szCs w:val="22"/>
          <w:lang w:val="bg-BG"/>
        </w:rPr>
      </w:pPr>
      <w:r w:rsidRPr="00885331">
        <w:rPr>
          <w:rFonts w:ascii="Verdana" w:hAnsi="Verdana"/>
          <w:color w:val="000000"/>
          <w:sz w:val="22"/>
          <w:lang w:val="bg-BG"/>
        </w:rPr>
        <w:t xml:space="preserve">Ръководството следва да осигури достатъчна и целесъобразно проектирана инфраструктура, съоръжения в работната среда, производствени площи и оборудване. </w:t>
      </w:r>
    </w:p>
    <w:p w:rsidR="003A475E" w:rsidRPr="00885331" w:rsidRDefault="003A475E" w:rsidP="003A475E">
      <w:pPr>
        <w:autoSpaceDE w:val="0"/>
        <w:autoSpaceDN w:val="0"/>
        <w:adjustRightInd w:val="0"/>
        <w:jc w:val="both"/>
        <w:rPr>
          <w:rFonts w:ascii="Verdana" w:hAnsi="Verdana" w:cs="Arial,Bold"/>
          <w:sz w:val="22"/>
          <w:szCs w:val="22"/>
          <w:u w:val="single"/>
          <w:lang w:val="bg-BG"/>
        </w:rPr>
      </w:pPr>
    </w:p>
    <w:p w:rsidR="003A475E" w:rsidRPr="00885331" w:rsidRDefault="003A475E" w:rsidP="003A475E">
      <w:pPr>
        <w:autoSpaceDE w:val="0"/>
        <w:autoSpaceDN w:val="0"/>
        <w:adjustRightInd w:val="0"/>
        <w:jc w:val="both"/>
        <w:rPr>
          <w:rFonts w:ascii="Verdana" w:hAnsi="Verdana" w:cs="Arial,Bold"/>
          <w:sz w:val="22"/>
          <w:szCs w:val="22"/>
          <w:u w:val="single"/>
          <w:lang w:val="bg-BG"/>
        </w:rPr>
      </w:pPr>
    </w:p>
    <w:p w:rsidR="003A475E" w:rsidRPr="00885331" w:rsidRDefault="003A475E" w:rsidP="003A475E">
      <w:pPr>
        <w:pStyle w:val="Heading3"/>
        <w:rPr>
          <w:lang w:val="bg-BG"/>
        </w:rPr>
      </w:pPr>
      <w:bookmarkStart w:id="51" w:name="_Toc437222581"/>
      <w:bookmarkStart w:id="52" w:name="_Toc438211357"/>
      <w:bookmarkStart w:id="53" w:name="Human_Resources"/>
      <w:r w:rsidRPr="00885331">
        <w:rPr>
          <w:lang w:val="bg-BG"/>
        </w:rPr>
        <w:t>4.2.2 Човешки ресурси</w:t>
      </w:r>
      <w:bookmarkEnd w:id="51"/>
      <w:bookmarkEnd w:id="52"/>
    </w:p>
    <w:bookmarkEnd w:id="53"/>
    <w:p w:rsidR="003A475E" w:rsidRPr="00885331" w:rsidRDefault="003A475E" w:rsidP="003A475E">
      <w:pPr>
        <w:autoSpaceDE w:val="0"/>
        <w:autoSpaceDN w:val="0"/>
        <w:adjustRightInd w:val="0"/>
        <w:jc w:val="both"/>
        <w:rPr>
          <w:rFonts w:ascii="Verdana" w:hAnsi="Verdana" w:cs="Arial,Bold"/>
          <w:sz w:val="22"/>
          <w:szCs w:val="22"/>
          <w:u w:val="single"/>
          <w:lang w:val="bg-BG"/>
        </w:rPr>
      </w:pPr>
    </w:p>
    <w:p w:rsidR="003A475E" w:rsidRPr="00885331" w:rsidRDefault="003A475E" w:rsidP="003A475E">
      <w:pPr>
        <w:pStyle w:val="Heading4"/>
        <w:rPr>
          <w:lang w:val="bg-BG"/>
        </w:rPr>
      </w:pPr>
      <w:bookmarkStart w:id="54" w:name="_Toc437222582"/>
      <w:bookmarkStart w:id="55" w:name="_Toc438211358"/>
      <w:r w:rsidRPr="00885331">
        <w:rPr>
          <w:lang w:val="bg-BG"/>
        </w:rPr>
        <w:t xml:space="preserve">4.2.2.1 </w:t>
      </w:r>
      <w:bookmarkStart w:id="56" w:name="Organisational_chart"/>
      <w:r w:rsidRPr="00885331">
        <w:rPr>
          <w:lang w:val="bg-BG"/>
        </w:rPr>
        <w:t>Организационна структура</w:t>
      </w:r>
      <w:bookmarkEnd w:id="54"/>
      <w:bookmarkEnd w:id="55"/>
      <w:bookmarkEnd w:id="56"/>
    </w:p>
    <w:p w:rsidR="003A475E" w:rsidRPr="00885331" w:rsidRDefault="003A475E" w:rsidP="003A475E">
      <w:pPr>
        <w:autoSpaceDE w:val="0"/>
        <w:autoSpaceDN w:val="0"/>
        <w:adjustRightInd w:val="0"/>
        <w:jc w:val="both"/>
        <w:rPr>
          <w:rFonts w:ascii="Verdana" w:hAnsi="Verdana" w:cs="Arial,Bold"/>
          <w:sz w:val="22"/>
          <w:szCs w:val="22"/>
          <w:lang w:val="bg-BG"/>
        </w:rPr>
      </w:pPr>
    </w:p>
    <w:p w:rsidR="003A475E" w:rsidRPr="00885331" w:rsidRDefault="003A475E" w:rsidP="003A475E">
      <w:pPr>
        <w:autoSpaceDE w:val="0"/>
        <w:autoSpaceDN w:val="0"/>
        <w:adjustRightInd w:val="0"/>
        <w:jc w:val="both"/>
        <w:rPr>
          <w:rFonts w:ascii="Verdana" w:hAnsi="Verdana" w:cs="Arial,Bold"/>
          <w:sz w:val="22"/>
          <w:szCs w:val="22"/>
          <w:lang w:val="bg-BG"/>
        </w:rPr>
      </w:pPr>
      <w:r w:rsidRPr="00885331">
        <w:rPr>
          <w:rFonts w:ascii="Verdana" w:hAnsi="Verdana"/>
          <w:sz w:val="22"/>
          <w:lang w:val="bg-BG"/>
        </w:rPr>
        <w:t>Ръководството следва да създаде организационна структура. Отговорностите относно безопасността на фуражите следва да бъдат документирани и актуализирани.</w:t>
      </w:r>
    </w:p>
    <w:p w:rsidR="003A475E" w:rsidRPr="00885331" w:rsidRDefault="003A475E" w:rsidP="003A475E">
      <w:pPr>
        <w:autoSpaceDE w:val="0"/>
        <w:autoSpaceDN w:val="0"/>
        <w:adjustRightInd w:val="0"/>
        <w:ind w:left="720"/>
        <w:jc w:val="both"/>
        <w:rPr>
          <w:rFonts w:ascii="Verdana" w:hAnsi="Verdana" w:cs="Arial,Bold"/>
          <w:sz w:val="22"/>
          <w:szCs w:val="22"/>
          <w:u w:val="single"/>
          <w:lang w:val="bg-BG"/>
        </w:rPr>
      </w:pPr>
    </w:p>
    <w:p w:rsidR="003A475E" w:rsidRPr="00885331" w:rsidRDefault="003A475E" w:rsidP="003A475E">
      <w:pPr>
        <w:autoSpaceDE w:val="0"/>
        <w:autoSpaceDN w:val="0"/>
        <w:adjustRightInd w:val="0"/>
        <w:jc w:val="both"/>
        <w:rPr>
          <w:rFonts w:ascii="Verdana" w:hAnsi="Verdana" w:cs="Arial,Bold"/>
          <w:sz w:val="22"/>
          <w:szCs w:val="22"/>
          <w:u w:val="single"/>
          <w:lang w:val="bg-BG"/>
        </w:rPr>
      </w:pPr>
    </w:p>
    <w:p w:rsidR="003A475E" w:rsidRPr="00885331" w:rsidRDefault="003A475E" w:rsidP="003A475E">
      <w:pPr>
        <w:pStyle w:val="Heading4"/>
        <w:rPr>
          <w:lang w:val="bg-BG"/>
        </w:rPr>
      </w:pPr>
      <w:bookmarkStart w:id="57" w:name="_Toc437222583"/>
      <w:bookmarkStart w:id="58" w:name="_Toc438211359"/>
      <w:r w:rsidRPr="00885331">
        <w:rPr>
          <w:lang w:val="bg-BG"/>
        </w:rPr>
        <w:t xml:space="preserve">4.2.2.2 </w:t>
      </w:r>
      <w:bookmarkStart w:id="59" w:name="Competency"/>
      <w:r w:rsidRPr="00885331">
        <w:rPr>
          <w:lang w:val="bg-BG"/>
        </w:rPr>
        <w:t>Компетентност</w:t>
      </w:r>
      <w:bookmarkEnd w:id="59"/>
      <w:r w:rsidRPr="00885331">
        <w:rPr>
          <w:lang w:val="bg-BG"/>
        </w:rPr>
        <w:t>, осведоменост и обучение</w:t>
      </w:r>
      <w:bookmarkEnd w:id="57"/>
      <w:bookmarkEnd w:id="58"/>
    </w:p>
    <w:p w:rsidR="003A475E" w:rsidRPr="00885331" w:rsidRDefault="003A475E" w:rsidP="003A475E">
      <w:pPr>
        <w:autoSpaceDE w:val="0"/>
        <w:autoSpaceDN w:val="0"/>
        <w:adjustRightInd w:val="0"/>
        <w:jc w:val="both"/>
        <w:rPr>
          <w:rFonts w:ascii="Verdana" w:hAnsi="Verdana" w:cs="Arial"/>
          <w:sz w:val="22"/>
          <w:szCs w:val="22"/>
          <w:u w:val="single"/>
          <w:lang w:val="bg-BG"/>
        </w:rPr>
      </w:pPr>
    </w:p>
    <w:p w:rsidR="003A475E" w:rsidRPr="00885331" w:rsidRDefault="003A475E" w:rsidP="003A475E">
      <w:pPr>
        <w:autoSpaceDE w:val="0"/>
        <w:autoSpaceDN w:val="0"/>
        <w:adjustRightInd w:val="0"/>
        <w:jc w:val="both"/>
        <w:rPr>
          <w:rFonts w:ascii="Verdana" w:hAnsi="Verdana" w:cs="Arial"/>
          <w:sz w:val="22"/>
          <w:szCs w:val="22"/>
          <w:lang w:val="bg-BG"/>
        </w:rPr>
      </w:pPr>
      <w:r w:rsidRPr="00885331">
        <w:rPr>
          <w:rFonts w:ascii="Verdana" w:hAnsi="Verdana"/>
          <w:sz w:val="22"/>
          <w:lang w:val="bg-BG"/>
        </w:rPr>
        <w:t xml:space="preserve">Целият персонал, зает с дейности, които влияят върху безопасността на фуражите, следва да бъде компетентен и да има подходящо образование, обучение, умения и опит в съответствие с длъжностната характеристика. Отговорните служители </w:t>
      </w:r>
      <w:r w:rsidR="0089518D" w:rsidRPr="00885331">
        <w:rPr>
          <w:rFonts w:ascii="Verdana" w:hAnsi="Verdana"/>
          <w:sz w:val="22"/>
          <w:lang w:val="bg-BG"/>
        </w:rPr>
        <w:t>трябва да</w:t>
      </w:r>
      <w:r w:rsidRPr="00885331">
        <w:rPr>
          <w:rFonts w:ascii="Verdana" w:hAnsi="Verdana"/>
          <w:sz w:val="22"/>
          <w:lang w:val="bg-BG"/>
        </w:rPr>
        <w:t xml:space="preserve"> бъдат запознавани с длъжностната характеристика. Програмите за обучение следва да бъдат редовно преразглеждани и актуализирани, ако е необходимо.</w:t>
      </w:r>
    </w:p>
    <w:p w:rsidR="003A475E" w:rsidRPr="00885331" w:rsidRDefault="003A475E" w:rsidP="003A475E">
      <w:pPr>
        <w:pStyle w:val="Heading4"/>
        <w:rPr>
          <w:rFonts w:cs="Arial"/>
          <w:lang w:val="bg-BG"/>
        </w:rPr>
      </w:pPr>
    </w:p>
    <w:p w:rsidR="003A475E" w:rsidRPr="00885331" w:rsidRDefault="003A475E" w:rsidP="003A475E">
      <w:pPr>
        <w:autoSpaceDE w:val="0"/>
        <w:autoSpaceDN w:val="0"/>
        <w:adjustRightInd w:val="0"/>
        <w:jc w:val="both"/>
        <w:rPr>
          <w:rFonts w:ascii="Verdana" w:hAnsi="Verdana" w:cs="Arial"/>
          <w:sz w:val="22"/>
          <w:szCs w:val="22"/>
          <w:lang w:val="bg-BG"/>
        </w:rPr>
      </w:pPr>
      <w:r w:rsidRPr="00885331">
        <w:rPr>
          <w:rFonts w:ascii="Verdana" w:hAnsi="Verdana"/>
          <w:sz w:val="22"/>
          <w:lang w:val="bg-BG"/>
        </w:rPr>
        <w:t>Ръководството следва:</w:t>
      </w:r>
    </w:p>
    <w:p w:rsidR="003A475E" w:rsidRPr="00885331" w:rsidRDefault="003A475E" w:rsidP="003A475E">
      <w:pPr>
        <w:autoSpaceDE w:val="0"/>
        <w:autoSpaceDN w:val="0"/>
        <w:adjustRightInd w:val="0"/>
        <w:spacing w:before="60" w:after="60"/>
        <w:ind w:left="426" w:hanging="426"/>
        <w:jc w:val="both"/>
        <w:rPr>
          <w:rFonts w:ascii="Verdana" w:hAnsi="Verdana" w:cs="Arial"/>
          <w:sz w:val="22"/>
          <w:szCs w:val="22"/>
          <w:lang w:val="bg-BG"/>
        </w:rPr>
      </w:pPr>
      <w:r w:rsidRPr="00885331">
        <w:rPr>
          <w:rFonts w:ascii="Verdana" w:hAnsi="Verdana"/>
          <w:sz w:val="22"/>
          <w:lang w:val="bg-BG"/>
        </w:rPr>
        <w:t>а)</w:t>
      </w:r>
      <w:r w:rsidRPr="00885331">
        <w:rPr>
          <w:rFonts w:ascii="Verdana" w:hAnsi="Verdana"/>
          <w:sz w:val="22"/>
          <w:lang w:val="bg-BG"/>
        </w:rPr>
        <w:tab/>
        <w:t>да идентифицира и ясно да определи необходимите умения и компетентност на персонала, чиито дейности съгласно длъжностната характеристика влияят върху безопасността на фуражите;</w:t>
      </w:r>
    </w:p>
    <w:p w:rsidR="003A475E" w:rsidRPr="00885331" w:rsidRDefault="003A475E" w:rsidP="003A475E">
      <w:pPr>
        <w:autoSpaceDE w:val="0"/>
        <w:autoSpaceDN w:val="0"/>
        <w:adjustRightInd w:val="0"/>
        <w:spacing w:before="60" w:after="60"/>
        <w:ind w:left="426" w:hanging="426"/>
        <w:jc w:val="both"/>
        <w:rPr>
          <w:rFonts w:ascii="Verdana" w:hAnsi="Verdana" w:cs="Arial"/>
          <w:sz w:val="22"/>
          <w:szCs w:val="22"/>
          <w:lang w:val="bg-BG"/>
        </w:rPr>
      </w:pPr>
      <w:r w:rsidRPr="00885331">
        <w:rPr>
          <w:rFonts w:ascii="Verdana" w:hAnsi="Verdana"/>
          <w:sz w:val="22"/>
          <w:lang w:val="bg-BG"/>
        </w:rPr>
        <w:t>б)</w:t>
      </w:r>
      <w:r w:rsidRPr="00885331">
        <w:rPr>
          <w:rFonts w:ascii="Verdana" w:hAnsi="Verdana"/>
          <w:sz w:val="22"/>
          <w:lang w:val="bg-BG"/>
        </w:rPr>
        <w:tab/>
        <w:t>да осигури необходимото образование и/или обучение в съответствие с длъжностната характеристика, за да гарантира и поддържа прилагането на тези необходими умения, включително запознаване с принципите на HACCP;</w:t>
      </w:r>
    </w:p>
    <w:p w:rsidR="003A475E" w:rsidRPr="00885331" w:rsidRDefault="003A475E" w:rsidP="003A475E">
      <w:pPr>
        <w:autoSpaceDE w:val="0"/>
        <w:autoSpaceDN w:val="0"/>
        <w:adjustRightInd w:val="0"/>
        <w:spacing w:before="60" w:after="60"/>
        <w:ind w:left="426" w:hanging="426"/>
        <w:jc w:val="both"/>
        <w:rPr>
          <w:rFonts w:ascii="Verdana" w:hAnsi="Verdana" w:cs="Arial"/>
          <w:sz w:val="22"/>
          <w:szCs w:val="22"/>
          <w:lang w:val="bg-BG"/>
        </w:rPr>
      </w:pPr>
      <w:r w:rsidRPr="00885331">
        <w:rPr>
          <w:rFonts w:ascii="Verdana" w:hAnsi="Verdana"/>
          <w:sz w:val="22"/>
          <w:lang w:val="bg-BG"/>
        </w:rPr>
        <w:t>в)</w:t>
      </w:r>
      <w:r w:rsidRPr="00885331">
        <w:rPr>
          <w:rFonts w:ascii="Verdana" w:hAnsi="Verdana"/>
          <w:sz w:val="22"/>
          <w:lang w:val="bg-BG"/>
        </w:rPr>
        <w:tab/>
        <w:t xml:space="preserve">да гарантира, че персоналът, отговорен за наблюдението на </w:t>
      </w:r>
      <w:r w:rsidR="00693BC0" w:rsidRPr="00885331">
        <w:rPr>
          <w:rFonts w:ascii="Verdana" w:hAnsi="Verdana"/>
          <w:sz w:val="22"/>
          <w:lang w:val="bg-BG"/>
        </w:rPr>
        <w:t xml:space="preserve">процесите, свързани с </w:t>
      </w:r>
      <w:r w:rsidRPr="00885331">
        <w:rPr>
          <w:rFonts w:ascii="Verdana" w:hAnsi="Verdana"/>
          <w:sz w:val="22"/>
          <w:lang w:val="bg-BG"/>
        </w:rPr>
        <w:t>безопасността на фуражите, е обучен правилно да прилага техниките за наблюдение и да предприема необходимите действия при загуба на контрол върху процесите;</w:t>
      </w:r>
    </w:p>
    <w:p w:rsidR="003A475E" w:rsidRPr="00885331" w:rsidRDefault="003A475E" w:rsidP="003A475E">
      <w:pPr>
        <w:autoSpaceDE w:val="0"/>
        <w:autoSpaceDN w:val="0"/>
        <w:adjustRightInd w:val="0"/>
        <w:spacing w:before="60" w:after="60"/>
        <w:ind w:left="426" w:hanging="426"/>
        <w:jc w:val="both"/>
        <w:rPr>
          <w:rFonts w:ascii="Verdana" w:hAnsi="Verdana" w:cs="Arial"/>
          <w:sz w:val="22"/>
          <w:szCs w:val="22"/>
          <w:lang w:val="bg-BG"/>
        </w:rPr>
      </w:pPr>
      <w:r w:rsidRPr="00885331">
        <w:rPr>
          <w:rFonts w:ascii="Verdana" w:hAnsi="Verdana"/>
          <w:sz w:val="22"/>
          <w:lang w:val="bg-BG"/>
        </w:rPr>
        <w:t>г)</w:t>
      </w:r>
      <w:r w:rsidRPr="00885331">
        <w:rPr>
          <w:rFonts w:ascii="Verdana" w:hAnsi="Verdana"/>
          <w:sz w:val="22"/>
          <w:lang w:val="bg-BG"/>
        </w:rPr>
        <w:tab/>
        <w:t xml:space="preserve">да оценява ефективността на гореспоменатите дейности; </w:t>
      </w:r>
    </w:p>
    <w:p w:rsidR="003A475E" w:rsidRPr="00885331" w:rsidRDefault="003A475E" w:rsidP="003A475E">
      <w:pPr>
        <w:autoSpaceDE w:val="0"/>
        <w:autoSpaceDN w:val="0"/>
        <w:adjustRightInd w:val="0"/>
        <w:spacing w:before="60" w:after="60"/>
        <w:ind w:left="426" w:hanging="426"/>
        <w:jc w:val="both"/>
        <w:rPr>
          <w:rFonts w:ascii="Verdana" w:hAnsi="Verdana" w:cs="Arial"/>
          <w:sz w:val="22"/>
          <w:szCs w:val="22"/>
          <w:lang w:val="bg-BG"/>
        </w:rPr>
      </w:pPr>
      <w:r w:rsidRPr="00885331">
        <w:rPr>
          <w:rFonts w:ascii="Verdana" w:hAnsi="Verdana"/>
          <w:sz w:val="22"/>
          <w:lang w:val="bg-BG"/>
        </w:rPr>
        <w:t>д)</w:t>
      </w:r>
      <w:r w:rsidRPr="00885331">
        <w:rPr>
          <w:rFonts w:ascii="Verdana" w:hAnsi="Verdana"/>
          <w:sz w:val="22"/>
          <w:lang w:val="bg-BG"/>
        </w:rPr>
        <w:tab/>
        <w:t xml:space="preserve">да гарантира, че персоналът е осведомен за значението и важността на техните индивидуални дейности </w:t>
      </w:r>
      <w:r w:rsidR="00693BC0" w:rsidRPr="00885331">
        <w:rPr>
          <w:rFonts w:ascii="Verdana" w:hAnsi="Verdana"/>
          <w:sz w:val="22"/>
          <w:lang w:val="bg-BG"/>
        </w:rPr>
        <w:t xml:space="preserve">за </w:t>
      </w:r>
      <w:r w:rsidRPr="00885331">
        <w:rPr>
          <w:rFonts w:ascii="Verdana" w:hAnsi="Verdana"/>
          <w:sz w:val="22"/>
          <w:lang w:val="bg-BG"/>
        </w:rPr>
        <w:t>приноса за безопасността на фуражите;</w:t>
      </w:r>
    </w:p>
    <w:p w:rsidR="003A475E" w:rsidRPr="00885331" w:rsidRDefault="003A475E" w:rsidP="003A475E">
      <w:pPr>
        <w:autoSpaceDE w:val="0"/>
        <w:autoSpaceDN w:val="0"/>
        <w:adjustRightInd w:val="0"/>
        <w:spacing w:before="60" w:after="60"/>
        <w:ind w:left="426" w:hanging="426"/>
        <w:jc w:val="both"/>
        <w:rPr>
          <w:rFonts w:ascii="Verdana" w:hAnsi="Verdana" w:cs="Arial"/>
          <w:sz w:val="22"/>
          <w:szCs w:val="22"/>
          <w:lang w:val="bg-BG"/>
        </w:rPr>
      </w:pPr>
      <w:r w:rsidRPr="00885331">
        <w:rPr>
          <w:rFonts w:ascii="Verdana" w:hAnsi="Verdana"/>
          <w:sz w:val="22"/>
          <w:lang w:val="bg-BG"/>
        </w:rPr>
        <w:t>е)</w:t>
      </w:r>
      <w:r w:rsidRPr="00885331">
        <w:rPr>
          <w:rFonts w:ascii="Verdana" w:hAnsi="Verdana"/>
          <w:sz w:val="22"/>
          <w:lang w:val="bg-BG"/>
        </w:rPr>
        <w:tab/>
        <w:t>да гарантира, че персоналът осъзнава необходимостта от ефективна комуникация;</w:t>
      </w:r>
    </w:p>
    <w:p w:rsidR="003A475E" w:rsidRPr="00885331" w:rsidRDefault="003A475E" w:rsidP="003A475E">
      <w:pPr>
        <w:autoSpaceDE w:val="0"/>
        <w:autoSpaceDN w:val="0"/>
        <w:adjustRightInd w:val="0"/>
        <w:spacing w:before="60" w:after="60"/>
        <w:ind w:left="426" w:hanging="426"/>
        <w:jc w:val="both"/>
        <w:rPr>
          <w:rFonts w:ascii="Verdana" w:hAnsi="Verdana" w:cs="Arial"/>
          <w:sz w:val="22"/>
          <w:szCs w:val="22"/>
          <w:lang w:val="bg-BG"/>
        </w:rPr>
      </w:pPr>
      <w:r w:rsidRPr="00885331">
        <w:rPr>
          <w:rFonts w:ascii="Verdana" w:hAnsi="Verdana"/>
          <w:sz w:val="22"/>
          <w:lang w:val="bg-BG"/>
        </w:rPr>
        <w:t>ж)</w:t>
      </w:r>
      <w:r w:rsidRPr="00885331">
        <w:rPr>
          <w:rFonts w:ascii="Verdana" w:hAnsi="Verdana"/>
          <w:sz w:val="22"/>
          <w:lang w:val="bg-BG"/>
        </w:rPr>
        <w:tab/>
        <w:t>да поддържа съответните записи за образованието, обучението, уменията и опита на целия персонал, който има отношение към безопасността на фуражите.</w:t>
      </w:r>
    </w:p>
    <w:p w:rsidR="003A475E" w:rsidRPr="00885331" w:rsidRDefault="003A475E" w:rsidP="003A475E">
      <w:pPr>
        <w:autoSpaceDE w:val="0"/>
        <w:autoSpaceDN w:val="0"/>
        <w:adjustRightInd w:val="0"/>
        <w:jc w:val="both"/>
        <w:rPr>
          <w:rFonts w:ascii="Verdana" w:hAnsi="Verdana" w:cs="Arial"/>
          <w:sz w:val="22"/>
          <w:szCs w:val="22"/>
          <w:lang w:val="bg-BG"/>
        </w:rPr>
      </w:pPr>
    </w:p>
    <w:p w:rsidR="003A475E" w:rsidRPr="00885331" w:rsidRDefault="003A475E" w:rsidP="003A475E">
      <w:pPr>
        <w:autoSpaceDE w:val="0"/>
        <w:autoSpaceDN w:val="0"/>
        <w:adjustRightInd w:val="0"/>
        <w:jc w:val="both"/>
        <w:rPr>
          <w:rFonts w:ascii="Verdana" w:hAnsi="Verdana" w:cs="Arial"/>
          <w:sz w:val="22"/>
          <w:szCs w:val="22"/>
          <w:lang w:val="bg-BG"/>
        </w:rPr>
      </w:pPr>
    </w:p>
    <w:p w:rsidR="003A475E" w:rsidRPr="00885331" w:rsidRDefault="003A475E" w:rsidP="003A475E">
      <w:pPr>
        <w:pStyle w:val="Heading4"/>
        <w:rPr>
          <w:lang w:val="bg-BG"/>
        </w:rPr>
      </w:pPr>
      <w:bookmarkStart w:id="60" w:name="_Toc437222584"/>
      <w:bookmarkStart w:id="61" w:name="_Toc438211360"/>
      <w:bookmarkStart w:id="62" w:name="Personal_hygiene"/>
      <w:r w:rsidRPr="00885331">
        <w:rPr>
          <w:lang w:val="bg-BG"/>
        </w:rPr>
        <w:t>4.2.2.3 Хигиена на персонала</w:t>
      </w:r>
      <w:bookmarkStart w:id="63" w:name="hygiene"/>
      <w:bookmarkEnd w:id="60"/>
      <w:bookmarkEnd w:id="61"/>
      <w:bookmarkEnd w:id="63"/>
    </w:p>
    <w:bookmarkEnd w:id="62"/>
    <w:p w:rsidR="003A475E" w:rsidRPr="00885331" w:rsidRDefault="003A475E" w:rsidP="003A475E">
      <w:pPr>
        <w:autoSpaceDE w:val="0"/>
        <w:autoSpaceDN w:val="0"/>
        <w:adjustRightInd w:val="0"/>
        <w:ind w:left="1080"/>
        <w:jc w:val="both"/>
        <w:rPr>
          <w:rFonts w:ascii="Verdana" w:hAnsi="Verdana" w:cs="Arial"/>
          <w:sz w:val="22"/>
          <w:szCs w:val="22"/>
          <w:lang w:val="bg-BG"/>
        </w:rPr>
      </w:pPr>
    </w:p>
    <w:p w:rsidR="003A475E" w:rsidRPr="00885331" w:rsidRDefault="003A475E" w:rsidP="003A475E">
      <w:pPr>
        <w:autoSpaceDE w:val="0"/>
        <w:autoSpaceDN w:val="0"/>
        <w:adjustRightInd w:val="0"/>
        <w:jc w:val="both"/>
        <w:rPr>
          <w:rFonts w:ascii="Verdana" w:hAnsi="Verdana" w:cs="Arial"/>
          <w:sz w:val="22"/>
          <w:szCs w:val="22"/>
          <w:lang w:val="bg-BG"/>
        </w:rPr>
      </w:pPr>
      <w:r w:rsidRPr="00885331">
        <w:rPr>
          <w:rFonts w:ascii="Verdana" w:hAnsi="Verdana"/>
          <w:sz w:val="22"/>
          <w:lang w:val="bg-BG"/>
        </w:rPr>
        <w:t>Ръководството следва да има въведена документирана програма за хигиена на персонала, основана на оценка на риска; тези изисквания следва да се прилагат и за посетители и външни изпълнители.</w:t>
      </w:r>
    </w:p>
    <w:p w:rsidR="003A475E" w:rsidRPr="00885331" w:rsidRDefault="003A475E" w:rsidP="003A475E">
      <w:pPr>
        <w:autoSpaceDE w:val="0"/>
        <w:autoSpaceDN w:val="0"/>
        <w:adjustRightInd w:val="0"/>
        <w:jc w:val="both"/>
        <w:rPr>
          <w:rFonts w:ascii="Verdana" w:hAnsi="Verdana" w:cs="Arial"/>
          <w:sz w:val="22"/>
          <w:szCs w:val="22"/>
          <w:lang w:val="bg-BG"/>
        </w:rPr>
      </w:pPr>
    </w:p>
    <w:p w:rsidR="003A475E" w:rsidRPr="00885331" w:rsidRDefault="003A475E" w:rsidP="003A475E">
      <w:pPr>
        <w:autoSpaceDE w:val="0"/>
        <w:autoSpaceDN w:val="0"/>
        <w:adjustRightInd w:val="0"/>
        <w:jc w:val="both"/>
        <w:rPr>
          <w:rFonts w:ascii="Verdana" w:hAnsi="Verdana" w:cs="Arial"/>
          <w:sz w:val="22"/>
          <w:szCs w:val="22"/>
          <w:lang w:val="bg-BG"/>
        </w:rPr>
      </w:pPr>
      <w:r w:rsidRPr="00885331">
        <w:rPr>
          <w:rFonts w:ascii="Verdana" w:hAnsi="Verdana"/>
          <w:sz w:val="22"/>
          <w:lang w:val="bg-BG"/>
        </w:rPr>
        <w:t>Ръководството следва:</w:t>
      </w:r>
    </w:p>
    <w:p w:rsidR="003A475E" w:rsidRPr="00885331" w:rsidRDefault="003A475E" w:rsidP="003A475E">
      <w:pPr>
        <w:autoSpaceDE w:val="0"/>
        <w:autoSpaceDN w:val="0"/>
        <w:adjustRightInd w:val="0"/>
        <w:ind w:left="1080"/>
        <w:jc w:val="both"/>
        <w:rPr>
          <w:rFonts w:ascii="Verdana" w:hAnsi="Verdana" w:cs="Arial"/>
          <w:sz w:val="22"/>
          <w:szCs w:val="22"/>
          <w:lang w:val="bg-BG"/>
        </w:rPr>
      </w:pPr>
    </w:p>
    <w:p w:rsidR="003A475E" w:rsidRPr="00885331" w:rsidRDefault="003A475E" w:rsidP="003A475E">
      <w:pPr>
        <w:autoSpaceDE w:val="0"/>
        <w:autoSpaceDN w:val="0"/>
        <w:adjustRightInd w:val="0"/>
        <w:spacing w:after="120"/>
        <w:ind w:left="709" w:hanging="349"/>
        <w:jc w:val="both"/>
        <w:rPr>
          <w:rFonts w:ascii="Verdana" w:eastAsia="MS Mincho" w:hAnsi="Verdana" w:cs="Arial"/>
          <w:color w:val="000000"/>
          <w:sz w:val="22"/>
          <w:szCs w:val="22"/>
          <w:lang w:val="bg-BG"/>
        </w:rPr>
      </w:pPr>
      <w:r w:rsidRPr="00885331">
        <w:rPr>
          <w:rFonts w:ascii="Verdana" w:hAnsi="Verdana"/>
          <w:color w:val="000000"/>
          <w:sz w:val="22"/>
          <w:lang w:val="bg-BG"/>
        </w:rPr>
        <w:t>а)</w:t>
      </w:r>
      <w:r w:rsidRPr="00885331">
        <w:rPr>
          <w:rFonts w:ascii="Verdana" w:hAnsi="Verdana"/>
          <w:color w:val="000000"/>
          <w:sz w:val="22"/>
          <w:lang w:val="bg-BG"/>
        </w:rPr>
        <w:tab/>
        <w:t xml:space="preserve">да гарантира, че хигиенните помещения за персонала са ясно и подходящо обозначени, разположени и поддържани; </w:t>
      </w:r>
    </w:p>
    <w:p w:rsidR="003A475E" w:rsidRPr="00885331" w:rsidRDefault="003A475E" w:rsidP="003A475E">
      <w:pPr>
        <w:autoSpaceDE w:val="0"/>
        <w:autoSpaceDN w:val="0"/>
        <w:adjustRightInd w:val="0"/>
        <w:spacing w:after="120"/>
        <w:ind w:left="709" w:hanging="349"/>
        <w:jc w:val="both"/>
        <w:rPr>
          <w:rFonts w:ascii="Verdana" w:eastAsia="MS Mincho" w:hAnsi="Verdana" w:cs="Arial"/>
          <w:color w:val="000000"/>
          <w:sz w:val="22"/>
          <w:szCs w:val="22"/>
          <w:lang w:val="bg-BG"/>
        </w:rPr>
      </w:pPr>
      <w:r w:rsidRPr="00885331">
        <w:rPr>
          <w:rFonts w:ascii="Verdana" w:hAnsi="Verdana"/>
          <w:color w:val="000000"/>
          <w:sz w:val="22"/>
          <w:lang w:val="bg-BG"/>
        </w:rPr>
        <w:t>б)</w:t>
      </w:r>
      <w:r w:rsidRPr="00885331">
        <w:rPr>
          <w:rFonts w:ascii="Verdana" w:hAnsi="Verdana"/>
          <w:color w:val="000000"/>
          <w:sz w:val="22"/>
          <w:lang w:val="bg-BG"/>
        </w:rPr>
        <w:tab/>
        <w:t xml:space="preserve">да осигури подходящо работно облекло, например предпазно облекло и обувки, когато е необходимо, и да го поддържа в чисто състояние; </w:t>
      </w:r>
    </w:p>
    <w:p w:rsidR="003A475E" w:rsidRPr="00885331" w:rsidRDefault="003A475E" w:rsidP="003A475E">
      <w:pPr>
        <w:autoSpaceDE w:val="0"/>
        <w:autoSpaceDN w:val="0"/>
        <w:adjustRightInd w:val="0"/>
        <w:ind w:left="709" w:hanging="349"/>
        <w:jc w:val="both"/>
        <w:rPr>
          <w:rFonts w:ascii="Verdana" w:eastAsia="MS Mincho" w:hAnsi="Verdana" w:cs="Arial"/>
          <w:color w:val="000000"/>
          <w:sz w:val="22"/>
          <w:szCs w:val="22"/>
          <w:lang w:val="bg-BG"/>
        </w:rPr>
      </w:pPr>
      <w:r w:rsidRPr="00885331">
        <w:rPr>
          <w:rFonts w:ascii="Verdana" w:hAnsi="Verdana"/>
          <w:color w:val="000000"/>
          <w:sz w:val="22"/>
          <w:lang w:val="bg-BG"/>
        </w:rPr>
        <w:t>в)</w:t>
      </w:r>
      <w:r w:rsidRPr="00885331">
        <w:rPr>
          <w:rFonts w:ascii="Verdana" w:hAnsi="Verdana"/>
          <w:color w:val="000000"/>
          <w:sz w:val="22"/>
          <w:lang w:val="bg-BG"/>
        </w:rPr>
        <w:tab/>
        <w:t xml:space="preserve">да определи ясни правила, които забраняват пушенето и </w:t>
      </w:r>
      <w:r w:rsidR="00693BC0" w:rsidRPr="00885331">
        <w:rPr>
          <w:rFonts w:ascii="Verdana" w:hAnsi="Verdana"/>
          <w:color w:val="000000"/>
          <w:sz w:val="22"/>
          <w:lang w:val="bg-BG"/>
        </w:rPr>
        <w:t>консумацията на храна/напитки</w:t>
      </w:r>
      <w:r w:rsidRPr="00885331">
        <w:rPr>
          <w:rFonts w:ascii="Verdana" w:hAnsi="Verdana"/>
          <w:color w:val="000000"/>
          <w:sz w:val="22"/>
          <w:lang w:val="bg-BG"/>
        </w:rPr>
        <w:t xml:space="preserve"> на работното място. Ако е необходимо, да осигури съответните отделни помещения;</w:t>
      </w:r>
    </w:p>
    <w:p w:rsidR="003A475E" w:rsidRPr="00885331" w:rsidRDefault="003A475E" w:rsidP="003A475E">
      <w:pPr>
        <w:autoSpaceDE w:val="0"/>
        <w:autoSpaceDN w:val="0"/>
        <w:adjustRightInd w:val="0"/>
        <w:ind w:left="709" w:hanging="349"/>
        <w:jc w:val="both"/>
        <w:rPr>
          <w:rFonts w:ascii="Verdana" w:eastAsia="MS Mincho" w:hAnsi="Verdana" w:cs="Arial"/>
          <w:color w:val="000000"/>
          <w:sz w:val="22"/>
          <w:szCs w:val="22"/>
          <w:lang w:val="bg-BG"/>
        </w:rPr>
      </w:pPr>
      <w:r w:rsidRPr="00885331">
        <w:rPr>
          <w:rFonts w:ascii="Verdana" w:hAnsi="Verdana"/>
          <w:color w:val="000000"/>
          <w:sz w:val="22"/>
          <w:lang w:val="bg-BG"/>
        </w:rPr>
        <w:t>г)</w:t>
      </w:r>
      <w:r w:rsidRPr="00885331">
        <w:rPr>
          <w:rFonts w:ascii="Verdana" w:hAnsi="Verdana"/>
          <w:color w:val="000000"/>
          <w:sz w:val="22"/>
          <w:lang w:val="bg-BG"/>
        </w:rPr>
        <w:tab/>
        <w:t xml:space="preserve">да </w:t>
      </w:r>
      <w:r w:rsidR="00693BC0" w:rsidRPr="00885331">
        <w:rPr>
          <w:rFonts w:ascii="Verdana" w:hAnsi="Verdana"/>
          <w:color w:val="000000"/>
          <w:sz w:val="22"/>
          <w:lang w:val="bg-BG"/>
        </w:rPr>
        <w:t xml:space="preserve">е </w:t>
      </w:r>
      <w:r w:rsidR="000F4C14" w:rsidRPr="00885331">
        <w:rPr>
          <w:rFonts w:ascii="Verdana" w:hAnsi="Verdana"/>
          <w:color w:val="000000"/>
          <w:sz w:val="22"/>
          <w:lang w:val="bg-BG"/>
        </w:rPr>
        <w:t>предприело</w:t>
      </w:r>
      <w:r w:rsidR="00693BC0" w:rsidRPr="00885331">
        <w:rPr>
          <w:rFonts w:ascii="Verdana" w:hAnsi="Verdana"/>
          <w:color w:val="000000"/>
          <w:sz w:val="22"/>
          <w:lang w:val="bg-BG"/>
        </w:rPr>
        <w:t xml:space="preserve"> мерки за изготвянето на</w:t>
      </w:r>
      <w:r w:rsidRPr="00885331">
        <w:rPr>
          <w:rFonts w:ascii="Verdana" w:hAnsi="Verdana"/>
          <w:color w:val="000000"/>
          <w:sz w:val="22"/>
          <w:lang w:val="bg-BG"/>
        </w:rPr>
        <w:t xml:space="preserve"> писмени процедури за действията, които </w:t>
      </w:r>
      <w:r w:rsidR="00C6192B" w:rsidRPr="00885331">
        <w:rPr>
          <w:rFonts w:ascii="Verdana" w:hAnsi="Verdana"/>
          <w:color w:val="000000"/>
          <w:sz w:val="22"/>
          <w:lang w:val="bg-BG"/>
        </w:rPr>
        <w:t xml:space="preserve">да </w:t>
      </w:r>
      <w:r w:rsidRPr="00885331">
        <w:rPr>
          <w:rFonts w:ascii="Verdana" w:hAnsi="Verdana"/>
          <w:color w:val="000000"/>
          <w:sz w:val="22"/>
          <w:lang w:val="bg-BG"/>
        </w:rPr>
        <w:t xml:space="preserve">се предприемат в случай на заболяване, което може да застраши безопасността на фуражните суровини, или на съмнения за такова състояние; </w:t>
      </w:r>
    </w:p>
    <w:p w:rsidR="003A475E" w:rsidRPr="00885331" w:rsidRDefault="003A475E" w:rsidP="003A475E">
      <w:pPr>
        <w:autoSpaceDE w:val="0"/>
        <w:autoSpaceDN w:val="0"/>
        <w:adjustRightInd w:val="0"/>
        <w:ind w:left="709" w:hanging="349"/>
        <w:jc w:val="both"/>
        <w:rPr>
          <w:rFonts w:ascii="Verdana" w:eastAsia="MS Mincho" w:hAnsi="Verdana" w:cs="Arial"/>
          <w:color w:val="000000"/>
          <w:sz w:val="22"/>
          <w:szCs w:val="22"/>
          <w:lang w:val="bg-BG"/>
        </w:rPr>
      </w:pPr>
    </w:p>
    <w:p w:rsidR="003A475E" w:rsidRPr="00885331" w:rsidRDefault="003A475E" w:rsidP="003A475E">
      <w:pPr>
        <w:autoSpaceDE w:val="0"/>
        <w:autoSpaceDN w:val="0"/>
        <w:adjustRightInd w:val="0"/>
        <w:ind w:left="709" w:hanging="349"/>
        <w:jc w:val="both"/>
        <w:rPr>
          <w:rFonts w:ascii="Verdana" w:hAnsi="Verdana" w:cs="Arial"/>
          <w:sz w:val="22"/>
          <w:szCs w:val="22"/>
          <w:lang w:val="bg-BG"/>
        </w:rPr>
      </w:pPr>
      <w:r w:rsidRPr="00885331">
        <w:rPr>
          <w:rFonts w:ascii="Verdana" w:hAnsi="Verdana"/>
          <w:color w:val="000000"/>
          <w:sz w:val="22"/>
          <w:lang w:val="bg-BG"/>
        </w:rPr>
        <w:t>д)</w:t>
      </w:r>
      <w:r w:rsidRPr="00885331">
        <w:rPr>
          <w:rFonts w:ascii="Verdana" w:hAnsi="Verdana"/>
          <w:color w:val="000000"/>
          <w:sz w:val="22"/>
          <w:lang w:val="bg-BG"/>
        </w:rPr>
        <w:tab/>
        <w:t>да гарантира, че посетителите и външните изпълнители спазват хигиенните изисквания при посещения/работа в обекта.</w:t>
      </w:r>
    </w:p>
    <w:p w:rsidR="003A475E" w:rsidRPr="00885331" w:rsidRDefault="003A475E" w:rsidP="003A475E">
      <w:pPr>
        <w:autoSpaceDE w:val="0"/>
        <w:autoSpaceDN w:val="0"/>
        <w:adjustRightInd w:val="0"/>
        <w:jc w:val="both"/>
        <w:rPr>
          <w:rFonts w:ascii="Verdana" w:hAnsi="Verdana" w:cs="Arial,Bold"/>
          <w:sz w:val="22"/>
          <w:szCs w:val="22"/>
          <w:lang w:val="bg-BG"/>
        </w:rPr>
      </w:pPr>
    </w:p>
    <w:p w:rsidR="003A475E" w:rsidRPr="00885331" w:rsidRDefault="003A475E" w:rsidP="003A475E">
      <w:pPr>
        <w:autoSpaceDE w:val="0"/>
        <w:autoSpaceDN w:val="0"/>
        <w:adjustRightInd w:val="0"/>
        <w:jc w:val="both"/>
        <w:rPr>
          <w:rFonts w:ascii="Verdana" w:hAnsi="Verdana" w:cs="Arial,Bold"/>
          <w:sz w:val="22"/>
          <w:szCs w:val="22"/>
          <w:u w:val="single"/>
          <w:lang w:val="bg-BG"/>
        </w:rPr>
      </w:pPr>
    </w:p>
    <w:p w:rsidR="003A475E" w:rsidRPr="00885331" w:rsidRDefault="003A475E" w:rsidP="003A475E">
      <w:pPr>
        <w:autoSpaceDE w:val="0"/>
        <w:autoSpaceDN w:val="0"/>
        <w:adjustRightInd w:val="0"/>
        <w:jc w:val="both"/>
        <w:rPr>
          <w:rFonts w:ascii="Verdana" w:hAnsi="Verdana" w:cs="Arial,Bold"/>
          <w:sz w:val="22"/>
          <w:szCs w:val="22"/>
          <w:u w:val="single"/>
          <w:lang w:val="bg-BG"/>
        </w:rPr>
      </w:pPr>
    </w:p>
    <w:p w:rsidR="003A475E" w:rsidRPr="00885331" w:rsidRDefault="003A475E" w:rsidP="003A475E">
      <w:pPr>
        <w:pStyle w:val="Heading3"/>
        <w:rPr>
          <w:lang w:val="bg-BG"/>
        </w:rPr>
      </w:pPr>
      <w:bookmarkStart w:id="64" w:name="_Toc437222585"/>
      <w:bookmarkStart w:id="65" w:name="_Toc438211361"/>
      <w:r w:rsidRPr="00885331">
        <w:rPr>
          <w:lang w:val="bg-BG"/>
        </w:rPr>
        <w:t xml:space="preserve">4.2.3 </w:t>
      </w:r>
      <w:bookmarkStart w:id="66" w:name="Infrastructure"/>
      <w:r w:rsidRPr="00885331">
        <w:rPr>
          <w:lang w:val="bg-BG"/>
        </w:rPr>
        <w:t>Инфраструктура и работна среда</w:t>
      </w:r>
      <w:bookmarkEnd w:id="64"/>
      <w:bookmarkEnd w:id="65"/>
      <w:bookmarkEnd w:id="66"/>
    </w:p>
    <w:p w:rsidR="003A475E" w:rsidRPr="00885331" w:rsidRDefault="003A475E" w:rsidP="003A475E">
      <w:pPr>
        <w:autoSpaceDE w:val="0"/>
        <w:autoSpaceDN w:val="0"/>
        <w:adjustRightInd w:val="0"/>
        <w:ind w:left="720"/>
        <w:jc w:val="both"/>
        <w:rPr>
          <w:rFonts w:ascii="Verdana" w:hAnsi="Verdana" w:cs="Arial,Bold"/>
          <w:sz w:val="22"/>
          <w:szCs w:val="22"/>
          <w:u w:val="single"/>
          <w:lang w:val="bg-BG"/>
        </w:rPr>
      </w:pPr>
    </w:p>
    <w:p w:rsidR="003A475E" w:rsidRPr="00885331" w:rsidRDefault="003A475E" w:rsidP="003A475E">
      <w:pPr>
        <w:autoSpaceDE w:val="0"/>
        <w:autoSpaceDN w:val="0"/>
        <w:adjustRightInd w:val="0"/>
        <w:jc w:val="both"/>
        <w:rPr>
          <w:rFonts w:ascii="Calibri" w:hAnsi="Calibri" w:cs="Arial"/>
          <w:lang w:val="bg-BG"/>
        </w:rPr>
      </w:pPr>
      <w:r w:rsidRPr="00885331">
        <w:rPr>
          <w:rFonts w:ascii="Verdana" w:hAnsi="Verdana"/>
          <w:sz w:val="22"/>
          <w:lang w:val="bg-BG"/>
        </w:rPr>
        <w:t>Ръководството следва да осигури ресурси за създаване и поддържане на инфраструктурата, необходима за постигане на съответствие с изискванията на системата за управление на безопасността на фуражите</w:t>
      </w:r>
      <w:r w:rsidRPr="00885331">
        <w:rPr>
          <w:rFonts w:ascii="Calibri" w:hAnsi="Calibri"/>
          <w:lang w:val="bg-BG"/>
        </w:rPr>
        <w:t>.</w:t>
      </w:r>
    </w:p>
    <w:p w:rsidR="003A475E" w:rsidRPr="00885331" w:rsidRDefault="003A475E" w:rsidP="003A475E">
      <w:pPr>
        <w:autoSpaceDE w:val="0"/>
        <w:autoSpaceDN w:val="0"/>
        <w:adjustRightInd w:val="0"/>
        <w:jc w:val="both"/>
        <w:rPr>
          <w:rFonts w:ascii="Verdana" w:hAnsi="Verdana" w:cs="Arial"/>
          <w:sz w:val="22"/>
          <w:szCs w:val="22"/>
          <w:lang w:val="bg-BG"/>
        </w:rPr>
      </w:pPr>
    </w:p>
    <w:p w:rsidR="003A475E" w:rsidRPr="00885331" w:rsidRDefault="003A475E" w:rsidP="003A475E">
      <w:pPr>
        <w:pStyle w:val="Heading4"/>
        <w:rPr>
          <w:rFonts w:eastAsia="MS Mincho"/>
          <w:lang w:val="bg-BG"/>
        </w:rPr>
      </w:pPr>
      <w:bookmarkStart w:id="67" w:name="_Toc437222586"/>
      <w:bookmarkStart w:id="68" w:name="_Toc438211362"/>
      <w:r w:rsidRPr="00885331">
        <w:rPr>
          <w:lang w:val="bg-BG"/>
        </w:rPr>
        <w:t xml:space="preserve">4.2.3.1 </w:t>
      </w:r>
      <w:bookmarkStart w:id="69" w:name="Basic_requirements"/>
      <w:r w:rsidRPr="00885331">
        <w:rPr>
          <w:lang w:val="bg-BG"/>
        </w:rPr>
        <w:t>Основни изисквания</w:t>
      </w:r>
      <w:bookmarkEnd w:id="67"/>
      <w:bookmarkEnd w:id="68"/>
      <w:r w:rsidRPr="00885331">
        <w:rPr>
          <w:lang w:val="bg-BG"/>
        </w:rPr>
        <w:t xml:space="preserve"> </w:t>
      </w:r>
      <w:bookmarkEnd w:id="69"/>
    </w:p>
    <w:p w:rsidR="003A475E" w:rsidRPr="00885331" w:rsidRDefault="003A475E" w:rsidP="003A475E">
      <w:pPr>
        <w:rPr>
          <w:rFonts w:eastAsia="MS Mincho"/>
          <w:lang w:val="bg-BG"/>
        </w:rPr>
      </w:pPr>
    </w:p>
    <w:p w:rsidR="003A475E" w:rsidRPr="00885331" w:rsidRDefault="003A475E" w:rsidP="003A475E">
      <w:pPr>
        <w:autoSpaceDE w:val="0"/>
        <w:autoSpaceDN w:val="0"/>
        <w:adjustRightInd w:val="0"/>
        <w:spacing w:after="120"/>
        <w:jc w:val="both"/>
        <w:rPr>
          <w:rFonts w:ascii="Verdana" w:eastAsia="MS Mincho" w:hAnsi="Verdana" w:cs="Arial"/>
          <w:color w:val="000000"/>
          <w:sz w:val="22"/>
          <w:szCs w:val="22"/>
          <w:lang w:val="bg-BG"/>
        </w:rPr>
      </w:pPr>
      <w:r w:rsidRPr="00885331">
        <w:rPr>
          <w:rFonts w:ascii="Verdana" w:hAnsi="Verdana"/>
          <w:color w:val="000000"/>
          <w:sz w:val="22"/>
          <w:lang w:val="bg-BG"/>
        </w:rPr>
        <w:t>Ръководството следва да осигури подходяща работна среда в съответствие с местните, националните и европейските разпоредби и изискванията, заложени в настоящия Наръчник, за да се постигне съответствие на продукта.</w:t>
      </w:r>
    </w:p>
    <w:p w:rsidR="003A475E" w:rsidRPr="00885331" w:rsidRDefault="003A475E" w:rsidP="003A475E">
      <w:pPr>
        <w:autoSpaceDE w:val="0"/>
        <w:autoSpaceDN w:val="0"/>
        <w:adjustRightInd w:val="0"/>
        <w:spacing w:after="120"/>
        <w:jc w:val="both"/>
        <w:rPr>
          <w:rFonts w:ascii="Verdana" w:eastAsia="MS Mincho" w:hAnsi="Verdana" w:cs="Calibri"/>
          <w:iCs/>
          <w:color w:val="000000"/>
          <w:sz w:val="22"/>
          <w:szCs w:val="22"/>
          <w:u w:val="single"/>
          <w:lang w:val="bg-BG"/>
        </w:rPr>
      </w:pPr>
    </w:p>
    <w:p w:rsidR="003A475E" w:rsidRPr="00885331" w:rsidRDefault="003A475E" w:rsidP="003A475E">
      <w:pPr>
        <w:pStyle w:val="Heading4"/>
        <w:rPr>
          <w:rFonts w:eastAsia="MS Mincho"/>
          <w:lang w:val="bg-BG"/>
        </w:rPr>
      </w:pPr>
      <w:bookmarkStart w:id="70" w:name="_Toc437222587"/>
      <w:bookmarkStart w:id="71" w:name="_Toc438211363"/>
      <w:r w:rsidRPr="00885331">
        <w:rPr>
          <w:lang w:val="bg-BG"/>
        </w:rPr>
        <w:t xml:space="preserve">4.2.3.2. </w:t>
      </w:r>
      <w:bookmarkStart w:id="72" w:name="Requirement_loading"/>
      <w:r w:rsidRPr="00885331">
        <w:rPr>
          <w:lang w:val="bg-BG"/>
        </w:rPr>
        <w:t>Изисквания за зоните за товарене</w:t>
      </w:r>
      <w:bookmarkEnd w:id="72"/>
      <w:r w:rsidRPr="00885331">
        <w:rPr>
          <w:lang w:val="bg-BG"/>
        </w:rPr>
        <w:t>, съхранение и производство и други съоръжения, свързани с фуражните суровини</w:t>
      </w:r>
      <w:bookmarkEnd w:id="70"/>
      <w:bookmarkEnd w:id="71"/>
      <w:r w:rsidRPr="00885331">
        <w:rPr>
          <w:lang w:val="bg-BG"/>
        </w:rPr>
        <w:t xml:space="preserve">  </w:t>
      </w:r>
    </w:p>
    <w:p w:rsidR="003A475E" w:rsidRPr="00885331" w:rsidRDefault="003A475E" w:rsidP="003A475E">
      <w:pPr>
        <w:autoSpaceDE w:val="0"/>
        <w:autoSpaceDN w:val="0"/>
        <w:adjustRightInd w:val="0"/>
        <w:jc w:val="both"/>
        <w:rPr>
          <w:rFonts w:ascii="Verdana" w:eastAsia="MS Mincho" w:hAnsi="Verdana" w:cs="Arial"/>
          <w:color w:val="000000"/>
          <w:sz w:val="22"/>
          <w:szCs w:val="22"/>
          <w:lang w:val="bg-BG"/>
        </w:rPr>
      </w:pPr>
    </w:p>
    <w:p w:rsidR="003A475E" w:rsidRPr="00885331" w:rsidRDefault="003A475E" w:rsidP="003A475E">
      <w:pPr>
        <w:autoSpaceDE w:val="0"/>
        <w:autoSpaceDN w:val="0"/>
        <w:adjustRightInd w:val="0"/>
        <w:spacing w:after="120"/>
        <w:jc w:val="both"/>
        <w:rPr>
          <w:rFonts w:ascii="Verdana" w:eastAsia="MS Mincho" w:hAnsi="Verdana" w:cs="Arial"/>
          <w:color w:val="000000"/>
          <w:sz w:val="22"/>
          <w:szCs w:val="22"/>
          <w:lang w:val="bg-BG"/>
        </w:rPr>
      </w:pPr>
      <w:r w:rsidRPr="00885331">
        <w:rPr>
          <w:rFonts w:ascii="Verdana" w:hAnsi="Verdana"/>
          <w:color w:val="000000"/>
          <w:sz w:val="22"/>
          <w:lang w:val="bg-BG"/>
        </w:rPr>
        <w:t xml:space="preserve">Ръководството следва да предостави </w:t>
      </w:r>
      <w:r w:rsidR="00693BC0" w:rsidRPr="00885331">
        <w:rPr>
          <w:rFonts w:ascii="Verdana" w:hAnsi="Verdana"/>
          <w:color w:val="000000"/>
          <w:sz w:val="22"/>
          <w:lang w:val="bg-BG"/>
        </w:rPr>
        <w:t xml:space="preserve">съоръжения </w:t>
      </w:r>
      <w:r w:rsidRPr="00885331">
        <w:rPr>
          <w:rFonts w:ascii="Verdana" w:hAnsi="Verdana"/>
          <w:color w:val="000000"/>
          <w:sz w:val="22"/>
          <w:lang w:val="bg-BG"/>
        </w:rPr>
        <w:t>по подходящ план, проект, конструкция и размер, така че да се избегне замърсяване, кръстосано замърсяване и всички неблагоприятни ефекти върху безопасността на фуражите.</w:t>
      </w:r>
    </w:p>
    <w:p w:rsidR="003A475E" w:rsidRPr="00885331" w:rsidRDefault="003A475E" w:rsidP="003A475E">
      <w:pPr>
        <w:autoSpaceDE w:val="0"/>
        <w:autoSpaceDN w:val="0"/>
        <w:adjustRightInd w:val="0"/>
        <w:spacing w:after="120"/>
        <w:jc w:val="both"/>
        <w:rPr>
          <w:rFonts w:ascii="Verdana" w:eastAsia="MS Mincho" w:hAnsi="Verdana" w:cs="Arial"/>
          <w:color w:val="000000"/>
          <w:sz w:val="22"/>
          <w:szCs w:val="22"/>
          <w:lang w:val="bg-BG"/>
        </w:rPr>
      </w:pPr>
      <w:r w:rsidRPr="00885331">
        <w:rPr>
          <w:lang w:val="bg-BG"/>
        </w:rPr>
        <w:br w:type="page"/>
      </w:r>
      <w:r w:rsidRPr="00885331">
        <w:rPr>
          <w:rFonts w:ascii="Verdana" w:hAnsi="Verdana"/>
          <w:color w:val="000000"/>
          <w:sz w:val="22"/>
          <w:lang w:val="bg-BG"/>
        </w:rPr>
        <w:t xml:space="preserve">Ръководството </w:t>
      </w:r>
      <w:r w:rsidR="00693BC0" w:rsidRPr="00885331">
        <w:rPr>
          <w:rFonts w:ascii="Verdana" w:hAnsi="Verdana"/>
          <w:color w:val="000000"/>
          <w:sz w:val="22"/>
          <w:lang w:val="bg-BG"/>
        </w:rPr>
        <w:t xml:space="preserve">следва да </w:t>
      </w:r>
      <w:r w:rsidRPr="00885331">
        <w:rPr>
          <w:rFonts w:ascii="Verdana" w:hAnsi="Verdana"/>
          <w:color w:val="000000"/>
          <w:sz w:val="22"/>
          <w:lang w:val="bg-BG"/>
        </w:rPr>
        <w:t>гарантира следното:</w:t>
      </w:r>
    </w:p>
    <w:p w:rsidR="003A475E" w:rsidRPr="00885331" w:rsidRDefault="003A475E" w:rsidP="003A475E">
      <w:pPr>
        <w:autoSpaceDE w:val="0"/>
        <w:autoSpaceDN w:val="0"/>
        <w:adjustRightInd w:val="0"/>
        <w:spacing w:after="120"/>
        <w:jc w:val="both"/>
        <w:rPr>
          <w:rFonts w:ascii="Verdana" w:eastAsia="MS Mincho" w:hAnsi="Verdana" w:cs="Arial"/>
          <w:sz w:val="22"/>
          <w:szCs w:val="22"/>
          <w:lang w:val="bg-BG"/>
        </w:rPr>
      </w:pPr>
    </w:p>
    <w:p w:rsidR="003A475E" w:rsidRPr="00885331" w:rsidRDefault="003A475E" w:rsidP="003A475E">
      <w:pPr>
        <w:numPr>
          <w:ilvl w:val="0"/>
          <w:numId w:val="35"/>
        </w:numPr>
        <w:autoSpaceDE w:val="0"/>
        <w:autoSpaceDN w:val="0"/>
        <w:adjustRightInd w:val="0"/>
        <w:spacing w:after="120"/>
        <w:jc w:val="both"/>
        <w:rPr>
          <w:rFonts w:ascii="Verdana" w:eastAsia="MS Mincho" w:hAnsi="Verdana" w:cs="Arial"/>
          <w:b/>
          <w:color w:val="1F497D"/>
          <w:sz w:val="22"/>
          <w:szCs w:val="22"/>
          <w:lang w:val="bg-BG"/>
        </w:rPr>
      </w:pPr>
      <w:bookmarkStart w:id="73" w:name="Exteriors"/>
      <w:r w:rsidRPr="00885331">
        <w:rPr>
          <w:rFonts w:ascii="Verdana" w:hAnsi="Verdana"/>
          <w:b/>
          <w:color w:val="1F497D"/>
          <w:sz w:val="22"/>
          <w:lang w:val="bg-BG"/>
        </w:rPr>
        <w:t>Външни зони</w:t>
      </w:r>
    </w:p>
    <w:bookmarkEnd w:id="73"/>
    <w:p w:rsidR="003A475E" w:rsidRPr="00885331" w:rsidRDefault="003A475E" w:rsidP="003A475E">
      <w:pPr>
        <w:autoSpaceDE w:val="0"/>
        <w:autoSpaceDN w:val="0"/>
        <w:adjustRightInd w:val="0"/>
        <w:spacing w:after="120"/>
        <w:jc w:val="both"/>
        <w:rPr>
          <w:rFonts w:ascii="Verdana" w:eastAsia="MS Mincho" w:hAnsi="Verdana" w:cs="Arial"/>
          <w:sz w:val="22"/>
          <w:szCs w:val="22"/>
          <w:lang w:val="bg-BG"/>
        </w:rPr>
      </w:pPr>
    </w:p>
    <w:p w:rsidR="003A475E" w:rsidRPr="00885331" w:rsidRDefault="003A475E" w:rsidP="003A475E">
      <w:pPr>
        <w:autoSpaceDE w:val="0"/>
        <w:autoSpaceDN w:val="0"/>
        <w:adjustRightInd w:val="0"/>
        <w:spacing w:after="120"/>
        <w:jc w:val="both"/>
        <w:rPr>
          <w:rFonts w:ascii="Verdana" w:eastAsia="MS Mincho" w:hAnsi="Verdana" w:cs="Arial"/>
          <w:sz w:val="22"/>
          <w:szCs w:val="22"/>
          <w:lang w:val="bg-BG"/>
        </w:rPr>
      </w:pPr>
      <w:r w:rsidRPr="00885331">
        <w:rPr>
          <w:rFonts w:ascii="Verdana" w:hAnsi="Verdana"/>
          <w:sz w:val="22"/>
          <w:lang w:val="bg-BG"/>
        </w:rPr>
        <w:t xml:space="preserve"> Зоните в непосредствена близост до фабриката трябва да се поддържат чисти и подредени. Следва да има въведена система за избягване на замърсяването от животни. Достъпът до обекта </w:t>
      </w:r>
      <w:r w:rsidR="0089518D" w:rsidRPr="00885331">
        <w:rPr>
          <w:rFonts w:ascii="Verdana" w:hAnsi="Verdana"/>
          <w:sz w:val="22"/>
          <w:lang w:val="bg-BG"/>
        </w:rPr>
        <w:t xml:space="preserve">трябва да </w:t>
      </w:r>
      <w:r w:rsidRPr="00885331">
        <w:rPr>
          <w:rFonts w:ascii="Verdana" w:hAnsi="Verdana"/>
          <w:sz w:val="22"/>
          <w:lang w:val="bg-BG"/>
        </w:rPr>
        <w:t>бъде контролиран, за да се избегне неразрешеното влизане в зоните за производство, съхранение и изпращане на стоки.</w:t>
      </w:r>
    </w:p>
    <w:p w:rsidR="003A475E" w:rsidRPr="00885331" w:rsidRDefault="003A475E" w:rsidP="003A475E">
      <w:pPr>
        <w:autoSpaceDE w:val="0"/>
        <w:autoSpaceDN w:val="0"/>
        <w:adjustRightInd w:val="0"/>
        <w:spacing w:after="120"/>
        <w:jc w:val="both"/>
        <w:rPr>
          <w:rFonts w:ascii="Verdana" w:eastAsia="MS Mincho" w:hAnsi="Verdana" w:cs="Arial"/>
          <w:sz w:val="22"/>
          <w:szCs w:val="22"/>
          <w:lang w:val="bg-BG"/>
        </w:rPr>
      </w:pPr>
    </w:p>
    <w:p w:rsidR="003A475E" w:rsidRPr="00885331" w:rsidRDefault="003A475E" w:rsidP="003A475E">
      <w:pPr>
        <w:autoSpaceDE w:val="0"/>
        <w:autoSpaceDN w:val="0"/>
        <w:adjustRightInd w:val="0"/>
        <w:spacing w:after="120"/>
        <w:jc w:val="both"/>
        <w:rPr>
          <w:rFonts w:ascii="Verdana" w:eastAsia="MS Mincho" w:hAnsi="Verdana" w:cs="Arial"/>
          <w:sz w:val="22"/>
          <w:szCs w:val="22"/>
          <w:lang w:val="bg-BG"/>
        </w:rPr>
      </w:pPr>
      <w:r w:rsidRPr="00885331">
        <w:rPr>
          <w:rFonts w:ascii="Verdana" w:hAnsi="Verdana"/>
          <w:color w:val="000000"/>
          <w:sz w:val="22"/>
          <w:lang w:val="bg-BG"/>
        </w:rPr>
        <w:t xml:space="preserve">Ръководството следва да вземе предвид в каква степен </w:t>
      </w:r>
      <w:r w:rsidR="00693BC0" w:rsidRPr="00885331">
        <w:rPr>
          <w:rFonts w:ascii="Verdana" w:hAnsi="Verdana"/>
          <w:color w:val="000000"/>
          <w:sz w:val="22"/>
          <w:lang w:val="bg-BG"/>
        </w:rPr>
        <w:t xml:space="preserve">зоните и </w:t>
      </w:r>
      <w:r w:rsidRPr="00885331">
        <w:rPr>
          <w:rFonts w:ascii="Verdana" w:hAnsi="Verdana"/>
          <w:color w:val="000000"/>
          <w:sz w:val="22"/>
          <w:lang w:val="bg-BG"/>
        </w:rPr>
        <w:t xml:space="preserve">дейностите в непосредствена близост до </w:t>
      </w:r>
      <w:r w:rsidR="00693BC0" w:rsidRPr="00885331">
        <w:rPr>
          <w:rFonts w:ascii="Verdana" w:hAnsi="Verdana"/>
          <w:color w:val="000000"/>
          <w:sz w:val="22"/>
          <w:lang w:val="bg-BG"/>
        </w:rPr>
        <w:t xml:space="preserve">предприятието </w:t>
      </w:r>
      <w:r w:rsidRPr="00885331">
        <w:rPr>
          <w:rFonts w:ascii="Verdana" w:hAnsi="Verdana"/>
          <w:color w:val="000000"/>
          <w:sz w:val="22"/>
          <w:lang w:val="bg-BG"/>
        </w:rPr>
        <w:t xml:space="preserve">могат да имат неблагоприятно въздействие върху безопасността на фуражните суровини. Следва да се вземат мерки за защита </w:t>
      </w:r>
      <w:r w:rsidR="00012DA5" w:rsidRPr="00885331">
        <w:rPr>
          <w:rFonts w:ascii="Verdana" w:hAnsi="Verdana"/>
          <w:color w:val="000000"/>
          <w:sz w:val="22"/>
          <w:lang w:val="bg-BG"/>
        </w:rPr>
        <w:t xml:space="preserve">от </w:t>
      </w:r>
      <w:r w:rsidRPr="00885331">
        <w:rPr>
          <w:rFonts w:ascii="Verdana" w:hAnsi="Verdana"/>
          <w:color w:val="000000"/>
          <w:sz w:val="22"/>
          <w:lang w:val="bg-BG"/>
        </w:rPr>
        <w:t>възможни източници на замърсяване и те да се документират.</w:t>
      </w:r>
    </w:p>
    <w:p w:rsidR="003A475E" w:rsidRPr="00885331" w:rsidRDefault="003A475E" w:rsidP="003A475E">
      <w:pPr>
        <w:autoSpaceDE w:val="0"/>
        <w:autoSpaceDN w:val="0"/>
        <w:adjustRightInd w:val="0"/>
        <w:spacing w:after="120"/>
        <w:jc w:val="both"/>
        <w:rPr>
          <w:rFonts w:ascii="Verdana" w:eastAsia="MS Mincho" w:hAnsi="Verdana" w:cs="Arial"/>
          <w:sz w:val="22"/>
          <w:szCs w:val="22"/>
          <w:lang w:val="bg-BG"/>
        </w:rPr>
      </w:pPr>
    </w:p>
    <w:p w:rsidR="003A475E" w:rsidRPr="00885331" w:rsidRDefault="003A475E" w:rsidP="003A475E">
      <w:pPr>
        <w:autoSpaceDE w:val="0"/>
        <w:autoSpaceDN w:val="0"/>
        <w:adjustRightInd w:val="0"/>
        <w:spacing w:after="120"/>
        <w:ind w:left="426" w:hanging="426"/>
        <w:jc w:val="both"/>
        <w:rPr>
          <w:rFonts w:ascii="Verdana" w:eastAsia="MS Mincho" w:hAnsi="Verdana" w:cs="Arial"/>
          <w:b/>
          <w:color w:val="1F497D"/>
          <w:sz w:val="22"/>
          <w:szCs w:val="22"/>
          <w:lang w:val="bg-BG"/>
        </w:rPr>
      </w:pPr>
      <w:r w:rsidRPr="00885331">
        <w:rPr>
          <w:rFonts w:ascii="Verdana" w:hAnsi="Verdana"/>
          <w:b/>
          <w:color w:val="1F497D"/>
          <w:sz w:val="22"/>
          <w:lang w:val="bg-BG"/>
        </w:rPr>
        <w:t>б)</w:t>
      </w:r>
      <w:r w:rsidRPr="00885331">
        <w:rPr>
          <w:rFonts w:ascii="Verdana" w:hAnsi="Verdana"/>
          <w:b/>
          <w:color w:val="1F497D"/>
          <w:sz w:val="22"/>
          <w:lang w:val="bg-BG"/>
        </w:rPr>
        <w:tab/>
        <w:t xml:space="preserve"> </w:t>
      </w:r>
      <w:bookmarkStart w:id="74" w:name="Buildings"/>
      <w:r w:rsidRPr="00885331">
        <w:rPr>
          <w:rFonts w:ascii="Verdana" w:hAnsi="Verdana"/>
          <w:b/>
          <w:color w:val="1F497D"/>
          <w:sz w:val="22"/>
          <w:lang w:val="bg-BG"/>
        </w:rPr>
        <w:t>Сгради</w:t>
      </w:r>
      <w:bookmarkEnd w:id="74"/>
    </w:p>
    <w:p w:rsidR="003A475E" w:rsidRPr="00885331" w:rsidRDefault="003A475E" w:rsidP="003A475E">
      <w:pPr>
        <w:autoSpaceDE w:val="0"/>
        <w:autoSpaceDN w:val="0"/>
        <w:adjustRightInd w:val="0"/>
        <w:spacing w:after="120"/>
        <w:jc w:val="both"/>
        <w:rPr>
          <w:rFonts w:ascii="Verdana" w:eastAsia="MS Mincho" w:hAnsi="Verdana" w:cs="Arial"/>
          <w:sz w:val="22"/>
          <w:szCs w:val="22"/>
          <w:lang w:val="bg-BG"/>
        </w:rPr>
      </w:pPr>
    </w:p>
    <w:p w:rsidR="003A475E" w:rsidRPr="00885331" w:rsidRDefault="003A475E" w:rsidP="003A475E">
      <w:pPr>
        <w:autoSpaceDE w:val="0"/>
        <w:autoSpaceDN w:val="0"/>
        <w:adjustRightInd w:val="0"/>
        <w:spacing w:after="120"/>
        <w:jc w:val="both"/>
        <w:rPr>
          <w:rFonts w:ascii="Verdana" w:eastAsia="MS Mincho" w:hAnsi="Verdana" w:cs="Arial"/>
          <w:sz w:val="22"/>
          <w:szCs w:val="22"/>
          <w:lang w:val="bg-BG"/>
        </w:rPr>
      </w:pPr>
      <w:r w:rsidRPr="00885331">
        <w:rPr>
          <w:rFonts w:ascii="Verdana" w:hAnsi="Verdana"/>
          <w:sz w:val="22"/>
          <w:lang w:val="bg-BG"/>
        </w:rPr>
        <w:t>Ръководството следва да осигури сгради в добро състояние, които са годни за предназначението си и дават възможност за проверка.</w:t>
      </w:r>
    </w:p>
    <w:p w:rsidR="003A475E" w:rsidRPr="00885331" w:rsidRDefault="003A475E" w:rsidP="003A475E">
      <w:pPr>
        <w:autoSpaceDE w:val="0"/>
        <w:autoSpaceDN w:val="0"/>
        <w:adjustRightInd w:val="0"/>
        <w:spacing w:after="120"/>
        <w:jc w:val="both"/>
        <w:rPr>
          <w:rFonts w:ascii="Verdana" w:eastAsia="MS Mincho" w:hAnsi="Verdana" w:cs="Arial"/>
          <w:b/>
          <w:sz w:val="22"/>
          <w:szCs w:val="22"/>
          <w:lang w:val="bg-BG"/>
        </w:rPr>
      </w:pPr>
    </w:p>
    <w:p w:rsidR="003A475E" w:rsidRPr="00885331" w:rsidRDefault="003A475E" w:rsidP="003A475E">
      <w:pPr>
        <w:autoSpaceDE w:val="0"/>
        <w:autoSpaceDN w:val="0"/>
        <w:adjustRightInd w:val="0"/>
        <w:spacing w:after="120"/>
        <w:ind w:left="426" w:hanging="426"/>
        <w:jc w:val="both"/>
        <w:rPr>
          <w:rFonts w:ascii="Verdana" w:eastAsia="MS Mincho" w:hAnsi="Verdana" w:cs="Arial"/>
          <w:b/>
          <w:color w:val="1F497D"/>
          <w:sz w:val="22"/>
          <w:szCs w:val="22"/>
          <w:lang w:val="bg-BG"/>
        </w:rPr>
      </w:pPr>
      <w:r w:rsidRPr="00885331">
        <w:rPr>
          <w:rFonts w:ascii="Verdana" w:hAnsi="Verdana"/>
          <w:b/>
          <w:color w:val="1F497D"/>
          <w:sz w:val="22"/>
          <w:lang w:val="bg-BG"/>
        </w:rPr>
        <w:t>в)</w:t>
      </w:r>
      <w:r w:rsidRPr="00885331">
        <w:rPr>
          <w:rFonts w:ascii="Verdana" w:hAnsi="Verdana"/>
          <w:b/>
          <w:color w:val="1F497D"/>
          <w:sz w:val="22"/>
          <w:lang w:val="bg-BG"/>
        </w:rPr>
        <w:tab/>
        <w:t xml:space="preserve"> </w:t>
      </w:r>
      <w:bookmarkStart w:id="75" w:name="Floors_walls"/>
      <w:r w:rsidRPr="00885331">
        <w:rPr>
          <w:rFonts w:ascii="Verdana" w:hAnsi="Verdana"/>
          <w:b/>
          <w:color w:val="1F497D"/>
          <w:sz w:val="22"/>
          <w:lang w:val="bg-BG"/>
        </w:rPr>
        <w:t>Подове, стени</w:t>
      </w:r>
      <w:bookmarkEnd w:id="75"/>
      <w:r w:rsidRPr="00885331">
        <w:rPr>
          <w:rFonts w:ascii="Verdana" w:hAnsi="Verdana"/>
          <w:b/>
          <w:color w:val="1F497D"/>
          <w:sz w:val="22"/>
          <w:lang w:val="bg-BG"/>
        </w:rPr>
        <w:t>, високо разположени приспособления и тавани</w:t>
      </w:r>
    </w:p>
    <w:p w:rsidR="003A475E" w:rsidRPr="00885331" w:rsidRDefault="003A475E" w:rsidP="003A475E">
      <w:pPr>
        <w:autoSpaceDE w:val="0"/>
        <w:autoSpaceDN w:val="0"/>
        <w:adjustRightInd w:val="0"/>
        <w:spacing w:after="120"/>
        <w:jc w:val="both"/>
        <w:rPr>
          <w:rFonts w:ascii="Verdana" w:eastAsia="MS Mincho" w:hAnsi="Verdana" w:cs="Arial"/>
          <w:sz w:val="22"/>
          <w:szCs w:val="22"/>
          <w:lang w:val="bg-BG"/>
        </w:rPr>
      </w:pPr>
    </w:p>
    <w:p w:rsidR="003A475E" w:rsidRPr="00885331" w:rsidRDefault="003A475E" w:rsidP="003A475E">
      <w:pPr>
        <w:autoSpaceDE w:val="0"/>
        <w:autoSpaceDN w:val="0"/>
        <w:adjustRightInd w:val="0"/>
        <w:spacing w:after="120"/>
        <w:jc w:val="both"/>
        <w:rPr>
          <w:rFonts w:ascii="Verdana" w:eastAsia="MS Mincho" w:hAnsi="Verdana" w:cs="Arial"/>
          <w:sz w:val="22"/>
          <w:szCs w:val="22"/>
          <w:lang w:val="bg-BG"/>
        </w:rPr>
      </w:pPr>
      <w:r w:rsidRPr="00885331">
        <w:rPr>
          <w:rFonts w:ascii="Verdana" w:hAnsi="Verdana"/>
          <w:sz w:val="22"/>
          <w:lang w:val="bg-BG"/>
        </w:rPr>
        <w:t xml:space="preserve">Подовете, стените, високо разположените приспособления и таваните следва да се проектират, </w:t>
      </w:r>
      <w:r w:rsidR="00012DA5" w:rsidRPr="00885331">
        <w:rPr>
          <w:rFonts w:ascii="Verdana" w:hAnsi="Verdana"/>
          <w:sz w:val="22"/>
          <w:lang w:val="bg-BG"/>
        </w:rPr>
        <w:t xml:space="preserve">конструират </w:t>
      </w:r>
      <w:r w:rsidRPr="00885331">
        <w:rPr>
          <w:rFonts w:ascii="Verdana" w:hAnsi="Verdana"/>
          <w:sz w:val="22"/>
          <w:lang w:val="bg-BG"/>
        </w:rPr>
        <w:t>и довършват по такъв начин, че:</w:t>
      </w:r>
    </w:p>
    <w:p w:rsidR="003A475E" w:rsidRPr="00885331" w:rsidRDefault="003A475E" w:rsidP="003A475E">
      <w:pPr>
        <w:numPr>
          <w:ilvl w:val="0"/>
          <w:numId w:val="36"/>
        </w:numPr>
        <w:autoSpaceDE w:val="0"/>
        <w:autoSpaceDN w:val="0"/>
        <w:adjustRightInd w:val="0"/>
        <w:spacing w:after="120"/>
        <w:jc w:val="both"/>
        <w:rPr>
          <w:rFonts w:ascii="Verdana" w:eastAsia="MS Mincho" w:hAnsi="Verdana" w:cs="Arial"/>
          <w:sz w:val="22"/>
          <w:szCs w:val="22"/>
          <w:lang w:val="bg-BG"/>
        </w:rPr>
      </w:pPr>
      <w:r w:rsidRPr="00885331">
        <w:rPr>
          <w:rFonts w:ascii="Verdana" w:hAnsi="Verdana"/>
          <w:sz w:val="22"/>
          <w:lang w:val="bg-BG"/>
        </w:rPr>
        <w:t>да отговарят на производствените изисквания;</w:t>
      </w:r>
    </w:p>
    <w:p w:rsidR="003A475E" w:rsidRPr="00885331" w:rsidRDefault="003A475E" w:rsidP="003A475E">
      <w:pPr>
        <w:numPr>
          <w:ilvl w:val="0"/>
          <w:numId w:val="36"/>
        </w:numPr>
        <w:autoSpaceDE w:val="0"/>
        <w:autoSpaceDN w:val="0"/>
        <w:adjustRightInd w:val="0"/>
        <w:spacing w:after="120"/>
        <w:rPr>
          <w:rFonts w:ascii="Verdana" w:eastAsia="MS Mincho" w:hAnsi="Verdana" w:cs="Arial"/>
          <w:sz w:val="22"/>
          <w:szCs w:val="22"/>
          <w:lang w:val="bg-BG"/>
        </w:rPr>
      </w:pPr>
      <w:r w:rsidRPr="00885331">
        <w:rPr>
          <w:rFonts w:ascii="Verdana" w:hAnsi="Verdana"/>
          <w:sz w:val="22"/>
          <w:lang w:val="bg-BG"/>
        </w:rPr>
        <w:t>да се избегне рискът от замърсяване;</w:t>
      </w:r>
    </w:p>
    <w:p w:rsidR="003A475E" w:rsidRPr="00885331" w:rsidRDefault="003A475E" w:rsidP="003A475E">
      <w:pPr>
        <w:numPr>
          <w:ilvl w:val="0"/>
          <w:numId w:val="36"/>
        </w:numPr>
        <w:autoSpaceDE w:val="0"/>
        <w:autoSpaceDN w:val="0"/>
        <w:adjustRightInd w:val="0"/>
        <w:spacing w:after="120"/>
        <w:jc w:val="both"/>
        <w:rPr>
          <w:rFonts w:ascii="Verdana" w:eastAsia="MS Mincho" w:hAnsi="Verdana" w:cs="Arial"/>
          <w:sz w:val="22"/>
          <w:szCs w:val="22"/>
          <w:lang w:val="bg-BG"/>
        </w:rPr>
      </w:pPr>
      <w:r w:rsidRPr="00885331">
        <w:rPr>
          <w:rFonts w:ascii="Verdana" w:hAnsi="Verdana"/>
          <w:sz w:val="22"/>
          <w:lang w:val="bg-BG"/>
        </w:rPr>
        <w:t>да се предотврати натрупването на мръсотия;</w:t>
      </w:r>
    </w:p>
    <w:p w:rsidR="003A475E" w:rsidRPr="00885331" w:rsidRDefault="003A475E" w:rsidP="003A475E">
      <w:pPr>
        <w:numPr>
          <w:ilvl w:val="0"/>
          <w:numId w:val="36"/>
        </w:numPr>
        <w:autoSpaceDE w:val="0"/>
        <w:autoSpaceDN w:val="0"/>
        <w:adjustRightInd w:val="0"/>
        <w:spacing w:after="120"/>
        <w:jc w:val="both"/>
        <w:rPr>
          <w:rFonts w:ascii="Verdana" w:eastAsia="MS Mincho" w:hAnsi="Verdana" w:cs="Arial"/>
          <w:sz w:val="22"/>
          <w:szCs w:val="22"/>
          <w:lang w:val="bg-BG"/>
        </w:rPr>
      </w:pPr>
      <w:r w:rsidRPr="00885331">
        <w:rPr>
          <w:rFonts w:ascii="Verdana" w:hAnsi="Verdana"/>
          <w:sz w:val="22"/>
          <w:lang w:val="bg-BG"/>
        </w:rPr>
        <w:t>да се намали кондензацията;</w:t>
      </w:r>
    </w:p>
    <w:p w:rsidR="003A475E" w:rsidRPr="00885331" w:rsidRDefault="003A475E" w:rsidP="003A475E">
      <w:pPr>
        <w:numPr>
          <w:ilvl w:val="0"/>
          <w:numId w:val="36"/>
        </w:numPr>
        <w:autoSpaceDE w:val="0"/>
        <w:autoSpaceDN w:val="0"/>
        <w:adjustRightInd w:val="0"/>
        <w:spacing w:after="120"/>
        <w:jc w:val="both"/>
        <w:rPr>
          <w:rFonts w:ascii="Verdana" w:eastAsia="MS Mincho" w:hAnsi="Verdana" w:cs="Arial"/>
          <w:sz w:val="22"/>
          <w:szCs w:val="22"/>
          <w:lang w:val="bg-BG"/>
        </w:rPr>
      </w:pPr>
      <w:r w:rsidRPr="00885331">
        <w:rPr>
          <w:rFonts w:ascii="Verdana" w:hAnsi="Verdana"/>
          <w:sz w:val="22"/>
          <w:lang w:val="bg-BG"/>
        </w:rPr>
        <w:t>да се избегне развитието на нежелани микроорганизми;</w:t>
      </w:r>
    </w:p>
    <w:p w:rsidR="003A475E" w:rsidRPr="00885331" w:rsidRDefault="003A475E" w:rsidP="003A475E">
      <w:pPr>
        <w:numPr>
          <w:ilvl w:val="0"/>
          <w:numId w:val="36"/>
        </w:numPr>
        <w:autoSpaceDE w:val="0"/>
        <w:autoSpaceDN w:val="0"/>
        <w:adjustRightInd w:val="0"/>
        <w:spacing w:after="120"/>
        <w:jc w:val="both"/>
        <w:rPr>
          <w:rFonts w:ascii="Verdana" w:eastAsia="MS Mincho" w:hAnsi="Verdana" w:cs="Arial"/>
          <w:sz w:val="22"/>
          <w:szCs w:val="22"/>
          <w:lang w:val="bg-BG"/>
        </w:rPr>
      </w:pPr>
      <w:r w:rsidRPr="00885331">
        <w:rPr>
          <w:rFonts w:ascii="Verdana" w:hAnsi="Verdana"/>
          <w:sz w:val="22"/>
          <w:lang w:val="bg-BG"/>
        </w:rPr>
        <w:t>да се избегне отделянето на частици;</w:t>
      </w:r>
    </w:p>
    <w:p w:rsidR="003A475E" w:rsidRPr="00885331" w:rsidRDefault="003A475E" w:rsidP="003A475E">
      <w:pPr>
        <w:numPr>
          <w:ilvl w:val="0"/>
          <w:numId w:val="36"/>
        </w:numPr>
        <w:autoSpaceDE w:val="0"/>
        <w:autoSpaceDN w:val="0"/>
        <w:adjustRightInd w:val="0"/>
        <w:spacing w:after="120"/>
        <w:jc w:val="both"/>
        <w:rPr>
          <w:rFonts w:ascii="Verdana" w:eastAsia="MS Mincho" w:hAnsi="Verdana" w:cs="Arial"/>
          <w:sz w:val="22"/>
          <w:szCs w:val="22"/>
          <w:lang w:val="bg-BG"/>
        </w:rPr>
      </w:pPr>
      <w:r w:rsidRPr="00885331">
        <w:rPr>
          <w:rFonts w:ascii="Verdana" w:hAnsi="Verdana"/>
          <w:sz w:val="22"/>
          <w:lang w:val="bg-BG"/>
        </w:rPr>
        <w:t>да се улесни почистването.</w:t>
      </w:r>
    </w:p>
    <w:p w:rsidR="003A475E" w:rsidRPr="00885331" w:rsidRDefault="003A475E" w:rsidP="003A475E">
      <w:pPr>
        <w:autoSpaceDE w:val="0"/>
        <w:autoSpaceDN w:val="0"/>
        <w:adjustRightInd w:val="0"/>
        <w:spacing w:after="120"/>
        <w:jc w:val="both"/>
        <w:rPr>
          <w:rFonts w:ascii="Verdana" w:eastAsia="MS Mincho" w:hAnsi="Verdana" w:cs="Arial"/>
          <w:sz w:val="22"/>
          <w:szCs w:val="22"/>
          <w:lang w:val="bg-BG"/>
        </w:rPr>
      </w:pPr>
    </w:p>
    <w:p w:rsidR="003A475E" w:rsidRPr="00885331" w:rsidRDefault="003A475E" w:rsidP="003A475E">
      <w:pPr>
        <w:autoSpaceDE w:val="0"/>
        <w:autoSpaceDN w:val="0"/>
        <w:adjustRightInd w:val="0"/>
        <w:spacing w:after="120"/>
        <w:ind w:left="426" w:hanging="426"/>
        <w:jc w:val="both"/>
        <w:rPr>
          <w:rFonts w:ascii="Verdana" w:eastAsia="MS Mincho" w:hAnsi="Verdana" w:cs="Arial"/>
          <w:b/>
          <w:color w:val="1F497D"/>
          <w:sz w:val="22"/>
          <w:szCs w:val="22"/>
          <w:lang w:val="bg-BG"/>
        </w:rPr>
      </w:pPr>
      <w:bookmarkStart w:id="76" w:name="Drainage_facilities"/>
      <w:r w:rsidRPr="00885331">
        <w:rPr>
          <w:rFonts w:ascii="Verdana" w:hAnsi="Verdana"/>
          <w:b/>
          <w:color w:val="1F497D"/>
          <w:sz w:val="22"/>
          <w:lang w:val="bg-BG"/>
        </w:rPr>
        <w:t>г)</w:t>
      </w:r>
      <w:r w:rsidRPr="00885331">
        <w:rPr>
          <w:rFonts w:ascii="Verdana" w:hAnsi="Verdana"/>
          <w:b/>
          <w:color w:val="1F497D"/>
          <w:sz w:val="22"/>
          <w:lang w:val="bg-BG"/>
        </w:rPr>
        <w:tab/>
        <w:t>Съоръжения за отводняване</w:t>
      </w:r>
    </w:p>
    <w:bookmarkEnd w:id="76"/>
    <w:p w:rsidR="003A475E" w:rsidRPr="00885331" w:rsidRDefault="003A475E" w:rsidP="003A475E">
      <w:pPr>
        <w:autoSpaceDE w:val="0"/>
        <w:autoSpaceDN w:val="0"/>
        <w:adjustRightInd w:val="0"/>
        <w:spacing w:after="120"/>
        <w:jc w:val="both"/>
        <w:rPr>
          <w:rFonts w:ascii="Verdana" w:eastAsia="MS Mincho" w:hAnsi="Verdana" w:cs="Arial"/>
          <w:color w:val="000000"/>
          <w:sz w:val="22"/>
          <w:szCs w:val="22"/>
          <w:lang w:val="bg-BG"/>
        </w:rPr>
      </w:pPr>
      <w:r w:rsidRPr="00885331">
        <w:rPr>
          <w:rFonts w:ascii="Verdana" w:hAnsi="Verdana"/>
          <w:color w:val="000000"/>
          <w:sz w:val="22"/>
          <w:lang w:val="bg-BG"/>
        </w:rPr>
        <w:t xml:space="preserve">Съоръженията за отводняване трябва да съответстват на определената цел. Те трябва да бъдат проектирани и изработени така, че да се избегне рискът от замърсяване. </w:t>
      </w:r>
    </w:p>
    <w:p w:rsidR="003A475E" w:rsidRPr="00885331" w:rsidRDefault="003A475E" w:rsidP="003A475E">
      <w:pPr>
        <w:autoSpaceDE w:val="0"/>
        <w:autoSpaceDN w:val="0"/>
        <w:adjustRightInd w:val="0"/>
        <w:spacing w:after="120"/>
        <w:jc w:val="both"/>
        <w:rPr>
          <w:rFonts w:ascii="Verdana" w:eastAsia="MS Mincho" w:hAnsi="Verdana" w:cs="Arial"/>
          <w:color w:val="000000"/>
          <w:sz w:val="22"/>
          <w:szCs w:val="22"/>
          <w:lang w:val="bg-BG"/>
        </w:rPr>
      </w:pPr>
    </w:p>
    <w:p w:rsidR="003A475E" w:rsidRPr="00885331" w:rsidRDefault="003A475E" w:rsidP="003A475E">
      <w:pPr>
        <w:autoSpaceDE w:val="0"/>
        <w:autoSpaceDN w:val="0"/>
        <w:adjustRightInd w:val="0"/>
        <w:spacing w:after="120"/>
        <w:ind w:left="426" w:hanging="426"/>
        <w:jc w:val="both"/>
        <w:rPr>
          <w:rFonts w:ascii="Verdana" w:eastAsia="MS Mincho" w:hAnsi="Verdana" w:cs="Arial"/>
          <w:b/>
          <w:color w:val="1F497D"/>
          <w:sz w:val="22"/>
          <w:szCs w:val="22"/>
          <w:lang w:val="bg-BG"/>
        </w:rPr>
      </w:pPr>
      <w:bookmarkStart w:id="77" w:name="Doors"/>
      <w:r w:rsidRPr="00885331">
        <w:rPr>
          <w:rFonts w:ascii="Verdana" w:hAnsi="Verdana"/>
          <w:b/>
          <w:color w:val="1F497D"/>
          <w:sz w:val="22"/>
          <w:lang w:val="bg-BG"/>
        </w:rPr>
        <w:t>д)</w:t>
      </w:r>
      <w:r w:rsidRPr="00885331">
        <w:rPr>
          <w:rFonts w:ascii="Verdana" w:hAnsi="Verdana"/>
          <w:b/>
          <w:color w:val="1F497D"/>
          <w:sz w:val="22"/>
          <w:lang w:val="bg-BG"/>
        </w:rPr>
        <w:tab/>
        <w:t>Врати и прозорци</w:t>
      </w:r>
    </w:p>
    <w:bookmarkEnd w:id="77"/>
    <w:p w:rsidR="003A475E" w:rsidRPr="00885331" w:rsidRDefault="003A475E" w:rsidP="003A475E">
      <w:pPr>
        <w:autoSpaceDE w:val="0"/>
        <w:autoSpaceDN w:val="0"/>
        <w:adjustRightInd w:val="0"/>
        <w:spacing w:after="120"/>
        <w:jc w:val="both"/>
        <w:rPr>
          <w:rFonts w:ascii="Verdana" w:eastAsia="MS Mincho" w:hAnsi="Verdana" w:cs="Arial"/>
          <w:color w:val="000000"/>
          <w:sz w:val="22"/>
          <w:szCs w:val="22"/>
          <w:lang w:val="bg-BG"/>
        </w:rPr>
      </w:pPr>
      <w:r w:rsidRPr="00885331">
        <w:rPr>
          <w:rFonts w:ascii="Verdana" w:hAnsi="Verdana"/>
          <w:color w:val="000000"/>
          <w:sz w:val="22"/>
          <w:lang w:val="bg-BG"/>
        </w:rPr>
        <w:t xml:space="preserve">Вратите, прозорците и други отвори трябва да бъдат конструирани така, че да се избегне проникването на вредители, влага и чужди </w:t>
      </w:r>
      <w:r w:rsidR="00012DA5" w:rsidRPr="00885331">
        <w:rPr>
          <w:rFonts w:ascii="Verdana" w:hAnsi="Verdana"/>
          <w:color w:val="000000"/>
          <w:sz w:val="22"/>
          <w:lang w:val="bg-BG"/>
        </w:rPr>
        <w:t>тела</w:t>
      </w:r>
      <w:r w:rsidRPr="00885331">
        <w:rPr>
          <w:rFonts w:ascii="Verdana" w:hAnsi="Verdana"/>
          <w:color w:val="000000"/>
          <w:sz w:val="22"/>
          <w:lang w:val="bg-BG"/>
        </w:rPr>
        <w:t xml:space="preserve">. Ако прозорците могат да се отварят, трябва да бъдат монтирани </w:t>
      </w:r>
      <w:r w:rsidR="00012DA5" w:rsidRPr="00885331">
        <w:rPr>
          <w:rFonts w:ascii="Verdana" w:hAnsi="Verdana"/>
          <w:color w:val="000000"/>
          <w:sz w:val="22"/>
          <w:lang w:val="bg-BG"/>
        </w:rPr>
        <w:t xml:space="preserve">прегради </w:t>
      </w:r>
      <w:r w:rsidRPr="00885331">
        <w:rPr>
          <w:rFonts w:ascii="Verdana" w:hAnsi="Verdana"/>
          <w:color w:val="000000"/>
          <w:sz w:val="22"/>
          <w:lang w:val="bg-BG"/>
        </w:rPr>
        <w:t xml:space="preserve">срещу вредители. Вратите и прозорците следва да бъдат проектирани така, че да се улесни почистването. Вратите следва да стоят затворени. </w:t>
      </w:r>
    </w:p>
    <w:p w:rsidR="003A475E" w:rsidRPr="00885331" w:rsidRDefault="003A475E" w:rsidP="003A475E">
      <w:pPr>
        <w:rPr>
          <w:rFonts w:ascii="Verdana" w:eastAsia="MS Mincho" w:hAnsi="Verdana" w:cs="Arial"/>
          <w:color w:val="000000"/>
          <w:sz w:val="22"/>
          <w:szCs w:val="22"/>
          <w:lang w:val="bg-BG"/>
        </w:rPr>
      </w:pPr>
      <w:r w:rsidRPr="00885331">
        <w:rPr>
          <w:lang w:val="bg-BG"/>
        </w:rPr>
        <w:br w:type="page"/>
      </w:r>
    </w:p>
    <w:p w:rsidR="003A475E" w:rsidRPr="00885331" w:rsidRDefault="003A475E" w:rsidP="003A475E">
      <w:pPr>
        <w:autoSpaceDE w:val="0"/>
        <w:autoSpaceDN w:val="0"/>
        <w:adjustRightInd w:val="0"/>
        <w:spacing w:after="120"/>
        <w:jc w:val="both"/>
        <w:rPr>
          <w:rFonts w:ascii="Verdana" w:eastAsia="MS Mincho" w:hAnsi="Verdana" w:cs="Arial"/>
          <w:color w:val="000000"/>
          <w:sz w:val="22"/>
          <w:szCs w:val="22"/>
          <w:lang w:val="bg-BG"/>
        </w:rPr>
      </w:pPr>
    </w:p>
    <w:p w:rsidR="003A475E" w:rsidRPr="00885331" w:rsidRDefault="003A475E" w:rsidP="003A475E">
      <w:pPr>
        <w:autoSpaceDE w:val="0"/>
        <w:autoSpaceDN w:val="0"/>
        <w:adjustRightInd w:val="0"/>
        <w:ind w:left="426" w:hanging="426"/>
        <w:jc w:val="both"/>
        <w:rPr>
          <w:rFonts w:ascii="Verdana" w:eastAsia="MS Mincho" w:hAnsi="Verdana" w:cs="Arial"/>
          <w:b/>
          <w:color w:val="1F497D"/>
          <w:sz w:val="22"/>
          <w:szCs w:val="22"/>
          <w:lang w:val="bg-BG"/>
        </w:rPr>
      </w:pPr>
      <w:r w:rsidRPr="00885331">
        <w:rPr>
          <w:rFonts w:ascii="Verdana" w:hAnsi="Verdana"/>
          <w:b/>
          <w:color w:val="1F497D"/>
          <w:sz w:val="22"/>
          <w:lang w:val="bg-BG"/>
        </w:rPr>
        <w:t>е)</w:t>
      </w:r>
      <w:r w:rsidRPr="00885331">
        <w:rPr>
          <w:rFonts w:ascii="Verdana" w:hAnsi="Verdana"/>
          <w:b/>
          <w:color w:val="1F497D"/>
          <w:sz w:val="22"/>
          <w:lang w:val="bg-BG"/>
        </w:rPr>
        <w:tab/>
        <w:t xml:space="preserve"> </w:t>
      </w:r>
      <w:bookmarkStart w:id="78" w:name="Lightning"/>
      <w:r w:rsidRPr="00885331">
        <w:rPr>
          <w:rFonts w:ascii="Verdana" w:hAnsi="Verdana"/>
          <w:b/>
          <w:color w:val="1F497D"/>
          <w:sz w:val="22"/>
          <w:lang w:val="bg-BG"/>
        </w:rPr>
        <w:t>Осветление</w:t>
      </w:r>
      <w:bookmarkEnd w:id="78"/>
      <w:r w:rsidRPr="00885331">
        <w:rPr>
          <w:rFonts w:ascii="Verdana" w:hAnsi="Verdana"/>
          <w:b/>
          <w:color w:val="1F497D"/>
          <w:sz w:val="22"/>
          <w:lang w:val="bg-BG"/>
        </w:rPr>
        <w:t xml:space="preserve"> </w:t>
      </w:r>
    </w:p>
    <w:p w:rsidR="003A475E" w:rsidRPr="00885331" w:rsidRDefault="003A475E" w:rsidP="003A475E">
      <w:pPr>
        <w:autoSpaceDE w:val="0"/>
        <w:autoSpaceDN w:val="0"/>
        <w:adjustRightInd w:val="0"/>
        <w:jc w:val="both"/>
        <w:rPr>
          <w:rFonts w:ascii="Verdana" w:eastAsia="MS Mincho" w:hAnsi="Verdana" w:cs="Arial"/>
          <w:color w:val="000000"/>
          <w:sz w:val="22"/>
          <w:szCs w:val="22"/>
          <w:lang w:val="bg-BG"/>
        </w:rPr>
      </w:pPr>
    </w:p>
    <w:p w:rsidR="003A475E" w:rsidRPr="00885331" w:rsidRDefault="003A475E" w:rsidP="003A475E">
      <w:pPr>
        <w:autoSpaceDE w:val="0"/>
        <w:autoSpaceDN w:val="0"/>
        <w:adjustRightInd w:val="0"/>
        <w:jc w:val="both"/>
        <w:rPr>
          <w:rFonts w:ascii="Verdana" w:hAnsi="Verdana" w:cs="Arial"/>
          <w:sz w:val="22"/>
          <w:szCs w:val="22"/>
          <w:lang w:val="bg-BG"/>
        </w:rPr>
      </w:pPr>
      <w:r w:rsidRPr="00885331">
        <w:rPr>
          <w:rFonts w:ascii="Verdana" w:hAnsi="Verdana"/>
          <w:color w:val="000000"/>
          <w:sz w:val="22"/>
          <w:lang w:val="bg-BG"/>
        </w:rPr>
        <w:t xml:space="preserve">Навсякъде в съоръженията и производствените зони следва да бъде осигурено достатъчно осветление, за да се даде възможност на персонала да работи по хигиеничен начин и да изпълнява своите отговорности </w:t>
      </w:r>
      <w:r w:rsidR="00012DA5" w:rsidRPr="00885331">
        <w:rPr>
          <w:rFonts w:ascii="Verdana" w:hAnsi="Verdana"/>
          <w:color w:val="000000"/>
          <w:sz w:val="22"/>
          <w:lang w:val="bg-BG"/>
        </w:rPr>
        <w:t xml:space="preserve">във връзка с </w:t>
      </w:r>
      <w:r w:rsidRPr="00885331">
        <w:rPr>
          <w:rFonts w:ascii="Verdana" w:hAnsi="Verdana"/>
          <w:color w:val="000000"/>
          <w:sz w:val="22"/>
          <w:lang w:val="bg-BG"/>
        </w:rPr>
        <w:t>безопасност</w:t>
      </w:r>
      <w:r w:rsidR="00012DA5" w:rsidRPr="00885331">
        <w:rPr>
          <w:rFonts w:ascii="Verdana" w:hAnsi="Verdana"/>
          <w:color w:val="000000"/>
          <w:sz w:val="22"/>
          <w:lang w:val="bg-BG"/>
        </w:rPr>
        <w:t>та</w:t>
      </w:r>
      <w:r w:rsidRPr="00885331">
        <w:rPr>
          <w:rFonts w:ascii="Verdana" w:hAnsi="Verdana"/>
          <w:color w:val="000000"/>
          <w:sz w:val="22"/>
          <w:lang w:val="bg-BG"/>
        </w:rPr>
        <w:t xml:space="preserve"> на фуражите. Когато съществува риск от замърсяване поради счупване осветителната техника трябва да бъде устойчива на счупване. </w:t>
      </w:r>
    </w:p>
    <w:p w:rsidR="003A475E" w:rsidRPr="00885331" w:rsidRDefault="003A475E" w:rsidP="003A475E">
      <w:pPr>
        <w:autoSpaceDE w:val="0"/>
        <w:autoSpaceDN w:val="0"/>
        <w:adjustRightInd w:val="0"/>
        <w:jc w:val="both"/>
        <w:rPr>
          <w:rFonts w:ascii="Verdana" w:eastAsia="MS Mincho" w:hAnsi="Verdana" w:cs="Arial"/>
          <w:color w:val="000000"/>
          <w:sz w:val="22"/>
          <w:szCs w:val="22"/>
          <w:lang w:val="bg-BG"/>
        </w:rPr>
      </w:pPr>
    </w:p>
    <w:p w:rsidR="003A475E" w:rsidRPr="00885331" w:rsidRDefault="003A475E" w:rsidP="003A475E">
      <w:pPr>
        <w:autoSpaceDE w:val="0"/>
        <w:autoSpaceDN w:val="0"/>
        <w:adjustRightInd w:val="0"/>
        <w:spacing w:after="120"/>
        <w:ind w:left="567" w:hanging="567"/>
        <w:jc w:val="both"/>
        <w:rPr>
          <w:rFonts w:ascii="Verdana" w:eastAsia="MS Mincho" w:hAnsi="Verdana" w:cs="Arial"/>
          <w:b/>
          <w:color w:val="1F497D"/>
          <w:sz w:val="22"/>
          <w:szCs w:val="22"/>
          <w:lang w:val="bg-BG"/>
        </w:rPr>
      </w:pPr>
      <w:bookmarkStart w:id="79" w:name="Ventilation"/>
      <w:r w:rsidRPr="00885331">
        <w:rPr>
          <w:rFonts w:ascii="Verdana" w:hAnsi="Verdana"/>
          <w:b/>
          <w:color w:val="1F497D"/>
          <w:sz w:val="22"/>
          <w:lang w:val="bg-BG"/>
        </w:rPr>
        <w:t>ж)</w:t>
      </w:r>
      <w:r w:rsidRPr="00885331">
        <w:rPr>
          <w:rFonts w:ascii="Verdana" w:hAnsi="Verdana"/>
          <w:b/>
          <w:color w:val="1F497D"/>
          <w:sz w:val="22"/>
          <w:lang w:val="bg-BG"/>
        </w:rPr>
        <w:tab/>
        <w:t>Вентилация и аспирация</w:t>
      </w:r>
    </w:p>
    <w:bookmarkEnd w:id="79"/>
    <w:p w:rsidR="003A475E" w:rsidRPr="00885331" w:rsidRDefault="003A475E" w:rsidP="003A475E">
      <w:pPr>
        <w:autoSpaceDE w:val="0"/>
        <w:autoSpaceDN w:val="0"/>
        <w:adjustRightInd w:val="0"/>
        <w:spacing w:after="120"/>
        <w:jc w:val="both"/>
        <w:rPr>
          <w:rFonts w:ascii="Verdana" w:eastAsia="MS Mincho" w:hAnsi="Verdana" w:cs="Arial"/>
          <w:color w:val="000000"/>
          <w:sz w:val="22"/>
          <w:szCs w:val="22"/>
          <w:lang w:val="bg-BG"/>
        </w:rPr>
      </w:pPr>
      <w:r w:rsidRPr="00885331">
        <w:rPr>
          <w:rFonts w:ascii="Verdana" w:hAnsi="Verdana"/>
          <w:color w:val="000000"/>
          <w:sz w:val="22"/>
          <w:lang w:val="bg-BG"/>
        </w:rPr>
        <w:t xml:space="preserve">Следва да се осигури вентилация и аспирация с достатъчен капацитет, за да се предотврати </w:t>
      </w:r>
      <w:r w:rsidR="00012DA5" w:rsidRPr="00885331">
        <w:rPr>
          <w:rFonts w:ascii="Verdana" w:hAnsi="Verdana"/>
          <w:color w:val="000000"/>
          <w:sz w:val="22"/>
          <w:lang w:val="bg-BG"/>
        </w:rPr>
        <w:t xml:space="preserve">наличието на </w:t>
      </w:r>
      <w:r w:rsidRPr="00885331">
        <w:rPr>
          <w:rFonts w:ascii="Verdana" w:hAnsi="Verdana"/>
          <w:color w:val="000000"/>
          <w:sz w:val="22"/>
          <w:lang w:val="bg-BG"/>
        </w:rPr>
        <w:t>прекомерно много пара, кондензация и прах в помещенията.</w:t>
      </w:r>
    </w:p>
    <w:p w:rsidR="003A475E" w:rsidRPr="00885331" w:rsidRDefault="003A475E" w:rsidP="003A475E">
      <w:pPr>
        <w:autoSpaceDE w:val="0"/>
        <w:autoSpaceDN w:val="0"/>
        <w:adjustRightInd w:val="0"/>
        <w:spacing w:after="120"/>
        <w:jc w:val="both"/>
        <w:rPr>
          <w:rFonts w:ascii="Verdana" w:eastAsia="MS Mincho" w:hAnsi="Verdana" w:cs="Arial"/>
          <w:color w:val="000000"/>
          <w:sz w:val="22"/>
          <w:szCs w:val="22"/>
          <w:lang w:val="bg-BG"/>
        </w:rPr>
      </w:pPr>
    </w:p>
    <w:p w:rsidR="003A475E" w:rsidRPr="00885331" w:rsidRDefault="003A475E" w:rsidP="003A475E">
      <w:pPr>
        <w:autoSpaceDE w:val="0"/>
        <w:autoSpaceDN w:val="0"/>
        <w:adjustRightInd w:val="0"/>
        <w:spacing w:after="120"/>
        <w:jc w:val="both"/>
        <w:rPr>
          <w:rFonts w:eastAsia="MS Mincho"/>
          <w:lang w:val="bg-BG"/>
        </w:rPr>
      </w:pPr>
    </w:p>
    <w:p w:rsidR="003A475E" w:rsidRPr="00885331" w:rsidRDefault="003A475E" w:rsidP="003A475E">
      <w:pPr>
        <w:pStyle w:val="Heading4"/>
        <w:rPr>
          <w:rFonts w:eastAsia="MS Mincho"/>
          <w:lang w:val="bg-BG"/>
        </w:rPr>
      </w:pPr>
      <w:bookmarkStart w:id="80" w:name="_Toc437222588"/>
      <w:bookmarkStart w:id="81" w:name="_Toc438211364"/>
      <w:bookmarkStart w:id="82" w:name="Equipment"/>
      <w:r w:rsidRPr="00885331">
        <w:rPr>
          <w:lang w:val="bg-BG"/>
        </w:rPr>
        <w:t>4.2.3.3 Оборудване</w:t>
      </w:r>
      <w:bookmarkEnd w:id="80"/>
      <w:bookmarkEnd w:id="81"/>
      <w:r w:rsidRPr="00885331">
        <w:rPr>
          <w:lang w:val="bg-BG"/>
        </w:rPr>
        <w:t xml:space="preserve"> </w:t>
      </w:r>
    </w:p>
    <w:bookmarkEnd w:id="82"/>
    <w:p w:rsidR="003A475E" w:rsidRPr="00885331" w:rsidRDefault="003A475E" w:rsidP="003A475E">
      <w:pPr>
        <w:autoSpaceDE w:val="0"/>
        <w:autoSpaceDN w:val="0"/>
        <w:adjustRightInd w:val="0"/>
        <w:jc w:val="both"/>
        <w:rPr>
          <w:rFonts w:ascii="Verdana" w:eastAsia="MS Mincho" w:hAnsi="Verdana" w:cs="Calibri"/>
          <w:color w:val="000000"/>
          <w:sz w:val="22"/>
          <w:szCs w:val="22"/>
          <w:lang w:val="bg-BG"/>
        </w:rPr>
      </w:pPr>
    </w:p>
    <w:p w:rsidR="003A475E" w:rsidRPr="00885331" w:rsidRDefault="003A475E" w:rsidP="003A475E">
      <w:pPr>
        <w:autoSpaceDE w:val="0"/>
        <w:autoSpaceDN w:val="0"/>
        <w:adjustRightInd w:val="0"/>
        <w:jc w:val="both"/>
        <w:rPr>
          <w:rFonts w:ascii="Verdana" w:eastAsia="MS Mincho" w:hAnsi="Verdana" w:cs="Arial"/>
          <w:color w:val="000000"/>
          <w:sz w:val="22"/>
          <w:szCs w:val="22"/>
          <w:lang w:val="bg-BG"/>
        </w:rPr>
      </w:pPr>
      <w:r w:rsidRPr="00885331">
        <w:rPr>
          <w:rFonts w:ascii="Verdana" w:hAnsi="Verdana"/>
          <w:color w:val="000000"/>
          <w:sz w:val="22"/>
          <w:lang w:val="bg-BG"/>
        </w:rPr>
        <w:t xml:space="preserve">Ръководството трябва да предостави </w:t>
      </w:r>
      <w:r w:rsidR="00012DA5" w:rsidRPr="00885331">
        <w:rPr>
          <w:rFonts w:ascii="Verdana" w:hAnsi="Verdana"/>
          <w:color w:val="000000"/>
          <w:sz w:val="22"/>
          <w:lang w:val="bg-BG"/>
        </w:rPr>
        <w:t xml:space="preserve">производствено </w:t>
      </w:r>
      <w:r w:rsidRPr="00885331">
        <w:rPr>
          <w:rFonts w:ascii="Verdana" w:hAnsi="Verdana"/>
          <w:color w:val="000000"/>
          <w:sz w:val="22"/>
          <w:lang w:val="bg-BG"/>
        </w:rPr>
        <w:t xml:space="preserve">оборудване, разположено, проектирано, </w:t>
      </w:r>
      <w:r w:rsidR="00012DA5" w:rsidRPr="00885331">
        <w:rPr>
          <w:rFonts w:ascii="Verdana" w:hAnsi="Verdana"/>
          <w:color w:val="000000"/>
          <w:sz w:val="22"/>
          <w:lang w:val="bg-BG"/>
        </w:rPr>
        <w:t xml:space="preserve">конструирано </w:t>
      </w:r>
      <w:r w:rsidRPr="00885331">
        <w:rPr>
          <w:rFonts w:ascii="Verdana" w:hAnsi="Verdana"/>
          <w:color w:val="000000"/>
          <w:sz w:val="22"/>
          <w:lang w:val="bg-BG"/>
        </w:rPr>
        <w:t xml:space="preserve">и поддържано </w:t>
      </w:r>
      <w:r w:rsidR="00012DA5" w:rsidRPr="00885331">
        <w:rPr>
          <w:rFonts w:ascii="Verdana" w:hAnsi="Verdana"/>
          <w:color w:val="000000"/>
          <w:sz w:val="22"/>
          <w:lang w:val="bg-BG"/>
        </w:rPr>
        <w:t>за целите на</w:t>
      </w:r>
      <w:r w:rsidRPr="00885331">
        <w:rPr>
          <w:rFonts w:ascii="Verdana" w:hAnsi="Verdana"/>
          <w:color w:val="000000"/>
          <w:sz w:val="22"/>
          <w:lang w:val="bg-BG"/>
        </w:rPr>
        <w:t xml:space="preserve"> производството на безопасни фуражни суровини. Оборудването следва да се използва и съхранява така, че да се сведат до минимум рисковете за безопасността на фуражите.</w:t>
      </w:r>
    </w:p>
    <w:p w:rsidR="003A475E" w:rsidRPr="00885331" w:rsidRDefault="003A475E" w:rsidP="003A475E">
      <w:pPr>
        <w:autoSpaceDE w:val="0"/>
        <w:autoSpaceDN w:val="0"/>
        <w:adjustRightInd w:val="0"/>
        <w:jc w:val="both"/>
        <w:rPr>
          <w:rFonts w:ascii="Verdana" w:eastAsia="MS Mincho" w:hAnsi="Verdana" w:cs="Arial"/>
          <w:color w:val="000000"/>
          <w:sz w:val="22"/>
          <w:szCs w:val="22"/>
          <w:lang w:val="bg-BG"/>
        </w:rPr>
      </w:pPr>
    </w:p>
    <w:p w:rsidR="003A475E" w:rsidRPr="00885331" w:rsidRDefault="003A475E" w:rsidP="003A475E">
      <w:pPr>
        <w:autoSpaceDE w:val="0"/>
        <w:autoSpaceDN w:val="0"/>
        <w:adjustRightInd w:val="0"/>
        <w:jc w:val="both"/>
        <w:rPr>
          <w:rFonts w:ascii="Verdana" w:eastAsia="MS Mincho" w:hAnsi="Verdana" w:cs="Arial"/>
          <w:color w:val="000000"/>
          <w:sz w:val="22"/>
          <w:szCs w:val="22"/>
          <w:lang w:val="bg-BG"/>
        </w:rPr>
      </w:pPr>
      <w:r w:rsidRPr="00885331">
        <w:rPr>
          <w:rFonts w:ascii="Verdana" w:hAnsi="Verdana"/>
          <w:color w:val="000000"/>
          <w:sz w:val="22"/>
          <w:lang w:val="bg-BG"/>
        </w:rPr>
        <w:t xml:space="preserve">Когато е възможно, оборудването трябва да се поставя далеч от стените, за да позволява лесен достъп за експлоатация, почистване и поддръжка и да се </w:t>
      </w:r>
      <w:r w:rsidR="00012DA5" w:rsidRPr="00885331">
        <w:rPr>
          <w:rFonts w:ascii="Verdana" w:hAnsi="Verdana"/>
          <w:color w:val="000000"/>
          <w:sz w:val="22"/>
          <w:lang w:val="bg-BG"/>
        </w:rPr>
        <w:t xml:space="preserve">предотвратява </w:t>
      </w:r>
      <w:r w:rsidRPr="00885331">
        <w:rPr>
          <w:rFonts w:ascii="Verdana" w:hAnsi="Verdana"/>
          <w:color w:val="000000"/>
          <w:sz w:val="22"/>
          <w:lang w:val="bg-BG"/>
        </w:rPr>
        <w:t>нашествие на вредители.</w:t>
      </w:r>
    </w:p>
    <w:p w:rsidR="003A475E" w:rsidRPr="00885331" w:rsidRDefault="003A475E" w:rsidP="003A475E">
      <w:pPr>
        <w:autoSpaceDE w:val="0"/>
        <w:autoSpaceDN w:val="0"/>
        <w:adjustRightInd w:val="0"/>
        <w:jc w:val="both"/>
        <w:rPr>
          <w:rFonts w:ascii="Verdana" w:eastAsia="MS Mincho" w:hAnsi="Verdana" w:cs="Arial"/>
          <w:color w:val="000000"/>
          <w:sz w:val="22"/>
          <w:szCs w:val="22"/>
          <w:lang w:val="bg-BG"/>
        </w:rPr>
      </w:pPr>
    </w:p>
    <w:p w:rsidR="003A475E" w:rsidRPr="00885331" w:rsidRDefault="003A475E" w:rsidP="003A475E">
      <w:pPr>
        <w:autoSpaceDE w:val="0"/>
        <w:autoSpaceDN w:val="0"/>
        <w:adjustRightInd w:val="0"/>
        <w:jc w:val="both"/>
        <w:rPr>
          <w:rFonts w:ascii="Verdana" w:eastAsia="MS Mincho" w:hAnsi="Verdana" w:cs="Arial"/>
          <w:color w:val="000000"/>
          <w:sz w:val="22"/>
          <w:szCs w:val="22"/>
          <w:lang w:val="bg-BG"/>
        </w:rPr>
      </w:pPr>
    </w:p>
    <w:p w:rsidR="003A475E" w:rsidRPr="00885331" w:rsidRDefault="003A475E" w:rsidP="003A475E">
      <w:pPr>
        <w:autoSpaceDE w:val="0"/>
        <w:autoSpaceDN w:val="0"/>
        <w:adjustRightInd w:val="0"/>
        <w:jc w:val="both"/>
        <w:rPr>
          <w:rFonts w:ascii="Verdana" w:eastAsia="MS Mincho" w:hAnsi="Verdana" w:cs="Arial"/>
          <w:color w:val="000000"/>
          <w:sz w:val="22"/>
          <w:szCs w:val="22"/>
          <w:lang w:val="bg-BG"/>
        </w:rPr>
      </w:pPr>
    </w:p>
    <w:p w:rsidR="003A475E" w:rsidRPr="00885331" w:rsidRDefault="003A475E" w:rsidP="003A475E">
      <w:pPr>
        <w:autoSpaceDE w:val="0"/>
        <w:autoSpaceDN w:val="0"/>
        <w:adjustRightInd w:val="0"/>
        <w:jc w:val="both"/>
        <w:rPr>
          <w:rFonts w:ascii="Verdana" w:eastAsia="MS Mincho" w:hAnsi="Verdana" w:cs="Calibri"/>
          <w:color w:val="000000"/>
          <w:sz w:val="22"/>
          <w:szCs w:val="22"/>
          <w:lang w:val="bg-BG"/>
        </w:rPr>
      </w:pPr>
    </w:p>
    <w:p w:rsidR="003A475E" w:rsidRPr="00885331" w:rsidRDefault="003A475E" w:rsidP="003A475E">
      <w:pPr>
        <w:pStyle w:val="Heading3"/>
        <w:rPr>
          <w:rStyle w:val="Hyperlink"/>
          <w:color w:val="1F497D"/>
          <w:u w:val="none"/>
          <w:lang w:val="bg-BG"/>
        </w:rPr>
      </w:pPr>
      <w:bookmarkStart w:id="83" w:name="_Toc352150393"/>
      <w:bookmarkStart w:id="84" w:name="_Toc437222589"/>
      <w:bookmarkStart w:id="85" w:name="_Toc438211365"/>
      <w:r w:rsidRPr="00885331">
        <w:rPr>
          <w:rStyle w:val="Hyperlink"/>
          <w:color w:val="1F497D"/>
          <w:u w:val="none"/>
          <w:lang w:val="bg-BG"/>
        </w:rPr>
        <w:t xml:space="preserve">4.2.4 </w:t>
      </w:r>
      <w:bookmarkStart w:id="86" w:name="Control_monitoring"/>
      <w:r w:rsidRPr="00885331">
        <w:rPr>
          <w:rStyle w:val="Hyperlink"/>
          <w:color w:val="1F497D"/>
          <w:u w:val="none"/>
          <w:lang w:val="bg-BG"/>
        </w:rPr>
        <w:t>Контрол на уредите за наблюдение, измерване и дозиране</w:t>
      </w:r>
      <w:bookmarkEnd w:id="83"/>
      <w:bookmarkEnd w:id="84"/>
      <w:bookmarkEnd w:id="85"/>
      <w:bookmarkEnd w:id="86"/>
    </w:p>
    <w:p w:rsidR="003A475E" w:rsidRPr="00885331" w:rsidRDefault="003A475E" w:rsidP="003A475E">
      <w:pPr>
        <w:jc w:val="both"/>
        <w:rPr>
          <w:rFonts w:ascii="Verdana" w:hAnsi="Verdana"/>
          <w:sz w:val="22"/>
          <w:szCs w:val="22"/>
          <w:lang w:val="bg-BG"/>
        </w:rPr>
      </w:pPr>
    </w:p>
    <w:p w:rsidR="003A475E" w:rsidRPr="00885331" w:rsidRDefault="003A475E" w:rsidP="003A475E">
      <w:pPr>
        <w:jc w:val="both"/>
        <w:rPr>
          <w:rFonts w:ascii="Verdana" w:hAnsi="Verdana" w:cs="Arial"/>
          <w:sz w:val="22"/>
          <w:szCs w:val="22"/>
          <w:lang w:val="bg-BG"/>
        </w:rPr>
      </w:pPr>
      <w:r w:rsidRPr="00885331">
        <w:rPr>
          <w:rFonts w:ascii="Verdana" w:hAnsi="Verdana"/>
          <w:sz w:val="22"/>
          <w:lang w:val="bg-BG"/>
        </w:rPr>
        <w:t>Ръководството следва да гарантира, че наблюдението и измерването могат да се извършат по начин, съвместим с документираните процедури. Когато е необходимо да се осигурят валидни резултати, измервателните уреди и дозаторните устройства трябва:</w:t>
      </w:r>
    </w:p>
    <w:p w:rsidR="003A475E" w:rsidRPr="00885331" w:rsidRDefault="003A475E" w:rsidP="003A475E">
      <w:pPr>
        <w:jc w:val="both"/>
        <w:rPr>
          <w:rFonts w:ascii="Verdana" w:hAnsi="Verdana" w:cs="Arial"/>
          <w:sz w:val="22"/>
          <w:szCs w:val="22"/>
          <w:lang w:val="bg-BG"/>
        </w:rPr>
      </w:pPr>
    </w:p>
    <w:p w:rsidR="003A475E" w:rsidRPr="00885331" w:rsidRDefault="003A475E" w:rsidP="003A475E">
      <w:pPr>
        <w:autoSpaceDE w:val="0"/>
        <w:autoSpaceDN w:val="0"/>
        <w:spacing w:before="60" w:after="60"/>
        <w:ind w:left="360" w:hanging="360"/>
        <w:jc w:val="both"/>
        <w:rPr>
          <w:rFonts w:ascii="Verdana" w:hAnsi="Verdana" w:cs="Arial"/>
          <w:sz w:val="22"/>
          <w:szCs w:val="22"/>
          <w:lang w:val="bg-BG"/>
        </w:rPr>
      </w:pPr>
      <w:r w:rsidRPr="00885331">
        <w:rPr>
          <w:rFonts w:ascii="Verdana" w:hAnsi="Verdana"/>
          <w:sz w:val="22"/>
          <w:lang w:val="bg-BG"/>
        </w:rPr>
        <w:t>а)</w:t>
      </w:r>
      <w:r w:rsidRPr="00885331">
        <w:rPr>
          <w:rFonts w:ascii="Verdana" w:hAnsi="Verdana"/>
          <w:sz w:val="22"/>
          <w:lang w:val="bg-BG"/>
        </w:rPr>
        <w:tab/>
        <w:t xml:space="preserve">да бъдат калибрирани или верифицирани на определени интервали, основани на оценка на риска, или преди употреба — спрямо еталони за измерване, проследими до международни или национални еталони за измерване. Дозаторните устройства трябва да бъдат калибрирани най-малко веднъж годишно, в случай че оценката на риска показва риск за безопасността на фуражите. Когато не съществуват такива еталони, базата, използвана за калибриране или верификация, трябва да бъде записана; </w:t>
      </w:r>
    </w:p>
    <w:p w:rsidR="003A475E" w:rsidRPr="00885331" w:rsidRDefault="003A475E" w:rsidP="003A475E">
      <w:pPr>
        <w:autoSpaceDE w:val="0"/>
        <w:autoSpaceDN w:val="0"/>
        <w:spacing w:before="60" w:after="60"/>
        <w:ind w:left="360" w:hanging="360"/>
        <w:jc w:val="both"/>
        <w:rPr>
          <w:rFonts w:ascii="Verdana" w:hAnsi="Verdana" w:cs="Arial"/>
          <w:sz w:val="22"/>
          <w:szCs w:val="22"/>
          <w:lang w:val="bg-BG"/>
        </w:rPr>
      </w:pPr>
      <w:r w:rsidRPr="00885331">
        <w:rPr>
          <w:rFonts w:ascii="Verdana" w:hAnsi="Verdana"/>
          <w:sz w:val="22"/>
          <w:lang w:val="bg-BG"/>
        </w:rPr>
        <w:t>б)</w:t>
      </w:r>
      <w:r w:rsidRPr="00885331">
        <w:rPr>
          <w:rFonts w:ascii="Verdana" w:hAnsi="Verdana"/>
          <w:sz w:val="22"/>
          <w:lang w:val="bg-BG"/>
        </w:rPr>
        <w:tab/>
        <w:t>да бъдат настройвани или пренастройвани</w:t>
      </w:r>
      <w:r w:rsidR="00012DA5" w:rsidRPr="00885331">
        <w:rPr>
          <w:rFonts w:ascii="Verdana" w:hAnsi="Verdana"/>
          <w:sz w:val="22"/>
          <w:lang w:val="bg-BG"/>
        </w:rPr>
        <w:t xml:space="preserve"> при</w:t>
      </w:r>
      <w:r w:rsidRPr="00885331">
        <w:rPr>
          <w:rFonts w:ascii="Verdana" w:hAnsi="Verdana"/>
          <w:sz w:val="22"/>
          <w:lang w:val="bg-BG"/>
        </w:rPr>
        <w:t xml:space="preserve"> необходимо</w:t>
      </w:r>
      <w:r w:rsidR="00012DA5" w:rsidRPr="00885331">
        <w:rPr>
          <w:rFonts w:ascii="Verdana" w:hAnsi="Verdana"/>
          <w:sz w:val="22"/>
          <w:lang w:val="bg-BG"/>
        </w:rPr>
        <w:t>ст</w:t>
      </w:r>
      <w:r w:rsidRPr="00885331">
        <w:rPr>
          <w:rFonts w:ascii="Verdana" w:hAnsi="Verdana"/>
          <w:sz w:val="22"/>
          <w:lang w:val="bg-BG"/>
        </w:rPr>
        <w:t>;</w:t>
      </w:r>
    </w:p>
    <w:p w:rsidR="003A475E" w:rsidRPr="00885331" w:rsidRDefault="003A475E" w:rsidP="003A475E">
      <w:pPr>
        <w:autoSpaceDE w:val="0"/>
        <w:autoSpaceDN w:val="0"/>
        <w:spacing w:before="60" w:after="60"/>
        <w:ind w:left="360" w:hanging="360"/>
        <w:jc w:val="both"/>
        <w:rPr>
          <w:rFonts w:ascii="Verdana" w:hAnsi="Verdana" w:cs="Arial"/>
          <w:sz w:val="22"/>
          <w:szCs w:val="22"/>
          <w:lang w:val="bg-BG"/>
        </w:rPr>
      </w:pPr>
      <w:r w:rsidRPr="00885331">
        <w:rPr>
          <w:rFonts w:ascii="Verdana" w:hAnsi="Verdana"/>
          <w:sz w:val="22"/>
          <w:lang w:val="bg-BG"/>
        </w:rPr>
        <w:t>в)</w:t>
      </w:r>
      <w:r w:rsidRPr="00885331">
        <w:rPr>
          <w:rFonts w:ascii="Verdana" w:hAnsi="Verdana"/>
          <w:sz w:val="22"/>
          <w:lang w:val="bg-BG"/>
        </w:rPr>
        <w:tab/>
        <w:t>да бъдат идентифицирани, за да може да бъде определено тяхното състояние по отношение на калибрирането;</w:t>
      </w:r>
    </w:p>
    <w:p w:rsidR="003A475E" w:rsidRPr="00885331" w:rsidRDefault="003A475E" w:rsidP="003A475E">
      <w:pPr>
        <w:autoSpaceDE w:val="0"/>
        <w:autoSpaceDN w:val="0"/>
        <w:spacing w:before="60" w:after="60"/>
        <w:ind w:left="360" w:hanging="360"/>
        <w:jc w:val="both"/>
        <w:rPr>
          <w:rFonts w:ascii="Verdana" w:hAnsi="Verdana" w:cs="Arial"/>
          <w:sz w:val="22"/>
          <w:szCs w:val="22"/>
          <w:lang w:val="bg-BG"/>
        </w:rPr>
      </w:pPr>
      <w:r w:rsidRPr="00885331">
        <w:rPr>
          <w:rFonts w:ascii="Verdana" w:hAnsi="Verdana"/>
          <w:sz w:val="22"/>
          <w:lang w:val="bg-BG"/>
        </w:rPr>
        <w:t>г)</w:t>
      </w:r>
      <w:r w:rsidRPr="00885331">
        <w:rPr>
          <w:rFonts w:ascii="Verdana" w:hAnsi="Verdana"/>
          <w:sz w:val="22"/>
          <w:lang w:val="bg-BG"/>
        </w:rPr>
        <w:tab/>
        <w:t>когато е възможно, да не бъдат подлагани на настройки, които биха направили невалидни резултатите от измерванията;</w:t>
      </w:r>
    </w:p>
    <w:p w:rsidR="003A475E" w:rsidRPr="00885331" w:rsidRDefault="003A475E" w:rsidP="003A475E">
      <w:pPr>
        <w:autoSpaceDE w:val="0"/>
        <w:autoSpaceDN w:val="0"/>
        <w:spacing w:before="60" w:after="60"/>
        <w:ind w:left="360" w:hanging="360"/>
        <w:jc w:val="both"/>
        <w:rPr>
          <w:rFonts w:ascii="Verdana" w:hAnsi="Verdana" w:cs="Arial"/>
          <w:sz w:val="22"/>
          <w:szCs w:val="22"/>
          <w:lang w:val="bg-BG"/>
        </w:rPr>
      </w:pPr>
      <w:r w:rsidRPr="00885331">
        <w:rPr>
          <w:rFonts w:ascii="Verdana" w:hAnsi="Verdana"/>
          <w:sz w:val="22"/>
          <w:lang w:val="bg-BG"/>
        </w:rPr>
        <w:t>д)</w:t>
      </w:r>
      <w:r w:rsidRPr="00885331">
        <w:rPr>
          <w:rFonts w:ascii="Verdana" w:hAnsi="Verdana"/>
          <w:sz w:val="22"/>
          <w:lang w:val="bg-BG"/>
        </w:rPr>
        <w:tab/>
        <w:t>да бъдат защитени от повреди и влошаване на състоянието им по време на работа, поддръжка и съхранение.</w:t>
      </w:r>
    </w:p>
    <w:p w:rsidR="003A475E" w:rsidRPr="00885331" w:rsidRDefault="003A475E" w:rsidP="003A475E">
      <w:pPr>
        <w:jc w:val="both"/>
        <w:rPr>
          <w:rFonts w:ascii="Verdana" w:hAnsi="Verdana" w:cs="Arial"/>
          <w:sz w:val="22"/>
          <w:szCs w:val="22"/>
          <w:lang w:val="bg-BG"/>
        </w:rPr>
      </w:pPr>
    </w:p>
    <w:p w:rsidR="003A475E" w:rsidRPr="00885331" w:rsidRDefault="003A475E" w:rsidP="003A475E">
      <w:pPr>
        <w:jc w:val="both"/>
        <w:rPr>
          <w:rFonts w:ascii="Verdana" w:hAnsi="Verdana" w:cs="Arial"/>
          <w:sz w:val="22"/>
          <w:szCs w:val="22"/>
          <w:lang w:val="bg-BG"/>
        </w:rPr>
      </w:pPr>
      <w:r w:rsidRPr="00885331">
        <w:rPr>
          <w:rFonts w:ascii="Verdana" w:hAnsi="Verdana"/>
          <w:sz w:val="22"/>
          <w:lang w:val="bg-BG"/>
        </w:rPr>
        <w:t>В допълнение, ръководството трябва да оцени и запише валидността на резултатите от предишни измервания, когато е установено, че уредите не съответстват на изискванията. Ръководството трябва да предприеме съответните действия. Записите на резултатите от калибрирането и верификацията трябва да бъдат съхранявани.</w:t>
      </w:r>
    </w:p>
    <w:p w:rsidR="003A475E" w:rsidRPr="00885331" w:rsidRDefault="003A475E" w:rsidP="003A475E">
      <w:pPr>
        <w:jc w:val="both"/>
        <w:rPr>
          <w:rFonts w:ascii="Verdana" w:hAnsi="Verdana"/>
          <w:sz w:val="22"/>
          <w:szCs w:val="22"/>
          <w:lang w:val="bg-BG"/>
        </w:rPr>
      </w:pPr>
    </w:p>
    <w:p w:rsidR="003A475E" w:rsidRPr="00885331" w:rsidRDefault="003A475E" w:rsidP="003A475E">
      <w:pPr>
        <w:rPr>
          <w:rFonts w:ascii="Verdana" w:hAnsi="Verdana"/>
          <w:b/>
          <w:iCs/>
          <w:color w:val="1F497D"/>
          <w:sz w:val="22"/>
          <w:szCs w:val="22"/>
          <w:lang w:val="bg-BG"/>
        </w:rPr>
      </w:pPr>
      <w:r w:rsidRPr="00885331">
        <w:rPr>
          <w:lang w:val="bg-BG"/>
        </w:rPr>
        <w:br w:type="page"/>
      </w:r>
      <w:bookmarkStart w:id="87" w:name="Maintenance"/>
    </w:p>
    <w:p w:rsidR="003A475E" w:rsidRPr="00885331" w:rsidRDefault="003A475E" w:rsidP="003A475E">
      <w:pPr>
        <w:pStyle w:val="Heading3"/>
        <w:rPr>
          <w:lang w:val="bg-BG"/>
        </w:rPr>
      </w:pPr>
      <w:bookmarkStart w:id="88" w:name="_Toc437222590"/>
      <w:bookmarkStart w:id="89" w:name="_Toc438211366"/>
      <w:r w:rsidRPr="00885331">
        <w:rPr>
          <w:lang w:val="bg-BG"/>
        </w:rPr>
        <w:t>4.2.5 Поддръжка</w:t>
      </w:r>
      <w:bookmarkEnd w:id="88"/>
      <w:bookmarkEnd w:id="89"/>
    </w:p>
    <w:bookmarkEnd w:id="87"/>
    <w:p w:rsidR="003A475E" w:rsidRPr="00885331" w:rsidRDefault="003A475E" w:rsidP="003A475E">
      <w:pPr>
        <w:jc w:val="both"/>
        <w:rPr>
          <w:rFonts w:ascii="Verdana" w:hAnsi="Verdana"/>
          <w:b/>
          <w:color w:val="1F497D"/>
          <w:sz w:val="22"/>
          <w:szCs w:val="22"/>
          <w:lang w:val="bg-BG"/>
        </w:rPr>
      </w:pPr>
    </w:p>
    <w:p w:rsidR="003A475E" w:rsidRPr="00885331" w:rsidRDefault="003A475E" w:rsidP="003A475E">
      <w:pPr>
        <w:jc w:val="both"/>
        <w:rPr>
          <w:rFonts w:ascii="Verdana" w:hAnsi="Verdana" w:cs="Arial"/>
          <w:sz w:val="22"/>
          <w:szCs w:val="22"/>
          <w:lang w:val="bg-BG"/>
        </w:rPr>
      </w:pPr>
      <w:r w:rsidRPr="00885331">
        <w:rPr>
          <w:rFonts w:ascii="Verdana" w:hAnsi="Verdana"/>
          <w:sz w:val="22"/>
          <w:lang w:val="bg-BG"/>
        </w:rPr>
        <w:t xml:space="preserve">Дейностите по </w:t>
      </w:r>
      <w:r w:rsidR="00012DA5" w:rsidRPr="00885331">
        <w:rPr>
          <w:rFonts w:ascii="Verdana" w:hAnsi="Verdana"/>
          <w:sz w:val="22"/>
          <w:lang w:val="bg-BG"/>
        </w:rPr>
        <w:t>поддръжка</w:t>
      </w:r>
      <w:r w:rsidRPr="00885331">
        <w:rPr>
          <w:rFonts w:ascii="Verdana" w:hAnsi="Verdana"/>
          <w:sz w:val="22"/>
          <w:lang w:val="bg-BG"/>
        </w:rPr>
        <w:t xml:space="preserve"> не </w:t>
      </w:r>
      <w:r w:rsidR="00012DA5" w:rsidRPr="00885331">
        <w:rPr>
          <w:rFonts w:ascii="Verdana" w:hAnsi="Verdana"/>
          <w:sz w:val="22"/>
          <w:lang w:val="bg-BG"/>
        </w:rPr>
        <w:t xml:space="preserve">може </w:t>
      </w:r>
      <w:r w:rsidRPr="00885331">
        <w:rPr>
          <w:rFonts w:ascii="Verdana" w:hAnsi="Verdana"/>
          <w:sz w:val="22"/>
          <w:lang w:val="bg-BG"/>
        </w:rPr>
        <w:t>да имат отрицателно въздействие върху безопасността на фуражите.</w:t>
      </w:r>
    </w:p>
    <w:p w:rsidR="003A475E" w:rsidRPr="00885331" w:rsidRDefault="003A475E" w:rsidP="003A475E">
      <w:pPr>
        <w:ind w:left="1050"/>
        <w:jc w:val="both"/>
        <w:rPr>
          <w:rFonts w:ascii="Verdana" w:hAnsi="Verdana"/>
          <w:sz w:val="22"/>
          <w:szCs w:val="22"/>
          <w:lang w:val="bg-BG"/>
        </w:rPr>
      </w:pPr>
    </w:p>
    <w:p w:rsidR="003A475E" w:rsidRPr="00885331" w:rsidRDefault="00AD6C42" w:rsidP="003A475E">
      <w:pPr>
        <w:jc w:val="both"/>
        <w:rPr>
          <w:rFonts w:ascii="Verdana" w:hAnsi="Verdana" w:cs="Arial"/>
          <w:sz w:val="22"/>
          <w:szCs w:val="22"/>
          <w:lang w:val="bg-BG"/>
        </w:rPr>
      </w:pPr>
      <w:r w:rsidRPr="00885331">
        <w:rPr>
          <w:rFonts w:ascii="Verdana" w:hAnsi="Verdana"/>
          <w:sz w:val="22"/>
          <w:lang w:val="bg-BG"/>
        </w:rPr>
        <w:t>Стопанският субект</w:t>
      </w:r>
      <w:r w:rsidR="003A475E" w:rsidRPr="00885331">
        <w:rPr>
          <w:rFonts w:ascii="Verdana" w:hAnsi="Verdana"/>
          <w:sz w:val="22"/>
          <w:lang w:val="bg-BG"/>
        </w:rPr>
        <w:t xml:space="preserve"> трябва да обезпечи планирана поддръжка в предприятието. Следва да се прилага програма за техническо обслужване на завода, която да </w:t>
      </w:r>
      <w:r w:rsidR="00012DA5" w:rsidRPr="00885331">
        <w:rPr>
          <w:rFonts w:ascii="Verdana" w:hAnsi="Verdana"/>
          <w:sz w:val="22"/>
          <w:lang w:val="bg-BG"/>
        </w:rPr>
        <w:t xml:space="preserve">обхваща </w:t>
      </w:r>
      <w:r w:rsidR="003A475E" w:rsidRPr="00885331">
        <w:rPr>
          <w:rFonts w:ascii="Verdana" w:hAnsi="Verdana"/>
          <w:sz w:val="22"/>
          <w:lang w:val="bg-BG"/>
        </w:rPr>
        <w:t>съоръжението и оборудването. Трябва да се водят записи за извършената работа.</w:t>
      </w:r>
    </w:p>
    <w:p w:rsidR="003A475E" w:rsidRPr="00885331" w:rsidRDefault="003A475E" w:rsidP="003A475E">
      <w:pPr>
        <w:jc w:val="both"/>
        <w:rPr>
          <w:rFonts w:ascii="Verdana" w:hAnsi="Verdana" w:cs="Arial"/>
          <w:sz w:val="22"/>
          <w:szCs w:val="22"/>
          <w:lang w:val="bg-BG"/>
        </w:rPr>
      </w:pPr>
    </w:p>
    <w:p w:rsidR="003A475E" w:rsidRPr="00885331" w:rsidRDefault="003A475E" w:rsidP="003A475E">
      <w:pPr>
        <w:jc w:val="both"/>
        <w:rPr>
          <w:rFonts w:ascii="Verdana" w:hAnsi="Verdana" w:cs="Arial"/>
          <w:sz w:val="22"/>
          <w:szCs w:val="22"/>
          <w:lang w:val="bg-BG"/>
        </w:rPr>
      </w:pPr>
      <w:r w:rsidRPr="00885331">
        <w:rPr>
          <w:rFonts w:ascii="Verdana" w:hAnsi="Verdana"/>
          <w:sz w:val="22"/>
          <w:lang w:val="bg-BG"/>
        </w:rPr>
        <w:t xml:space="preserve">Трябва да се използват хранителен клас смазочни материали, </w:t>
      </w:r>
      <w:r w:rsidR="00012DA5" w:rsidRPr="00885331">
        <w:rPr>
          <w:rFonts w:ascii="Verdana" w:hAnsi="Verdana"/>
          <w:sz w:val="22"/>
          <w:lang w:val="bg-BG"/>
        </w:rPr>
        <w:t xml:space="preserve">когато </w:t>
      </w:r>
      <w:r w:rsidRPr="00885331">
        <w:rPr>
          <w:rFonts w:ascii="Verdana" w:hAnsi="Verdana"/>
          <w:sz w:val="22"/>
          <w:lang w:val="bg-BG"/>
        </w:rPr>
        <w:t>е приложимо.</w:t>
      </w:r>
    </w:p>
    <w:p w:rsidR="003A475E" w:rsidRPr="00885331" w:rsidRDefault="003A475E" w:rsidP="003A475E">
      <w:pPr>
        <w:jc w:val="both"/>
        <w:rPr>
          <w:rFonts w:ascii="Verdana" w:hAnsi="Verdana" w:cs="Arial"/>
          <w:sz w:val="22"/>
          <w:szCs w:val="22"/>
          <w:lang w:val="bg-BG"/>
        </w:rPr>
      </w:pPr>
    </w:p>
    <w:p w:rsidR="003A475E" w:rsidRPr="00885331" w:rsidRDefault="003A475E" w:rsidP="003A475E">
      <w:pPr>
        <w:jc w:val="both"/>
        <w:rPr>
          <w:rFonts w:ascii="Verdana" w:hAnsi="Verdana" w:cs="Arial"/>
          <w:sz w:val="22"/>
          <w:szCs w:val="22"/>
          <w:lang w:val="bg-BG"/>
        </w:rPr>
      </w:pPr>
      <w:r w:rsidRPr="00885331">
        <w:rPr>
          <w:rFonts w:ascii="Verdana" w:hAnsi="Verdana"/>
          <w:sz w:val="22"/>
          <w:lang w:val="bg-BG"/>
        </w:rPr>
        <w:t xml:space="preserve">След извършване на дейностите по </w:t>
      </w:r>
      <w:r w:rsidR="00012DA5" w:rsidRPr="00885331">
        <w:rPr>
          <w:rFonts w:ascii="Verdana" w:hAnsi="Verdana"/>
          <w:sz w:val="22"/>
          <w:lang w:val="bg-BG"/>
        </w:rPr>
        <w:t xml:space="preserve">поддръжка </w:t>
      </w:r>
      <w:r w:rsidRPr="00885331">
        <w:rPr>
          <w:rFonts w:ascii="Verdana" w:hAnsi="Verdana"/>
          <w:sz w:val="22"/>
          <w:lang w:val="bg-BG"/>
        </w:rPr>
        <w:t>и преди да започне производството трябва да има въведена процедура за гарантиране на добри хигиенни практики.</w:t>
      </w:r>
    </w:p>
    <w:p w:rsidR="003A475E" w:rsidRPr="00885331" w:rsidRDefault="003A475E" w:rsidP="003A475E">
      <w:pPr>
        <w:jc w:val="both"/>
        <w:rPr>
          <w:rFonts w:ascii="Verdana" w:hAnsi="Verdana" w:cs="Arial"/>
          <w:sz w:val="22"/>
          <w:szCs w:val="22"/>
          <w:lang w:val="bg-BG"/>
        </w:rPr>
      </w:pPr>
    </w:p>
    <w:p w:rsidR="003A475E" w:rsidRPr="00885331" w:rsidRDefault="003A475E" w:rsidP="003A475E">
      <w:pPr>
        <w:jc w:val="both"/>
        <w:rPr>
          <w:rFonts w:ascii="Verdana" w:hAnsi="Verdana" w:cs="Arial"/>
          <w:sz w:val="22"/>
          <w:szCs w:val="22"/>
          <w:lang w:val="bg-BG"/>
        </w:rPr>
      </w:pPr>
    </w:p>
    <w:p w:rsidR="003A475E" w:rsidRPr="00885331" w:rsidRDefault="003A475E" w:rsidP="003A475E">
      <w:pPr>
        <w:pStyle w:val="Heading3"/>
        <w:rPr>
          <w:rFonts w:eastAsia="MS Mincho"/>
          <w:lang w:val="bg-BG"/>
        </w:rPr>
      </w:pPr>
      <w:bookmarkStart w:id="90" w:name="_Toc352150395"/>
      <w:bookmarkStart w:id="91" w:name="_Toc437222591"/>
      <w:bookmarkStart w:id="92" w:name="_Toc438211367"/>
      <w:r w:rsidRPr="00885331">
        <w:rPr>
          <w:lang w:val="bg-BG"/>
        </w:rPr>
        <w:t xml:space="preserve">4.2.6 </w:t>
      </w:r>
      <w:bookmarkStart w:id="93" w:name="Cleaning"/>
      <w:bookmarkStart w:id="94" w:name="Cleaning_sanitation"/>
      <w:r w:rsidRPr="00885331">
        <w:rPr>
          <w:lang w:val="bg-BG"/>
        </w:rPr>
        <w:t>Почистване, дезинфекция и обезпаразитява</w:t>
      </w:r>
      <w:bookmarkEnd w:id="93"/>
      <w:r w:rsidRPr="00885331">
        <w:rPr>
          <w:lang w:val="bg-BG"/>
        </w:rPr>
        <w:t>не</w:t>
      </w:r>
      <w:bookmarkEnd w:id="90"/>
      <w:bookmarkEnd w:id="91"/>
      <w:bookmarkEnd w:id="92"/>
      <w:bookmarkEnd w:id="94"/>
    </w:p>
    <w:p w:rsidR="003A475E" w:rsidRPr="00885331" w:rsidRDefault="003A475E" w:rsidP="003A475E">
      <w:pPr>
        <w:autoSpaceDE w:val="0"/>
        <w:autoSpaceDN w:val="0"/>
        <w:adjustRightInd w:val="0"/>
        <w:spacing w:after="120"/>
        <w:jc w:val="both"/>
        <w:rPr>
          <w:rFonts w:ascii="Verdana" w:eastAsia="MS Mincho" w:hAnsi="Verdana" w:cs="Arial"/>
          <w:color w:val="000000"/>
          <w:sz w:val="22"/>
          <w:szCs w:val="22"/>
          <w:lang w:val="bg-BG"/>
        </w:rPr>
      </w:pPr>
      <w:r w:rsidRPr="00885331">
        <w:rPr>
          <w:rFonts w:ascii="Verdana" w:hAnsi="Verdana"/>
          <w:color w:val="000000"/>
          <w:sz w:val="22"/>
          <w:lang w:val="bg-BG"/>
        </w:rPr>
        <w:t xml:space="preserve">Ръководството следва да въведе документирана програма за почистване. Ефективността на програмата следва да бъде </w:t>
      </w:r>
      <w:r w:rsidR="00012DA5" w:rsidRPr="00885331">
        <w:rPr>
          <w:rFonts w:ascii="Verdana" w:hAnsi="Verdana"/>
          <w:color w:val="000000"/>
          <w:sz w:val="22"/>
          <w:lang w:val="bg-BG"/>
        </w:rPr>
        <w:t>доказана</w:t>
      </w:r>
      <w:r w:rsidRPr="00885331">
        <w:rPr>
          <w:rFonts w:ascii="Verdana" w:hAnsi="Verdana"/>
          <w:color w:val="000000"/>
          <w:sz w:val="22"/>
          <w:lang w:val="bg-BG"/>
        </w:rPr>
        <w:t xml:space="preserve">. </w:t>
      </w:r>
    </w:p>
    <w:p w:rsidR="003A475E" w:rsidRPr="00885331" w:rsidRDefault="00012DA5" w:rsidP="003A475E">
      <w:pPr>
        <w:autoSpaceDE w:val="0"/>
        <w:autoSpaceDN w:val="0"/>
        <w:adjustRightInd w:val="0"/>
        <w:spacing w:after="120"/>
        <w:jc w:val="both"/>
        <w:rPr>
          <w:rFonts w:ascii="Verdana" w:eastAsia="MS Mincho" w:hAnsi="Verdana" w:cs="Arial"/>
          <w:color w:val="000000"/>
          <w:sz w:val="22"/>
          <w:szCs w:val="22"/>
          <w:lang w:val="bg-BG"/>
        </w:rPr>
      </w:pPr>
      <w:r w:rsidRPr="00885331">
        <w:rPr>
          <w:rFonts w:ascii="Verdana" w:hAnsi="Verdana"/>
          <w:color w:val="000000"/>
          <w:sz w:val="22"/>
          <w:lang w:val="bg-BG"/>
        </w:rPr>
        <w:t>Следва да се гарантира</w:t>
      </w:r>
      <w:r w:rsidR="003A475E" w:rsidRPr="00885331">
        <w:rPr>
          <w:rFonts w:ascii="Verdana" w:hAnsi="Verdana"/>
          <w:color w:val="000000"/>
          <w:sz w:val="22"/>
          <w:lang w:val="bg-BG"/>
        </w:rPr>
        <w:t xml:space="preserve">, че всички вътрешни и външни площи, сгради, съоръжения и оборудване се поддържат чисти и в добро състояние, за да функционират по предназначение и да се предотврати замърсяване. </w:t>
      </w:r>
    </w:p>
    <w:p w:rsidR="003A475E" w:rsidRPr="00885331" w:rsidRDefault="003A475E" w:rsidP="003A475E">
      <w:pPr>
        <w:autoSpaceDE w:val="0"/>
        <w:autoSpaceDN w:val="0"/>
        <w:adjustRightInd w:val="0"/>
        <w:spacing w:after="120"/>
        <w:jc w:val="both"/>
        <w:rPr>
          <w:rFonts w:ascii="Verdana" w:eastAsia="MS Mincho" w:hAnsi="Verdana" w:cs="Arial"/>
          <w:color w:val="000000"/>
          <w:sz w:val="22"/>
          <w:szCs w:val="22"/>
          <w:lang w:val="bg-BG"/>
        </w:rPr>
      </w:pPr>
      <w:r w:rsidRPr="00885331">
        <w:rPr>
          <w:rFonts w:ascii="Verdana" w:hAnsi="Verdana"/>
          <w:color w:val="000000"/>
          <w:sz w:val="22"/>
          <w:lang w:val="bg-BG"/>
        </w:rPr>
        <w:t xml:space="preserve">Оборудването трябва да бъде проектирано така, че да улесни ръчното почистване или почистването на място. </w:t>
      </w:r>
    </w:p>
    <w:p w:rsidR="003A475E" w:rsidRPr="00885331" w:rsidRDefault="003A475E" w:rsidP="003A475E">
      <w:pPr>
        <w:autoSpaceDE w:val="0"/>
        <w:autoSpaceDN w:val="0"/>
        <w:adjustRightInd w:val="0"/>
        <w:spacing w:after="120"/>
        <w:jc w:val="both"/>
        <w:rPr>
          <w:rFonts w:ascii="Verdana" w:eastAsia="MS Mincho" w:hAnsi="Verdana" w:cs="Arial"/>
          <w:color w:val="000000"/>
          <w:sz w:val="22"/>
          <w:szCs w:val="22"/>
          <w:lang w:val="bg-BG"/>
        </w:rPr>
      </w:pPr>
      <w:r w:rsidRPr="00885331">
        <w:rPr>
          <w:rFonts w:ascii="Verdana" w:hAnsi="Verdana"/>
          <w:color w:val="000000"/>
          <w:sz w:val="22"/>
          <w:lang w:val="bg-BG"/>
        </w:rPr>
        <w:t xml:space="preserve">Контейнерите и оборудването, използвани за транспортиране, съхранение, пренасяне, обработка и теглене на фуражни суровини, трябва да се поддържат чисти. </w:t>
      </w:r>
    </w:p>
    <w:p w:rsidR="003A475E" w:rsidRPr="00885331" w:rsidRDefault="003A475E" w:rsidP="003A475E">
      <w:pPr>
        <w:autoSpaceDE w:val="0"/>
        <w:autoSpaceDN w:val="0"/>
        <w:adjustRightInd w:val="0"/>
        <w:spacing w:after="120"/>
        <w:jc w:val="both"/>
        <w:rPr>
          <w:rFonts w:ascii="Verdana" w:eastAsia="MS Mincho" w:hAnsi="Verdana" w:cs="Arial"/>
          <w:color w:val="000000"/>
          <w:sz w:val="22"/>
          <w:szCs w:val="22"/>
          <w:lang w:val="bg-BG"/>
        </w:rPr>
      </w:pPr>
      <w:r w:rsidRPr="00885331">
        <w:rPr>
          <w:rFonts w:ascii="Verdana" w:hAnsi="Verdana"/>
          <w:color w:val="000000"/>
          <w:sz w:val="22"/>
          <w:lang w:val="bg-BG"/>
        </w:rPr>
        <w:t xml:space="preserve">Трябва да се прилага график, съдържащ метода, използваните почистващи </w:t>
      </w:r>
      <w:r w:rsidR="002407A0" w:rsidRPr="00885331">
        <w:rPr>
          <w:rFonts w:ascii="Verdana" w:hAnsi="Verdana"/>
          <w:color w:val="000000"/>
          <w:sz w:val="22"/>
          <w:lang w:val="bg-BG"/>
        </w:rPr>
        <w:t xml:space="preserve">средства </w:t>
      </w:r>
      <w:r w:rsidRPr="00885331">
        <w:rPr>
          <w:rFonts w:ascii="Verdana" w:hAnsi="Verdana"/>
          <w:color w:val="000000"/>
          <w:sz w:val="22"/>
          <w:lang w:val="bg-BG"/>
        </w:rPr>
        <w:t>и честотата на почистване, включително отговорностите за задачите. Методите за почистване следва да се адаптират към естеството на веществата, които трябва да бъдат отстранени. Квалифицирано лице прави проверка за правилното изпълнение на графика за почистване. Когато е уместно, се обмисл</w:t>
      </w:r>
      <w:r w:rsidR="0089518D" w:rsidRPr="00885331">
        <w:rPr>
          <w:rFonts w:ascii="Verdana" w:hAnsi="Verdana"/>
          <w:color w:val="000000"/>
          <w:sz w:val="22"/>
          <w:lang w:val="bg-BG"/>
        </w:rPr>
        <w:t>я</w:t>
      </w:r>
      <w:r w:rsidRPr="00885331">
        <w:rPr>
          <w:rFonts w:ascii="Verdana" w:hAnsi="Verdana"/>
          <w:color w:val="000000"/>
          <w:sz w:val="22"/>
          <w:lang w:val="bg-BG"/>
        </w:rPr>
        <w:t xml:space="preserve"> възможността за химическа дезинфекция.</w:t>
      </w:r>
    </w:p>
    <w:p w:rsidR="003A475E" w:rsidRPr="00885331" w:rsidRDefault="003A475E" w:rsidP="003A475E">
      <w:pPr>
        <w:shd w:val="clear" w:color="auto" w:fill="FFFFFF"/>
        <w:autoSpaceDE w:val="0"/>
        <w:autoSpaceDN w:val="0"/>
        <w:adjustRightInd w:val="0"/>
        <w:spacing w:after="120"/>
        <w:jc w:val="both"/>
        <w:rPr>
          <w:rFonts w:ascii="Verdana" w:eastAsia="MS Mincho" w:hAnsi="Verdana" w:cs="Arial"/>
          <w:sz w:val="22"/>
          <w:szCs w:val="22"/>
          <w:lang w:val="bg-BG"/>
        </w:rPr>
      </w:pPr>
      <w:r w:rsidRPr="00885331">
        <w:rPr>
          <w:rFonts w:ascii="Verdana" w:hAnsi="Verdana"/>
          <w:color w:val="000000"/>
          <w:sz w:val="22"/>
          <w:lang w:val="bg-BG"/>
        </w:rPr>
        <w:t xml:space="preserve">Използваните почистващи и дезинфекциращи </w:t>
      </w:r>
      <w:r w:rsidR="002407A0" w:rsidRPr="00885331">
        <w:rPr>
          <w:rFonts w:ascii="Verdana" w:hAnsi="Verdana"/>
          <w:color w:val="000000"/>
          <w:sz w:val="22"/>
          <w:lang w:val="bg-BG"/>
        </w:rPr>
        <w:t xml:space="preserve">средства </w:t>
      </w:r>
      <w:r w:rsidRPr="00885331">
        <w:rPr>
          <w:rFonts w:ascii="Verdana" w:hAnsi="Verdana"/>
          <w:color w:val="000000"/>
          <w:sz w:val="22"/>
          <w:lang w:val="bg-BG"/>
        </w:rPr>
        <w:t xml:space="preserve">следва да бъдат подходящи за предназначението си, разрешени, при необходимост хранителен клас, както и разрешени в страната на употреба. </w:t>
      </w:r>
      <w:r w:rsidR="002407A0" w:rsidRPr="00885331">
        <w:rPr>
          <w:rFonts w:ascii="Verdana" w:hAnsi="Verdana"/>
          <w:color w:val="000000"/>
          <w:sz w:val="22"/>
          <w:lang w:val="bg-BG"/>
        </w:rPr>
        <w:t xml:space="preserve">Средствата </w:t>
      </w:r>
      <w:r w:rsidRPr="00885331">
        <w:rPr>
          <w:rFonts w:ascii="Verdana" w:hAnsi="Verdana"/>
          <w:color w:val="000000"/>
          <w:sz w:val="22"/>
          <w:lang w:val="bg-BG"/>
        </w:rPr>
        <w:t xml:space="preserve">следва да се съхраняват отделно в съответствие с инструкциите на производителя, ясно </w:t>
      </w:r>
      <w:r w:rsidR="00012DA5" w:rsidRPr="00885331">
        <w:rPr>
          <w:rFonts w:ascii="Verdana" w:hAnsi="Verdana"/>
          <w:color w:val="000000"/>
          <w:sz w:val="22"/>
          <w:lang w:val="bg-BG"/>
        </w:rPr>
        <w:t>етикетирани</w:t>
      </w:r>
      <w:r w:rsidRPr="00885331">
        <w:rPr>
          <w:rFonts w:ascii="Verdana" w:hAnsi="Verdana"/>
          <w:color w:val="000000"/>
          <w:sz w:val="22"/>
          <w:lang w:val="bg-BG"/>
        </w:rPr>
        <w:t>, и да се прилагат правилно, за да се избегне замърсяване на продуктите.</w:t>
      </w:r>
      <w:r w:rsidRPr="00885331">
        <w:rPr>
          <w:rFonts w:ascii="Verdana" w:hAnsi="Verdana"/>
          <w:sz w:val="22"/>
          <w:lang w:val="bg-BG"/>
        </w:rPr>
        <w:t xml:space="preserve"> </w:t>
      </w:r>
    </w:p>
    <w:p w:rsidR="003A475E" w:rsidRPr="00885331" w:rsidRDefault="003A475E" w:rsidP="003A475E">
      <w:pPr>
        <w:shd w:val="clear" w:color="auto" w:fill="FFFFFF"/>
        <w:autoSpaceDE w:val="0"/>
        <w:autoSpaceDN w:val="0"/>
        <w:adjustRightInd w:val="0"/>
        <w:spacing w:after="120"/>
        <w:jc w:val="both"/>
        <w:rPr>
          <w:rFonts w:ascii="Verdana" w:eastAsia="MS Mincho" w:hAnsi="Verdana" w:cs="Arial"/>
          <w:sz w:val="22"/>
          <w:szCs w:val="22"/>
          <w:lang w:val="bg-BG"/>
        </w:rPr>
      </w:pPr>
      <w:r w:rsidRPr="00885331">
        <w:rPr>
          <w:rFonts w:ascii="Verdana" w:hAnsi="Verdana"/>
          <w:sz w:val="22"/>
          <w:lang w:val="bg-BG"/>
        </w:rPr>
        <w:t>Принадлежностите за почистване следва да са подходящи за предназначението си, поддържани и съхранявани, за да се избегне рискът от замърсяване.</w:t>
      </w:r>
    </w:p>
    <w:p w:rsidR="003A475E" w:rsidRPr="00885331" w:rsidRDefault="003A475E" w:rsidP="003A475E">
      <w:pPr>
        <w:autoSpaceDE w:val="0"/>
        <w:autoSpaceDN w:val="0"/>
        <w:adjustRightInd w:val="0"/>
        <w:jc w:val="both"/>
        <w:rPr>
          <w:rFonts w:ascii="Verdana" w:eastAsia="MS Mincho" w:hAnsi="Verdana" w:cs="Calibri"/>
          <w:sz w:val="22"/>
          <w:szCs w:val="22"/>
          <w:lang w:val="bg-BG"/>
        </w:rPr>
      </w:pPr>
    </w:p>
    <w:p w:rsidR="003A475E" w:rsidRPr="00885331" w:rsidRDefault="003A475E" w:rsidP="003A475E">
      <w:pPr>
        <w:pStyle w:val="Heading3"/>
        <w:rPr>
          <w:rFonts w:eastAsia="MS Mincho"/>
          <w:lang w:val="bg-BG"/>
        </w:rPr>
      </w:pPr>
      <w:bookmarkStart w:id="95" w:name="_Toc437222592"/>
      <w:bookmarkStart w:id="96" w:name="_Toc438211368"/>
      <w:bookmarkStart w:id="97" w:name="Pest_control"/>
      <w:r w:rsidRPr="00885331">
        <w:rPr>
          <w:lang w:val="bg-BG"/>
        </w:rPr>
        <w:t>4.2.7 Контрол на вредителите</w:t>
      </w:r>
      <w:bookmarkEnd w:id="95"/>
      <w:bookmarkEnd w:id="96"/>
      <w:r w:rsidRPr="00885331">
        <w:rPr>
          <w:lang w:val="bg-BG"/>
        </w:rPr>
        <w:t xml:space="preserve"> </w:t>
      </w:r>
    </w:p>
    <w:bookmarkEnd w:id="97"/>
    <w:p w:rsidR="003A475E" w:rsidRPr="00885331" w:rsidRDefault="003A475E" w:rsidP="003A475E">
      <w:pPr>
        <w:autoSpaceDE w:val="0"/>
        <w:autoSpaceDN w:val="0"/>
        <w:adjustRightInd w:val="0"/>
        <w:spacing w:after="120"/>
        <w:jc w:val="both"/>
        <w:rPr>
          <w:rFonts w:ascii="Verdana" w:eastAsia="MS Mincho" w:hAnsi="Verdana" w:cs="Arial"/>
          <w:color w:val="000000"/>
          <w:sz w:val="22"/>
          <w:szCs w:val="22"/>
          <w:lang w:val="bg-BG"/>
        </w:rPr>
      </w:pPr>
    </w:p>
    <w:p w:rsidR="003A475E" w:rsidRPr="00885331" w:rsidRDefault="003A475E" w:rsidP="003A475E">
      <w:pPr>
        <w:autoSpaceDE w:val="0"/>
        <w:autoSpaceDN w:val="0"/>
        <w:adjustRightInd w:val="0"/>
        <w:spacing w:after="120"/>
        <w:jc w:val="both"/>
        <w:rPr>
          <w:rFonts w:ascii="Verdana" w:eastAsia="MS Mincho" w:hAnsi="Verdana" w:cs="Arial"/>
          <w:color w:val="000000"/>
          <w:sz w:val="22"/>
          <w:szCs w:val="22"/>
          <w:lang w:val="bg-BG"/>
        </w:rPr>
      </w:pPr>
      <w:r w:rsidRPr="00885331">
        <w:rPr>
          <w:rFonts w:ascii="Verdana" w:hAnsi="Verdana"/>
          <w:color w:val="000000"/>
          <w:sz w:val="22"/>
          <w:lang w:val="bg-BG"/>
        </w:rPr>
        <w:t xml:space="preserve">Ръководството следва да представи писмен план за контрол на вредителите, включително описание на периодичните проверки. Ефективността на плана следва да бъде доказана и документирана. </w:t>
      </w:r>
    </w:p>
    <w:p w:rsidR="003A475E" w:rsidRPr="00885331" w:rsidRDefault="003A475E" w:rsidP="003A475E">
      <w:pPr>
        <w:autoSpaceDE w:val="0"/>
        <w:autoSpaceDN w:val="0"/>
        <w:adjustRightInd w:val="0"/>
        <w:spacing w:after="120"/>
        <w:jc w:val="both"/>
        <w:rPr>
          <w:rFonts w:ascii="Verdana" w:eastAsia="MS Mincho" w:hAnsi="Verdana" w:cs="Arial"/>
          <w:color w:val="000000"/>
          <w:sz w:val="22"/>
          <w:szCs w:val="22"/>
          <w:lang w:val="bg-BG"/>
        </w:rPr>
      </w:pPr>
      <w:r w:rsidRPr="00885331">
        <w:rPr>
          <w:rFonts w:ascii="Verdana" w:hAnsi="Verdana"/>
          <w:color w:val="000000"/>
          <w:sz w:val="22"/>
          <w:lang w:val="bg-BG"/>
        </w:rPr>
        <w:t>Трябва да се прилага график за инспекция</w:t>
      </w:r>
      <w:r w:rsidR="00012DA5" w:rsidRPr="00885331">
        <w:rPr>
          <w:rFonts w:ascii="Verdana" w:hAnsi="Verdana"/>
          <w:color w:val="000000"/>
          <w:sz w:val="22"/>
          <w:lang w:val="bg-BG"/>
        </w:rPr>
        <w:t>, обхващащ</w:t>
      </w:r>
      <w:r w:rsidRPr="00885331">
        <w:rPr>
          <w:rFonts w:ascii="Verdana" w:hAnsi="Verdana"/>
          <w:color w:val="000000"/>
          <w:sz w:val="22"/>
          <w:lang w:val="bg-BG"/>
        </w:rPr>
        <w:t xml:space="preserve"> зоните, помещенията и оборудването, </w:t>
      </w:r>
      <w:r w:rsidR="00012DA5" w:rsidRPr="00885331">
        <w:rPr>
          <w:rFonts w:ascii="Verdana" w:hAnsi="Verdana"/>
          <w:color w:val="000000"/>
          <w:sz w:val="22"/>
          <w:lang w:val="bg-BG"/>
        </w:rPr>
        <w:t xml:space="preserve">подлежащи на инспекция, </w:t>
      </w:r>
      <w:r w:rsidRPr="00885331">
        <w:rPr>
          <w:rFonts w:ascii="Verdana" w:hAnsi="Verdana"/>
          <w:color w:val="000000"/>
          <w:sz w:val="22"/>
          <w:lang w:val="bg-BG"/>
        </w:rPr>
        <w:t xml:space="preserve">включително честотата, подробности за използваните пестициди, препарати за фумигация или капани, както и отговорностите при изпълнение на задачите. </w:t>
      </w:r>
    </w:p>
    <w:p w:rsidR="003A475E" w:rsidRPr="00885331" w:rsidRDefault="003A475E" w:rsidP="003A475E">
      <w:pPr>
        <w:autoSpaceDE w:val="0"/>
        <w:autoSpaceDN w:val="0"/>
        <w:adjustRightInd w:val="0"/>
        <w:spacing w:after="120"/>
        <w:jc w:val="both"/>
        <w:rPr>
          <w:rFonts w:ascii="Verdana" w:eastAsia="MS Mincho" w:hAnsi="Verdana" w:cs="Arial"/>
          <w:color w:val="000000"/>
          <w:sz w:val="22"/>
          <w:szCs w:val="22"/>
          <w:lang w:val="bg-BG"/>
        </w:rPr>
      </w:pPr>
      <w:r w:rsidRPr="00885331">
        <w:rPr>
          <w:rFonts w:ascii="Verdana" w:hAnsi="Verdana"/>
          <w:color w:val="000000"/>
          <w:sz w:val="22"/>
          <w:lang w:val="bg-BG"/>
        </w:rPr>
        <w:t xml:space="preserve">Използваните продукти за контрол на вредителите следва да бъдат подходящи и съобразени с местните разпоредби за съответната цел, използвани и съхранявани в съответствие с инструкциите на производителя, ясно </w:t>
      </w:r>
      <w:r w:rsidR="00012DA5" w:rsidRPr="00885331">
        <w:rPr>
          <w:rFonts w:ascii="Verdana" w:hAnsi="Verdana"/>
          <w:color w:val="000000"/>
          <w:sz w:val="22"/>
          <w:lang w:val="bg-BG"/>
        </w:rPr>
        <w:t>обозначени</w:t>
      </w:r>
      <w:r w:rsidRPr="00885331">
        <w:rPr>
          <w:rFonts w:ascii="Verdana" w:hAnsi="Verdana"/>
          <w:color w:val="000000"/>
          <w:sz w:val="22"/>
          <w:lang w:val="bg-BG"/>
        </w:rPr>
        <w:t xml:space="preserve">, съхранявани отделно от входящите материали и фуражните суровини и прилагани правилно, за да се избегне замърсяването на входящите материали и фуражните суровини. </w:t>
      </w:r>
    </w:p>
    <w:p w:rsidR="003A475E" w:rsidRPr="00885331" w:rsidRDefault="003A475E" w:rsidP="003A475E">
      <w:pPr>
        <w:autoSpaceDE w:val="0"/>
        <w:autoSpaceDN w:val="0"/>
        <w:adjustRightInd w:val="0"/>
        <w:spacing w:after="120"/>
        <w:jc w:val="both"/>
        <w:rPr>
          <w:rFonts w:ascii="Verdana" w:eastAsia="MS Mincho" w:hAnsi="Verdana" w:cs="Arial"/>
          <w:color w:val="000000"/>
          <w:sz w:val="22"/>
          <w:szCs w:val="22"/>
          <w:lang w:val="bg-BG"/>
        </w:rPr>
      </w:pPr>
      <w:r w:rsidRPr="00885331">
        <w:rPr>
          <w:rFonts w:ascii="Verdana" w:hAnsi="Verdana"/>
          <w:color w:val="000000"/>
          <w:sz w:val="22"/>
          <w:lang w:val="bg-BG"/>
        </w:rPr>
        <w:t xml:space="preserve">Местоположението на капаните и стръвта трябва да бъдат отбелязани на плана. </w:t>
      </w:r>
    </w:p>
    <w:p w:rsidR="003A475E" w:rsidRPr="00885331" w:rsidRDefault="003A475E" w:rsidP="003A475E">
      <w:pPr>
        <w:autoSpaceDE w:val="0"/>
        <w:autoSpaceDN w:val="0"/>
        <w:adjustRightInd w:val="0"/>
        <w:spacing w:after="120"/>
        <w:jc w:val="both"/>
        <w:rPr>
          <w:rFonts w:ascii="Verdana" w:eastAsia="MS Mincho" w:hAnsi="Verdana" w:cs="Arial"/>
          <w:color w:val="000000"/>
          <w:sz w:val="22"/>
          <w:szCs w:val="22"/>
          <w:lang w:val="bg-BG"/>
        </w:rPr>
      </w:pPr>
      <w:r w:rsidRPr="00885331">
        <w:rPr>
          <w:rFonts w:ascii="Verdana" w:hAnsi="Verdana"/>
          <w:color w:val="000000"/>
          <w:sz w:val="22"/>
          <w:lang w:val="bg-BG"/>
        </w:rPr>
        <w:t xml:space="preserve">В плана за HACCP трябва да бъде преценен рискът от замърсяване поради нашествие на вредители или използване на пестициди. </w:t>
      </w:r>
    </w:p>
    <w:p w:rsidR="003A475E" w:rsidRPr="00885331" w:rsidRDefault="003A475E" w:rsidP="003A475E">
      <w:pPr>
        <w:autoSpaceDE w:val="0"/>
        <w:autoSpaceDN w:val="0"/>
        <w:adjustRightInd w:val="0"/>
        <w:spacing w:after="120"/>
        <w:jc w:val="both"/>
        <w:rPr>
          <w:rFonts w:ascii="Verdana" w:eastAsia="MS Mincho" w:hAnsi="Verdana" w:cs="Arial"/>
          <w:color w:val="000000"/>
          <w:sz w:val="22"/>
          <w:szCs w:val="22"/>
          <w:lang w:val="bg-BG"/>
        </w:rPr>
      </w:pPr>
      <w:r w:rsidRPr="00885331">
        <w:rPr>
          <w:rFonts w:ascii="Verdana" w:hAnsi="Verdana"/>
          <w:color w:val="000000"/>
          <w:sz w:val="22"/>
          <w:lang w:val="bg-BG"/>
        </w:rPr>
        <w:t xml:space="preserve">Нечистотиите и прахът трябва да се контролират, за да се предотврати нашествието на вредители. </w:t>
      </w:r>
    </w:p>
    <w:p w:rsidR="003A475E" w:rsidRPr="00885331" w:rsidRDefault="003A475E" w:rsidP="003A475E">
      <w:pPr>
        <w:autoSpaceDE w:val="0"/>
        <w:autoSpaceDN w:val="0"/>
        <w:adjustRightInd w:val="0"/>
        <w:jc w:val="both"/>
        <w:rPr>
          <w:rFonts w:ascii="Verdana" w:eastAsia="MS Mincho" w:hAnsi="Verdana" w:cs="Arial"/>
          <w:color w:val="000000"/>
          <w:sz w:val="22"/>
          <w:szCs w:val="22"/>
          <w:lang w:val="bg-BG"/>
        </w:rPr>
      </w:pPr>
      <w:r w:rsidRPr="00885331">
        <w:rPr>
          <w:rFonts w:ascii="Verdana" w:hAnsi="Verdana"/>
          <w:color w:val="000000"/>
          <w:sz w:val="22"/>
          <w:lang w:val="bg-BG"/>
        </w:rPr>
        <w:t xml:space="preserve">Когато съществува потенциална опасност от замърсяване, причинено от вредители, на външните </w:t>
      </w:r>
      <w:r w:rsidR="00012DA5" w:rsidRPr="00885331">
        <w:rPr>
          <w:rFonts w:ascii="Verdana" w:hAnsi="Verdana"/>
          <w:color w:val="000000"/>
          <w:sz w:val="22"/>
          <w:lang w:val="bg-BG"/>
        </w:rPr>
        <w:t xml:space="preserve">отварящи се </w:t>
      </w:r>
      <w:r w:rsidRPr="00885331">
        <w:rPr>
          <w:rFonts w:ascii="Verdana" w:hAnsi="Verdana"/>
          <w:color w:val="000000"/>
          <w:sz w:val="22"/>
          <w:lang w:val="bg-BG"/>
        </w:rPr>
        <w:t>прозорци, отворите в покривите или вентилаторите, ако има такива, се поставят мрежи против насекоми. Когато не се използват, външните отваря</w:t>
      </w:r>
      <w:r w:rsidR="00012DA5" w:rsidRPr="00885331">
        <w:rPr>
          <w:rFonts w:ascii="Verdana" w:hAnsi="Verdana"/>
          <w:color w:val="000000"/>
          <w:sz w:val="22"/>
          <w:lang w:val="bg-BG"/>
        </w:rPr>
        <w:t>щ</w:t>
      </w:r>
      <w:r w:rsidRPr="00885331">
        <w:rPr>
          <w:rFonts w:ascii="Verdana" w:hAnsi="Verdana"/>
          <w:color w:val="000000"/>
          <w:sz w:val="22"/>
          <w:lang w:val="bg-BG"/>
        </w:rPr>
        <w:t>и</w:t>
      </w:r>
      <w:r w:rsidR="00012DA5" w:rsidRPr="00885331">
        <w:rPr>
          <w:rFonts w:ascii="Verdana" w:hAnsi="Verdana"/>
          <w:color w:val="000000"/>
          <w:sz w:val="22"/>
          <w:lang w:val="bg-BG"/>
        </w:rPr>
        <w:t xml:space="preserve"> се</w:t>
      </w:r>
      <w:r w:rsidRPr="00885331">
        <w:rPr>
          <w:rFonts w:ascii="Verdana" w:hAnsi="Verdana"/>
          <w:color w:val="000000"/>
          <w:sz w:val="22"/>
          <w:lang w:val="bg-BG"/>
        </w:rPr>
        <w:t xml:space="preserve"> врати трябва да бъдат затворени или защитени</w:t>
      </w:r>
      <w:r w:rsidR="00012DA5" w:rsidRPr="00885331">
        <w:rPr>
          <w:rFonts w:ascii="Verdana" w:hAnsi="Verdana"/>
          <w:color w:val="000000"/>
          <w:sz w:val="22"/>
          <w:lang w:val="bg-BG"/>
        </w:rPr>
        <w:t xml:space="preserve"> с мрежа</w:t>
      </w:r>
      <w:r w:rsidRPr="00885331">
        <w:rPr>
          <w:rFonts w:ascii="Verdana" w:hAnsi="Verdana"/>
          <w:color w:val="000000"/>
          <w:sz w:val="22"/>
          <w:lang w:val="bg-BG"/>
        </w:rPr>
        <w:t>.</w:t>
      </w:r>
    </w:p>
    <w:p w:rsidR="003A475E" w:rsidRPr="00885331" w:rsidRDefault="003A475E" w:rsidP="003A475E">
      <w:pPr>
        <w:autoSpaceDE w:val="0"/>
        <w:autoSpaceDN w:val="0"/>
        <w:adjustRightInd w:val="0"/>
        <w:jc w:val="both"/>
        <w:rPr>
          <w:rFonts w:ascii="Verdana" w:eastAsia="MS Mincho" w:hAnsi="Verdana" w:cs="Arial"/>
          <w:color w:val="000000"/>
          <w:sz w:val="22"/>
          <w:szCs w:val="22"/>
          <w:lang w:val="bg-BG"/>
        </w:rPr>
      </w:pPr>
    </w:p>
    <w:p w:rsidR="003A475E" w:rsidRPr="00885331" w:rsidRDefault="003A475E" w:rsidP="003A475E">
      <w:pPr>
        <w:autoSpaceDE w:val="0"/>
        <w:autoSpaceDN w:val="0"/>
        <w:adjustRightInd w:val="0"/>
        <w:spacing w:after="120"/>
        <w:jc w:val="both"/>
        <w:rPr>
          <w:rFonts w:ascii="Verdana" w:eastAsia="MS Mincho" w:hAnsi="Verdana" w:cs="Arial"/>
          <w:color w:val="000000"/>
          <w:sz w:val="22"/>
          <w:szCs w:val="22"/>
          <w:lang w:val="bg-BG"/>
        </w:rPr>
      </w:pPr>
      <w:r w:rsidRPr="00885331">
        <w:rPr>
          <w:rFonts w:ascii="Verdana" w:hAnsi="Verdana"/>
          <w:color w:val="000000"/>
          <w:sz w:val="22"/>
          <w:lang w:val="bg-BG"/>
        </w:rPr>
        <w:t xml:space="preserve">Резултатите от контрола на вредителите са част от годишния преглед </w:t>
      </w:r>
      <w:r w:rsidR="00012DA5" w:rsidRPr="00885331">
        <w:rPr>
          <w:rFonts w:ascii="Verdana" w:hAnsi="Verdana"/>
          <w:color w:val="000000"/>
          <w:sz w:val="22"/>
          <w:lang w:val="bg-BG"/>
        </w:rPr>
        <w:t xml:space="preserve">от </w:t>
      </w:r>
      <w:r w:rsidRPr="00885331">
        <w:rPr>
          <w:rFonts w:ascii="Verdana" w:hAnsi="Verdana"/>
          <w:color w:val="000000"/>
          <w:sz w:val="22"/>
          <w:lang w:val="bg-BG"/>
        </w:rPr>
        <w:t xml:space="preserve">ръководството. </w:t>
      </w:r>
    </w:p>
    <w:p w:rsidR="003A475E" w:rsidRPr="00885331" w:rsidRDefault="003A475E" w:rsidP="003A475E">
      <w:pPr>
        <w:autoSpaceDE w:val="0"/>
        <w:autoSpaceDN w:val="0"/>
        <w:adjustRightInd w:val="0"/>
        <w:jc w:val="both"/>
        <w:rPr>
          <w:rFonts w:ascii="Verdana" w:eastAsia="MS Mincho" w:hAnsi="Verdana" w:cs="Calibri"/>
          <w:color w:val="000000"/>
          <w:sz w:val="22"/>
          <w:szCs w:val="22"/>
          <w:lang w:val="bg-BG"/>
        </w:rPr>
      </w:pPr>
    </w:p>
    <w:p w:rsidR="003A475E" w:rsidRPr="00885331" w:rsidRDefault="003A475E" w:rsidP="003A475E">
      <w:pPr>
        <w:autoSpaceDE w:val="0"/>
        <w:autoSpaceDN w:val="0"/>
        <w:adjustRightInd w:val="0"/>
        <w:spacing w:after="120"/>
        <w:jc w:val="both"/>
        <w:rPr>
          <w:rFonts w:ascii="Verdana" w:eastAsia="MS Mincho" w:hAnsi="Verdana" w:cs="Calibri"/>
          <w:bCs/>
          <w:iCs/>
          <w:color w:val="000000"/>
          <w:sz w:val="22"/>
          <w:szCs w:val="22"/>
          <w:u w:val="single"/>
          <w:lang w:val="bg-BG"/>
        </w:rPr>
      </w:pPr>
    </w:p>
    <w:p w:rsidR="003A475E" w:rsidRPr="00885331" w:rsidRDefault="003A475E" w:rsidP="003A475E">
      <w:pPr>
        <w:pStyle w:val="Heading3"/>
        <w:rPr>
          <w:rFonts w:eastAsia="MS Mincho"/>
          <w:lang w:val="bg-BG"/>
        </w:rPr>
      </w:pPr>
      <w:bookmarkStart w:id="98" w:name="_Toc437222593"/>
      <w:bookmarkStart w:id="99" w:name="_Toc438211369"/>
      <w:r w:rsidRPr="00885331">
        <w:rPr>
          <w:lang w:val="bg-BG"/>
        </w:rPr>
        <w:t xml:space="preserve">4.2.8 </w:t>
      </w:r>
      <w:bookmarkStart w:id="100" w:name="Waste_control"/>
      <w:r w:rsidRPr="00885331">
        <w:rPr>
          <w:lang w:val="bg-BG"/>
        </w:rPr>
        <w:t>Контрол на отпадъците</w:t>
      </w:r>
      <w:bookmarkEnd w:id="98"/>
      <w:bookmarkEnd w:id="99"/>
      <w:r w:rsidRPr="00885331">
        <w:rPr>
          <w:lang w:val="bg-BG"/>
        </w:rPr>
        <w:t xml:space="preserve"> </w:t>
      </w:r>
      <w:bookmarkEnd w:id="100"/>
    </w:p>
    <w:p w:rsidR="003A475E" w:rsidRPr="00885331" w:rsidRDefault="003A475E" w:rsidP="003A475E">
      <w:pPr>
        <w:autoSpaceDE w:val="0"/>
        <w:autoSpaceDN w:val="0"/>
        <w:adjustRightInd w:val="0"/>
        <w:spacing w:after="120"/>
        <w:jc w:val="both"/>
        <w:rPr>
          <w:rFonts w:ascii="Verdana" w:eastAsia="MS Mincho" w:hAnsi="Verdana" w:cs="Calibri"/>
          <w:color w:val="000000"/>
          <w:sz w:val="22"/>
          <w:szCs w:val="22"/>
          <w:lang w:val="bg-BG"/>
        </w:rPr>
      </w:pPr>
    </w:p>
    <w:p w:rsidR="003A475E" w:rsidRPr="00885331" w:rsidRDefault="00AD6C42" w:rsidP="003A475E">
      <w:pPr>
        <w:autoSpaceDE w:val="0"/>
        <w:autoSpaceDN w:val="0"/>
        <w:adjustRightInd w:val="0"/>
        <w:spacing w:after="120"/>
        <w:jc w:val="both"/>
        <w:rPr>
          <w:rFonts w:ascii="Verdana" w:eastAsia="MS Mincho" w:hAnsi="Verdana" w:cs="Calibri"/>
          <w:color w:val="000000"/>
          <w:sz w:val="22"/>
          <w:szCs w:val="22"/>
          <w:lang w:val="bg-BG"/>
        </w:rPr>
      </w:pPr>
      <w:r w:rsidRPr="00885331">
        <w:rPr>
          <w:rFonts w:ascii="Verdana" w:hAnsi="Verdana"/>
          <w:color w:val="000000"/>
          <w:sz w:val="22"/>
          <w:lang w:val="bg-BG"/>
        </w:rPr>
        <w:t>Стопанският субект</w:t>
      </w:r>
      <w:r w:rsidR="003A475E" w:rsidRPr="00885331">
        <w:rPr>
          <w:rFonts w:ascii="Verdana" w:hAnsi="Verdana"/>
          <w:color w:val="000000"/>
          <w:sz w:val="22"/>
          <w:lang w:val="bg-BG"/>
        </w:rPr>
        <w:t xml:space="preserve"> следва да осъществява контрол върху отпадъците и материалите, съдържащи опасни нива на замърсители или други опасности. Те трябва да се изхвърлят по подходящ начин, за да се предотврати замърсяване на фуражните суровини.</w:t>
      </w:r>
    </w:p>
    <w:p w:rsidR="003A475E" w:rsidRPr="00885331" w:rsidRDefault="003A475E" w:rsidP="003A475E">
      <w:pPr>
        <w:autoSpaceDE w:val="0"/>
        <w:autoSpaceDN w:val="0"/>
        <w:adjustRightInd w:val="0"/>
        <w:spacing w:after="120"/>
        <w:jc w:val="both"/>
        <w:rPr>
          <w:rFonts w:ascii="Verdana" w:eastAsia="MS Mincho" w:hAnsi="Verdana" w:cs="Calibri"/>
          <w:color w:val="000000"/>
          <w:sz w:val="22"/>
          <w:szCs w:val="22"/>
          <w:lang w:val="bg-BG"/>
        </w:rPr>
      </w:pPr>
      <w:r w:rsidRPr="00885331">
        <w:rPr>
          <w:rFonts w:ascii="Verdana" w:hAnsi="Verdana"/>
          <w:color w:val="000000"/>
          <w:sz w:val="22"/>
          <w:lang w:val="bg-BG"/>
        </w:rPr>
        <w:t xml:space="preserve">Когато е необходимо за предотвратяване на такива опасности: </w:t>
      </w:r>
    </w:p>
    <w:p w:rsidR="003A475E" w:rsidRPr="00885331" w:rsidRDefault="003A475E" w:rsidP="003A475E">
      <w:pPr>
        <w:autoSpaceDE w:val="0"/>
        <w:autoSpaceDN w:val="0"/>
        <w:adjustRightInd w:val="0"/>
        <w:spacing w:after="120"/>
        <w:ind w:left="720" w:hanging="360"/>
        <w:jc w:val="both"/>
        <w:rPr>
          <w:rFonts w:ascii="Verdana" w:eastAsia="MS Mincho" w:hAnsi="Verdana" w:cs="Calibri"/>
          <w:color w:val="000000"/>
          <w:sz w:val="22"/>
          <w:szCs w:val="22"/>
          <w:lang w:val="bg-BG"/>
        </w:rPr>
      </w:pPr>
      <w:r w:rsidRPr="00885331">
        <w:rPr>
          <w:rFonts w:ascii="Verdana" w:hAnsi="Verdana"/>
          <w:color w:val="000000"/>
          <w:sz w:val="22"/>
          <w:lang w:val="bg-BG"/>
        </w:rPr>
        <w:t>а) отпадъците се изхвърлят по начин, по който се избягва замърсяване;</w:t>
      </w:r>
    </w:p>
    <w:p w:rsidR="003A475E" w:rsidRPr="00885331" w:rsidRDefault="003A475E" w:rsidP="003A475E">
      <w:pPr>
        <w:autoSpaceDE w:val="0"/>
        <w:autoSpaceDN w:val="0"/>
        <w:adjustRightInd w:val="0"/>
        <w:spacing w:after="120"/>
        <w:ind w:left="720" w:hanging="360"/>
        <w:jc w:val="both"/>
        <w:rPr>
          <w:rFonts w:ascii="Verdana" w:eastAsia="MS Mincho" w:hAnsi="Verdana" w:cs="Calibri"/>
          <w:color w:val="000000"/>
          <w:sz w:val="22"/>
          <w:szCs w:val="22"/>
          <w:lang w:val="bg-BG"/>
        </w:rPr>
      </w:pPr>
      <w:r w:rsidRPr="00885331">
        <w:rPr>
          <w:rFonts w:ascii="Verdana" w:hAnsi="Verdana"/>
          <w:color w:val="000000"/>
          <w:sz w:val="22"/>
          <w:lang w:val="bg-BG"/>
        </w:rPr>
        <w:t>б) отпадъците се съхраняват в затворени или покрити контейнери в зони, определени за събиране на отпадъци;</w:t>
      </w:r>
    </w:p>
    <w:p w:rsidR="003A475E" w:rsidRPr="00885331" w:rsidRDefault="003A475E" w:rsidP="003A475E">
      <w:pPr>
        <w:autoSpaceDE w:val="0"/>
        <w:autoSpaceDN w:val="0"/>
        <w:adjustRightInd w:val="0"/>
        <w:spacing w:after="120"/>
        <w:ind w:left="720" w:hanging="360"/>
        <w:jc w:val="both"/>
        <w:rPr>
          <w:rFonts w:ascii="Verdana" w:eastAsia="MS Mincho" w:hAnsi="Verdana" w:cs="Calibri"/>
          <w:color w:val="000000"/>
          <w:sz w:val="22"/>
          <w:szCs w:val="22"/>
          <w:lang w:val="bg-BG"/>
        </w:rPr>
      </w:pPr>
      <w:r w:rsidRPr="00885331">
        <w:rPr>
          <w:rFonts w:ascii="Verdana" w:hAnsi="Verdana"/>
          <w:color w:val="000000"/>
          <w:sz w:val="22"/>
          <w:lang w:val="bg-BG"/>
        </w:rPr>
        <w:t>г) контейнерите за отпадъци трябва да бъдат ясно обозначени;</w:t>
      </w:r>
    </w:p>
    <w:p w:rsidR="003A475E" w:rsidRPr="00885331" w:rsidRDefault="003A475E" w:rsidP="003A475E">
      <w:pPr>
        <w:autoSpaceDE w:val="0"/>
        <w:autoSpaceDN w:val="0"/>
        <w:adjustRightInd w:val="0"/>
        <w:spacing w:after="120"/>
        <w:ind w:left="720" w:hanging="360"/>
        <w:jc w:val="both"/>
        <w:rPr>
          <w:rFonts w:ascii="Verdana" w:eastAsia="MS Mincho" w:hAnsi="Verdana" w:cs="Calibri"/>
          <w:color w:val="000000"/>
          <w:sz w:val="22"/>
          <w:szCs w:val="22"/>
          <w:lang w:val="bg-BG"/>
        </w:rPr>
      </w:pPr>
      <w:r w:rsidRPr="00885331">
        <w:rPr>
          <w:rFonts w:ascii="Verdana" w:hAnsi="Verdana"/>
          <w:color w:val="000000"/>
          <w:sz w:val="22"/>
          <w:lang w:val="bg-BG"/>
        </w:rPr>
        <w:t xml:space="preserve">д) отпадъците се изхвърлят в съответствие с местните разпоредби и по начин, който гарантира, че оборудването и безопасността на фуражните суровини не са засегнати. </w:t>
      </w:r>
    </w:p>
    <w:p w:rsidR="003A475E" w:rsidRPr="00885331" w:rsidRDefault="003A475E" w:rsidP="003A475E">
      <w:pPr>
        <w:jc w:val="both"/>
        <w:rPr>
          <w:rStyle w:val="Hyperlink"/>
          <w:rFonts w:ascii="Verdana" w:hAnsi="Verdana"/>
          <w:bCs/>
          <w:color w:val="000000"/>
          <w:sz w:val="22"/>
          <w:szCs w:val="22"/>
          <w:lang w:val="bg-BG"/>
        </w:rPr>
      </w:pPr>
    </w:p>
    <w:p w:rsidR="003A475E" w:rsidRPr="00885331" w:rsidRDefault="003A475E" w:rsidP="003A475E">
      <w:pPr>
        <w:pStyle w:val="Heading3"/>
        <w:rPr>
          <w:rFonts w:eastAsia="MS Mincho"/>
          <w:lang w:val="bg-BG"/>
        </w:rPr>
      </w:pPr>
      <w:bookmarkStart w:id="101" w:name="Water_steam"/>
      <w:bookmarkStart w:id="102" w:name="_Toc437222594"/>
      <w:bookmarkStart w:id="103" w:name="_Toc438211370"/>
      <w:r w:rsidRPr="00885331">
        <w:rPr>
          <w:lang w:val="bg-BG"/>
        </w:rPr>
        <w:t>4.2.9 Подаване на вода, пара и въздух</w:t>
      </w:r>
      <w:bookmarkEnd w:id="101"/>
      <w:bookmarkEnd w:id="102"/>
      <w:bookmarkEnd w:id="103"/>
    </w:p>
    <w:p w:rsidR="003A475E" w:rsidRPr="00885331" w:rsidRDefault="003A475E" w:rsidP="003A475E">
      <w:pPr>
        <w:autoSpaceDE w:val="0"/>
        <w:autoSpaceDN w:val="0"/>
        <w:adjustRightInd w:val="0"/>
        <w:jc w:val="both"/>
        <w:rPr>
          <w:rFonts w:ascii="Verdana" w:eastAsia="MS Mincho" w:hAnsi="Verdana" w:cs="Arial"/>
          <w:color w:val="000000"/>
          <w:sz w:val="22"/>
          <w:szCs w:val="22"/>
          <w:lang w:val="bg-BG"/>
        </w:rPr>
      </w:pPr>
    </w:p>
    <w:p w:rsidR="003A475E" w:rsidRPr="00885331" w:rsidRDefault="003A475E" w:rsidP="003A475E">
      <w:pPr>
        <w:autoSpaceDE w:val="0"/>
        <w:autoSpaceDN w:val="0"/>
        <w:adjustRightInd w:val="0"/>
        <w:jc w:val="both"/>
        <w:rPr>
          <w:rFonts w:ascii="Verdana" w:hAnsi="Verdana" w:cs="Arial"/>
          <w:sz w:val="22"/>
          <w:szCs w:val="22"/>
          <w:lang w:val="bg-BG"/>
        </w:rPr>
      </w:pPr>
      <w:r w:rsidRPr="00885331">
        <w:rPr>
          <w:rFonts w:ascii="Verdana" w:hAnsi="Verdana"/>
          <w:color w:val="000000"/>
          <w:sz w:val="22"/>
          <w:lang w:val="bg-BG"/>
        </w:rPr>
        <w:t xml:space="preserve">Водата, парата и въздухът, използвани еднократно или многократно в производството на фуражни суровини, трябва да бъдат със съответното качество на всички етапи. </w:t>
      </w:r>
      <w:r w:rsidRPr="00885331">
        <w:rPr>
          <w:rFonts w:ascii="Verdana" w:hAnsi="Verdana"/>
          <w:sz w:val="22"/>
          <w:lang w:val="bg-BG"/>
        </w:rPr>
        <w:t>Ръководството трябва да е сигурно, че водата, парата или въздухът, използвани в производството на фуражни суровини, са безопасни за животните.</w:t>
      </w:r>
    </w:p>
    <w:p w:rsidR="003A475E" w:rsidRPr="00885331" w:rsidRDefault="003A475E" w:rsidP="003A475E">
      <w:pPr>
        <w:autoSpaceDE w:val="0"/>
        <w:autoSpaceDN w:val="0"/>
        <w:adjustRightInd w:val="0"/>
        <w:jc w:val="both"/>
        <w:rPr>
          <w:rFonts w:ascii="Verdana" w:hAnsi="Verdana" w:cs="Arial"/>
          <w:sz w:val="22"/>
          <w:szCs w:val="22"/>
          <w:lang w:val="bg-BG"/>
        </w:rPr>
      </w:pPr>
    </w:p>
    <w:p w:rsidR="003A475E" w:rsidRPr="00885331" w:rsidRDefault="003A475E" w:rsidP="003A475E">
      <w:pPr>
        <w:autoSpaceDE w:val="0"/>
        <w:autoSpaceDN w:val="0"/>
        <w:adjustRightInd w:val="0"/>
        <w:jc w:val="both"/>
        <w:rPr>
          <w:rFonts w:ascii="Verdana" w:eastAsia="MS Mincho" w:hAnsi="Verdana" w:cs="Arial"/>
          <w:iCs/>
          <w:color w:val="000000"/>
          <w:sz w:val="22"/>
          <w:szCs w:val="22"/>
          <w:u w:val="single"/>
          <w:lang w:val="bg-BG"/>
        </w:rPr>
      </w:pPr>
      <w:r w:rsidRPr="00885331">
        <w:rPr>
          <w:rFonts w:ascii="Verdana" w:hAnsi="Verdana"/>
          <w:sz w:val="22"/>
          <w:lang w:val="bg-BG"/>
        </w:rPr>
        <w:t xml:space="preserve">Ръководството трябва да включи в оценката на риска водата, химикалите за котела, парата и въздуха. </w:t>
      </w:r>
      <w:r w:rsidRPr="00885331">
        <w:rPr>
          <w:rFonts w:ascii="Verdana" w:hAnsi="Verdana"/>
          <w:color w:val="000000"/>
          <w:sz w:val="22"/>
          <w:u w:val="single"/>
          <w:lang w:val="bg-BG"/>
        </w:rPr>
        <w:t xml:space="preserve">    </w:t>
      </w:r>
    </w:p>
    <w:p w:rsidR="003A475E" w:rsidRPr="00885331" w:rsidRDefault="003A475E" w:rsidP="003A475E">
      <w:pPr>
        <w:pStyle w:val="Heading2"/>
        <w:rPr>
          <w:lang w:val="bg-BG"/>
        </w:rPr>
      </w:pPr>
      <w:r w:rsidRPr="00885331">
        <w:rPr>
          <w:lang w:val="bg-BG"/>
        </w:rPr>
        <w:br w:type="page"/>
      </w:r>
      <w:bookmarkStart w:id="104" w:name="_Toc437222595"/>
      <w:bookmarkStart w:id="105" w:name="_Toc438211371"/>
      <w:r w:rsidRPr="00885331">
        <w:rPr>
          <w:lang w:val="bg-BG"/>
        </w:rPr>
        <w:t xml:space="preserve">4.3 </w:t>
      </w:r>
      <w:bookmarkStart w:id="106" w:name="Operational_rules"/>
      <w:r w:rsidRPr="00885331">
        <w:rPr>
          <w:lang w:val="bg-BG"/>
        </w:rPr>
        <w:t>Правила за експлоатация</w:t>
      </w:r>
      <w:bookmarkEnd w:id="104"/>
      <w:bookmarkEnd w:id="105"/>
      <w:bookmarkEnd w:id="106"/>
    </w:p>
    <w:p w:rsidR="003A475E" w:rsidRPr="00885331" w:rsidRDefault="003A475E" w:rsidP="003A475E">
      <w:pPr>
        <w:jc w:val="both"/>
        <w:rPr>
          <w:rFonts w:ascii="Verdana" w:hAnsi="Verdana"/>
          <w:b/>
          <w:bCs/>
          <w:sz w:val="22"/>
          <w:szCs w:val="22"/>
          <w:lang w:val="bg-BG"/>
        </w:rPr>
      </w:pPr>
    </w:p>
    <w:p w:rsidR="003A475E" w:rsidRPr="00885331" w:rsidRDefault="003A475E" w:rsidP="003A475E">
      <w:pPr>
        <w:pStyle w:val="Heading3"/>
        <w:rPr>
          <w:lang w:val="bg-BG"/>
        </w:rPr>
      </w:pPr>
      <w:bookmarkStart w:id="107" w:name="_Toc437222596"/>
      <w:bookmarkStart w:id="108" w:name="_Toc438211372"/>
      <w:r w:rsidRPr="00885331">
        <w:rPr>
          <w:lang w:val="bg-BG"/>
        </w:rPr>
        <w:t>4.3.1 Общи условия</w:t>
      </w:r>
      <w:bookmarkEnd w:id="107"/>
      <w:bookmarkEnd w:id="108"/>
    </w:p>
    <w:p w:rsidR="003A475E" w:rsidRPr="00885331" w:rsidRDefault="003A475E" w:rsidP="003A475E">
      <w:pPr>
        <w:jc w:val="both"/>
        <w:rPr>
          <w:rFonts w:ascii="Verdana" w:hAnsi="Verdana"/>
          <w:bCs/>
          <w:sz w:val="22"/>
          <w:szCs w:val="22"/>
          <w:u w:val="single"/>
          <w:lang w:val="bg-BG"/>
        </w:rPr>
      </w:pPr>
    </w:p>
    <w:p w:rsidR="003A475E" w:rsidRPr="00885331" w:rsidRDefault="003A475E" w:rsidP="003A475E">
      <w:pPr>
        <w:jc w:val="both"/>
        <w:rPr>
          <w:rFonts w:ascii="Verdana" w:hAnsi="Verdana"/>
          <w:bCs/>
          <w:sz w:val="22"/>
          <w:szCs w:val="22"/>
          <w:lang w:val="bg-BG"/>
        </w:rPr>
      </w:pPr>
      <w:r w:rsidRPr="00885331">
        <w:rPr>
          <w:rFonts w:ascii="Verdana" w:hAnsi="Verdana"/>
          <w:sz w:val="22"/>
          <w:lang w:val="bg-BG"/>
        </w:rPr>
        <w:t xml:space="preserve">Ръководството трябва да изпълнява всички производствени дейности в съответствие с настоящия Наръчник. </w:t>
      </w:r>
    </w:p>
    <w:p w:rsidR="003A475E" w:rsidRPr="00885331" w:rsidRDefault="003A475E" w:rsidP="003A475E">
      <w:pPr>
        <w:jc w:val="both"/>
        <w:rPr>
          <w:rFonts w:ascii="Verdana" w:hAnsi="Verdana"/>
          <w:b/>
          <w:bCs/>
          <w:sz w:val="22"/>
          <w:szCs w:val="22"/>
          <w:lang w:val="bg-BG"/>
        </w:rPr>
      </w:pPr>
    </w:p>
    <w:p w:rsidR="003A475E" w:rsidRPr="00885331" w:rsidRDefault="003A475E" w:rsidP="003A475E">
      <w:pPr>
        <w:pStyle w:val="Heading3"/>
        <w:rPr>
          <w:lang w:val="bg-BG"/>
        </w:rPr>
      </w:pPr>
      <w:bookmarkStart w:id="109" w:name="_Toc437222597"/>
      <w:bookmarkStart w:id="110" w:name="_Toc438211373"/>
      <w:r w:rsidRPr="00885331">
        <w:rPr>
          <w:lang w:val="bg-BG"/>
        </w:rPr>
        <w:t xml:space="preserve">4.3.2 </w:t>
      </w:r>
      <w:bookmarkStart w:id="111" w:name="Incoming_materials_requirements"/>
      <w:r w:rsidRPr="00885331">
        <w:rPr>
          <w:lang w:val="bg-BG"/>
        </w:rPr>
        <w:t>Изисквания към входящите суровини</w:t>
      </w:r>
      <w:bookmarkEnd w:id="109"/>
      <w:bookmarkEnd w:id="110"/>
      <w:bookmarkEnd w:id="111"/>
    </w:p>
    <w:p w:rsidR="003A475E" w:rsidRPr="00885331" w:rsidRDefault="003A475E" w:rsidP="003A475E">
      <w:pPr>
        <w:jc w:val="both"/>
        <w:rPr>
          <w:rFonts w:ascii="Calibri" w:hAnsi="Calibri" w:cs="Arial"/>
          <w:bCs/>
          <w:lang w:val="bg-BG"/>
        </w:rPr>
      </w:pPr>
    </w:p>
    <w:p w:rsidR="003A475E" w:rsidRPr="00885331" w:rsidRDefault="003A475E" w:rsidP="003A475E">
      <w:pPr>
        <w:autoSpaceDE w:val="0"/>
        <w:autoSpaceDN w:val="0"/>
        <w:adjustRightInd w:val="0"/>
        <w:spacing w:after="120"/>
        <w:jc w:val="both"/>
        <w:rPr>
          <w:rFonts w:ascii="Verdana" w:eastAsia="MS Mincho" w:hAnsi="Verdana" w:cs="Arial"/>
          <w:color w:val="000000"/>
          <w:sz w:val="22"/>
          <w:szCs w:val="22"/>
          <w:lang w:val="bg-BG"/>
        </w:rPr>
      </w:pPr>
      <w:r w:rsidRPr="00885331">
        <w:rPr>
          <w:rFonts w:ascii="Verdana" w:hAnsi="Verdana"/>
          <w:color w:val="000000"/>
          <w:sz w:val="22"/>
          <w:lang w:val="bg-BG"/>
        </w:rPr>
        <w:t>Ръководството трябва да постави специален акцент върху това да се гарантира, че входящите суровини са в съответствие със законодателството на ЕС, националното законодателство и изискванията, посочени в настоящия Наръчник.</w:t>
      </w:r>
    </w:p>
    <w:p w:rsidR="003A475E" w:rsidRPr="00885331" w:rsidRDefault="003A475E" w:rsidP="003A475E">
      <w:pPr>
        <w:autoSpaceDE w:val="0"/>
        <w:autoSpaceDN w:val="0"/>
        <w:adjustRightInd w:val="0"/>
        <w:spacing w:after="120"/>
        <w:jc w:val="both"/>
        <w:rPr>
          <w:rFonts w:ascii="Verdana" w:eastAsia="MS Mincho" w:hAnsi="Verdana" w:cs="Arial"/>
          <w:color w:val="000000"/>
          <w:sz w:val="22"/>
          <w:szCs w:val="22"/>
          <w:lang w:val="bg-BG"/>
        </w:rPr>
      </w:pPr>
      <w:r w:rsidRPr="00885331">
        <w:rPr>
          <w:rFonts w:ascii="Verdana" w:hAnsi="Verdana"/>
          <w:color w:val="000000"/>
          <w:sz w:val="22"/>
          <w:lang w:val="bg-BG"/>
        </w:rPr>
        <w:t xml:space="preserve">Следва да бъде въведена документирана програма за проверка на входа по отношение на закупуването и одобрението на входящите суровини. </w:t>
      </w:r>
    </w:p>
    <w:p w:rsidR="003A475E" w:rsidRPr="00885331" w:rsidRDefault="003A475E" w:rsidP="003A475E">
      <w:pPr>
        <w:autoSpaceDE w:val="0"/>
        <w:autoSpaceDN w:val="0"/>
        <w:adjustRightInd w:val="0"/>
        <w:spacing w:after="120"/>
        <w:jc w:val="both"/>
        <w:rPr>
          <w:rFonts w:ascii="Verdana" w:eastAsia="MS Mincho" w:hAnsi="Verdana" w:cs="Arial"/>
          <w:color w:val="000000"/>
          <w:sz w:val="22"/>
          <w:szCs w:val="22"/>
          <w:lang w:val="bg-BG"/>
        </w:rPr>
      </w:pPr>
      <w:r w:rsidRPr="00885331">
        <w:rPr>
          <w:rFonts w:ascii="Verdana" w:hAnsi="Verdana"/>
          <w:color w:val="000000"/>
          <w:sz w:val="22"/>
          <w:lang w:val="bg-BG"/>
        </w:rPr>
        <w:t>В рамките на обхвата на EFISC входящите суровини се закупуват за производството на храни или фуражни суровини.</w:t>
      </w:r>
    </w:p>
    <w:p w:rsidR="003A475E" w:rsidRPr="00885331" w:rsidRDefault="003A475E" w:rsidP="003A475E">
      <w:pPr>
        <w:autoSpaceDE w:val="0"/>
        <w:autoSpaceDN w:val="0"/>
        <w:adjustRightInd w:val="0"/>
        <w:spacing w:after="120"/>
        <w:jc w:val="both"/>
        <w:rPr>
          <w:rFonts w:ascii="Calibri" w:hAnsi="Calibri" w:cs="Arial"/>
          <w:bCs/>
          <w:lang w:val="bg-BG"/>
        </w:rPr>
      </w:pPr>
    </w:p>
    <w:p w:rsidR="003A475E" w:rsidRPr="00885331" w:rsidRDefault="003A475E" w:rsidP="003A475E">
      <w:pPr>
        <w:autoSpaceDE w:val="0"/>
        <w:autoSpaceDN w:val="0"/>
        <w:adjustRightInd w:val="0"/>
        <w:spacing w:after="120"/>
        <w:jc w:val="both"/>
        <w:rPr>
          <w:rFonts w:ascii="Verdana" w:eastAsia="MS Mincho" w:hAnsi="Verdana" w:cs="Arial"/>
          <w:color w:val="000000"/>
          <w:sz w:val="22"/>
          <w:szCs w:val="22"/>
          <w:lang w:val="bg-BG"/>
        </w:rPr>
      </w:pPr>
      <w:r w:rsidRPr="00885331">
        <w:rPr>
          <w:rFonts w:ascii="Verdana" w:hAnsi="Verdana"/>
          <w:color w:val="000000"/>
          <w:sz w:val="22"/>
          <w:lang w:val="bg-BG"/>
        </w:rPr>
        <w:t xml:space="preserve">Документираната </w:t>
      </w:r>
      <w:bookmarkStart w:id="112" w:name="Entry_check_program"/>
      <w:r w:rsidRPr="00885331">
        <w:rPr>
          <w:rFonts w:ascii="Verdana" w:hAnsi="Verdana"/>
          <w:b/>
          <w:color w:val="1F497D"/>
          <w:sz w:val="22"/>
          <w:lang w:val="bg-BG"/>
        </w:rPr>
        <w:t>програма за проверка на входа</w:t>
      </w:r>
      <w:r w:rsidRPr="00885331">
        <w:rPr>
          <w:rFonts w:ascii="Verdana" w:hAnsi="Verdana"/>
          <w:color w:val="000000"/>
          <w:sz w:val="22"/>
          <w:lang w:val="bg-BG"/>
        </w:rPr>
        <w:t xml:space="preserve"> </w:t>
      </w:r>
      <w:bookmarkEnd w:id="112"/>
      <w:r w:rsidRPr="00885331">
        <w:rPr>
          <w:rFonts w:ascii="Verdana" w:hAnsi="Verdana"/>
          <w:color w:val="000000"/>
          <w:sz w:val="22"/>
          <w:lang w:val="bg-BG"/>
        </w:rPr>
        <w:t>трябва да съдържа следните елементи:</w:t>
      </w:r>
    </w:p>
    <w:p w:rsidR="003A475E" w:rsidRPr="00885331" w:rsidRDefault="003A475E" w:rsidP="003A475E">
      <w:pPr>
        <w:autoSpaceDE w:val="0"/>
        <w:autoSpaceDN w:val="0"/>
        <w:adjustRightInd w:val="0"/>
        <w:spacing w:after="120"/>
        <w:ind w:left="360"/>
        <w:jc w:val="both"/>
        <w:rPr>
          <w:rFonts w:ascii="Verdana" w:eastAsia="MS Mincho" w:hAnsi="Verdana" w:cs="Arial"/>
          <w:color w:val="000000"/>
          <w:sz w:val="22"/>
          <w:szCs w:val="22"/>
          <w:lang w:val="bg-BG"/>
        </w:rPr>
      </w:pPr>
    </w:p>
    <w:p w:rsidR="003A475E" w:rsidRPr="00885331" w:rsidRDefault="003A475E" w:rsidP="00C51B51">
      <w:pPr>
        <w:numPr>
          <w:ilvl w:val="0"/>
          <w:numId w:val="37"/>
        </w:numPr>
        <w:autoSpaceDE w:val="0"/>
        <w:autoSpaceDN w:val="0"/>
        <w:adjustRightInd w:val="0"/>
        <w:spacing w:after="120"/>
        <w:jc w:val="both"/>
        <w:rPr>
          <w:rFonts w:ascii="Verdana" w:eastAsia="MS Mincho" w:hAnsi="Verdana" w:cs="Arial"/>
          <w:color w:val="000000"/>
          <w:sz w:val="22"/>
          <w:szCs w:val="22"/>
          <w:lang w:val="bg-BG"/>
        </w:rPr>
      </w:pPr>
      <w:r w:rsidRPr="00885331">
        <w:rPr>
          <w:rFonts w:ascii="Verdana" w:hAnsi="Verdana"/>
          <w:color w:val="000000"/>
          <w:sz w:val="22"/>
          <w:lang w:val="bg-BG"/>
        </w:rPr>
        <w:t>входящата суровина, която трябва да се закупи</w:t>
      </w:r>
      <w:r w:rsidR="00C51B51" w:rsidRPr="00885331">
        <w:rPr>
          <w:rFonts w:ascii="Verdana" w:hAnsi="Verdana"/>
          <w:color w:val="000000"/>
          <w:sz w:val="22"/>
          <w:lang w:val="bg-BG"/>
        </w:rPr>
        <w:t>,</w:t>
      </w:r>
      <w:r w:rsidRPr="00885331">
        <w:rPr>
          <w:rFonts w:ascii="Verdana" w:hAnsi="Verdana"/>
          <w:color w:val="000000"/>
          <w:sz w:val="22"/>
          <w:lang w:val="bg-BG"/>
        </w:rPr>
        <w:t xml:space="preserve"> </w:t>
      </w:r>
      <w:r w:rsidR="00C51B51" w:rsidRPr="00885331">
        <w:rPr>
          <w:rFonts w:ascii="Verdana" w:hAnsi="Verdana"/>
          <w:color w:val="000000"/>
          <w:sz w:val="22"/>
          <w:lang w:val="bg-BG"/>
        </w:rPr>
        <w:t xml:space="preserve">следва да бъде описана в спецификация на продукта </w:t>
      </w:r>
      <w:r w:rsidRPr="00885331">
        <w:rPr>
          <w:rFonts w:ascii="Verdana" w:hAnsi="Verdana"/>
          <w:color w:val="000000"/>
          <w:sz w:val="22"/>
          <w:lang w:val="bg-BG"/>
        </w:rPr>
        <w:t>(</w:t>
      </w:r>
      <w:hyperlink w:anchor="Incoming_materia_specification" w:history="1">
        <w:r w:rsidRPr="00885331">
          <w:rPr>
            <w:rStyle w:val="Hyperlink"/>
            <w:rFonts w:ascii="Verdana" w:hAnsi="Verdana"/>
            <w:sz w:val="22"/>
            <w:lang w:val="bg-BG"/>
          </w:rPr>
          <w:t>вж. раздел 6.4</w:t>
        </w:r>
      </w:hyperlink>
      <w:r w:rsidRPr="00885331">
        <w:rPr>
          <w:rFonts w:ascii="Verdana" w:hAnsi="Verdana"/>
          <w:color w:val="000000"/>
          <w:sz w:val="22"/>
          <w:lang w:val="bg-BG"/>
        </w:rPr>
        <w:t>);</w:t>
      </w:r>
    </w:p>
    <w:p w:rsidR="003A475E" w:rsidRPr="00885331" w:rsidRDefault="00C51B51" w:rsidP="003A475E">
      <w:pPr>
        <w:numPr>
          <w:ilvl w:val="0"/>
          <w:numId w:val="37"/>
        </w:numPr>
        <w:autoSpaceDE w:val="0"/>
        <w:autoSpaceDN w:val="0"/>
        <w:adjustRightInd w:val="0"/>
        <w:spacing w:after="120"/>
        <w:jc w:val="both"/>
        <w:rPr>
          <w:rFonts w:ascii="Verdana" w:eastAsia="MS Mincho" w:hAnsi="Verdana" w:cs="Arial"/>
          <w:color w:val="000000"/>
          <w:sz w:val="22"/>
          <w:szCs w:val="22"/>
          <w:lang w:val="bg-BG"/>
        </w:rPr>
      </w:pPr>
      <w:r w:rsidRPr="00885331">
        <w:rPr>
          <w:rFonts w:ascii="Verdana" w:hAnsi="Verdana"/>
          <w:color w:val="000000"/>
          <w:sz w:val="22"/>
          <w:lang w:val="bg-BG"/>
        </w:rPr>
        <w:t xml:space="preserve">следва да </w:t>
      </w:r>
      <w:r w:rsidR="003A475E" w:rsidRPr="00885331">
        <w:rPr>
          <w:rFonts w:ascii="Verdana" w:hAnsi="Verdana"/>
          <w:color w:val="000000"/>
          <w:sz w:val="22"/>
          <w:lang w:val="bg-BG"/>
        </w:rPr>
        <w:t xml:space="preserve">се </w:t>
      </w:r>
      <w:r w:rsidRPr="00885331">
        <w:rPr>
          <w:rFonts w:ascii="Verdana" w:hAnsi="Verdana"/>
          <w:color w:val="000000"/>
          <w:sz w:val="22"/>
          <w:lang w:val="bg-BG"/>
        </w:rPr>
        <w:t xml:space="preserve">извършва </w:t>
      </w:r>
      <w:r w:rsidR="003A475E" w:rsidRPr="00885331">
        <w:rPr>
          <w:rFonts w:ascii="Verdana" w:hAnsi="Verdana"/>
          <w:color w:val="000000"/>
          <w:sz w:val="22"/>
          <w:lang w:val="bg-BG"/>
        </w:rPr>
        <w:t>оценка на риска (вж.</w:t>
      </w:r>
      <w:r w:rsidR="00BA2357" w:rsidRPr="00885331">
        <w:rPr>
          <w:rFonts w:ascii="Verdana" w:hAnsi="Verdana"/>
          <w:color w:val="000000"/>
          <w:sz w:val="22"/>
          <w:lang w:val="bg-BG"/>
        </w:rPr>
        <w:t xml:space="preserve"> </w:t>
      </w:r>
      <w:hyperlink w:anchor="HACCP_system" w:history="1">
        <w:r w:rsidR="003A475E" w:rsidRPr="00885331">
          <w:rPr>
            <w:rStyle w:val="Hyperlink"/>
            <w:rFonts w:ascii="Verdana" w:hAnsi="Verdana"/>
            <w:sz w:val="22"/>
            <w:lang w:val="bg-BG"/>
          </w:rPr>
          <w:t>глава 6</w:t>
        </w:r>
      </w:hyperlink>
      <w:r w:rsidR="003A475E" w:rsidRPr="00885331">
        <w:rPr>
          <w:rFonts w:ascii="Verdana" w:hAnsi="Verdana"/>
          <w:color w:val="000000"/>
          <w:sz w:val="22"/>
          <w:lang w:val="bg-BG"/>
        </w:rPr>
        <w:t xml:space="preserve"> и съответния секторен документ);</w:t>
      </w:r>
    </w:p>
    <w:p w:rsidR="003A475E" w:rsidRPr="00885331" w:rsidRDefault="003A475E" w:rsidP="003A475E">
      <w:pPr>
        <w:numPr>
          <w:ilvl w:val="0"/>
          <w:numId w:val="37"/>
        </w:numPr>
        <w:autoSpaceDE w:val="0"/>
        <w:autoSpaceDN w:val="0"/>
        <w:adjustRightInd w:val="0"/>
        <w:spacing w:after="120"/>
        <w:jc w:val="both"/>
        <w:rPr>
          <w:rFonts w:ascii="Verdana" w:eastAsia="MS Mincho" w:hAnsi="Verdana" w:cs="Arial"/>
          <w:color w:val="000000"/>
          <w:sz w:val="22"/>
          <w:szCs w:val="22"/>
          <w:lang w:val="bg-BG"/>
        </w:rPr>
      </w:pPr>
      <w:r w:rsidRPr="00885331">
        <w:rPr>
          <w:rFonts w:ascii="Verdana" w:hAnsi="Verdana"/>
          <w:color w:val="000000"/>
          <w:sz w:val="22"/>
          <w:lang w:val="bg-BG"/>
        </w:rPr>
        <w:t>следва да се определят изисквания за аналитично наблюдение (вземане на проби, честота, проверки) (вж.</w:t>
      </w:r>
      <w:r w:rsidR="00BA2357" w:rsidRPr="00885331">
        <w:rPr>
          <w:rFonts w:ascii="Verdana" w:hAnsi="Verdana"/>
          <w:color w:val="000000"/>
          <w:sz w:val="22"/>
          <w:lang w:val="bg-BG"/>
        </w:rPr>
        <w:t xml:space="preserve"> </w:t>
      </w:r>
      <w:hyperlink w:anchor="HACCP_system" w:history="1">
        <w:r w:rsidRPr="00885331">
          <w:rPr>
            <w:rStyle w:val="Hyperlink"/>
            <w:rFonts w:ascii="Verdana" w:hAnsi="Verdana"/>
            <w:sz w:val="22"/>
            <w:lang w:val="bg-BG"/>
          </w:rPr>
          <w:t>глава 6</w:t>
        </w:r>
      </w:hyperlink>
      <w:r w:rsidRPr="00885331">
        <w:rPr>
          <w:rFonts w:ascii="Verdana" w:hAnsi="Verdana"/>
          <w:color w:val="000000"/>
          <w:sz w:val="22"/>
          <w:lang w:val="bg-BG"/>
        </w:rPr>
        <w:t>, раздел </w:t>
      </w:r>
      <w:hyperlink w:anchor="INspection_sampling_analysis" w:history="1">
        <w:r w:rsidRPr="00885331">
          <w:rPr>
            <w:rStyle w:val="Hyperlink"/>
            <w:rFonts w:ascii="Verdana" w:hAnsi="Verdana"/>
            <w:sz w:val="22"/>
            <w:lang w:val="bg-BG"/>
          </w:rPr>
          <w:t>4.4.3</w:t>
        </w:r>
      </w:hyperlink>
      <w:r w:rsidRPr="00885331">
        <w:rPr>
          <w:rFonts w:ascii="Verdana" w:hAnsi="Verdana"/>
          <w:color w:val="000000"/>
          <w:sz w:val="22"/>
          <w:lang w:val="bg-BG"/>
        </w:rPr>
        <w:t>, секторен документ — минимални изисквания);</w:t>
      </w:r>
    </w:p>
    <w:p w:rsidR="003A475E" w:rsidRPr="00885331" w:rsidRDefault="00C51B51" w:rsidP="003A475E">
      <w:pPr>
        <w:numPr>
          <w:ilvl w:val="0"/>
          <w:numId w:val="37"/>
        </w:numPr>
        <w:autoSpaceDE w:val="0"/>
        <w:autoSpaceDN w:val="0"/>
        <w:adjustRightInd w:val="0"/>
        <w:spacing w:after="120"/>
        <w:jc w:val="both"/>
        <w:rPr>
          <w:rFonts w:ascii="Verdana" w:eastAsia="MS Mincho" w:hAnsi="Verdana" w:cs="Arial"/>
          <w:color w:val="000000"/>
          <w:sz w:val="22"/>
          <w:szCs w:val="22"/>
          <w:lang w:val="bg-BG"/>
        </w:rPr>
      </w:pPr>
      <w:r w:rsidRPr="00885331">
        <w:rPr>
          <w:rFonts w:ascii="Verdana" w:hAnsi="Verdana"/>
          <w:color w:val="000000"/>
          <w:sz w:val="22"/>
          <w:lang w:val="bg-BG"/>
        </w:rPr>
        <w:t xml:space="preserve">следва да </w:t>
      </w:r>
      <w:r w:rsidR="003A475E" w:rsidRPr="00885331">
        <w:rPr>
          <w:rFonts w:ascii="Verdana" w:hAnsi="Verdana"/>
          <w:color w:val="000000"/>
          <w:sz w:val="22"/>
          <w:lang w:val="bg-BG"/>
        </w:rPr>
        <w:t xml:space="preserve">се </w:t>
      </w:r>
      <w:r w:rsidRPr="00885331">
        <w:rPr>
          <w:rFonts w:ascii="Verdana" w:hAnsi="Verdana"/>
          <w:color w:val="000000"/>
          <w:sz w:val="22"/>
          <w:lang w:val="bg-BG"/>
        </w:rPr>
        <w:t xml:space="preserve">извършва </w:t>
      </w:r>
      <w:r w:rsidR="003A475E" w:rsidRPr="00885331">
        <w:rPr>
          <w:rFonts w:ascii="Verdana" w:hAnsi="Verdana"/>
          <w:color w:val="000000"/>
          <w:sz w:val="22"/>
          <w:lang w:val="bg-BG"/>
        </w:rPr>
        <w:t>вземане на проби и анализ (вж. раздел </w:t>
      </w:r>
      <w:hyperlink w:anchor="INspection_sampling_analysis" w:history="1">
        <w:r w:rsidR="003A475E" w:rsidRPr="00885331">
          <w:rPr>
            <w:rStyle w:val="Hyperlink"/>
            <w:rFonts w:ascii="Verdana" w:hAnsi="Verdana"/>
            <w:sz w:val="22"/>
            <w:lang w:val="bg-BG"/>
          </w:rPr>
          <w:t>4.4.3</w:t>
        </w:r>
      </w:hyperlink>
      <w:r w:rsidR="003A475E" w:rsidRPr="00885331">
        <w:rPr>
          <w:rFonts w:ascii="Verdana" w:hAnsi="Verdana"/>
          <w:color w:val="000000"/>
          <w:sz w:val="22"/>
          <w:lang w:val="bg-BG"/>
        </w:rPr>
        <w:t>);</w:t>
      </w:r>
    </w:p>
    <w:p w:rsidR="003A475E" w:rsidRPr="00885331" w:rsidRDefault="003A475E" w:rsidP="00C51B51">
      <w:pPr>
        <w:numPr>
          <w:ilvl w:val="0"/>
          <w:numId w:val="37"/>
        </w:numPr>
        <w:autoSpaceDE w:val="0"/>
        <w:autoSpaceDN w:val="0"/>
        <w:adjustRightInd w:val="0"/>
        <w:spacing w:after="120"/>
        <w:jc w:val="both"/>
        <w:rPr>
          <w:rFonts w:ascii="Verdana" w:eastAsia="MS Mincho" w:hAnsi="Verdana" w:cs="Arial"/>
          <w:color w:val="000000"/>
          <w:sz w:val="22"/>
          <w:szCs w:val="22"/>
          <w:lang w:val="bg-BG"/>
        </w:rPr>
      </w:pPr>
      <w:r w:rsidRPr="00885331">
        <w:rPr>
          <w:rFonts w:ascii="Verdana" w:hAnsi="Verdana"/>
          <w:color w:val="000000"/>
          <w:sz w:val="22"/>
          <w:lang w:val="bg-BG"/>
        </w:rPr>
        <w:t>следва да се извърш</w:t>
      </w:r>
      <w:r w:rsidR="00C51B51" w:rsidRPr="00885331">
        <w:rPr>
          <w:rFonts w:ascii="Verdana" w:hAnsi="Verdana"/>
          <w:color w:val="000000"/>
          <w:sz w:val="22"/>
          <w:lang w:val="bg-BG"/>
        </w:rPr>
        <w:t>ва проверка за съответствие</w:t>
      </w:r>
      <w:r w:rsidRPr="00885331">
        <w:rPr>
          <w:rFonts w:ascii="Verdana" w:hAnsi="Verdana"/>
          <w:color w:val="000000"/>
          <w:sz w:val="22"/>
          <w:lang w:val="bg-BG"/>
        </w:rPr>
        <w:t xml:space="preserve"> и</w:t>
      </w:r>
      <w:r w:rsidR="00C51B51" w:rsidRPr="00885331">
        <w:rPr>
          <w:rFonts w:ascii="Verdana" w:hAnsi="Verdana"/>
          <w:color w:val="000000"/>
          <w:sz w:val="22"/>
          <w:lang w:val="bg-BG"/>
        </w:rPr>
        <w:t xml:space="preserve"> тя да се</w:t>
      </w:r>
      <w:r w:rsidRPr="00885331">
        <w:rPr>
          <w:rFonts w:ascii="Verdana" w:hAnsi="Verdana"/>
          <w:color w:val="000000"/>
          <w:sz w:val="22"/>
          <w:lang w:val="bg-BG"/>
        </w:rPr>
        <w:t xml:space="preserve"> документира;</w:t>
      </w:r>
    </w:p>
    <w:p w:rsidR="003A475E" w:rsidRPr="00885331" w:rsidRDefault="003A475E" w:rsidP="003A475E">
      <w:pPr>
        <w:numPr>
          <w:ilvl w:val="0"/>
          <w:numId w:val="37"/>
        </w:numPr>
        <w:autoSpaceDE w:val="0"/>
        <w:autoSpaceDN w:val="0"/>
        <w:adjustRightInd w:val="0"/>
        <w:spacing w:after="120"/>
        <w:jc w:val="both"/>
        <w:rPr>
          <w:rFonts w:ascii="Verdana" w:eastAsia="MS Mincho" w:hAnsi="Verdana" w:cs="Arial"/>
          <w:color w:val="000000"/>
          <w:sz w:val="22"/>
          <w:szCs w:val="22"/>
          <w:lang w:val="bg-BG"/>
        </w:rPr>
      </w:pPr>
      <w:r w:rsidRPr="00885331">
        <w:rPr>
          <w:rFonts w:ascii="Verdana" w:hAnsi="Verdana"/>
          <w:color w:val="000000"/>
          <w:sz w:val="22"/>
          <w:lang w:val="bg-BG"/>
        </w:rPr>
        <w:t>когато е необходимо, следва да се извършат коригиращи действия, основани на резултата от констатациите (вж. раздел </w:t>
      </w:r>
      <w:hyperlink w:anchor="Control_non_conforming_product" w:history="1">
        <w:r w:rsidRPr="00885331">
          <w:rPr>
            <w:rStyle w:val="Hyperlink"/>
            <w:rFonts w:ascii="Verdana" w:hAnsi="Verdana"/>
            <w:sz w:val="22"/>
            <w:lang w:val="bg-BG"/>
          </w:rPr>
          <w:t>4.4.4</w:t>
        </w:r>
      </w:hyperlink>
      <w:r w:rsidRPr="00885331">
        <w:rPr>
          <w:rFonts w:ascii="Verdana" w:hAnsi="Verdana"/>
          <w:color w:val="000000"/>
          <w:sz w:val="22"/>
          <w:lang w:val="bg-BG"/>
        </w:rPr>
        <w:t>);</w:t>
      </w:r>
    </w:p>
    <w:p w:rsidR="003A475E" w:rsidRPr="00885331" w:rsidRDefault="00C51B51" w:rsidP="00C51B51">
      <w:pPr>
        <w:numPr>
          <w:ilvl w:val="0"/>
          <w:numId w:val="37"/>
        </w:numPr>
        <w:autoSpaceDE w:val="0"/>
        <w:autoSpaceDN w:val="0"/>
        <w:adjustRightInd w:val="0"/>
        <w:spacing w:after="120"/>
        <w:jc w:val="both"/>
        <w:rPr>
          <w:rFonts w:ascii="Verdana" w:eastAsia="MS Mincho" w:hAnsi="Verdana" w:cs="Arial"/>
          <w:color w:val="000000"/>
          <w:sz w:val="22"/>
          <w:szCs w:val="22"/>
          <w:lang w:val="bg-BG"/>
        </w:rPr>
      </w:pPr>
      <w:r w:rsidRPr="00885331">
        <w:rPr>
          <w:rFonts w:ascii="Verdana" w:hAnsi="Verdana"/>
          <w:color w:val="000000"/>
          <w:sz w:val="22"/>
          <w:lang w:val="bg-BG"/>
        </w:rPr>
        <w:t xml:space="preserve">трябва да се съхраняват </w:t>
      </w:r>
      <w:r w:rsidR="003A475E" w:rsidRPr="00885331">
        <w:rPr>
          <w:rFonts w:ascii="Verdana" w:hAnsi="Verdana"/>
          <w:color w:val="000000"/>
          <w:sz w:val="22"/>
          <w:lang w:val="bg-BG"/>
        </w:rPr>
        <w:t xml:space="preserve">записите на съответните резултати от анализите и наблюденията и необходимите действия, произтичащи от тази оценка; </w:t>
      </w:r>
    </w:p>
    <w:p w:rsidR="003A475E" w:rsidRPr="00885331" w:rsidRDefault="003A475E" w:rsidP="003A475E">
      <w:pPr>
        <w:numPr>
          <w:ilvl w:val="0"/>
          <w:numId w:val="37"/>
        </w:numPr>
        <w:autoSpaceDE w:val="0"/>
        <w:autoSpaceDN w:val="0"/>
        <w:adjustRightInd w:val="0"/>
        <w:spacing w:after="120"/>
        <w:jc w:val="both"/>
        <w:rPr>
          <w:rFonts w:ascii="Verdana" w:eastAsia="MS Mincho" w:hAnsi="Verdana" w:cs="Arial"/>
          <w:color w:val="000000"/>
          <w:sz w:val="22"/>
          <w:szCs w:val="22"/>
          <w:lang w:val="bg-BG"/>
        </w:rPr>
      </w:pPr>
      <w:r w:rsidRPr="00885331">
        <w:rPr>
          <w:rFonts w:ascii="Verdana" w:hAnsi="Verdana"/>
          <w:color w:val="000000"/>
          <w:sz w:val="22"/>
          <w:lang w:val="bg-BG"/>
        </w:rPr>
        <w:t>резултатът от наблюдението се използва при прегледа на оценката на риска.</w:t>
      </w:r>
    </w:p>
    <w:p w:rsidR="003A475E" w:rsidRPr="00885331" w:rsidRDefault="003A475E" w:rsidP="003A475E">
      <w:pPr>
        <w:autoSpaceDE w:val="0"/>
        <w:autoSpaceDN w:val="0"/>
        <w:adjustRightInd w:val="0"/>
        <w:spacing w:after="120"/>
        <w:ind w:left="720"/>
        <w:jc w:val="both"/>
        <w:rPr>
          <w:rFonts w:ascii="Verdana" w:eastAsia="MS Mincho" w:hAnsi="Verdana" w:cs="Arial"/>
          <w:color w:val="000000"/>
          <w:sz w:val="22"/>
          <w:szCs w:val="22"/>
          <w:lang w:val="bg-BG"/>
        </w:rPr>
      </w:pPr>
    </w:p>
    <w:p w:rsidR="003A475E" w:rsidRPr="00885331" w:rsidRDefault="003A475E" w:rsidP="003A475E">
      <w:pPr>
        <w:rPr>
          <w:rFonts w:ascii="Verdana" w:eastAsia="MS Mincho" w:hAnsi="Verdana" w:cs="Arial"/>
          <w:color w:val="000000"/>
          <w:sz w:val="22"/>
          <w:szCs w:val="22"/>
          <w:lang w:val="bg-BG"/>
        </w:rPr>
      </w:pPr>
      <w:r w:rsidRPr="00885331">
        <w:rPr>
          <w:lang w:val="bg-BG"/>
        </w:rPr>
        <w:br w:type="page"/>
      </w:r>
    </w:p>
    <w:p w:rsidR="003A475E" w:rsidRPr="00885331" w:rsidRDefault="003A475E" w:rsidP="003A475E">
      <w:pPr>
        <w:autoSpaceDE w:val="0"/>
        <w:autoSpaceDN w:val="0"/>
        <w:adjustRightInd w:val="0"/>
        <w:spacing w:after="120"/>
        <w:ind w:left="720"/>
        <w:jc w:val="both"/>
        <w:rPr>
          <w:rFonts w:ascii="Verdana" w:eastAsia="MS Mincho" w:hAnsi="Verdana" w:cs="Arial"/>
          <w:color w:val="000000"/>
          <w:sz w:val="22"/>
          <w:szCs w:val="22"/>
          <w:lang w:val="bg-BG"/>
        </w:rPr>
      </w:pPr>
    </w:p>
    <w:p w:rsidR="003A475E" w:rsidRPr="00885331" w:rsidRDefault="003A475E" w:rsidP="003A475E">
      <w:pPr>
        <w:pStyle w:val="Heading4"/>
        <w:numPr>
          <w:ilvl w:val="3"/>
          <w:numId w:val="45"/>
        </w:numPr>
        <w:rPr>
          <w:rFonts w:eastAsia="MS Mincho"/>
          <w:lang w:val="bg-BG"/>
        </w:rPr>
      </w:pPr>
      <w:bookmarkStart w:id="113" w:name="Processing_aids"/>
      <w:bookmarkStart w:id="114" w:name="_Toc437222598"/>
      <w:bookmarkStart w:id="115" w:name="_Toc438211374"/>
      <w:r w:rsidRPr="00885331">
        <w:rPr>
          <w:lang w:val="bg-BG"/>
        </w:rPr>
        <w:t xml:space="preserve">Технологични спомагателни вещества </w:t>
      </w:r>
      <w:bookmarkEnd w:id="113"/>
      <w:r w:rsidRPr="00885331">
        <w:rPr>
          <w:lang w:val="bg-BG"/>
        </w:rPr>
        <w:t>и добавки за производството на фуражни суровини</w:t>
      </w:r>
      <w:bookmarkEnd w:id="114"/>
      <w:bookmarkEnd w:id="115"/>
      <w:r w:rsidRPr="00885331">
        <w:rPr>
          <w:lang w:val="bg-BG"/>
        </w:rPr>
        <w:t xml:space="preserve"> </w:t>
      </w:r>
    </w:p>
    <w:p w:rsidR="003A475E" w:rsidRPr="00885331" w:rsidRDefault="003A475E" w:rsidP="003A475E">
      <w:pPr>
        <w:pStyle w:val="ListParagraph"/>
        <w:ind w:left="1080"/>
        <w:rPr>
          <w:rFonts w:eastAsia="MS Mincho"/>
          <w:lang w:val="bg-BG"/>
        </w:rPr>
      </w:pPr>
    </w:p>
    <w:p w:rsidR="003A475E" w:rsidRPr="00885331" w:rsidRDefault="009E14DC" w:rsidP="003A475E">
      <w:pPr>
        <w:pStyle w:val="ListParagraph"/>
        <w:autoSpaceDE w:val="0"/>
        <w:autoSpaceDN w:val="0"/>
        <w:adjustRightInd w:val="0"/>
        <w:spacing w:after="120"/>
        <w:ind w:left="0"/>
        <w:jc w:val="both"/>
        <w:rPr>
          <w:rFonts w:ascii="Verdana" w:eastAsia="MS Mincho" w:hAnsi="Verdana" w:cs="Arial"/>
          <w:color w:val="000000"/>
          <w:sz w:val="22"/>
          <w:szCs w:val="22"/>
          <w:lang w:val="bg-BG"/>
        </w:rPr>
      </w:pPr>
      <w:r w:rsidRPr="00885331">
        <w:rPr>
          <w:rFonts w:ascii="Verdana" w:hAnsi="Verdana"/>
          <w:color w:val="000000"/>
          <w:sz w:val="22"/>
          <w:lang w:val="bg-BG"/>
        </w:rPr>
        <w:t>З</w:t>
      </w:r>
      <w:r w:rsidR="003A475E" w:rsidRPr="00885331">
        <w:rPr>
          <w:rFonts w:ascii="Verdana" w:hAnsi="Verdana"/>
          <w:color w:val="000000"/>
          <w:sz w:val="22"/>
          <w:lang w:val="bg-BG"/>
        </w:rPr>
        <w:t xml:space="preserve">а производството на преработени фуражни суровини </w:t>
      </w:r>
      <w:r w:rsidRPr="00885331">
        <w:rPr>
          <w:rFonts w:ascii="Verdana" w:hAnsi="Verdana"/>
          <w:color w:val="000000"/>
          <w:sz w:val="22"/>
          <w:lang w:val="bg-BG"/>
        </w:rPr>
        <w:t xml:space="preserve">се закупуват входящи суровини </w:t>
      </w:r>
      <w:r w:rsidR="003A475E" w:rsidRPr="00885331">
        <w:rPr>
          <w:rFonts w:ascii="Verdana" w:hAnsi="Verdana"/>
          <w:color w:val="000000"/>
          <w:sz w:val="22"/>
          <w:lang w:val="bg-BG"/>
        </w:rPr>
        <w:t xml:space="preserve">(технологични спомагателни вещества, добавки). </w:t>
      </w:r>
    </w:p>
    <w:p w:rsidR="003A475E" w:rsidRPr="00885331" w:rsidRDefault="003A475E" w:rsidP="003A475E">
      <w:pPr>
        <w:autoSpaceDE w:val="0"/>
        <w:autoSpaceDN w:val="0"/>
        <w:adjustRightInd w:val="0"/>
        <w:spacing w:after="120"/>
        <w:jc w:val="both"/>
        <w:rPr>
          <w:rFonts w:ascii="Verdana" w:eastAsia="MS Mincho" w:hAnsi="Verdana" w:cs="Arial"/>
          <w:color w:val="000000"/>
          <w:sz w:val="22"/>
          <w:szCs w:val="22"/>
          <w:lang w:val="bg-BG"/>
        </w:rPr>
      </w:pPr>
      <w:r w:rsidRPr="00885331">
        <w:rPr>
          <w:rFonts w:ascii="Verdana" w:hAnsi="Verdana"/>
          <w:color w:val="000000"/>
          <w:sz w:val="22"/>
          <w:lang w:val="bg-BG"/>
        </w:rPr>
        <w:t>Входящата суровина може да бъде с произход от:</w:t>
      </w:r>
    </w:p>
    <w:p w:rsidR="003A475E" w:rsidRPr="00885331" w:rsidRDefault="003A475E" w:rsidP="003A475E">
      <w:pPr>
        <w:autoSpaceDE w:val="0"/>
        <w:autoSpaceDN w:val="0"/>
        <w:adjustRightInd w:val="0"/>
        <w:spacing w:after="120"/>
        <w:ind w:left="720"/>
        <w:jc w:val="both"/>
        <w:rPr>
          <w:rFonts w:ascii="Verdana" w:eastAsia="MS Mincho" w:hAnsi="Verdana" w:cs="Arial"/>
          <w:color w:val="000000"/>
          <w:sz w:val="22"/>
          <w:szCs w:val="22"/>
          <w:lang w:val="bg-BG"/>
        </w:rPr>
      </w:pPr>
    </w:p>
    <w:p w:rsidR="003A475E" w:rsidRPr="00885331" w:rsidRDefault="003A475E" w:rsidP="003A475E">
      <w:pPr>
        <w:pStyle w:val="ListParagraph"/>
        <w:autoSpaceDE w:val="0"/>
        <w:autoSpaceDN w:val="0"/>
        <w:adjustRightInd w:val="0"/>
        <w:spacing w:after="120"/>
        <w:ind w:left="1843" w:hanging="403"/>
        <w:jc w:val="both"/>
        <w:rPr>
          <w:rFonts w:ascii="Verdana" w:eastAsia="MS Mincho" w:hAnsi="Verdana" w:cs="Arial"/>
          <w:i/>
          <w:color w:val="000000"/>
          <w:sz w:val="22"/>
          <w:szCs w:val="22"/>
          <w:lang w:val="bg-BG"/>
        </w:rPr>
      </w:pPr>
      <w:r w:rsidRPr="00885331">
        <w:rPr>
          <w:rFonts w:ascii="Verdana" w:hAnsi="Verdana"/>
          <w:b/>
          <w:color w:val="000000"/>
          <w:sz w:val="22"/>
          <w:lang w:val="bg-BG"/>
        </w:rPr>
        <w:t>а.</w:t>
      </w:r>
      <w:r w:rsidRPr="00885331">
        <w:rPr>
          <w:rFonts w:ascii="Verdana" w:hAnsi="Verdana"/>
          <w:b/>
          <w:color w:val="000000"/>
          <w:sz w:val="22"/>
          <w:lang w:val="bg-BG"/>
        </w:rPr>
        <w:tab/>
        <w:t xml:space="preserve">гарантиран източник </w:t>
      </w:r>
      <w:r w:rsidRPr="00885331">
        <w:rPr>
          <w:rFonts w:ascii="Verdana" w:hAnsi="Verdana"/>
          <w:color w:val="000000"/>
          <w:sz w:val="22"/>
          <w:lang w:val="bg-BG"/>
        </w:rPr>
        <w:t>(препоръчителна ситуация)</w:t>
      </w:r>
      <w:r w:rsidRPr="00885331">
        <w:rPr>
          <w:rFonts w:ascii="Verdana" w:hAnsi="Verdana"/>
          <w:i/>
          <w:color w:val="000000"/>
          <w:sz w:val="22"/>
          <w:lang w:val="bg-BG"/>
        </w:rPr>
        <w:t xml:space="preserve"> </w:t>
      </w:r>
    </w:p>
    <w:p w:rsidR="003A475E" w:rsidRPr="00885331" w:rsidRDefault="003A475E" w:rsidP="003A475E">
      <w:pPr>
        <w:pStyle w:val="ListParagraph"/>
        <w:autoSpaceDE w:val="0"/>
        <w:autoSpaceDN w:val="0"/>
        <w:adjustRightInd w:val="0"/>
        <w:spacing w:after="120"/>
        <w:ind w:left="1440"/>
        <w:contextualSpacing/>
        <w:jc w:val="both"/>
        <w:rPr>
          <w:rFonts w:ascii="Verdana" w:eastAsia="MS Mincho" w:hAnsi="Verdana" w:cs="Arial"/>
          <w:b/>
          <w:color w:val="000000"/>
          <w:sz w:val="22"/>
          <w:szCs w:val="22"/>
          <w:lang w:val="bg-BG"/>
        </w:rPr>
      </w:pPr>
    </w:p>
    <w:p w:rsidR="003A475E" w:rsidRPr="00885331" w:rsidRDefault="003A475E" w:rsidP="003A475E">
      <w:pPr>
        <w:pStyle w:val="ListParagraph"/>
        <w:autoSpaceDE w:val="0"/>
        <w:autoSpaceDN w:val="0"/>
        <w:adjustRightInd w:val="0"/>
        <w:spacing w:after="120"/>
        <w:ind w:left="1440"/>
        <w:jc w:val="both"/>
        <w:rPr>
          <w:rFonts w:ascii="Verdana" w:eastAsia="MS Mincho" w:hAnsi="Verdana" w:cs="Arial"/>
          <w:color w:val="000000"/>
          <w:sz w:val="22"/>
          <w:szCs w:val="22"/>
          <w:lang w:val="bg-BG"/>
        </w:rPr>
      </w:pPr>
      <w:r w:rsidRPr="00885331">
        <w:rPr>
          <w:rFonts w:ascii="Verdana" w:hAnsi="Verdana"/>
          <w:color w:val="000000"/>
          <w:sz w:val="22"/>
          <w:lang w:val="bg-BG"/>
        </w:rPr>
        <w:t xml:space="preserve">Препоръчително е продуктът да се купува от гарантиран източник в съответствие с </w:t>
      </w:r>
      <w:r w:rsidR="009E14DC" w:rsidRPr="00885331">
        <w:rPr>
          <w:rFonts w:ascii="Verdana" w:hAnsi="Verdana"/>
          <w:color w:val="000000"/>
          <w:sz w:val="22"/>
          <w:lang w:val="bg-BG"/>
        </w:rPr>
        <w:t xml:space="preserve">някой </w:t>
      </w:r>
      <w:r w:rsidRPr="00885331">
        <w:rPr>
          <w:rFonts w:ascii="Verdana" w:hAnsi="Verdana"/>
          <w:color w:val="000000"/>
          <w:sz w:val="22"/>
          <w:lang w:val="bg-BG"/>
        </w:rPr>
        <w:t xml:space="preserve">от приложимите </w:t>
      </w:r>
      <w:hyperlink r:id="rId19" w:history="1">
        <w:r w:rsidRPr="00885331">
          <w:rPr>
            <w:rStyle w:val="Hyperlink"/>
            <w:rFonts w:ascii="Verdana" w:hAnsi="Verdana"/>
            <w:sz w:val="22"/>
            <w:lang w:val="bg-BG"/>
          </w:rPr>
          <w:t>европейски наръчници</w:t>
        </w:r>
      </w:hyperlink>
      <w:r w:rsidRPr="00885331">
        <w:rPr>
          <w:rFonts w:ascii="Verdana" w:hAnsi="Verdana"/>
          <w:color w:val="000000"/>
          <w:sz w:val="22"/>
          <w:lang w:val="bg-BG"/>
        </w:rPr>
        <w:t xml:space="preserve"> </w:t>
      </w:r>
    </w:p>
    <w:p w:rsidR="003A475E" w:rsidRPr="00885331" w:rsidRDefault="003A475E" w:rsidP="003A475E">
      <w:pPr>
        <w:autoSpaceDE w:val="0"/>
        <w:autoSpaceDN w:val="0"/>
        <w:adjustRightInd w:val="0"/>
        <w:spacing w:after="120"/>
        <w:ind w:left="1440"/>
        <w:jc w:val="both"/>
        <w:rPr>
          <w:rFonts w:ascii="Verdana" w:eastAsia="MS Mincho" w:hAnsi="Verdana" w:cs="Arial"/>
          <w:color w:val="000000"/>
          <w:sz w:val="22"/>
          <w:szCs w:val="22"/>
          <w:lang w:val="bg-BG"/>
        </w:rPr>
      </w:pPr>
      <w:r w:rsidRPr="00885331">
        <w:rPr>
          <w:rFonts w:ascii="Verdana" w:hAnsi="Verdana"/>
          <w:color w:val="000000"/>
          <w:sz w:val="22"/>
          <w:lang w:val="bg-BG"/>
        </w:rPr>
        <w:t>Производителят следва да проведе програмата за проверка на входа (вж. раздел </w:t>
      </w:r>
      <w:hyperlink w:anchor="Incoming_materials_requirements" w:history="1">
        <w:r w:rsidRPr="00885331">
          <w:rPr>
            <w:rStyle w:val="Hyperlink"/>
            <w:rFonts w:ascii="Verdana" w:hAnsi="Verdana"/>
            <w:sz w:val="22"/>
            <w:lang w:val="bg-BG"/>
          </w:rPr>
          <w:t>4.3.2</w:t>
        </w:r>
      </w:hyperlink>
      <w:r w:rsidRPr="00885331">
        <w:rPr>
          <w:rFonts w:ascii="Verdana" w:hAnsi="Verdana"/>
          <w:color w:val="000000"/>
          <w:sz w:val="22"/>
          <w:lang w:val="bg-BG"/>
        </w:rPr>
        <w:t>).</w:t>
      </w:r>
    </w:p>
    <w:p w:rsidR="003A475E" w:rsidRPr="00885331" w:rsidRDefault="003A475E" w:rsidP="003A475E">
      <w:pPr>
        <w:autoSpaceDE w:val="0"/>
        <w:autoSpaceDN w:val="0"/>
        <w:adjustRightInd w:val="0"/>
        <w:spacing w:after="120"/>
        <w:ind w:left="1440"/>
        <w:jc w:val="both"/>
        <w:rPr>
          <w:rFonts w:ascii="Verdana" w:eastAsia="MS Mincho" w:hAnsi="Verdana" w:cs="Arial"/>
          <w:color w:val="000000"/>
          <w:sz w:val="22"/>
          <w:szCs w:val="22"/>
          <w:lang w:val="bg-BG"/>
        </w:rPr>
      </w:pPr>
    </w:p>
    <w:p w:rsidR="003A475E" w:rsidRPr="00885331" w:rsidRDefault="003A475E" w:rsidP="003A475E">
      <w:pPr>
        <w:autoSpaceDE w:val="0"/>
        <w:autoSpaceDN w:val="0"/>
        <w:adjustRightInd w:val="0"/>
        <w:spacing w:after="120"/>
        <w:ind w:left="720"/>
        <w:jc w:val="both"/>
        <w:rPr>
          <w:rFonts w:ascii="Verdana" w:eastAsia="MS Mincho" w:hAnsi="Verdana" w:cs="Arial"/>
          <w:color w:val="000000"/>
          <w:sz w:val="22"/>
          <w:szCs w:val="22"/>
          <w:lang w:val="bg-BG"/>
        </w:rPr>
      </w:pPr>
    </w:p>
    <w:p w:rsidR="003A475E" w:rsidRPr="00885331" w:rsidRDefault="003A475E" w:rsidP="003A475E">
      <w:pPr>
        <w:pStyle w:val="ListParagraph"/>
        <w:autoSpaceDE w:val="0"/>
        <w:autoSpaceDN w:val="0"/>
        <w:adjustRightInd w:val="0"/>
        <w:spacing w:after="120"/>
        <w:ind w:left="1843" w:hanging="403"/>
        <w:contextualSpacing/>
        <w:jc w:val="both"/>
        <w:rPr>
          <w:rFonts w:ascii="Verdana" w:eastAsia="MS Mincho" w:hAnsi="Verdana" w:cs="Arial"/>
          <w:b/>
          <w:color w:val="000000"/>
          <w:sz w:val="22"/>
          <w:szCs w:val="22"/>
          <w:lang w:val="bg-BG"/>
        </w:rPr>
      </w:pPr>
      <w:r w:rsidRPr="00885331">
        <w:rPr>
          <w:rFonts w:ascii="Verdana" w:hAnsi="Verdana"/>
          <w:b/>
          <w:color w:val="000000"/>
          <w:sz w:val="22"/>
          <w:lang w:val="bg-BG"/>
        </w:rPr>
        <w:t>б.</w:t>
      </w:r>
      <w:r w:rsidRPr="00885331">
        <w:rPr>
          <w:rFonts w:ascii="Verdana" w:hAnsi="Verdana"/>
          <w:b/>
          <w:color w:val="000000"/>
          <w:sz w:val="22"/>
          <w:lang w:val="bg-BG"/>
        </w:rPr>
        <w:tab/>
        <w:t>негарантиран източник</w:t>
      </w:r>
    </w:p>
    <w:p w:rsidR="003A475E" w:rsidRPr="00885331" w:rsidRDefault="003A475E" w:rsidP="003A475E">
      <w:pPr>
        <w:pStyle w:val="ListParagraph"/>
        <w:autoSpaceDE w:val="0"/>
        <w:autoSpaceDN w:val="0"/>
        <w:adjustRightInd w:val="0"/>
        <w:spacing w:after="120"/>
        <w:ind w:left="1440"/>
        <w:jc w:val="both"/>
        <w:rPr>
          <w:rFonts w:ascii="Verdana" w:eastAsia="MS Mincho" w:hAnsi="Verdana" w:cs="Arial"/>
          <w:color w:val="000000"/>
          <w:sz w:val="22"/>
          <w:szCs w:val="22"/>
          <w:lang w:val="bg-BG"/>
        </w:rPr>
      </w:pPr>
    </w:p>
    <w:p w:rsidR="003A475E" w:rsidRPr="00885331" w:rsidRDefault="003A475E" w:rsidP="003A475E">
      <w:pPr>
        <w:pStyle w:val="ListParagraph"/>
        <w:autoSpaceDE w:val="0"/>
        <w:autoSpaceDN w:val="0"/>
        <w:adjustRightInd w:val="0"/>
        <w:spacing w:after="120"/>
        <w:ind w:left="1440"/>
        <w:jc w:val="both"/>
        <w:rPr>
          <w:lang w:val="bg-BG"/>
        </w:rPr>
      </w:pPr>
      <w:r w:rsidRPr="00885331">
        <w:rPr>
          <w:rFonts w:ascii="Verdana" w:hAnsi="Verdana"/>
          <w:color w:val="000000"/>
          <w:sz w:val="22"/>
          <w:lang w:val="bg-BG"/>
        </w:rPr>
        <w:t>Входящите суровини се закупуват от негарантиран източник. Производителят се явява начало на верига</w:t>
      </w:r>
      <w:r w:rsidR="00FC0EF6" w:rsidRPr="00885331">
        <w:rPr>
          <w:rFonts w:ascii="Verdana" w:hAnsi="Verdana"/>
          <w:color w:val="000000"/>
          <w:sz w:val="22"/>
          <w:lang w:val="bg-BG"/>
        </w:rPr>
        <w:t>та</w:t>
      </w:r>
      <w:r w:rsidRPr="00885331">
        <w:rPr>
          <w:rFonts w:ascii="Verdana" w:hAnsi="Verdana"/>
          <w:color w:val="000000"/>
          <w:sz w:val="22"/>
          <w:lang w:val="bg-BG"/>
        </w:rPr>
        <w:t xml:space="preserve"> на </w:t>
      </w:r>
      <w:r w:rsidR="00FC0EF6" w:rsidRPr="00885331">
        <w:rPr>
          <w:rFonts w:ascii="Verdana" w:hAnsi="Verdana"/>
          <w:color w:val="000000"/>
          <w:sz w:val="22"/>
          <w:lang w:val="bg-BG"/>
        </w:rPr>
        <w:t>фуражите</w:t>
      </w:r>
      <w:r w:rsidRPr="00885331">
        <w:rPr>
          <w:rFonts w:ascii="Verdana" w:hAnsi="Verdana"/>
          <w:color w:val="000000"/>
          <w:sz w:val="22"/>
          <w:lang w:val="bg-BG"/>
        </w:rPr>
        <w:t xml:space="preserve"> и процедурата за контрол на достъпа става задължителна предпоставка (вж. раздел </w:t>
      </w:r>
      <w:hyperlink w:anchor="Gatekeeper_protocol" w:history="1">
        <w:r w:rsidRPr="00885331">
          <w:rPr>
            <w:rStyle w:val="Hyperlink"/>
            <w:rFonts w:ascii="Verdana" w:hAnsi="Verdana"/>
            <w:sz w:val="22"/>
            <w:lang w:val="bg-BG"/>
          </w:rPr>
          <w:t>4.3.2.2</w:t>
        </w:r>
      </w:hyperlink>
      <w:r w:rsidRPr="00885331">
        <w:rPr>
          <w:rFonts w:ascii="Verdana" w:hAnsi="Verdana"/>
          <w:color w:val="000000"/>
          <w:sz w:val="22"/>
          <w:lang w:val="bg-BG"/>
        </w:rPr>
        <w:t>).</w:t>
      </w:r>
      <w:r w:rsidRPr="00885331">
        <w:rPr>
          <w:lang w:val="bg-BG"/>
        </w:rPr>
        <w:t xml:space="preserve"> </w:t>
      </w:r>
    </w:p>
    <w:p w:rsidR="003A475E" w:rsidRPr="00885331" w:rsidRDefault="003A475E" w:rsidP="003A475E">
      <w:pPr>
        <w:autoSpaceDE w:val="0"/>
        <w:autoSpaceDN w:val="0"/>
        <w:adjustRightInd w:val="0"/>
        <w:spacing w:after="120"/>
        <w:ind w:left="720"/>
        <w:jc w:val="both"/>
        <w:rPr>
          <w:rFonts w:ascii="Verdana" w:eastAsia="MS Mincho" w:hAnsi="Verdana" w:cs="Arial"/>
          <w:color w:val="000000"/>
          <w:sz w:val="22"/>
          <w:szCs w:val="22"/>
          <w:lang w:val="bg-BG"/>
        </w:rPr>
      </w:pPr>
    </w:p>
    <w:p w:rsidR="003A475E" w:rsidRPr="00885331" w:rsidRDefault="003A475E" w:rsidP="003A475E">
      <w:pPr>
        <w:pStyle w:val="Heading4"/>
        <w:rPr>
          <w:rFonts w:eastAsia="MS Mincho"/>
          <w:lang w:val="bg-BG"/>
        </w:rPr>
      </w:pPr>
      <w:bookmarkStart w:id="116" w:name="_Toc437222599"/>
      <w:bookmarkStart w:id="117" w:name="_Toc438211375"/>
      <w:r w:rsidRPr="00885331">
        <w:rPr>
          <w:lang w:val="bg-BG"/>
        </w:rPr>
        <w:t xml:space="preserve">4.3.2.2 </w:t>
      </w:r>
      <w:bookmarkStart w:id="118" w:name="Gatekeeper_protocol"/>
      <w:r w:rsidRPr="00885331">
        <w:rPr>
          <w:lang w:val="bg-BG"/>
        </w:rPr>
        <w:t xml:space="preserve">Протокол за контрол на достъпа </w:t>
      </w:r>
      <w:bookmarkEnd w:id="118"/>
      <w:r w:rsidRPr="00885331">
        <w:rPr>
          <w:lang w:val="bg-BG"/>
        </w:rPr>
        <w:t>(технологични спомагателни вещества, добавки от негарантиран източник).</w:t>
      </w:r>
      <w:bookmarkEnd w:id="116"/>
      <w:bookmarkEnd w:id="117"/>
    </w:p>
    <w:p w:rsidR="003A475E" w:rsidRPr="00885331" w:rsidRDefault="003A475E" w:rsidP="003A475E">
      <w:pPr>
        <w:autoSpaceDE w:val="0"/>
        <w:autoSpaceDN w:val="0"/>
        <w:adjustRightInd w:val="0"/>
        <w:spacing w:after="120"/>
        <w:ind w:left="360"/>
        <w:jc w:val="both"/>
        <w:rPr>
          <w:rFonts w:ascii="Verdana" w:eastAsia="MS Mincho" w:hAnsi="Verdana" w:cs="Arial"/>
          <w:sz w:val="22"/>
          <w:szCs w:val="22"/>
          <w:lang w:val="bg-BG"/>
        </w:rPr>
      </w:pPr>
    </w:p>
    <w:p w:rsidR="003A475E" w:rsidRPr="00885331" w:rsidRDefault="003A475E" w:rsidP="003A475E">
      <w:pPr>
        <w:autoSpaceDE w:val="0"/>
        <w:autoSpaceDN w:val="0"/>
        <w:adjustRightInd w:val="0"/>
        <w:spacing w:after="120"/>
        <w:ind w:left="360"/>
        <w:jc w:val="both"/>
        <w:rPr>
          <w:rFonts w:ascii="Verdana" w:eastAsia="MS Mincho" w:hAnsi="Verdana" w:cs="Arial"/>
          <w:sz w:val="22"/>
          <w:szCs w:val="22"/>
          <w:lang w:val="bg-BG"/>
        </w:rPr>
      </w:pPr>
      <w:r w:rsidRPr="00885331">
        <w:rPr>
          <w:rFonts w:ascii="Verdana" w:hAnsi="Verdana"/>
          <w:sz w:val="22"/>
          <w:lang w:val="bg-BG"/>
        </w:rPr>
        <w:t>При закупуването на суровини от негарантиран източник производителят следва:</w:t>
      </w:r>
    </w:p>
    <w:p w:rsidR="003A475E" w:rsidRPr="00885331" w:rsidRDefault="003A475E" w:rsidP="003A475E">
      <w:pPr>
        <w:autoSpaceDE w:val="0"/>
        <w:autoSpaceDN w:val="0"/>
        <w:adjustRightInd w:val="0"/>
        <w:spacing w:after="120"/>
        <w:ind w:left="1276" w:hanging="556"/>
        <w:jc w:val="both"/>
        <w:rPr>
          <w:rFonts w:ascii="Verdana" w:eastAsia="MS Mincho" w:hAnsi="Verdana" w:cs="Arial"/>
          <w:sz w:val="22"/>
          <w:szCs w:val="22"/>
          <w:lang w:val="bg-BG"/>
        </w:rPr>
      </w:pPr>
      <w:r w:rsidRPr="00885331">
        <w:rPr>
          <w:rFonts w:ascii="Verdana" w:hAnsi="Verdana"/>
          <w:sz w:val="22"/>
          <w:lang w:val="bg-BG"/>
        </w:rPr>
        <w:t>а)</w:t>
      </w:r>
      <w:r w:rsidRPr="00885331">
        <w:rPr>
          <w:rFonts w:ascii="Verdana" w:hAnsi="Verdana"/>
          <w:sz w:val="22"/>
          <w:lang w:val="bg-BG"/>
        </w:rPr>
        <w:tab/>
        <w:t xml:space="preserve">да изготви </w:t>
      </w:r>
      <w:r w:rsidR="009E14DC" w:rsidRPr="00885331">
        <w:rPr>
          <w:rFonts w:ascii="Verdana" w:hAnsi="Verdana"/>
          <w:sz w:val="22"/>
          <w:lang w:val="bg-BG"/>
        </w:rPr>
        <w:t xml:space="preserve">досие </w:t>
      </w:r>
      <w:r w:rsidRPr="00885331">
        <w:rPr>
          <w:rFonts w:ascii="Verdana" w:hAnsi="Verdana"/>
          <w:sz w:val="22"/>
          <w:lang w:val="bg-BG"/>
        </w:rPr>
        <w:t xml:space="preserve">с документация за всяка една покупка. </w:t>
      </w:r>
      <w:r w:rsidR="009E14DC" w:rsidRPr="00885331">
        <w:rPr>
          <w:rFonts w:ascii="Verdana" w:hAnsi="Verdana"/>
          <w:sz w:val="22"/>
          <w:lang w:val="bg-BG"/>
        </w:rPr>
        <w:t xml:space="preserve">Досието </w:t>
      </w:r>
      <w:r w:rsidRPr="00885331">
        <w:rPr>
          <w:rFonts w:ascii="Verdana" w:hAnsi="Verdana"/>
          <w:sz w:val="22"/>
          <w:lang w:val="bg-BG"/>
        </w:rPr>
        <w:t>с документация съдържа следното:</w:t>
      </w:r>
    </w:p>
    <w:p w:rsidR="003A475E" w:rsidRPr="00885331" w:rsidRDefault="003A475E" w:rsidP="003A475E">
      <w:pPr>
        <w:numPr>
          <w:ilvl w:val="2"/>
          <w:numId w:val="42"/>
        </w:numPr>
        <w:autoSpaceDE w:val="0"/>
        <w:autoSpaceDN w:val="0"/>
        <w:adjustRightInd w:val="0"/>
        <w:spacing w:after="120"/>
        <w:jc w:val="both"/>
        <w:rPr>
          <w:rFonts w:ascii="Verdana" w:eastAsia="MS Mincho" w:hAnsi="Verdana" w:cs="Arial"/>
          <w:sz w:val="22"/>
          <w:szCs w:val="22"/>
          <w:lang w:val="bg-BG"/>
        </w:rPr>
      </w:pPr>
      <w:r w:rsidRPr="00885331">
        <w:rPr>
          <w:rFonts w:ascii="Verdana" w:hAnsi="Verdana"/>
          <w:sz w:val="22"/>
          <w:lang w:val="bg-BG"/>
        </w:rPr>
        <w:t>договора с доставчика</w:t>
      </w:r>
      <w:r w:rsidR="009E14DC" w:rsidRPr="00885331">
        <w:rPr>
          <w:rFonts w:ascii="Verdana" w:hAnsi="Verdana"/>
          <w:sz w:val="22"/>
          <w:lang w:val="bg-BG"/>
        </w:rPr>
        <w:t>, който</w:t>
      </w:r>
      <w:r w:rsidRPr="00885331">
        <w:rPr>
          <w:rFonts w:ascii="Verdana" w:hAnsi="Verdana"/>
          <w:sz w:val="22"/>
          <w:lang w:val="bg-BG"/>
        </w:rPr>
        <w:t xml:space="preserve"> включва изискванията за входящите суровини, съхранението и транспорта (раздели </w:t>
      </w:r>
      <w:hyperlink w:anchor="storage" w:history="1">
        <w:r w:rsidRPr="00885331">
          <w:rPr>
            <w:rStyle w:val="Hyperlink"/>
            <w:rFonts w:ascii="Verdana" w:hAnsi="Verdana"/>
            <w:sz w:val="22"/>
            <w:lang w:val="bg-BG"/>
          </w:rPr>
          <w:t>4.3.9</w:t>
        </w:r>
      </w:hyperlink>
      <w:r w:rsidRPr="00885331">
        <w:rPr>
          <w:rFonts w:ascii="Verdana" w:hAnsi="Verdana"/>
          <w:sz w:val="22"/>
          <w:lang w:val="bg-BG"/>
        </w:rPr>
        <w:t xml:space="preserve"> и </w:t>
      </w:r>
      <w:hyperlink w:anchor="Transport" w:history="1">
        <w:r w:rsidRPr="00885331">
          <w:rPr>
            <w:rStyle w:val="Hyperlink"/>
            <w:rFonts w:ascii="Verdana" w:hAnsi="Verdana"/>
            <w:sz w:val="22"/>
            <w:lang w:val="bg-BG"/>
          </w:rPr>
          <w:t>4.3.10</w:t>
        </w:r>
      </w:hyperlink>
      <w:r w:rsidRPr="00885331">
        <w:rPr>
          <w:rFonts w:ascii="Verdana" w:hAnsi="Verdana"/>
          <w:sz w:val="22"/>
          <w:lang w:val="bg-BG"/>
        </w:rPr>
        <w:t>)</w:t>
      </w:r>
      <w:r w:rsidRPr="00885331">
        <w:rPr>
          <w:lang w:val="bg-BG"/>
        </w:rPr>
        <w:t>;</w:t>
      </w:r>
    </w:p>
    <w:p w:rsidR="003A475E" w:rsidRPr="00885331" w:rsidRDefault="003A475E" w:rsidP="003A475E">
      <w:pPr>
        <w:numPr>
          <w:ilvl w:val="2"/>
          <w:numId w:val="42"/>
        </w:numPr>
        <w:autoSpaceDE w:val="0"/>
        <w:autoSpaceDN w:val="0"/>
        <w:adjustRightInd w:val="0"/>
        <w:spacing w:after="120"/>
        <w:jc w:val="both"/>
        <w:rPr>
          <w:rFonts w:ascii="Verdana" w:eastAsia="MS Mincho" w:hAnsi="Verdana" w:cs="Arial"/>
          <w:sz w:val="22"/>
          <w:szCs w:val="22"/>
          <w:lang w:val="bg-BG"/>
        </w:rPr>
      </w:pPr>
      <w:r w:rsidRPr="00885331">
        <w:rPr>
          <w:rFonts w:ascii="Verdana" w:hAnsi="Verdana"/>
          <w:sz w:val="22"/>
          <w:lang w:val="bg-BG"/>
        </w:rPr>
        <w:t>изискванията и резултата от програмата за проверка на входа, описани в раздел </w:t>
      </w:r>
      <w:hyperlink w:anchor="Incoming_materials_requirements" w:history="1">
        <w:r w:rsidRPr="00885331">
          <w:rPr>
            <w:rStyle w:val="Hyperlink"/>
            <w:rFonts w:ascii="Verdana" w:hAnsi="Verdana"/>
            <w:sz w:val="22"/>
            <w:lang w:val="bg-BG"/>
          </w:rPr>
          <w:t>4.3.2</w:t>
        </w:r>
      </w:hyperlink>
      <w:r w:rsidRPr="00885331">
        <w:rPr>
          <w:lang w:val="bg-BG"/>
        </w:rPr>
        <w:t>;</w:t>
      </w:r>
    </w:p>
    <w:p w:rsidR="003A475E" w:rsidRPr="00885331" w:rsidRDefault="003A475E" w:rsidP="003A475E">
      <w:pPr>
        <w:numPr>
          <w:ilvl w:val="2"/>
          <w:numId w:val="42"/>
        </w:numPr>
        <w:autoSpaceDE w:val="0"/>
        <w:autoSpaceDN w:val="0"/>
        <w:adjustRightInd w:val="0"/>
        <w:spacing w:after="120"/>
        <w:jc w:val="both"/>
        <w:rPr>
          <w:rFonts w:ascii="Verdana" w:eastAsia="MS Mincho" w:hAnsi="Verdana" w:cs="Arial"/>
          <w:sz w:val="22"/>
          <w:szCs w:val="22"/>
          <w:lang w:val="bg-BG"/>
        </w:rPr>
      </w:pPr>
      <w:r w:rsidRPr="00885331">
        <w:rPr>
          <w:rFonts w:ascii="Verdana" w:hAnsi="Verdana"/>
          <w:sz w:val="22"/>
          <w:lang w:val="bg-BG"/>
        </w:rPr>
        <w:t>резултатите от направените одити, ако е приложимо, основани на оценка на риска.</w:t>
      </w:r>
    </w:p>
    <w:p w:rsidR="003A475E" w:rsidRPr="00885331" w:rsidRDefault="009E14DC" w:rsidP="003A475E">
      <w:pPr>
        <w:autoSpaceDE w:val="0"/>
        <w:autoSpaceDN w:val="0"/>
        <w:adjustRightInd w:val="0"/>
        <w:spacing w:after="120"/>
        <w:ind w:left="720" w:firstLine="360"/>
        <w:jc w:val="both"/>
        <w:rPr>
          <w:rFonts w:ascii="Verdana" w:eastAsia="MS Mincho" w:hAnsi="Verdana" w:cs="Arial"/>
          <w:sz w:val="22"/>
          <w:szCs w:val="22"/>
          <w:lang w:val="bg-BG"/>
        </w:rPr>
      </w:pPr>
      <w:r w:rsidRPr="00885331">
        <w:rPr>
          <w:rFonts w:ascii="Verdana" w:hAnsi="Verdana"/>
          <w:sz w:val="22"/>
          <w:lang w:val="bg-BG"/>
        </w:rPr>
        <w:t xml:space="preserve">Досието </w:t>
      </w:r>
      <w:r w:rsidR="003A475E" w:rsidRPr="00885331">
        <w:rPr>
          <w:rFonts w:ascii="Verdana" w:hAnsi="Verdana"/>
          <w:sz w:val="22"/>
          <w:lang w:val="bg-BG"/>
        </w:rPr>
        <w:t>с документация трябва да бъде завършен</w:t>
      </w:r>
      <w:r w:rsidRPr="00885331">
        <w:rPr>
          <w:rFonts w:ascii="Verdana" w:hAnsi="Verdana"/>
          <w:sz w:val="22"/>
          <w:lang w:val="bg-BG"/>
        </w:rPr>
        <w:t>о</w:t>
      </w:r>
      <w:r w:rsidR="003A475E" w:rsidRPr="00885331">
        <w:rPr>
          <w:rFonts w:ascii="Verdana" w:hAnsi="Verdana"/>
          <w:sz w:val="22"/>
          <w:lang w:val="bg-BG"/>
        </w:rPr>
        <w:t>, преди да се осъществи първата доставка;</w:t>
      </w:r>
    </w:p>
    <w:p w:rsidR="003A475E" w:rsidRPr="00885331" w:rsidRDefault="003A475E" w:rsidP="003A475E">
      <w:pPr>
        <w:autoSpaceDE w:val="0"/>
        <w:autoSpaceDN w:val="0"/>
        <w:adjustRightInd w:val="0"/>
        <w:spacing w:after="120"/>
        <w:ind w:left="1276" w:hanging="556"/>
        <w:jc w:val="both"/>
        <w:rPr>
          <w:rFonts w:ascii="Verdana" w:eastAsia="MS Mincho" w:hAnsi="Verdana" w:cs="Arial"/>
          <w:sz w:val="22"/>
          <w:szCs w:val="22"/>
          <w:lang w:val="bg-BG"/>
        </w:rPr>
      </w:pPr>
      <w:r w:rsidRPr="00885331">
        <w:rPr>
          <w:rFonts w:ascii="Verdana" w:hAnsi="Verdana"/>
          <w:sz w:val="22"/>
          <w:lang w:val="bg-BG"/>
        </w:rPr>
        <w:t>б)</w:t>
      </w:r>
      <w:r w:rsidRPr="00885331">
        <w:rPr>
          <w:rFonts w:ascii="Verdana" w:hAnsi="Verdana"/>
          <w:sz w:val="22"/>
          <w:lang w:val="bg-BG"/>
        </w:rPr>
        <w:tab/>
        <w:t>да извърши проверка на входящия продукт в съответствие с плана за проверки на входа и да проведе изпитване на проби при пускане на пазара (вж. раздели </w:t>
      </w:r>
      <w:hyperlink w:anchor="Incoming_materials_requirements" w:history="1">
        <w:r w:rsidRPr="00885331">
          <w:rPr>
            <w:rStyle w:val="Hyperlink"/>
            <w:rFonts w:ascii="Verdana" w:hAnsi="Verdana"/>
            <w:sz w:val="22"/>
            <w:lang w:val="bg-BG"/>
          </w:rPr>
          <w:t>4.3.2</w:t>
        </w:r>
      </w:hyperlink>
      <w:r w:rsidRPr="00885331">
        <w:rPr>
          <w:rFonts w:ascii="Verdana" w:hAnsi="Verdana"/>
          <w:sz w:val="22"/>
          <w:lang w:val="bg-BG"/>
        </w:rPr>
        <w:t xml:space="preserve">, </w:t>
      </w:r>
      <w:hyperlink w:anchor="INspection_sampling_analysis" w:history="1">
        <w:r w:rsidRPr="00885331">
          <w:rPr>
            <w:rStyle w:val="Hyperlink"/>
            <w:rFonts w:ascii="Verdana" w:hAnsi="Verdana"/>
            <w:sz w:val="22"/>
            <w:lang w:val="bg-BG"/>
          </w:rPr>
          <w:t>4.4.3</w:t>
        </w:r>
      </w:hyperlink>
      <w:r w:rsidRPr="00885331">
        <w:rPr>
          <w:rFonts w:ascii="Verdana" w:hAnsi="Verdana"/>
          <w:sz w:val="22"/>
          <w:lang w:val="bg-BG"/>
        </w:rPr>
        <w:t>);</w:t>
      </w:r>
    </w:p>
    <w:p w:rsidR="003A475E" w:rsidRPr="00885331" w:rsidRDefault="003A475E" w:rsidP="003A475E">
      <w:pPr>
        <w:autoSpaceDE w:val="0"/>
        <w:autoSpaceDN w:val="0"/>
        <w:adjustRightInd w:val="0"/>
        <w:spacing w:after="120"/>
        <w:ind w:left="1276" w:hanging="556"/>
        <w:jc w:val="both"/>
        <w:rPr>
          <w:lang w:val="bg-BG"/>
        </w:rPr>
      </w:pPr>
      <w:r w:rsidRPr="00885331">
        <w:rPr>
          <w:rFonts w:ascii="Verdana" w:hAnsi="Verdana"/>
          <w:sz w:val="22"/>
          <w:lang w:val="bg-BG"/>
        </w:rPr>
        <w:t>в)</w:t>
      </w:r>
      <w:r w:rsidRPr="00885331">
        <w:rPr>
          <w:rFonts w:ascii="Verdana" w:hAnsi="Verdana"/>
          <w:sz w:val="22"/>
          <w:lang w:val="bg-BG"/>
        </w:rPr>
        <w:tab/>
        <w:t>да включи доставчика в оценката на доставчиците.</w:t>
      </w:r>
    </w:p>
    <w:p w:rsidR="003A475E" w:rsidRPr="00885331" w:rsidRDefault="003A475E" w:rsidP="003A475E">
      <w:pPr>
        <w:autoSpaceDE w:val="0"/>
        <w:autoSpaceDN w:val="0"/>
        <w:adjustRightInd w:val="0"/>
        <w:spacing w:after="120"/>
        <w:jc w:val="right"/>
        <w:rPr>
          <w:rFonts w:ascii="Verdana" w:hAnsi="Verdana" w:cs="Arial"/>
          <w:sz w:val="22"/>
          <w:szCs w:val="22"/>
          <w:lang w:val="bg-BG"/>
        </w:rPr>
      </w:pPr>
    </w:p>
    <w:p w:rsidR="003A475E" w:rsidRPr="00885331" w:rsidRDefault="003A475E" w:rsidP="003A475E">
      <w:pPr>
        <w:pStyle w:val="Heading3"/>
        <w:rPr>
          <w:lang w:val="bg-BG"/>
        </w:rPr>
      </w:pPr>
      <w:bookmarkStart w:id="119" w:name="_Toc437222600"/>
      <w:bookmarkStart w:id="120" w:name="_Toc438211376"/>
      <w:r w:rsidRPr="00885331">
        <w:rPr>
          <w:noProof/>
          <w:lang w:val="en-GB" w:eastAsia="en-GB"/>
        </w:rPr>
        <mc:AlternateContent>
          <mc:Choice Requires="wps">
            <w:drawing>
              <wp:anchor distT="0" distB="0" distL="114300" distR="114300" simplePos="0" relativeHeight="251720704" behindDoc="0" locked="0" layoutInCell="1" allowOverlap="1" wp14:anchorId="04EC6C0E" wp14:editId="7CFA0BB5">
                <wp:simplePos x="0" y="0"/>
                <wp:positionH relativeFrom="column">
                  <wp:posOffset>5855970</wp:posOffset>
                </wp:positionH>
                <wp:positionV relativeFrom="paragraph">
                  <wp:posOffset>3542030</wp:posOffset>
                </wp:positionV>
                <wp:extent cx="282575" cy="449580"/>
                <wp:effectExtent l="0" t="0" r="22225" b="27305"/>
                <wp:wrapNone/>
                <wp:docPr id="20" name="Текстово 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449580"/>
                        </a:xfrm>
                        <a:prstGeom prst="rect">
                          <a:avLst/>
                        </a:prstGeom>
                        <a:solidFill>
                          <a:srgbClr val="FFFFFF"/>
                        </a:solidFill>
                        <a:ln w="9525">
                          <a:solidFill>
                            <a:srgbClr val="FFFFFF"/>
                          </a:solidFill>
                          <a:miter lim="800000"/>
                          <a:headEnd/>
                          <a:tailEnd/>
                        </a:ln>
                      </wps:spPr>
                      <wps:txbx>
                        <w:txbxContent>
                          <w:p w:rsidR="00ED5D05" w:rsidRPr="003660D9" w:rsidRDefault="00ED5D05" w:rsidP="003A475E">
                            <w:hyperlink w:anchor="Content" w:history="1">
                              <w:r>
                                <w:rPr>
                                  <w:rStyle w:val="Hyperlink"/>
                                  <w:rFonts w:ascii="Verdana" w:hAnsi="Verdana"/>
                                  <w:b/>
                                  <w:sz w:val="28"/>
                                </w:rPr>
                                <w:sym w:font="Wingdings 3" w:char="F04F"/>
                              </w:r>
                            </w:hyperlink>
                            <w:r>
                              <w:rPr>
                                <w:rFonts w:ascii="Verdana" w:hAnsi="Verdana"/>
                                <w:b/>
                                <w:i/>
                                <w:color w:val="4F81BD"/>
                                <w:sz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Текстово поле 20" o:spid="_x0000_s1029" type="#_x0000_t202" style="position:absolute;margin-left:461.1pt;margin-top:278.9pt;width:22.25pt;height:35.4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" strokecolor="white">
                <v:textbox style="mso-fit-shape-to-text:t">
                  <w:txbxContent>
                    <w:p w:rsidR="00ED5D05" w:rsidRPr="003660D9" w:rsidRDefault="00ED5D05" w:rsidP="003A475E">
                      <w:hyperlink w:anchor="Content" w:history="1">
                        <w:r>
                          <w:rPr>
                            <w:rStyle w:val="Hyperlink"/>
                            <w:rFonts w:ascii="Verdana" w:hAnsi="Verdana"/>
                            <w:b/>
                            <w:sz w:val="28"/>
                          </w:rPr>
                          <w:sym w:font="Wingdings 3" w:char="F04F"/>
                        </w:r>
                      </w:hyperlink>
                      <w:r>
                        <w:rPr>
                          <w:rFonts w:ascii="Verdana" w:hAnsi="Verdana"/>
                          <w:b/>
                          <w:i/>
                          <w:color w:val="4F81BD"/>
                          <w:sz w:val="16"/>
                        </w:rPr>
                        <w:t xml:space="preserve">   </w:t>
                      </w:r>
                    </w:p>
                  </w:txbxContent>
                </v:textbox>
              </v:shape>
            </w:pict>
          </mc:Fallback>
        </mc:AlternateContent>
      </w:r>
      <w:r w:rsidRPr="00885331">
        <w:rPr>
          <w:lang w:val="bg-BG"/>
        </w:rPr>
        <w:br w:type="page"/>
        <w:t xml:space="preserve">4.3.3 </w:t>
      </w:r>
      <w:bookmarkStart w:id="121" w:name="Incoming_materials"/>
      <w:r w:rsidRPr="00885331">
        <w:rPr>
          <w:lang w:val="bg-BG"/>
        </w:rPr>
        <w:t>Обработка на входящите суровини</w:t>
      </w:r>
      <w:bookmarkEnd w:id="119"/>
      <w:bookmarkEnd w:id="120"/>
      <w:bookmarkEnd w:id="121"/>
    </w:p>
    <w:p w:rsidR="003A475E" w:rsidRPr="00885331" w:rsidRDefault="003A475E" w:rsidP="003A475E">
      <w:pPr>
        <w:jc w:val="both"/>
        <w:rPr>
          <w:rFonts w:ascii="Verdana" w:hAnsi="Verdana"/>
          <w:bCs/>
          <w:sz w:val="22"/>
          <w:szCs w:val="22"/>
          <w:lang w:val="bg-BG"/>
        </w:rPr>
      </w:pPr>
    </w:p>
    <w:p w:rsidR="003A475E" w:rsidRPr="00885331" w:rsidRDefault="003A475E" w:rsidP="003A475E">
      <w:pPr>
        <w:autoSpaceDE w:val="0"/>
        <w:autoSpaceDN w:val="0"/>
        <w:adjustRightInd w:val="0"/>
        <w:spacing w:after="120"/>
        <w:jc w:val="both"/>
        <w:rPr>
          <w:rFonts w:ascii="Verdana" w:eastAsia="MS Mincho" w:hAnsi="Verdana" w:cs="Arial"/>
          <w:color w:val="000000"/>
          <w:sz w:val="22"/>
          <w:szCs w:val="22"/>
          <w:lang w:val="bg-BG"/>
        </w:rPr>
      </w:pPr>
      <w:r w:rsidRPr="00885331">
        <w:rPr>
          <w:rFonts w:ascii="Verdana" w:hAnsi="Verdana"/>
          <w:color w:val="000000"/>
          <w:sz w:val="22"/>
          <w:lang w:val="bg-BG"/>
        </w:rPr>
        <w:t xml:space="preserve">Ръководството трябва да гарантира, че всяка партида, постъпваща в обекта, получава уникална регистрация чрез партиден номер, пълно наименование на продукта, дата на получаване и получено количество. </w:t>
      </w:r>
      <w:r w:rsidR="0089518D" w:rsidRPr="00885331">
        <w:rPr>
          <w:rFonts w:ascii="Verdana" w:hAnsi="Verdana"/>
          <w:sz w:val="22"/>
          <w:lang w:val="bg-BG"/>
        </w:rPr>
        <w:t>И</w:t>
      </w:r>
      <w:r w:rsidRPr="00885331">
        <w:rPr>
          <w:rFonts w:ascii="Verdana" w:hAnsi="Verdana"/>
          <w:sz w:val="22"/>
          <w:lang w:val="bg-BG"/>
        </w:rPr>
        <w:t>звърш</w:t>
      </w:r>
      <w:r w:rsidR="0089518D" w:rsidRPr="00885331">
        <w:rPr>
          <w:rFonts w:ascii="Verdana" w:hAnsi="Verdana"/>
          <w:sz w:val="22"/>
          <w:lang w:val="bg-BG"/>
        </w:rPr>
        <w:t>ва се</w:t>
      </w:r>
      <w:r w:rsidRPr="00885331">
        <w:rPr>
          <w:rFonts w:ascii="Verdana" w:hAnsi="Verdana"/>
          <w:sz w:val="22"/>
          <w:lang w:val="bg-BG"/>
        </w:rPr>
        <w:t xml:space="preserve"> първа визуална и физическа проверка на суровината.</w:t>
      </w:r>
      <w:r w:rsidRPr="00885331">
        <w:rPr>
          <w:sz w:val="22"/>
          <w:lang w:val="bg-BG"/>
        </w:rPr>
        <w:t xml:space="preserve"> </w:t>
      </w:r>
      <w:r w:rsidR="00B658FE" w:rsidRPr="00885331">
        <w:rPr>
          <w:rFonts w:ascii="Verdana" w:hAnsi="Verdana"/>
          <w:color w:val="000000"/>
          <w:sz w:val="22"/>
          <w:lang w:val="bg-BG"/>
        </w:rPr>
        <w:t>Всеки случай на увредена суровина</w:t>
      </w:r>
      <w:r w:rsidRPr="00885331">
        <w:rPr>
          <w:rFonts w:ascii="Verdana" w:hAnsi="Verdana"/>
          <w:color w:val="000000"/>
          <w:sz w:val="22"/>
          <w:lang w:val="bg-BG"/>
        </w:rPr>
        <w:t xml:space="preserve"> трябва да бъде докладван на съответния отговорен отдел, например на отдела за контрол на качеството. </w:t>
      </w:r>
    </w:p>
    <w:p w:rsidR="003A475E" w:rsidRPr="00885331" w:rsidRDefault="003A475E" w:rsidP="003A475E">
      <w:pPr>
        <w:autoSpaceDE w:val="0"/>
        <w:autoSpaceDN w:val="0"/>
        <w:adjustRightInd w:val="0"/>
        <w:spacing w:after="120"/>
        <w:jc w:val="both"/>
        <w:rPr>
          <w:rFonts w:ascii="Verdana" w:eastAsia="MS Mincho" w:hAnsi="Verdana" w:cs="Arial"/>
          <w:color w:val="000000"/>
          <w:sz w:val="22"/>
          <w:szCs w:val="22"/>
          <w:lang w:val="bg-BG"/>
        </w:rPr>
      </w:pPr>
      <w:r w:rsidRPr="00885331">
        <w:rPr>
          <w:rFonts w:ascii="Verdana" w:hAnsi="Verdana"/>
          <w:color w:val="000000"/>
          <w:sz w:val="22"/>
          <w:lang w:val="bg-BG"/>
        </w:rPr>
        <w:t>Трябва да бъде установена процедура за получаване и съхранение на входящите суровини. Изпразването на силозите трябва да се записва.</w:t>
      </w:r>
    </w:p>
    <w:p w:rsidR="003A475E" w:rsidRPr="00885331" w:rsidRDefault="003A475E" w:rsidP="003A475E">
      <w:pPr>
        <w:autoSpaceDE w:val="0"/>
        <w:autoSpaceDN w:val="0"/>
        <w:adjustRightInd w:val="0"/>
        <w:jc w:val="both"/>
        <w:rPr>
          <w:rFonts w:ascii="Verdana" w:eastAsia="MS Mincho" w:hAnsi="Verdana" w:cs="Arial"/>
          <w:color w:val="000000"/>
          <w:sz w:val="22"/>
          <w:szCs w:val="22"/>
          <w:lang w:val="bg-BG"/>
        </w:rPr>
      </w:pPr>
      <w:r w:rsidRPr="00885331">
        <w:rPr>
          <w:rFonts w:ascii="Verdana" w:hAnsi="Verdana"/>
          <w:color w:val="000000"/>
          <w:sz w:val="22"/>
          <w:lang w:val="bg-BG"/>
        </w:rPr>
        <w:t>Входящите суровини следва да бъдат проверявани в съответствие с програмата за проверка на входа (вж. раздел </w:t>
      </w:r>
      <w:hyperlink w:anchor="Incoming_materials_requirements" w:history="1">
        <w:r w:rsidRPr="00885331">
          <w:rPr>
            <w:rStyle w:val="Hyperlink"/>
            <w:rFonts w:ascii="Verdana" w:hAnsi="Verdana"/>
            <w:sz w:val="22"/>
            <w:lang w:val="bg-BG"/>
          </w:rPr>
          <w:t>4.3.2</w:t>
        </w:r>
      </w:hyperlink>
      <w:r w:rsidRPr="00885331">
        <w:rPr>
          <w:rFonts w:ascii="Verdana" w:hAnsi="Verdana"/>
          <w:color w:val="000000"/>
          <w:sz w:val="22"/>
          <w:lang w:val="bg-BG"/>
        </w:rPr>
        <w:t>)</w:t>
      </w:r>
    </w:p>
    <w:p w:rsidR="003A475E" w:rsidRPr="00885331" w:rsidRDefault="003A475E" w:rsidP="003A475E">
      <w:pPr>
        <w:autoSpaceDE w:val="0"/>
        <w:autoSpaceDN w:val="0"/>
        <w:adjustRightInd w:val="0"/>
        <w:jc w:val="both"/>
        <w:rPr>
          <w:rFonts w:ascii="Verdana" w:eastAsia="MS Mincho" w:hAnsi="Verdana" w:cs="Arial"/>
          <w:color w:val="000000"/>
          <w:sz w:val="22"/>
          <w:szCs w:val="22"/>
          <w:lang w:val="bg-BG"/>
        </w:rPr>
      </w:pPr>
    </w:p>
    <w:p w:rsidR="003A475E" w:rsidRPr="00885331" w:rsidRDefault="003A475E" w:rsidP="003A475E">
      <w:pPr>
        <w:autoSpaceDE w:val="0"/>
        <w:autoSpaceDN w:val="0"/>
        <w:adjustRightInd w:val="0"/>
        <w:jc w:val="both"/>
        <w:rPr>
          <w:rFonts w:ascii="Verdana" w:eastAsia="EUAlbertina-Regular-Identity-H" w:hAnsi="Verdana" w:cs="Arial"/>
          <w:color w:val="231F20"/>
          <w:sz w:val="22"/>
          <w:szCs w:val="22"/>
          <w:lang w:val="bg-BG"/>
        </w:rPr>
      </w:pPr>
      <w:r w:rsidRPr="00885331">
        <w:rPr>
          <w:rFonts w:ascii="Verdana" w:hAnsi="Verdana"/>
          <w:color w:val="000000"/>
          <w:sz w:val="22"/>
          <w:lang w:val="bg-BG"/>
        </w:rPr>
        <w:t xml:space="preserve">Пробите от входящите суровини трябва да се съхраняват в достатъчно количество, като се използва процедура, предварително определена от производителя, и да се съхраняват така, че да се осигури възможност за </w:t>
      </w:r>
      <w:r w:rsidR="00373A48" w:rsidRPr="00885331">
        <w:rPr>
          <w:rFonts w:ascii="Verdana" w:hAnsi="Verdana"/>
          <w:color w:val="000000"/>
          <w:sz w:val="22"/>
          <w:lang w:val="bg-BG"/>
        </w:rPr>
        <w:t>проследяване</w:t>
      </w:r>
      <w:r w:rsidRPr="00885331">
        <w:rPr>
          <w:rFonts w:ascii="Verdana" w:hAnsi="Verdana"/>
          <w:color w:val="231F20"/>
          <w:sz w:val="22"/>
          <w:lang w:val="bg-BG"/>
        </w:rPr>
        <w:t>. Пробите трябва да бъдат запечатани и етикетирани за лесно идентифициране; те трябва да се съхраняват при условия, които не позволяват ненормална промяна в състава на пробата или подправяне. Те трябва да се съхраняват за период, съответстващ на употребата, за която фуражната суровина е пусната на пазара (вж. раздел </w:t>
      </w:r>
      <w:hyperlink w:anchor="INspection_sampling_analysis" w:history="1">
        <w:r w:rsidRPr="00885331">
          <w:rPr>
            <w:rStyle w:val="Hyperlink"/>
            <w:rFonts w:ascii="Verdana" w:hAnsi="Verdana"/>
            <w:sz w:val="22"/>
            <w:lang w:val="bg-BG"/>
          </w:rPr>
          <w:t>4.4.3</w:t>
        </w:r>
      </w:hyperlink>
      <w:r w:rsidRPr="00885331">
        <w:rPr>
          <w:rFonts w:ascii="Verdana" w:hAnsi="Verdana"/>
          <w:color w:val="231F20"/>
          <w:sz w:val="22"/>
          <w:lang w:val="bg-BG"/>
        </w:rPr>
        <w:t>).</w:t>
      </w:r>
    </w:p>
    <w:p w:rsidR="003A475E" w:rsidRPr="00885331" w:rsidRDefault="003A475E" w:rsidP="003A475E">
      <w:pPr>
        <w:autoSpaceDE w:val="0"/>
        <w:autoSpaceDN w:val="0"/>
        <w:adjustRightInd w:val="0"/>
        <w:jc w:val="both"/>
        <w:rPr>
          <w:rFonts w:ascii="Verdana" w:eastAsia="EUAlbertina-Regular-Identity-H" w:hAnsi="Verdana" w:cs="Arial"/>
          <w:color w:val="231F20"/>
          <w:sz w:val="22"/>
          <w:szCs w:val="22"/>
          <w:lang w:val="bg-BG"/>
        </w:rPr>
      </w:pPr>
    </w:p>
    <w:p w:rsidR="003A475E" w:rsidRPr="00885331" w:rsidRDefault="003A475E" w:rsidP="003A475E">
      <w:pPr>
        <w:autoSpaceDE w:val="0"/>
        <w:autoSpaceDN w:val="0"/>
        <w:adjustRightInd w:val="0"/>
        <w:jc w:val="both"/>
        <w:rPr>
          <w:rFonts w:ascii="Verdana" w:eastAsia="EUAlbertina-Regular-Identity-H" w:hAnsi="Verdana" w:cs="Arial"/>
          <w:color w:val="231F20"/>
          <w:sz w:val="22"/>
          <w:szCs w:val="22"/>
          <w:lang w:val="bg-BG"/>
        </w:rPr>
      </w:pPr>
    </w:p>
    <w:p w:rsidR="003A475E" w:rsidRPr="00885331" w:rsidRDefault="003A475E" w:rsidP="003A475E">
      <w:pPr>
        <w:pStyle w:val="Heading3"/>
        <w:rPr>
          <w:rFonts w:eastAsia="MS Mincho"/>
          <w:lang w:val="bg-BG"/>
        </w:rPr>
      </w:pPr>
      <w:bookmarkStart w:id="122" w:name="_Toc437222601"/>
      <w:bookmarkStart w:id="123" w:name="_Toc438211377"/>
      <w:r w:rsidRPr="00885331">
        <w:rPr>
          <w:lang w:val="bg-BG"/>
        </w:rPr>
        <w:t xml:space="preserve">4.3.4 Мерки за предотвратяване на </w:t>
      </w:r>
      <w:bookmarkStart w:id="124" w:name="cross_contamination"/>
      <w:r w:rsidRPr="00885331">
        <w:rPr>
          <w:lang w:val="bg-BG"/>
        </w:rPr>
        <w:t>кръстосано замърсяване</w:t>
      </w:r>
      <w:bookmarkEnd w:id="122"/>
      <w:bookmarkEnd w:id="123"/>
      <w:bookmarkEnd w:id="124"/>
    </w:p>
    <w:p w:rsidR="003A475E" w:rsidRPr="00885331" w:rsidRDefault="003A475E" w:rsidP="003A475E">
      <w:pPr>
        <w:autoSpaceDE w:val="0"/>
        <w:autoSpaceDN w:val="0"/>
        <w:adjustRightInd w:val="0"/>
        <w:spacing w:after="120"/>
        <w:jc w:val="both"/>
        <w:rPr>
          <w:rFonts w:ascii="Verdana" w:eastAsia="MS Mincho" w:hAnsi="Verdana" w:cs="Calibri"/>
          <w:color w:val="000000"/>
          <w:sz w:val="22"/>
          <w:szCs w:val="22"/>
          <w:lang w:val="bg-BG"/>
        </w:rPr>
      </w:pPr>
    </w:p>
    <w:p w:rsidR="003A475E" w:rsidRPr="00885331" w:rsidRDefault="00AD6C42" w:rsidP="003A475E">
      <w:pPr>
        <w:autoSpaceDE w:val="0"/>
        <w:autoSpaceDN w:val="0"/>
        <w:adjustRightInd w:val="0"/>
        <w:spacing w:after="120"/>
        <w:jc w:val="both"/>
        <w:rPr>
          <w:rFonts w:ascii="Verdana" w:eastAsia="MS Mincho" w:hAnsi="Verdana" w:cs="Calibri"/>
          <w:color w:val="000000"/>
          <w:sz w:val="22"/>
          <w:szCs w:val="22"/>
          <w:lang w:val="bg-BG"/>
        </w:rPr>
      </w:pPr>
      <w:r w:rsidRPr="00885331">
        <w:rPr>
          <w:rFonts w:ascii="Verdana" w:hAnsi="Verdana"/>
          <w:color w:val="000000"/>
          <w:sz w:val="22"/>
          <w:lang w:val="bg-BG"/>
        </w:rPr>
        <w:t>Стопанският субект</w:t>
      </w:r>
      <w:r w:rsidR="003A475E" w:rsidRPr="00885331">
        <w:rPr>
          <w:rFonts w:ascii="Verdana" w:hAnsi="Verdana"/>
          <w:color w:val="000000"/>
          <w:sz w:val="22"/>
          <w:lang w:val="bg-BG"/>
        </w:rPr>
        <w:t xml:space="preserve"> следва да има въведена програма за предотвратяване, контрол и откриване на кръстосано замърсяване, за да се намали рискът от замърсяване на фуражите с други продукти. </w:t>
      </w:r>
    </w:p>
    <w:p w:rsidR="003A475E" w:rsidRPr="00885331" w:rsidRDefault="003A475E" w:rsidP="003A475E">
      <w:pPr>
        <w:pStyle w:val="Heading3"/>
        <w:rPr>
          <w:rFonts w:eastAsia="MS Mincho"/>
          <w:lang w:val="bg-BG"/>
        </w:rPr>
      </w:pPr>
      <w:bookmarkStart w:id="125" w:name="_Toc437222602"/>
      <w:bookmarkStart w:id="126" w:name="_Toc438211378"/>
      <w:r w:rsidRPr="00885331">
        <w:rPr>
          <w:lang w:val="bg-BG"/>
        </w:rPr>
        <w:t xml:space="preserve">4.3.5 </w:t>
      </w:r>
      <w:bookmarkStart w:id="127" w:name="Contamination"/>
      <w:r w:rsidRPr="00885331">
        <w:rPr>
          <w:lang w:val="bg-BG"/>
        </w:rPr>
        <w:t>Мерки за предотвратяване на замърсяване</w:t>
      </w:r>
      <w:bookmarkEnd w:id="125"/>
      <w:bookmarkEnd w:id="126"/>
      <w:bookmarkEnd w:id="127"/>
    </w:p>
    <w:p w:rsidR="003A475E" w:rsidRPr="00885331" w:rsidRDefault="003A475E" w:rsidP="003A475E">
      <w:pPr>
        <w:autoSpaceDE w:val="0"/>
        <w:autoSpaceDN w:val="0"/>
        <w:adjustRightInd w:val="0"/>
        <w:spacing w:after="120"/>
        <w:jc w:val="both"/>
        <w:rPr>
          <w:rFonts w:ascii="Verdana" w:eastAsia="MS Mincho" w:hAnsi="Verdana" w:cs="Calibri"/>
          <w:color w:val="000000"/>
          <w:sz w:val="22"/>
          <w:szCs w:val="22"/>
          <w:lang w:val="bg-BG"/>
        </w:rPr>
      </w:pPr>
    </w:p>
    <w:p w:rsidR="003A475E" w:rsidRPr="00885331" w:rsidRDefault="00AD6C42" w:rsidP="003A475E">
      <w:pPr>
        <w:autoSpaceDE w:val="0"/>
        <w:autoSpaceDN w:val="0"/>
        <w:adjustRightInd w:val="0"/>
        <w:spacing w:after="120"/>
        <w:jc w:val="both"/>
        <w:rPr>
          <w:rFonts w:ascii="Verdana" w:eastAsia="MS Mincho" w:hAnsi="Verdana" w:cs="Calibri"/>
          <w:color w:val="000000"/>
          <w:sz w:val="22"/>
          <w:szCs w:val="22"/>
          <w:lang w:val="bg-BG"/>
        </w:rPr>
      </w:pPr>
      <w:r w:rsidRPr="00885331">
        <w:rPr>
          <w:rFonts w:ascii="Verdana" w:hAnsi="Verdana"/>
          <w:color w:val="000000"/>
          <w:sz w:val="22"/>
          <w:lang w:val="bg-BG"/>
        </w:rPr>
        <w:t>Стопанският субект</w:t>
      </w:r>
      <w:r w:rsidR="003A475E" w:rsidRPr="00885331">
        <w:rPr>
          <w:rFonts w:ascii="Verdana" w:hAnsi="Verdana"/>
          <w:color w:val="000000"/>
          <w:sz w:val="22"/>
          <w:lang w:val="bg-BG"/>
        </w:rPr>
        <w:t xml:space="preserve"> трябва да разполага с програма за предотвратяване, контрол и откриване на замърсяване. </w:t>
      </w:r>
      <w:r w:rsidR="00B658FE" w:rsidRPr="00885331">
        <w:rPr>
          <w:rFonts w:ascii="Verdana" w:hAnsi="Verdana"/>
          <w:color w:val="000000"/>
          <w:sz w:val="22"/>
          <w:lang w:val="bg-BG"/>
        </w:rPr>
        <w:t xml:space="preserve">Тя </w:t>
      </w:r>
      <w:r w:rsidR="003A475E" w:rsidRPr="00885331">
        <w:rPr>
          <w:rFonts w:ascii="Verdana" w:hAnsi="Verdana"/>
          <w:color w:val="000000"/>
          <w:sz w:val="22"/>
          <w:lang w:val="bg-BG"/>
        </w:rPr>
        <w:t>трябва да включва мерки за предотвратяване на физически, химически и микробиологични замърсявания. Заобикалящата среда, съоръженията и оборудването в предприятието се изграждат, поддържат и експлоатират по такъв начин, че да се сведе до минимум възможността от замърсяване.</w:t>
      </w:r>
    </w:p>
    <w:p w:rsidR="003A475E" w:rsidRPr="00885331" w:rsidRDefault="003A475E" w:rsidP="003A475E">
      <w:pPr>
        <w:autoSpaceDE w:val="0"/>
        <w:autoSpaceDN w:val="0"/>
        <w:adjustRightInd w:val="0"/>
        <w:spacing w:after="120"/>
        <w:jc w:val="both"/>
        <w:rPr>
          <w:rFonts w:ascii="Verdana" w:eastAsia="MS Mincho" w:hAnsi="Verdana" w:cs="Calibri"/>
          <w:color w:val="000000"/>
          <w:sz w:val="22"/>
          <w:szCs w:val="22"/>
          <w:lang w:val="bg-BG"/>
        </w:rPr>
      </w:pPr>
    </w:p>
    <w:p w:rsidR="003A475E" w:rsidRPr="00885331" w:rsidRDefault="003A475E" w:rsidP="003A475E">
      <w:pPr>
        <w:pStyle w:val="Heading3"/>
        <w:rPr>
          <w:rFonts w:eastAsia="MS Mincho"/>
          <w:lang w:val="bg-BG"/>
        </w:rPr>
      </w:pPr>
      <w:bookmarkStart w:id="128" w:name="_Toc352150407"/>
      <w:bookmarkStart w:id="129" w:name="_Toc437222603"/>
      <w:bookmarkStart w:id="130" w:name="_Toc438211379"/>
      <w:r w:rsidRPr="00885331">
        <w:rPr>
          <w:lang w:val="bg-BG"/>
        </w:rPr>
        <w:t>4.3.6 Технологични спомагателни вещества и технологични добавки</w:t>
      </w:r>
      <w:bookmarkEnd w:id="128"/>
      <w:bookmarkEnd w:id="129"/>
      <w:bookmarkEnd w:id="130"/>
    </w:p>
    <w:p w:rsidR="003A475E" w:rsidRPr="00885331" w:rsidRDefault="003A475E" w:rsidP="003A475E">
      <w:pPr>
        <w:rPr>
          <w:rFonts w:ascii="Verdana" w:hAnsi="Verdana"/>
          <w:sz w:val="22"/>
          <w:szCs w:val="22"/>
          <w:lang w:val="bg-BG"/>
        </w:rPr>
      </w:pPr>
      <w:r w:rsidRPr="00885331">
        <w:rPr>
          <w:noProof/>
          <w:lang w:val="en-GB" w:eastAsia="en-GB"/>
        </w:rPr>
        <mc:AlternateContent>
          <mc:Choice Requires="wps">
            <w:drawing>
              <wp:anchor distT="0" distB="0" distL="114300" distR="114300" simplePos="0" relativeHeight="251722752" behindDoc="0" locked="0" layoutInCell="1" allowOverlap="1" wp14:anchorId="1FA0088E" wp14:editId="5974F558">
                <wp:simplePos x="0" y="0"/>
                <wp:positionH relativeFrom="column">
                  <wp:posOffset>6133465</wp:posOffset>
                </wp:positionH>
                <wp:positionV relativeFrom="paragraph">
                  <wp:posOffset>3719830</wp:posOffset>
                </wp:positionV>
                <wp:extent cx="146050" cy="179705"/>
                <wp:effectExtent l="0" t="0" r="25400" b="10795"/>
                <wp:wrapNone/>
                <wp:docPr id="18" name="Текстово 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79705"/>
                        </a:xfrm>
                        <a:prstGeom prst="rect">
                          <a:avLst/>
                        </a:prstGeom>
                        <a:solidFill>
                          <a:srgbClr val="FFFFFF"/>
                        </a:solidFill>
                        <a:ln w="9525">
                          <a:solidFill>
                            <a:srgbClr val="FFFFFF"/>
                          </a:solidFill>
                          <a:miter lim="800000"/>
                          <a:headEnd/>
                          <a:tailEnd/>
                        </a:ln>
                      </wps:spPr>
                      <wps:txbx>
                        <w:txbxContent>
                          <w:p w:rsidR="00ED5D05" w:rsidRPr="002171DC" w:rsidRDefault="00ED5D05" w:rsidP="003A475E">
                            <w:hyperlink w:anchor="Content" w:history="1">
                              <w:r>
                                <w:rPr>
                                  <w:rStyle w:val="Hyperlink"/>
                                  <w:rFonts w:ascii="Verdana" w:hAnsi="Verdana"/>
                                  <w:b/>
                                  <w:i/>
                                  <w:sz w:val="24"/>
                                </w:rPr>
                                <w:sym w:font="Wingdings 3" w:char="F04F"/>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Текстово поле 18" o:spid="_x0000_s1030" type="#_x0000_t202" style="position:absolute;margin-left:482.95pt;margin-top:292.9pt;width:11.5pt;height:14.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" strokecolor="white">
                <v:textbox>
                  <w:txbxContent>
                    <w:p w:rsidR="00ED5D05" w:rsidRPr="002171DC" w:rsidRDefault="00ED5D05" w:rsidP="003A475E">
                      <w:hyperlink w:anchor="Content" w:history="1">
                        <w:r>
                          <w:rPr>
                            <w:rStyle w:val="Hyperlink"/>
                            <w:rFonts w:ascii="Verdana" w:hAnsi="Verdana"/>
                            <w:b/>
                            <w:i/>
                            <w:sz w:val="24"/>
                          </w:rPr>
                          <w:sym w:font="Wingdings 3" w:char="F04F"/>
                        </w:r>
                      </w:hyperlink>
                    </w:p>
                  </w:txbxContent>
                </v:textbox>
              </v:shape>
            </w:pict>
          </mc:Fallback>
        </mc:AlternateContent>
      </w:r>
      <w:bookmarkStart w:id="131" w:name="_Toc352075891"/>
      <w:r w:rsidR="00AD6C42" w:rsidRPr="00885331">
        <w:rPr>
          <w:rFonts w:ascii="Verdana" w:hAnsi="Verdana"/>
          <w:sz w:val="22"/>
          <w:lang w:val="bg-BG"/>
        </w:rPr>
        <w:t>Стопанският субект</w:t>
      </w:r>
      <w:r w:rsidRPr="00885331">
        <w:rPr>
          <w:rFonts w:ascii="Verdana" w:hAnsi="Verdana"/>
          <w:sz w:val="22"/>
          <w:lang w:val="bg-BG"/>
        </w:rPr>
        <w:t xml:space="preserve"> трябва да гарантира, че употребата на технологични спомагателни вещества или (технологични) добавки не оказва неблагоприятно въздействие върху безопасността на фуражите</w:t>
      </w:r>
      <w:bookmarkEnd w:id="131"/>
      <w:r w:rsidRPr="00885331">
        <w:rPr>
          <w:rFonts w:ascii="Verdana" w:hAnsi="Verdana"/>
          <w:sz w:val="22"/>
          <w:lang w:val="bg-BG"/>
        </w:rPr>
        <w:t xml:space="preserve"> и е в съответствие с изискванията в каталога на фуражните суровини в Регламент (ЕС) </w:t>
      </w:r>
      <w:r w:rsidR="00BA2357" w:rsidRPr="00885331">
        <w:rPr>
          <w:rFonts w:ascii="Verdana" w:hAnsi="Verdana"/>
          <w:sz w:val="22"/>
          <w:lang w:val="bg-BG"/>
        </w:rPr>
        <w:t>№ </w:t>
      </w:r>
      <w:r w:rsidRPr="00885331">
        <w:rPr>
          <w:rFonts w:ascii="Verdana" w:hAnsi="Verdana"/>
          <w:sz w:val="22"/>
          <w:lang w:val="bg-BG"/>
        </w:rPr>
        <w:t>68/2013 и Регламент (ЕО) </w:t>
      </w:r>
      <w:r w:rsidR="00BA2357" w:rsidRPr="00885331">
        <w:rPr>
          <w:rFonts w:ascii="Verdana" w:hAnsi="Verdana"/>
          <w:sz w:val="22"/>
          <w:lang w:val="bg-BG"/>
        </w:rPr>
        <w:t>№ </w:t>
      </w:r>
      <w:r w:rsidRPr="00885331">
        <w:rPr>
          <w:rFonts w:ascii="Verdana" w:hAnsi="Verdana"/>
          <w:sz w:val="22"/>
          <w:lang w:val="bg-BG"/>
        </w:rPr>
        <w:t>1831/2003 относно фуражните добавки.</w:t>
      </w:r>
    </w:p>
    <w:p w:rsidR="003A475E" w:rsidRPr="00885331" w:rsidRDefault="003A475E" w:rsidP="003A475E">
      <w:pPr>
        <w:autoSpaceDE w:val="0"/>
        <w:autoSpaceDN w:val="0"/>
        <w:adjustRightInd w:val="0"/>
        <w:spacing w:after="120"/>
        <w:jc w:val="both"/>
        <w:rPr>
          <w:rFonts w:ascii="Verdana" w:eastAsia="MS Mincho" w:hAnsi="Verdana" w:cs="Calibri"/>
          <w:color w:val="000000"/>
          <w:sz w:val="22"/>
          <w:szCs w:val="22"/>
          <w:lang w:val="bg-BG"/>
        </w:rPr>
      </w:pPr>
    </w:p>
    <w:p w:rsidR="003A475E" w:rsidRPr="00885331" w:rsidRDefault="003A475E" w:rsidP="003A475E">
      <w:pPr>
        <w:rPr>
          <w:rFonts w:ascii="Verdana" w:eastAsia="MS Mincho" w:hAnsi="Verdana"/>
          <w:b/>
          <w:iCs/>
          <w:color w:val="1F497D"/>
          <w:sz w:val="22"/>
          <w:szCs w:val="22"/>
          <w:lang w:val="bg-BG"/>
        </w:rPr>
      </w:pPr>
      <w:r w:rsidRPr="00885331">
        <w:rPr>
          <w:lang w:val="bg-BG"/>
        </w:rPr>
        <w:br w:type="page"/>
      </w:r>
    </w:p>
    <w:p w:rsidR="003A475E" w:rsidRPr="00885331" w:rsidRDefault="003A475E" w:rsidP="003A475E">
      <w:pPr>
        <w:pStyle w:val="Heading3"/>
        <w:rPr>
          <w:rFonts w:eastAsia="MS Mincho"/>
          <w:lang w:val="bg-BG"/>
        </w:rPr>
      </w:pPr>
      <w:bookmarkStart w:id="132" w:name="_Toc437222604"/>
      <w:bookmarkStart w:id="133" w:name="_Toc438211380"/>
      <w:r w:rsidRPr="00885331">
        <w:rPr>
          <w:lang w:val="bg-BG"/>
        </w:rPr>
        <w:t xml:space="preserve">4.3.7 </w:t>
      </w:r>
      <w:bookmarkStart w:id="134" w:name="rework"/>
      <w:r w:rsidRPr="00885331">
        <w:rPr>
          <w:lang w:val="bg-BG"/>
        </w:rPr>
        <w:t>Преработка</w:t>
      </w:r>
      <w:bookmarkEnd w:id="132"/>
      <w:bookmarkEnd w:id="133"/>
      <w:r w:rsidRPr="00885331">
        <w:rPr>
          <w:lang w:val="bg-BG"/>
        </w:rPr>
        <w:t xml:space="preserve"> </w:t>
      </w:r>
      <w:bookmarkEnd w:id="134"/>
    </w:p>
    <w:p w:rsidR="003A475E" w:rsidRPr="00885331" w:rsidRDefault="003A475E" w:rsidP="003A475E">
      <w:pPr>
        <w:autoSpaceDE w:val="0"/>
        <w:autoSpaceDN w:val="0"/>
        <w:adjustRightInd w:val="0"/>
        <w:spacing w:after="120"/>
        <w:jc w:val="both"/>
        <w:rPr>
          <w:rFonts w:ascii="Verdana" w:eastAsia="MS Mincho" w:hAnsi="Verdana" w:cs="Calibri"/>
          <w:color w:val="000000"/>
          <w:sz w:val="22"/>
          <w:szCs w:val="22"/>
          <w:lang w:val="bg-BG"/>
        </w:rPr>
      </w:pPr>
    </w:p>
    <w:p w:rsidR="003A475E" w:rsidRPr="00885331" w:rsidRDefault="003A475E" w:rsidP="003A475E">
      <w:pPr>
        <w:autoSpaceDE w:val="0"/>
        <w:autoSpaceDN w:val="0"/>
        <w:adjustRightInd w:val="0"/>
        <w:spacing w:after="120"/>
        <w:jc w:val="both"/>
        <w:rPr>
          <w:rFonts w:ascii="Verdana" w:eastAsia="MS Mincho" w:hAnsi="Verdana" w:cs="Calibri"/>
          <w:color w:val="000000"/>
          <w:sz w:val="22"/>
          <w:szCs w:val="22"/>
          <w:lang w:val="bg-BG"/>
        </w:rPr>
      </w:pPr>
      <w:r w:rsidRPr="00885331">
        <w:rPr>
          <w:rFonts w:ascii="Verdana" w:hAnsi="Verdana"/>
          <w:color w:val="000000"/>
          <w:sz w:val="22"/>
          <w:lang w:val="bg-BG"/>
        </w:rPr>
        <w:t xml:space="preserve">Ръководството трябва да извършва преработка така, че да гарантира спазването на изискванията за безопасност на фуражните суровини, </w:t>
      </w:r>
      <w:r w:rsidR="00373A48" w:rsidRPr="00885331">
        <w:rPr>
          <w:rFonts w:ascii="Verdana" w:hAnsi="Verdana"/>
          <w:color w:val="000000"/>
          <w:sz w:val="22"/>
          <w:lang w:val="bg-BG"/>
        </w:rPr>
        <w:t>възможност за проследяване</w:t>
      </w:r>
      <w:r w:rsidRPr="00885331">
        <w:rPr>
          <w:rFonts w:ascii="Verdana" w:hAnsi="Verdana"/>
          <w:color w:val="000000"/>
          <w:sz w:val="22"/>
          <w:lang w:val="bg-BG"/>
        </w:rPr>
        <w:t xml:space="preserve"> и съответствие с регулаторните изисквания. </w:t>
      </w:r>
    </w:p>
    <w:p w:rsidR="003A475E" w:rsidRPr="00885331" w:rsidRDefault="003A475E" w:rsidP="003A475E">
      <w:pPr>
        <w:jc w:val="both"/>
        <w:rPr>
          <w:rFonts w:ascii="Verdana" w:eastAsia="MS Mincho" w:hAnsi="Verdana" w:cs="Calibri"/>
          <w:color w:val="000000"/>
          <w:sz w:val="22"/>
          <w:szCs w:val="22"/>
          <w:lang w:val="bg-BG"/>
        </w:rPr>
      </w:pPr>
      <w:r w:rsidRPr="00885331">
        <w:rPr>
          <w:rFonts w:ascii="Verdana" w:hAnsi="Verdana"/>
          <w:color w:val="000000"/>
          <w:sz w:val="22"/>
          <w:lang w:val="bg-BG"/>
        </w:rPr>
        <w:t xml:space="preserve">Одобрението и използването на преработени суровини (например от брак, върнати от клиенти, или от разпиляване) се разглеждат в рамките на системата за НАССР. Потенциални преработени суровини, които не са одобрени за предвидената употреба, се </w:t>
      </w:r>
      <w:r w:rsidR="00B658FE" w:rsidRPr="00885331">
        <w:rPr>
          <w:rFonts w:ascii="Verdana" w:hAnsi="Verdana"/>
          <w:color w:val="000000"/>
          <w:sz w:val="22"/>
          <w:lang w:val="bg-BG"/>
        </w:rPr>
        <w:t xml:space="preserve">третират </w:t>
      </w:r>
      <w:r w:rsidRPr="00885331">
        <w:rPr>
          <w:rFonts w:ascii="Verdana" w:hAnsi="Verdana"/>
          <w:color w:val="000000"/>
          <w:sz w:val="22"/>
          <w:lang w:val="bg-BG"/>
        </w:rPr>
        <w:t xml:space="preserve">в съответствие с управлението на несъответстващ продукт, а ако те са отпадъци, следва да се </w:t>
      </w:r>
      <w:r w:rsidR="00B658FE" w:rsidRPr="00885331">
        <w:rPr>
          <w:rFonts w:ascii="Verdana" w:hAnsi="Verdana"/>
          <w:color w:val="000000"/>
          <w:sz w:val="22"/>
          <w:lang w:val="bg-BG"/>
        </w:rPr>
        <w:t xml:space="preserve">третират </w:t>
      </w:r>
      <w:r w:rsidRPr="00885331">
        <w:rPr>
          <w:rFonts w:ascii="Verdana" w:hAnsi="Verdana"/>
          <w:color w:val="000000"/>
          <w:sz w:val="22"/>
          <w:lang w:val="bg-BG"/>
        </w:rPr>
        <w:t>в съответствие с процедурите за изхвърляне на отпадъците (вж. раздел </w:t>
      </w:r>
      <w:hyperlink w:anchor="Waste_control" w:history="1">
        <w:r w:rsidRPr="00885331">
          <w:rPr>
            <w:rStyle w:val="Hyperlink"/>
            <w:rFonts w:ascii="Verdana" w:hAnsi="Verdana"/>
            <w:sz w:val="22"/>
            <w:lang w:val="bg-BG"/>
          </w:rPr>
          <w:t>4.2.8</w:t>
        </w:r>
      </w:hyperlink>
      <w:r w:rsidRPr="00885331">
        <w:rPr>
          <w:rFonts w:ascii="Verdana" w:hAnsi="Verdana"/>
          <w:color w:val="000000"/>
          <w:sz w:val="22"/>
          <w:lang w:val="bg-BG"/>
        </w:rPr>
        <w:t xml:space="preserve">), освен ако не са предназначени за промишлено приложение. </w:t>
      </w:r>
    </w:p>
    <w:p w:rsidR="003A475E" w:rsidRPr="00885331" w:rsidRDefault="003A475E" w:rsidP="003A475E">
      <w:pPr>
        <w:pStyle w:val="Heading3"/>
        <w:rPr>
          <w:rFonts w:eastAsia="MS Mincho"/>
          <w:lang w:val="bg-BG"/>
        </w:rPr>
      </w:pPr>
    </w:p>
    <w:p w:rsidR="003A475E" w:rsidRPr="00885331" w:rsidRDefault="003A475E" w:rsidP="003A475E">
      <w:pPr>
        <w:pStyle w:val="Heading3"/>
        <w:rPr>
          <w:rFonts w:eastAsia="MS Mincho"/>
          <w:lang w:val="bg-BG"/>
        </w:rPr>
      </w:pPr>
    </w:p>
    <w:p w:rsidR="003A475E" w:rsidRPr="00885331" w:rsidRDefault="003A475E" w:rsidP="003A475E">
      <w:pPr>
        <w:pStyle w:val="Heading3"/>
        <w:rPr>
          <w:rFonts w:eastAsia="MS Mincho"/>
          <w:lang w:val="bg-BG"/>
        </w:rPr>
      </w:pPr>
      <w:bookmarkStart w:id="135" w:name="_Toc437222605"/>
      <w:bookmarkStart w:id="136" w:name="_Toc438211381"/>
      <w:r w:rsidRPr="00885331">
        <w:rPr>
          <w:lang w:val="bg-BG"/>
        </w:rPr>
        <w:t xml:space="preserve">4.3.8 </w:t>
      </w:r>
      <w:bookmarkStart w:id="137" w:name="Production_feedmaterials"/>
      <w:r w:rsidRPr="00885331">
        <w:rPr>
          <w:lang w:val="bg-BG"/>
        </w:rPr>
        <w:t>Производство на фуражни суровини</w:t>
      </w:r>
      <w:bookmarkEnd w:id="135"/>
      <w:bookmarkEnd w:id="136"/>
      <w:bookmarkEnd w:id="137"/>
    </w:p>
    <w:p w:rsidR="003A475E" w:rsidRPr="00885331" w:rsidRDefault="003A475E" w:rsidP="003A475E">
      <w:pPr>
        <w:autoSpaceDE w:val="0"/>
        <w:autoSpaceDN w:val="0"/>
        <w:adjustRightInd w:val="0"/>
        <w:spacing w:after="120"/>
        <w:jc w:val="both"/>
        <w:rPr>
          <w:rFonts w:ascii="Verdana" w:eastAsia="MS Mincho" w:hAnsi="Verdana" w:cs="Calibri"/>
          <w:color w:val="000000"/>
          <w:sz w:val="22"/>
          <w:szCs w:val="22"/>
          <w:lang w:val="bg-BG"/>
        </w:rPr>
      </w:pPr>
    </w:p>
    <w:p w:rsidR="003A475E" w:rsidRPr="00885331" w:rsidRDefault="003A475E" w:rsidP="003A475E">
      <w:pPr>
        <w:autoSpaceDE w:val="0"/>
        <w:autoSpaceDN w:val="0"/>
        <w:adjustRightInd w:val="0"/>
        <w:spacing w:after="120"/>
        <w:jc w:val="both"/>
        <w:rPr>
          <w:rFonts w:ascii="Verdana" w:eastAsia="MS Mincho" w:hAnsi="Verdana" w:cs="Calibri"/>
          <w:color w:val="000000"/>
          <w:sz w:val="22"/>
          <w:szCs w:val="22"/>
          <w:lang w:val="bg-BG"/>
        </w:rPr>
      </w:pPr>
      <w:r w:rsidRPr="00885331">
        <w:rPr>
          <w:rFonts w:ascii="Verdana" w:hAnsi="Verdana"/>
          <w:color w:val="000000"/>
          <w:sz w:val="22"/>
          <w:lang w:val="bg-BG"/>
        </w:rPr>
        <w:t xml:space="preserve">Ръководството трябва да осигури наличието на инструкции за работа: </w:t>
      </w:r>
    </w:p>
    <w:p w:rsidR="003A475E" w:rsidRPr="00885331" w:rsidRDefault="003A475E" w:rsidP="003A475E">
      <w:pPr>
        <w:autoSpaceDE w:val="0"/>
        <w:autoSpaceDN w:val="0"/>
        <w:adjustRightInd w:val="0"/>
        <w:spacing w:after="120"/>
        <w:ind w:left="1276" w:hanging="567"/>
        <w:jc w:val="both"/>
        <w:rPr>
          <w:rFonts w:ascii="Verdana" w:eastAsia="MS Mincho" w:hAnsi="Verdana" w:cs="Calibri"/>
          <w:sz w:val="22"/>
          <w:szCs w:val="22"/>
          <w:lang w:val="bg-BG"/>
        </w:rPr>
      </w:pPr>
      <w:r w:rsidRPr="00885331">
        <w:rPr>
          <w:rFonts w:ascii="Verdana" w:hAnsi="Verdana"/>
          <w:color w:val="000000"/>
          <w:sz w:val="22"/>
          <w:lang w:val="bg-BG"/>
        </w:rPr>
        <w:t>а.</w:t>
      </w:r>
      <w:r w:rsidRPr="00885331">
        <w:rPr>
          <w:rFonts w:ascii="Verdana" w:hAnsi="Verdana"/>
          <w:color w:val="000000"/>
          <w:sz w:val="22"/>
          <w:lang w:val="bg-BG"/>
        </w:rPr>
        <w:tab/>
        <w:t>различните етапи на производство трябва да се извършват в съответствие с писмени процедури, целящи определянето, контрола и наблюдението на критичните точки в производствения процес;</w:t>
      </w:r>
      <w:r w:rsidRPr="00885331">
        <w:rPr>
          <w:rFonts w:ascii="Verdana" w:hAnsi="Verdana"/>
          <w:sz w:val="22"/>
          <w:lang w:val="bg-BG"/>
        </w:rPr>
        <w:t xml:space="preserve"> </w:t>
      </w:r>
    </w:p>
    <w:p w:rsidR="003A475E" w:rsidRPr="00885331" w:rsidRDefault="003A475E" w:rsidP="003A475E">
      <w:pPr>
        <w:autoSpaceDE w:val="0"/>
        <w:autoSpaceDN w:val="0"/>
        <w:adjustRightInd w:val="0"/>
        <w:spacing w:after="120"/>
        <w:ind w:left="1276" w:hanging="567"/>
        <w:jc w:val="both"/>
        <w:rPr>
          <w:rFonts w:ascii="Verdana" w:eastAsia="MS Mincho" w:hAnsi="Verdana" w:cs="Calibri"/>
          <w:sz w:val="22"/>
          <w:szCs w:val="22"/>
          <w:lang w:val="bg-BG"/>
        </w:rPr>
      </w:pPr>
      <w:r w:rsidRPr="00885331">
        <w:rPr>
          <w:rFonts w:ascii="Verdana" w:hAnsi="Verdana"/>
          <w:sz w:val="22"/>
          <w:lang w:val="bg-BG"/>
        </w:rPr>
        <w:t>б.</w:t>
      </w:r>
      <w:r w:rsidRPr="00885331">
        <w:rPr>
          <w:rFonts w:ascii="Verdana" w:hAnsi="Verdana"/>
          <w:sz w:val="22"/>
          <w:lang w:val="bg-BG"/>
        </w:rPr>
        <w:tab/>
        <w:t xml:space="preserve">те следва да включват процедури, които обхващат риска при прехвърляне. </w:t>
      </w:r>
    </w:p>
    <w:p w:rsidR="003A475E" w:rsidRPr="00885331" w:rsidRDefault="003A475E" w:rsidP="003A475E">
      <w:pPr>
        <w:autoSpaceDE w:val="0"/>
        <w:autoSpaceDN w:val="0"/>
        <w:adjustRightInd w:val="0"/>
        <w:spacing w:after="120"/>
        <w:jc w:val="both"/>
        <w:rPr>
          <w:rFonts w:ascii="Verdana" w:eastAsia="MS Mincho" w:hAnsi="Verdana" w:cs="Calibri"/>
          <w:color w:val="000000"/>
          <w:sz w:val="22"/>
          <w:szCs w:val="22"/>
          <w:lang w:val="bg-BG"/>
        </w:rPr>
      </w:pPr>
      <w:r w:rsidRPr="00885331">
        <w:rPr>
          <w:rFonts w:ascii="Verdana" w:hAnsi="Verdana"/>
          <w:color w:val="000000"/>
          <w:sz w:val="22"/>
          <w:lang w:val="bg-BG"/>
        </w:rPr>
        <w:t xml:space="preserve">Ръководството следва да планира и осъществява производството и предоставянето на услуги при контролирани условия. Производствените площи трябва да се контролират така, че да не се допуска достъп на неоторизиран персонал. </w:t>
      </w:r>
    </w:p>
    <w:p w:rsidR="003A475E" w:rsidRPr="00885331" w:rsidRDefault="003A475E" w:rsidP="003A475E">
      <w:pPr>
        <w:autoSpaceDE w:val="0"/>
        <w:autoSpaceDN w:val="0"/>
        <w:adjustRightInd w:val="0"/>
        <w:spacing w:after="120"/>
        <w:jc w:val="both"/>
        <w:rPr>
          <w:rFonts w:ascii="Verdana" w:eastAsia="MS Mincho" w:hAnsi="Verdana" w:cs="Calibri"/>
          <w:color w:val="000000"/>
          <w:sz w:val="22"/>
          <w:szCs w:val="22"/>
          <w:lang w:val="bg-BG"/>
        </w:rPr>
      </w:pPr>
    </w:p>
    <w:p w:rsidR="003A475E" w:rsidRPr="00885331" w:rsidRDefault="003A475E" w:rsidP="003A475E">
      <w:pPr>
        <w:pStyle w:val="Heading3"/>
        <w:rPr>
          <w:lang w:val="bg-BG"/>
        </w:rPr>
      </w:pPr>
      <w:bookmarkStart w:id="138" w:name="_Toc437222606"/>
      <w:bookmarkStart w:id="139" w:name="_Toc438211382"/>
      <w:r w:rsidRPr="00885331">
        <w:rPr>
          <w:lang w:val="bg-BG"/>
        </w:rPr>
        <w:t xml:space="preserve">4.3.9 </w:t>
      </w:r>
      <w:bookmarkStart w:id="140" w:name="Finished_feedmaterials"/>
      <w:r w:rsidRPr="00885331">
        <w:rPr>
          <w:lang w:val="bg-BG"/>
        </w:rPr>
        <w:t>Готови фуражни суровини</w:t>
      </w:r>
      <w:bookmarkEnd w:id="138"/>
      <w:bookmarkEnd w:id="139"/>
      <w:bookmarkEnd w:id="140"/>
    </w:p>
    <w:p w:rsidR="003A475E" w:rsidRPr="00885331" w:rsidRDefault="003A475E" w:rsidP="003A475E">
      <w:pPr>
        <w:jc w:val="both"/>
        <w:rPr>
          <w:rFonts w:ascii="Calibri" w:hAnsi="Calibri" w:cs="Arial"/>
          <w:b/>
          <w:bCs/>
          <w:sz w:val="22"/>
          <w:szCs w:val="22"/>
          <w:lang w:val="bg-BG"/>
        </w:rPr>
      </w:pPr>
    </w:p>
    <w:p w:rsidR="003A475E" w:rsidRPr="00885331" w:rsidRDefault="003A475E" w:rsidP="003A475E">
      <w:pPr>
        <w:autoSpaceDE w:val="0"/>
        <w:autoSpaceDN w:val="0"/>
        <w:adjustRightInd w:val="0"/>
        <w:spacing w:after="120"/>
        <w:jc w:val="both"/>
        <w:rPr>
          <w:rFonts w:ascii="Verdana" w:eastAsia="MS Mincho" w:hAnsi="Verdana" w:cs="Arial"/>
          <w:color w:val="000000"/>
          <w:sz w:val="22"/>
          <w:szCs w:val="22"/>
          <w:lang w:val="bg-BG"/>
        </w:rPr>
      </w:pPr>
      <w:r w:rsidRPr="00885331">
        <w:rPr>
          <w:rFonts w:ascii="Verdana" w:hAnsi="Verdana"/>
          <w:color w:val="000000"/>
          <w:sz w:val="22"/>
          <w:lang w:val="bg-BG"/>
        </w:rPr>
        <w:t>Ръководството трябва да осигури, според случая, информация, която описва следното:</w:t>
      </w:r>
    </w:p>
    <w:p w:rsidR="003A475E" w:rsidRPr="00885331" w:rsidRDefault="003A475E" w:rsidP="003A475E">
      <w:pPr>
        <w:autoSpaceDE w:val="0"/>
        <w:autoSpaceDN w:val="0"/>
        <w:adjustRightInd w:val="0"/>
        <w:spacing w:after="120"/>
        <w:ind w:left="1134" w:hanging="425"/>
        <w:jc w:val="both"/>
        <w:rPr>
          <w:rFonts w:ascii="Verdana" w:eastAsia="MS Mincho" w:hAnsi="Verdana" w:cs="Arial"/>
          <w:color w:val="000000"/>
          <w:sz w:val="22"/>
          <w:szCs w:val="22"/>
          <w:lang w:val="bg-BG"/>
        </w:rPr>
      </w:pPr>
      <w:r w:rsidRPr="00885331">
        <w:rPr>
          <w:rFonts w:ascii="Verdana" w:hAnsi="Verdana"/>
          <w:color w:val="000000"/>
          <w:sz w:val="22"/>
          <w:lang w:val="bg-BG"/>
        </w:rPr>
        <w:t>а.</w:t>
      </w:r>
      <w:r w:rsidRPr="00885331">
        <w:rPr>
          <w:rFonts w:ascii="Verdana" w:hAnsi="Verdana"/>
          <w:color w:val="000000"/>
          <w:sz w:val="22"/>
          <w:lang w:val="bg-BG"/>
        </w:rPr>
        <w:tab/>
        <w:t>всяка фуражна суровина трябва да има писмена спецификация</w:t>
      </w:r>
      <w:r w:rsidR="00BA2357" w:rsidRPr="00885331">
        <w:rPr>
          <w:rFonts w:ascii="Verdana" w:hAnsi="Verdana"/>
          <w:color w:val="000000"/>
          <w:sz w:val="22"/>
          <w:lang w:val="bg-BG"/>
        </w:rPr>
        <w:t xml:space="preserve"> </w:t>
      </w:r>
      <w:r w:rsidRPr="00885331">
        <w:rPr>
          <w:rFonts w:ascii="Verdana" w:hAnsi="Verdana"/>
          <w:color w:val="000000"/>
          <w:sz w:val="22"/>
          <w:lang w:val="bg-BG"/>
        </w:rPr>
        <w:t>(вж. раздел </w:t>
      </w:r>
      <w:hyperlink w:anchor="Incoming_materia_specification" w:history="1">
        <w:r w:rsidRPr="00885331">
          <w:rPr>
            <w:rStyle w:val="Hyperlink"/>
            <w:rFonts w:ascii="Verdana" w:hAnsi="Verdana"/>
            <w:sz w:val="22"/>
            <w:lang w:val="bg-BG"/>
          </w:rPr>
          <w:t>6.4</w:t>
        </w:r>
      </w:hyperlink>
      <w:r w:rsidRPr="00885331">
        <w:rPr>
          <w:rFonts w:ascii="Verdana" w:hAnsi="Verdana"/>
          <w:color w:val="000000"/>
          <w:sz w:val="22"/>
          <w:lang w:val="bg-BG"/>
        </w:rPr>
        <w:t>)</w:t>
      </w:r>
      <w:r w:rsidRPr="00885331">
        <w:rPr>
          <w:lang w:val="bg-BG"/>
        </w:rPr>
        <w:t>;</w:t>
      </w:r>
      <w:r w:rsidRPr="00885331">
        <w:rPr>
          <w:rFonts w:ascii="Verdana" w:hAnsi="Verdana"/>
          <w:color w:val="000000"/>
          <w:sz w:val="22"/>
          <w:lang w:val="bg-BG"/>
        </w:rPr>
        <w:t xml:space="preserve"> </w:t>
      </w:r>
    </w:p>
    <w:p w:rsidR="003A475E" w:rsidRPr="00885331" w:rsidRDefault="003A475E" w:rsidP="003A475E">
      <w:pPr>
        <w:autoSpaceDE w:val="0"/>
        <w:autoSpaceDN w:val="0"/>
        <w:adjustRightInd w:val="0"/>
        <w:spacing w:after="120"/>
        <w:ind w:left="1134" w:hanging="425"/>
        <w:jc w:val="both"/>
        <w:rPr>
          <w:rFonts w:ascii="Verdana" w:eastAsia="MS Mincho" w:hAnsi="Verdana" w:cs="Arial"/>
          <w:color w:val="000000"/>
          <w:sz w:val="22"/>
          <w:szCs w:val="22"/>
          <w:lang w:val="bg-BG"/>
        </w:rPr>
      </w:pPr>
      <w:r w:rsidRPr="00885331">
        <w:rPr>
          <w:rFonts w:ascii="Verdana" w:hAnsi="Verdana"/>
          <w:color w:val="000000"/>
          <w:sz w:val="22"/>
          <w:lang w:val="bg-BG"/>
        </w:rPr>
        <w:t>б.</w:t>
      </w:r>
      <w:r w:rsidRPr="00885331">
        <w:rPr>
          <w:rFonts w:ascii="Verdana" w:hAnsi="Verdana"/>
          <w:color w:val="000000"/>
          <w:sz w:val="22"/>
          <w:lang w:val="bg-BG"/>
        </w:rPr>
        <w:tab/>
        <w:t xml:space="preserve">всяка фуражна суровина трябва да има уникално име или код; </w:t>
      </w:r>
    </w:p>
    <w:p w:rsidR="003A475E" w:rsidRPr="00885331" w:rsidRDefault="003A475E" w:rsidP="003A475E">
      <w:pPr>
        <w:autoSpaceDE w:val="0"/>
        <w:autoSpaceDN w:val="0"/>
        <w:adjustRightInd w:val="0"/>
        <w:spacing w:after="120"/>
        <w:ind w:left="1134" w:hanging="425"/>
        <w:jc w:val="both"/>
        <w:rPr>
          <w:rFonts w:ascii="Verdana" w:eastAsia="MS Mincho" w:hAnsi="Verdana" w:cs="Arial"/>
          <w:color w:val="000000"/>
          <w:sz w:val="22"/>
          <w:szCs w:val="22"/>
          <w:lang w:val="bg-BG"/>
        </w:rPr>
      </w:pPr>
      <w:r w:rsidRPr="00885331">
        <w:rPr>
          <w:rFonts w:ascii="Verdana" w:hAnsi="Verdana"/>
          <w:color w:val="000000"/>
          <w:sz w:val="22"/>
          <w:lang w:val="bg-BG"/>
        </w:rPr>
        <w:t>в.</w:t>
      </w:r>
      <w:r w:rsidRPr="00885331">
        <w:rPr>
          <w:rFonts w:ascii="Verdana" w:hAnsi="Verdana"/>
          <w:color w:val="000000"/>
          <w:sz w:val="22"/>
          <w:lang w:val="bg-BG"/>
        </w:rPr>
        <w:tab/>
        <w:t xml:space="preserve">всяка партида трябва да бъде етикетирана с уникален идентификатор (който може да бъде комбинация от кодове), за да може впоследствие да бъде идентифицирана и проследена. Етикетирането се извършва </w:t>
      </w:r>
      <w:r w:rsidR="00B658FE" w:rsidRPr="00885331">
        <w:rPr>
          <w:rFonts w:ascii="Verdana" w:hAnsi="Verdana"/>
          <w:color w:val="000000"/>
          <w:sz w:val="22"/>
          <w:lang w:val="bg-BG"/>
        </w:rPr>
        <w:t>съгласно</w:t>
      </w:r>
      <w:r w:rsidRPr="00885331">
        <w:rPr>
          <w:rFonts w:ascii="Verdana" w:hAnsi="Verdana"/>
          <w:color w:val="000000"/>
          <w:sz w:val="22"/>
          <w:lang w:val="bg-BG"/>
        </w:rPr>
        <w:t xml:space="preserve"> съответното законодателство на ЕС относно фуражите.</w:t>
      </w:r>
    </w:p>
    <w:p w:rsidR="003A475E" w:rsidRPr="00885331" w:rsidRDefault="003A475E" w:rsidP="003A475E">
      <w:pPr>
        <w:ind w:left="1134"/>
        <w:rPr>
          <w:rFonts w:ascii="Verdana" w:hAnsi="Verdana" w:cs="Arial"/>
          <w:color w:val="0000FF"/>
          <w:sz w:val="22"/>
          <w:szCs w:val="22"/>
          <w:lang w:val="bg-BG"/>
        </w:rPr>
      </w:pPr>
      <w:r w:rsidRPr="00885331">
        <w:rPr>
          <w:rFonts w:ascii="Verdana" w:hAnsi="Verdana"/>
          <w:color w:val="000000"/>
          <w:sz w:val="22"/>
          <w:lang w:val="bg-BG"/>
        </w:rPr>
        <w:t>Всички фуражни суровини трябва да се проверяват преди изпращането им, в съответствие с писмени процедури, за да се гарантира, че отговарят на спецификациите</w:t>
      </w:r>
      <w:r w:rsidRPr="00885331">
        <w:rPr>
          <w:rFonts w:ascii="Verdana" w:hAnsi="Verdana"/>
          <w:color w:val="1F497D"/>
          <w:sz w:val="22"/>
          <w:lang w:val="bg-BG"/>
        </w:rPr>
        <w:t xml:space="preserve">. </w:t>
      </w:r>
      <w:r w:rsidRPr="00885331">
        <w:rPr>
          <w:rFonts w:ascii="Verdana" w:hAnsi="Verdana"/>
          <w:sz w:val="22"/>
          <w:lang w:val="bg-BG"/>
        </w:rPr>
        <w:t xml:space="preserve">От всяка партида трябва да се взема проба за съхранение в достатъчно количество и трябва да се съхранява за период, подходящ за целта, за която фуражната суровина се пуска на пазара, като минималният </w:t>
      </w:r>
      <w:r w:rsidR="00CD65BA" w:rsidRPr="00885331">
        <w:rPr>
          <w:rFonts w:ascii="Verdana" w:hAnsi="Verdana"/>
          <w:sz w:val="22"/>
          <w:lang w:val="bg-BG"/>
        </w:rPr>
        <w:t xml:space="preserve">срок </w:t>
      </w:r>
      <w:r w:rsidRPr="00885331">
        <w:rPr>
          <w:rFonts w:ascii="Verdana" w:hAnsi="Verdana"/>
          <w:sz w:val="22"/>
          <w:lang w:val="bg-BG"/>
        </w:rPr>
        <w:t>е три месеца</w:t>
      </w:r>
      <w:r w:rsidR="00CD65BA" w:rsidRPr="00885331">
        <w:rPr>
          <w:rFonts w:ascii="Verdana" w:hAnsi="Verdana"/>
          <w:sz w:val="22"/>
          <w:lang w:val="bg-BG"/>
        </w:rPr>
        <w:t>;</w:t>
      </w:r>
    </w:p>
    <w:p w:rsidR="003A475E" w:rsidRPr="00885331" w:rsidRDefault="003A475E" w:rsidP="003A475E">
      <w:pPr>
        <w:autoSpaceDE w:val="0"/>
        <w:autoSpaceDN w:val="0"/>
        <w:adjustRightInd w:val="0"/>
        <w:spacing w:after="120"/>
        <w:ind w:left="1134" w:hanging="425"/>
        <w:jc w:val="both"/>
        <w:rPr>
          <w:rFonts w:ascii="Verdana" w:eastAsia="MS Mincho" w:hAnsi="Verdana" w:cs="Arial"/>
          <w:color w:val="000000"/>
          <w:sz w:val="22"/>
          <w:szCs w:val="22"/>
          <w:lang w:val="bg-BG"/>
        </w:rPr>
      </w:pPr>
      <w:r w:rsidRPr="00885331">
        <w:rPr>
          <w:rFonts w:ascii="Verdana" w:hAnsi="Verdana"/>
          <w:color w:val="000000"/>
          <w:sz w:val="22"/>
          <w:lang w:val="bg-BG"/>
        </w:rPr>
        <w:t>г.</w:t>
      </w:r>
      <w:r w:rsidR="000F4C14" w:rsidRPr="00885331">
        <w:rPr>
          <w:rFonts w:ascii="Verdana" w:hAnsi="Verdana"/>
          <w:color w:val="000000"/>
          <w:sz w:val="22"/>
          <w:lang w:val="bg-BG"/>
        </w:rPr>
        <w:t>пробите</w:t>
      </w:r>
      <w:r w:rsidRPr="00885331">
        <w:rPr>
          <w:rFonts w:ascii="Verdana" w:hAnsi="Verdana"/>
          <w:color w:val="000000"/>
          <w:sz w:val="22"/>
          <w:lang w:val="bg-BG"/>
        </w:rPr>
        <w:t xml:space="preserve"> трябва да бъдат запечатани и етикетирани и да се съхраняват по начин, който да предотвратява </w:t>
      </w:r>
      <w:r w:rsidR="00CD65BA" w:rsidRPr="00885331">
        <w:rPr>
          <w:rFonts w:ascii="Verdana" w:hAnsi="Verdana"/>
          <w:color w:val="000000"/>
          <w:sz w:val="22"/>
          <w:lang w:val="bg-BG"/>
        </w:rPr>
        <w:t xml:space="preserve">ненормална </w:t>
      </w:r>
      <w:r w:rsidRPr="00885331">
        <w:rPr>
          <w:rFonts w:ascii="Verdana" w:hAnsi="Verdana"/>
          <w:color w:val="000000"/>
          <w:sz w:val="22"/>
          <w:lang w:val="bg-BG"/>
        </w:rPr>
        <w:t xml:space="preserve">промяна. </w:t>
      </w:r>
    </w:p>
    <w:p w:rsidR="003A475E" w:rsidRPr="00885331" w:rsidRDefault="003A475E" w:rsidP="003A475E">
      <w:pPr>
        <w:autoSpaceDE w:val="0"/>
        <w:autoSpaceDN w:val="0"/>
        <w:adjustRightInd w:val="0"/>
        <w:spacing w:after="120"/>
        <w:ind w:left="1069"/>
        <w:jc w:val="both"/>
        <w:rPr>
          <w:rFonts w:ascii="Verdana" w:eastAsia="MS Mincho" w:hAnsi="Verdana" w:cs="Arial"/>
          <w:color w:val="000000"/>
          <w:sz w:val="22"/>
          <w:szCs w:val="22"/>
          <w:lang w:val="bg-BG"/>
        </w:rPr>
      </w:pPr>
    </w:p>
    <w:p w:rsidR="003A475E" w:rsidRPr="00885331" w:rsidRDefault="003A475E" w:rsidP="003A475E">
      <w:pPr>
        <w:autoSpaceDE w:val="0"/>
        <w:autoSpaceDN w:val="0"/>
        <w:adjustRightInd w:val="0"/>
        <w:spacing w:after="120"/>
        <w:jc w:val="both"/>
        <w:rPr>
          <w:rFonts w:ascii="Verdana" w:eastAsia="MS Mincho" w:hAnsi="Verdana" w:cs="Calibri"/>
          <w:color w:val="000000"/>
          <w:sz w:val="22"/>
          <w:szCs w:val="22"/>
          <w:lang w:val="bg-BG"/>
        </w:rPr>
      </w:pPr>
      <w:r w:rsidRPr="00885331">
        <w:rPr>
          <w:rFonts w:ascii="Verdana" w:hAnsi="Verdana"/>
          <w:color w:val="000000"/>
          <w:sz w:val="22"/>
          <w:lang w:val="bg-BG"/>
        </w:rPr>
        <w:t xml:space="preserve">Ако фуражните суровини са несъответстващи и следователно не са пуснати в обращение по някаква причина, свързана с безопасността на продуктите, тяхното изхвърляне, </w:t>
      </w:r>
      <w:r w:rsidR="00CD65BA" w:rsidRPr="00885331">
        <w:rPr>
          <w:rFonts w:ascii="Verdana" w:hAnsi="Verdana"/>
          <w:color w:val="000000"/>
          <w:sz w:val="22"/>
          <w:lang w:val="bg-BG"/>
        </w:rPr>
        <w:t xml:space="preserve">изпращане </w:t>
      </w:r>
      <w:r w:rsidRPr="00885331">
        <w:rPr>
          <w:rFonts w:ascii="Verdana" w:hAnsi="Verdana"/>
          <w:color w:val="000000"/>
          <w:sz w:val="22"/>
          <w:lang w:val="bg-BG"/>
        </w:rPr>
        <w:t xml:space="preserve">или връщане на доставчика трябва да се записват. </w:t>
      </w:r>
    </w:p>
    <w:p w:rsidR="003A475E" w:rsidRPr="00885331" w:rsidRDefault="003A475E" w:rsidP="003A475E">
      <w:pPr>
        <w:pStyle w:val="Heading3"/>
        <w:rPr>
          <w:lang w:val="bg-BG"/>
        </w:rPr>
      </w:pPr>
      <w:bookmarkStart w:id="141" w:name="_Toc437222607"/>
      <w:bookmarkStart w:id="142" w:name="_Toc438211383"/>
      <w:r w:rsidRPr="00885331">
        <w:rPr>
          <w:noProof/>
          <w:lang w:val="en-GB" w:eastAsia="en-GB"/>
        </w:rPr>
        <mc:AlternateContent>
          <mc:Choice Requires="wps">
            <w:drawing>
              <wp:anchor distT="0" distB="0" distL="114300" distR="114300" simplePos="0" relativeHeight="251721728" behindDoc="0" locked="0" layoutInCell="1" allowOverlap="1" wp14:anchorId="76F50EED" wp14:editId="324A91C2">
                <wp:simplePos x="0" y="0"/>
                <wp:positionH relativeFrom="column">
                  <wp:posOffset>5946140</wp:posOffset>
                </wp:positionH>
                <wp:positionV relativeFrom="paragraph">
                  <wp:posOffset>2816860</wp:posOffset>
                </wp:positionV>
                <wp:extent cx="282575" cy="449580"/>
                <wp:effectExtent l="0" t="0" r="22225" b="27305"/>
                <wp:wrapNone/>
                <wp:docPr id="17" name="Текстово 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449580"/>
                        </a:xfrm>
                        <a:prstGeom prst="rect">
                          <a:avLst/>
                        </a:prstGeom>
                        <a:solidFill>
                          <a:srgbClr val="FFFFFF"/>
                        </a:solidFill>
                        <a:ln w="9525">
                          <a:solidFill>
                            <a:srgbClr val="FFFFFF"/>
                          </a:solidFill>
                          <a:miter lim="800000"/>
                          <a:headEnd/>
                          <a:tailEnd/>
                        </a:ln>
                      </wps:spPr>
                      <wps:txbx>
                        <w:txbxContent>
                          <w:p w:rsidR="00ED5D05" w:rsidRPr="003660D9" w:rsidRDefault="00ED5D05" w:rsidP="003A475E">
                            <w:hyperlink w:anchor="Content" w:history="1">
                              <w:r>
                                <w:rPr>
                                  <w:rStyle w:val="Hyperlink"/>
                                  <w:rFonts w:ascii="Verdana" w:hAnsi="Verdana"/>
                                  <w:b/>
                                  <w:sz w:val="28"/>
                                </w:rPr>
                                <w:sym w:font="Wingdings 3" w:char="F04F"/>
                              </w:r>
                            </w:hyperlink>
                            <w:r>
                              <w:rPr>
                                <w:rFonts w:ascii="Verdana" w:hAnsi="Verdana"/>
                                <w:b/>
                                <w:i/>
                                <w:color w:val="4F81BD"/>
                                <w:sz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Текстово поле 17" o:spid="_x0000_s1031" type="#_x0000_t202" style="position:absolute;margin-left:468.2pt;margin-top:221.8pt;width:22.25pt;height:35.4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" strokecolor="white">
                <v:textbox style="mso-fit-shape-to-text:t">
                  <w:txbxContent>
                    <w:p w:rsidR="00ED5D05" w:rsidRPr="003660D9" w:rsidRDefault="00ED5D05" w:rsidP="003A475E">
                      <w:hyperlink w:anchor="Content" w:history="1">
                        <w:r>
                          <w:rPr>
                            <w:rStyle w:val="Hyperlink"/>
                            <w:rFonts w:ascii="Verdana" w:hAnsi="Verdana"/>
                            <w:b/>
                            <w:sz w:val="28"/>
                          </w:rPr>
                          <w:sym w:font="Wingdings 3" w:char="F04F"/>
                        </w:r>
                      </w:hyperlink>
                      <w:r>
                        <w:rPr>
                          <w:rFonts w:ascii="Verdana" w:hAnsi="Verdana"/>
                          <w:b/>
                          <w:i/>
                          <w:color w:val="4F81BD"/>
                          <w:sz w:val="16"/>
                        </w:rPr>
                        <w:t xml:space="preserve">   </w:t>
                      </w:r>
                    </w:p>
                  </w:txbxContent>
                </v:textbox>
              </v:shape>
            </w:pict>
          </mc:Fallback>
        </mc:AlternateContent>
      </w:r>
      <w:r w:rsidRPr="00885331">
        <w:rPr>
          <w:lang w:val="bg-BG"/>
        </w:rPr>
        <w:br w:type="page"/>
        <w:t xml:space="preserve">4.3.10 </w:t>
      </w:r>
      <w:bookmarkStart w:id="143" w:name="storage"/>
      <w:r w:rsidRPr="00885331">
        <w:rPr>
          <w:lang w:val="bg-BG"/>
        </w:rPr>
        <w:t>Съхранение</w:t>
      </w:r>
      <w:bookmarkEnd w:id="141"/>
      <w:bookmarkEnd w:id="142"/>
      <w:r w:rsidRPr="00885331">
        <w:rPr>
          <w:lang w:val="bg-BG"/>
        </w:rPr>
        <w:t xml:space="preserve"> </w:t>
      </w:r>
      <w:bookmarkEnd w:id="143"/>
    </w:p>
    <w:p w:rsidR="003A475E" w:rsidRPr="00885331" w:rsidRDefault="003A475E" w:rsidP="003A475E">
      <w:pPr>
        <w:jc w:val="both"/>
        <w:rPr>
          <w:rFonts w:ascii="Verdana" w:hAnsi="Verdana"/>
          <w:b/>
          <w:bCs/>
          <w:sz w:val="22"/>
          <w:szCs w:val="22"/>
          <w:lang w:val="bg-BG"/>
        </w:rPr>
      </w:pPr>
    </w:p>
    <w:p w:rsidR="003A475E" w:rsidRPr="00885331" w:rsidRDefault="003A475E" w:rsidP="003A475E">
      <w:pPr>
        <w:jc w:val="both"/>
        <w:rPr>
          <w:rFonts w:ascii="Verdana" w:hAnsi="Verdana" w:cs="Arial"/>
          <w:bCs/>
          <w:sz w:val="22"/>
          <w:szCs w:val="22"/>
          <w:lang w:val="bg-BG"/>
        </w:rPr>
      </w:pPr>
      <w:r w:rsidRPr="00885331">
        <w:rPr>
          <w:rFonts w:ascii="Verdana" w:hAnsi="Verdana"/>
          <w:sz w:val="22"/>
          <w:lang w:val="bg-BG"/>
        </w:rPr>
        <w:t>Ръководството следва да контролира и документира всички дейности по съхраняване на входящи суровини, технологични спомагателни вещества, отпадъчни материали, несъответстващи материали и фуражни суровини, за да се даде възможност за лесни идентификация и контрол на продукти</w:t>
      </w:r>
      <w:r w:rsidR="00CD65BA" w:rsidRPr="00885331">
        <w:rPr>
          <w:rFonts w:ascii="Verdana" w:hAnsi="Verdana"/>
          <w:sz w:val="22"/>
          <w:lang w:val="bg-BG"/>
        </w:rPr>
        <w:t>те</w:t>
      </w:r>
      <w:r w:rsidRPr="00885331">
        <w:rPr>
          <w:rFonts w:ascii="Verdana" w:hAnsi="Verdana"/>
          <w:sz w:val="22"/>
          <w:lang w:val="bg-BG"/>
        </w:rPr>
        <w:t>, да се сведе до минимум влошаването и да се избегне кръстосано замърсяване</w:t>
      </w:r>
      <w:r w:rsidRPr="00885331">
        <w:rPr>
          <w:rFonts w:ascii="Verdana" w:hAnsi="Verdana"/>
          <w:color w:val="000000"/>
          <w:sz w:val="22"/>
          <w:lang w:val="bg-BG"/>
        </w:rPr>
        <w:t>.</w:t>
      </w:r>
      <w:r w:rsidRPr="00885331">
        <w:rPr>
          <w:rFonts w:ascii="Verdana" w:hAnsi="Verdana"/>
          <w:sz w:val="22"/>
          <w:lang w:val="bg-BG"/>
        </w:rPr>
        <w:t xml:space="preserve"> </w:t>
      </w:r>
    </w:p>
    <w:p w:rsidR="003A475E" w:rsidRPr="00885331" w:rsidRDefault="003A475E" w:rsidP="003A475E">
      <w:pPr>
        <w:jc w:val="both"/>
        <w:rPr>
          <w:rFonts w:ascii="Verdana" w:hAnsi="Verdana" w:cs="Arial"/>
          <w:b/>
          <w:bCs/>
          <w:sz w:val="22"/>
          <w:szCs w:val="22"/>
          <w:lang w:val="bg-BG"/>
        </w:rPr>
      </w:pPr>
    </w:p>
    <w:p w:rsidR="003A475E" w:rsidRPr="00885331" w:rsidRDefault="003A475E" w:rsidP="003A475E">
      <w:pPr>
        <w:autoSpaceDE w:val="0"/>
        <w:autoSpaceDN w:val="0"/>
        <w:adjustRightInd w:val="0"/>
        <w:spacing w:after="120"/>
        <w:jc w:val="both"/>
        <w:rPr>
          <w:rFonts w:ascii="Verdana" w:eastAsia="MS Mincho" w:hAnsi="Verdana" w:cs="Arial"/>
          <w:color w:val="000000"/>
          <w:sz w:val="22"/>
          <w:szCs w:val="22"/>
          <w:lang w:val="bg-BG"/>
        </w:rPr>
      </w:pPr>
      <w:r w:rsidRPr="00885331">
        <w:rPr>
          <w:rFonts w:ascii="Verdana" w:hAnsi="Verdana"/>
          <w:color w:val="000000"/>
          <w:sz w:val="22"/>
          <w:lang w:val="bg-BG"/>
        </w:rPr>
        <w:t xml:space="preserve">Правила за контрол на съхранението: </w:t>
      </w:r>
    </w:p>
    <w:p w:rsidR="003A475E" w:rsidRPr="00885331" w:rsidRDefault="003A475E" w:rsidP="003A475E">
      <w:pPr>
        <w:autoSpaceDE w:val="0"/>
        <w:autoSpaceDN w:val="0"/>
        <w:adjustRightInd w:val="0"/>
        <w:spacing w:after="120"/>
        <w:ind w:left="426" w:hanging="426"/>
        <w:jc w:val="both"/>
        <w:rPr>
          <w:rFonts w:ascii="Verdana" w:eastAsia="MS Mincho" w:hAnsi="Verdana" w:cs="Arial"/>
          <w:color w:val="000000"/>
          <w:sz w:val="22"/>
          <w:szCs w:val="22"/>
          <w:lang w:val="bg-BG"/>
        </w:rPr>
      </w:pPr>
      <w:r w:rsidRPr="00885331">
        <w:rPr>
          <w:rFonts w:ascii="Verdana" w:hAnsi="Verdana"/>
          <w:color w:val="000000"/>
          <w:sz w:val="22"/>
          <w:lang w:val="bg-BG"/>
        </w:rPr>
        <w:t>а.</w:t>
      </w:r>
      <w:r w:rsidRPr="00885331">
        <w:rPr>
          <w:rFonts w:ascii="Verdana" w:hAnsi="Verdana"/>
          <w:color w:val="000000"/>
          <w:sz w:val="22"/>
          <w:lang w:val="bg-BG"/>
        </w:rPr>
        <w:tab/>
        <w:t xml:space="preserve">входящите суровини следва ясно да се обозначат и да се съхраняват в подходящи </w:t>
      </w:r>
      <w:r w:rsidR="00CD65BA" w:rsidRPr="00885331">
        <w:rPr>
          <w:rFonts w:ascii="Verdana" w:hAnsi="Verdana"/>
          <w:color w:val="000000"/>
          <w:sz w:val="22"/>
          <w:lang w:val="bg-BG"/>
        </w:rPr>
        <w:t xml:space="preserve">предвидени </w:t>
      </w:r>
      <w:r w:rsidRPr="00885331">
        <w:rPr>
          <w:rFonts w:ascii="Verdana" w:hAnsi="Verdana"/>
          <w:color w:val="000000"/>
          <w:sz w:val="22"/>
          <w:lang w:val="bg-BG"/>
        </w:rPr>
        <w:t xml:space="preserve">за целта места, приспособени и поддържани с цел да се осигурят подходящи условия за съхранение, за да се избегнат рискове от замърсяване и възможно </w:t>
      </w:r>
      <w:r w:rsidR="00CD65BA" w:rsidRPr="00885331">
        <w:rPr>
          <w:rFonts w:ascii="Verdana" w:hAnsi="Verdana"/>
          <w:color w:val="000000"/>
          <w:sz w:val="22"/>
          <w:lang w:val="bg-BG"/>
        </w:rPr>
        <w:t>нашествие на</w:t>
      </w:r>
      <w:r w:rsidRPr="00885331">
        <w:rPr>
          <w:rFonts w:ascii="Verdana" w:hAnsi="Verdana"/>
          <w:color w:val="000000"/>
          <w:sz w:val="22"/>
          <w:lang w:val="bg-BG"/>
        </w:rPr>
        <w:t xml:space="preserve"> вредни организми. Пакетираните материали трябва да се съхраняват в </w:t>
      </w:r>
      <w:r w:rsidR="00CD65BA" w:rsidRPr="00885331">
        <w:rPr>
          <w:rFonts w:ascii="Verdana" w:hAnsi="Verdana"/>
          <w:color w:val="000000"/>
          <w:sz w:val="22"/>
          <w:lang w:val="bg-BG"/>
        </w:rPr>
        <w:t xml:space="preserve">подходящи </w:t>
      </w:r>
      <w:r w:rsidRPr="00885331">
        <w:rPr>
          <w:rFonts w:ascii="Verdana" w:hAnsi="Verdana"/>
          <w:color w:val="000000"/>
          <w:sz w:val="22"/>
          <w:lang w:val="bg-BG"/>
        </w:rPr>
        <w:t xml:space="preserve">опаковки; </w:t>
      </w:r>
    </w:p>
    <w:p w:rsidR="003A475E" w:rsidRPr="00885331" w:rsidRDefault="003A475E" w:rsidP="003A475E">
      <w:pPr>
        <w:autoSpaceDE w:val="0"/>
        <w:autoSpaceDN w:val="0"/>
        <w:adjustRightInd w:val="0"/>
        <w:spacing w:after="120"/>
        <w:ind w:left="426" w:hanging="426"/>
        <w:jc w:val="both"/>
        <w:rPr>
          <w:rFonts w:ascii="Verdana" w:eastAsia="MS Mincho" w:hAnsi="Verdana" w:cs="Arial"/>
          <w:color w:val="000000"/>
          <w:sz w:val="22"/>
          <w:szCs w:val="22"/>
          <w:lang w:val="bg-BG"/>
        </w:rPr>
      </w:pPr>
      <w:r w:rsidRPr="00885331">
        <w:rPr>
          <w:rFonts w:ascii="Verdana" w:hAnsi="Verdana"/>
          <w:color w:val="000000"/>
          <w:sz w:val="22"/>
          <w:lang w:val="bg-BG"/>
        </w:rPr>
        <w:t>б.</w:t>
      </w:r>
      <w:r w:rsidRPr="00885331">
        <w:rPr>
          <w:rFonts w:ascii="Verdana" w:hAnsi="Verdana"/>
          <w:color w:val="000000"/>
          <w:sz w:val="22"/>
          <w:lang w:val="bg-BG"/>
        </w:rPr>
        <w:tab/>
        <w:t xml:space="preserve">фуражните суровини трябва да бъдат ясно идентифицирани и съхранявани при чисти и подходящи условия; </w:t>
      </w:r>
    </w:p>
    <w:p w:rsidR="003A475E" w:rsidRPr="00885331" w:rsidRDefault="003A475E" w:rsidP="003A475E">
      <w:pPr>
        <w:autoSpaceDE w:val="0"/>
        <w:autoSpaceDN w:val="0"/>
        <w:adjustRightInd w:val="0"/>
        <w:spacing w:after="120"/>
        <w:ind w:left="426" w:hanging="426"/>
        <w:jc w:val="both"/>
        <w:rPr>
          <w:rFonts w:ascii="Verdana" w:eastAsia="MS Mincho" w:hAnsi="Verdana" w:cs="Arial"/>
          <w:iCs/>
          <w:color w:val="000000"/>
          <w:sz w:val="22"/>
          <w:szCs w:val="22"/>
          <w:lang w:val="bg-BG"/>
        </w:rPr>
      </w:pPr>
      <w:r w:rsidRPr="00885331">
        <w:rPr>
          <w:rFonts w:ascii="Verdana" w:hAnsi="Verdana"/>
          <w:color w:val="000000"/>
          <w:sz w:val="22"/>
          <w:lang w:val="bg-BG"/>
        </w:rPr>
        <w:t>в.</w:t>
      </w:r>
      <w:r w:rsidRPr="00885331">
        <w:rPr>
          <w:rFonts w:ascii="Verdana" w:hAnsi="Verdana"/>
          <w:color w:val="000000"/>
          <w:sz w:val="22"/>
          <w:lang w:val="bg-BG"/>
        </w:rPr>
        <w:tab/>
        <w:t>химикали</w:t>
      </w:r>
      <w:r w:rsidR="00CD65BA" w:rsidRPr="00885331">
        <w:rPr>
          <w:rFonts w:ascii="Verdana" w:hAnsi="Verdana"/>
          <w:color w:val="000000"/>
          <w:sz w:val="22"/>
          <w:lang w:val="bg-BG"/>
        </w:rPr>
        <w:t>те</w:t>
      </w:r>
      <w:r w:rsidRPr="00885331">
        <w:rPr>
          <w:rFonts w:ascii="Verdana" w:hAnsi="Verdana"/>
          <w:color w:val="000000"/>
          <w:sz w:val="22"/>
          <w:lang w:val="bg-BG"/>
        </w:rPr>
        <w:t xml:space="preserve"> (перилни и миещи препарати, пестициди, смазочни материали, технически продукти), които не са предназначени за включване във фуражни суровини, трябва да бъдат ясно идентифицирани</w:t>
      </w:r>
      <w:r w:rsidR="00CD65BA" w:rsidRPr="00885331">
        <w:rPr>
          <w:rFonts w:ascii="Verdana" w:hAnsi="Verdana"/>
          <w:color w:val="000000"/>
          <w:sz w:val="22"/>
          <w:lang w:val="bg-BG"/>
        </w:rPr>
        <w:t>,</w:t>
      </w:r>
      <w:r w:rsidRPr="00885331">
        <w:rPr>
          <w:rFonts w:ascii="Verdana" w:hAnsi="Verdana"/>
          <w:color w:val="000000"/>
          <w:sz w:val="22"/>
          <w:lang w:val="bg-BG"/>
        </w:rPr>
        <w:t xml:space="preserve"> съхранявани отделно и обезопасени;</w:t>
      </w:r>
    </w:p>
    <w:p w:rsidR="003A475E" w:rsidRPr="00885331" w:rsidRDefault="003A475E" w:rsidP="003A475E">
      <w:pPr>
        <w:autoSpaceDE w:val="0"/>
        <w:autoSpaceDN w:val="0"/>
        <w:adjustRightInd w:val="0"/>
        <w:spacing w:after="120"/>
        <w:ind w:left="426" w:hanging="426"/>
        <w:jc w:val="both"/>
        <w:rPr>
          <w:rFonts w:ascii="Verdana" w:eastAsia="MS Mincho" w:hAnsi="Verdana" w:cs="Arial"/>
          <w:iCs/>
          <w:color w:val="000000"/>
          <w:sz w:val="22"/>
          <w:szCs w:val="22"/>
          <w:lang w:val="bg-BG"/>
        </w:rPr>
      </w:pPr>
      <w:r w:rsidRPr="00885331">
        <w:rPr>
          <w:rFonts w:ascii="Verdana" w:hAnsi="Verdana"/>
          <w:color w:val="000000"/>
          <w:sz w:val="22"/>
          <w:lang w:val="bg-BG"/>
        </w:rPr>
        <w:t>г.</w:t>
      </w:r>
      <w:r w:rsidRPr="00885331">
        <w:rPr>
          <w:rFonts w:ascii="Verdana" w:hAnsi="Verdana"/>
          <w:color w:val="000000"/>
          <w:sz w:val="22"/>
          <w:lang w:val="bg-BG"/>
        </w:rPr>
        <w:tab/>
        <w:t>отпадъчни материали и несъответстващи материали трябва да бъдат ясно идентифицирани и съхранявани отделно;</w:t>
      </w:r>
    </w:p>
    <w:p w:rsidR="003A475E" w:rsidRPr="00885331" w:rsidRDefault="003A475E" w:rsidP="003A475E">
      <w:pPr>
        <w:autoSpaceDE w:val="0"/>
        <w:autoSpaceDN w:val="0"/>
        <w:adjustRightInd w:val="0"/>
        <w:spacing w:after="120"/>
        <w:ind w:left="426" w:hanging="426"/>
        <w:jc w:val="both"/>
        <w:rPr>
          <w:rFonts w:ascii="Verdana" w:eastAsia="MS Mincho" w:hAnsi="Verdana" w:cs="Arial"/>
          <w:iCs/>
          <w:sz w:val="22"/>
          <w:szCs w:val="22"/>
          <w:lang w:val="bg-BG"/>
        </w:rPr>
      </w:pPr>
      <w:r w:rsidRPr="00885331">
        <w:rPr>
          <w:rFonts w:ascii="Verdana" w:hAnsi="Verdana"/>
          <w:sz w:val="22"/>
          <w:lang w:val="bg-BG"/>
        </w:rPr>
        <w:t>д.</w:t>
      </w:r>
      <w:r w:rsidRPr="00885331">
        <w:rPr>
          <w:rFonts w:ascii="Verdana" w:hAnsi="Verdana"/>
          <w:sz w:val="22"/>
          <w:lang w:val="bg-BG"/>
        </w:rPr>
        <w:tab/>
      </w:r>
      <w:r w:rsidR="00CD65BA" w:rsidRPr="00885331">
        <w:rPr>
          <w:rFonts w:ascii="Verdana" w:hAnsi="Verdana"/>
          <w:sz w:val="22"/>
          <w:lang w:val="bg-BG"/>
        </w:rPr>
        <w:t>в случай че</w:t>
      </w:r>
      <w:r w:rsidRPr="00885331">
        <w:rPr>
          <w:rFonts w:ascii="Verdana" w:hAnsi="Verdana"/>
          <w:sz w:val="22"/>
          <w:lang w:val="bg-BG"/>
        </w:rPr>
        <w:t xml:space="preserve"> в складово помещение се намира несъответстващ продукт, то</w:t>
      </w:r>
      <w:r w:rsidR="00CD65BA" w:rsidRPr="00885331">
        <w:rPr>
          <w:rFonts w:ascii="Verdana" w:hAnsi="Verdana"/>
          <w:sz w:val="22"/>
          <w:lang w:val="bg-BG"/>
        </w:rPr>
        <w:t>й ще бъде третиран</w:t>
      </w:r>
      <w:r w:rsidRPr="00885331">
        <w:rPr>
          <w:rFonts w:ascii="Verdana" w:hAnsi="Verdana"/>
          <w:sz w:val="22"/>
          <w:lang w:val="bg-BG"/>
        </w:rPr>
        <w:t xml:space="preserve"> в съответствие с раздел </w:t>
      </w:r>
      <w:hyperlink w:anchor="Control_non_conforming_product" w:history="1">
        <w:r w:rsidRPr="00885331">
          <w:rPr>
            <w:rStyle w:val="Hyperlink"/>
            <w:rFonts w:ascii="Verdana" w:hAnsi="Verdana"/>
            <w:sz w:val="22"/>
            <w:lang w:val="bg-BG"/>
          </w:rPr>
          <w:t>4.4.4</w:t>
        </w:r>
      </w:hyperlink>
      <w:r w:rsidRPr="00885331">
        <w:rPr>
          <w:rFonts w:ascii="Verdana" w:hAnsi="Verdana"/>
          <w:sz w:val="22"/>
          <w:lang w:val="bg-BG"/>
        </w:rPr>
        <w:t xml:space="preserve">. След като складовото помещение бъде изпразнено, чистотата на помещението </w:t>
      </w:r>
      <w:r w:rsidR="0089518D" w:rsidRPr="00885331">
        <w:rPr>
          <w:rFonts w:ascii="Verdana" w:hAnsi="Verdana"/>
          <w:sz w:val="22"/>
          <w:lang w:val="bg-BG"/>
        </w:rPr>
        <w:t>с</w:t>
      </w:r>
      <w:r w:rsidRPr="00885331">
        <w:rPr>
          <w:rFonts w:ascii="Verdana" w:hAnsi="Verdana"/>
          <w:sz w:val="22"/>
          <w:lang w:val="bg-BG"/>
        </w:rPr>
        <w:t>е валидира и документира, преди да се внесе нов продукт (вж. раздел </w:t>
      </w:r>
      <w:hyperlink w:anchor="Cleaning" w:history="1">
        <w:r w:rsidRPr="00885331">
          <w:rPr>
            <w:rStyle w:val="Hyperlink"/>
            <w:rFonts w:ascii="Verdana" w:hAnsi="Verdana"/>
            <w:sz w:val="22"/>
            <w:lang w:val="bg-BG"/>
          </w:rPr>
          <w:t>4.2.6</w:t>
        </w:r>
      </w:hyperlink>
      <w:r w:rsidRPr="00885331">
        <w:rPr>
          <w:rFonts w:ascii="Verdana" w:hAnsi="Verdana"/>
          <w:sz w:val="22"/>
          <w:lang w:val="bg-BG"/>
        </w:rPr>
        <w:t>)</w:t>
      </w:r>
      <w:r w:rsidRPr="00885331">
        <w:rPr>
          <w:lang w:val="bg-BG"/>
        </w:rPr>
        <w:t>;</w:t>
      </w:r>
    </w:p>
    <w:p w:rsidR="003A475E" w:rsidRPr="00885331" w:rsidRDefault="003A475E" w:rsidP="003A475E">
      <w:pPr>
        <w:autoSpaceDE w:val="0"/>
        <w:autoSpaceDN w:val="0"/>
        <w:adjustRightInd w:val="0"/>
        <w:spacing w:after="120"/>
        <w:ind w:left="426" w:hanging="426"/>
        <w:jc w:val="both"/>
        <w:rPr>
          <w:rFonts w:ascii="Verdana" w:eastAsia="MS Mincho" w:hAnsi="Verdana" w:cs="Arial"/>
          <w:color w:val="000000"/>
          <w:sz w:val="22"/>
          <w:szCs w:val="22"/>
          <w:lang w:val="bg-BG"/>
        </w:rPr>
      </w:pPr>
      <w:r w:rsidRPr="00885331">
        <w:rPr>
          <w:rFonts w:ascii="Verdana" w:hAnsi="Verdana"/>
          <w:color w:val="000000"/>
          <w:sz w:val="22"/>
          <w:lang w:val="bg-BG"/>
        </w:rPr>
        <w:t>е.</w:t>
      </w:r>
      <w:r w:rsidRPr="00885331">
        <w:rPr>
          <w:rFonts w:ascii="Verdana" w:hAnsi="Verdana"/>
          <w:color w:val="000000"/>
          <w:sz w:val="22"/>
          <w:lang w:val="bg-BG"/>
        </w:rPr>
        <w:tab/>
      </w:r>
      <w:r w:rsidR="00B71AF2" w:rsidRPr="00885331">
        <w:rPr>
          <w:rFonts w:ascii="Verdana" w:hAnsi="Verdana"/>
          <w:color w:val="000000"/>
          <w:sz w:val="22"/>
          <w:lang w:val="bg-BG"/>
        </w:rPr>
        <w:t xml:space="preserve">следва </w:t>
      </w:r>
      <w:r w:rsidRPr="00885331">
        <w:rPr>
          <w:rFonts w:ascii="Verdana" w:hAnsi="Verdana"/>
          <w:color w:val="000000"/>
          <w:sz w:val="22"/>
          <w:lang w:val="bg-BG"/>
        </w:rPr>
        <w:t xml:space="preserve">да се прилагат специални системи за </w:t>
      </w:r>
      <w:r w:rsidR="00B71AF2" w:rsidRPr="00885331">
        <w:rPr>
          <w:rFonts w:ascii="Verdana" w:hAnsi="Verdana"/>
          <w:color w:val="000000"/>
          <w:sz w:val="22"/>
          <w:lang w:val="bg-BG"/>
        </w:rPr>
        <w:t xml:space="preserve">ротация </w:t>
      </w:r>
      <w:r w:rsidRPr="00885331">
        <w:rPr>
          <w:rFonts w:ascii="Verdana" w:hAnsi="Verdana"/>
          <w:color w:val="000000"/>
          <w:sz w:val="22"/>
          <w:lang w:val="bg-BG"/>
        </w:rPr>
        <w:t>на складовите наличности, когато е приложимо, за да се гарантира, че суровините се използват в правилния ред и в рамките на предвидения срок на годност;</w:t>
      </w:r>
    </w:p>
    <w:p w:rsidR="003A475E" w:rsidRPr="00885331" w:rsidRDefault="003A475E" w:rsidP="003A475E">
      <w:pPr>
        <w:autoSpaceDE w:val="0"/>
        <w:autoSpaceDN w:val="0"/>
        <w:adjustRightInd w:val="0"/>
        <w:spacing w:after="120"/>
        <w:ind w:left="426" w:hanging="426"/>
        <w:jc w:val="both"/>
        <w:rPr>
          <w:rFonts w:ascii="Verdana" w:eastAsia="MS Mincho" w:hAnsi="Verdana" w:cs="Arial"/>
          <w:color w:val="000000"/>
          <w:sz w:val="22"/>
          <w:szCs w:val="22"/>
          <w:lang w:val="bg-BG"/>
        </w:rPr>
      </w:pPr>
      <w:r w:rsidRPr="00885331">
        <w:rPr>
          <w:rFonts w:ascii="Verdana" w:hAnsi="Verdana"/>
          <w:color w:val="000000"/>
          <w:sz w:val="22"/>
          <w:lang w:val="bg-BG"/>
        </w:rPr>
        <w:t>ж.</w:t>
      </w:r>
      <w:r w:rsidRPr="00885331">
        <w:rPr>
          <w:rFonts w:ascii="Verdana" w:hAnsi="Verdana"/>
          <w:color w:val="000000"/>
          <w:sz w:val="22"/>
          <w:lang w:val="bg-BG"/>
        </w:rPr>
        <w:tab/>
        <w:t>ако производителят наема външни услуги за съхранение, се препоръчва той да се възползва от гарантирани складове в съответствие с</w:t>
      </w:r>
      <w:r w:rsidRPr="00885331">
        <w:rPr>
          <w:rFonts w:ascii="Verdana" w:hAnsi="Verdana"/>
          <w:sz w:val="22"/>
          <w:lang w:val="bg-BG"/>
        </w:rPr>
        <w:t xml:space="preserve"> </w:t>
      </w:r>
      <w:hyperlink r:id="rId20" w:history="1">
        <w:r w:rsidRPr="00885331">
          <w:rPr>
            <w:rStyle w:val="Hyperlink"/>
            <w:rFonts w:ascii="Verdana" w:hAnsi="Verdana"/>
            <w:sz w:val="22"/>
            <w:lang w:val="bg-BG"/>
          </w:rPr>
          <w:t>Европейския наръчник за добри хигиенни практики за събиране, съхранение, търговия и транспорт на зърнени култури, маслодайни семена и протеинови култури</w:t>
        </w:r>
      </w:hyperlink>
      <w:r w:rsidRPr="00885331">
        <w:rPr>
          <w:lang w:val="bg-BG"/>
        </w:rPr>
        <w:t>.</w:t>
      </w:r>
      <w:r w:rsidRPr="00885331">
        <w:rPr>
          <w:rFonts w:ascii="Verdana" w:hAnsi="Verdana"/>
          <w:sz w:val="22"/>
          <w:lang w:val="bg-BG"/>
        </w:rPr>
        <w:t xml:space="preserve"> </w:t>
      </w:r>
    </w:p>
    <w:p w:rsidR="003A475E" w:rsidRPr="00885331" w:rsidRDefault="00B71AF2" w:rsidP="003A475E">
      <w:pPr>
        <w:autoSpaceDE w:val="0"/>
        <w:autoSpaceDN w:val="0"/>
        <w:adjustRightInd w:val="0"/>
        <w:spacing w:after="120"/>
        <w:ind w:left="426"/>
        <w:jc w:val="both"/>
        <w:rPr>
          <w:rFonts w:ascii="Verdana" w:eastAsia="MS Mincho" w:hAnsi="Verdana" w:cs="Arial"/>
          <w:color w:val="000000"/>
          <w:sz w:val="22"/>
          <w:szCs w:val="22"/>
          <w:lang w:val="bg-BG"/>
        </w:rPr>
      </w:pPr>
      <w:r w:rsidRPr="00885331">
        <w:rPr>
          <w:rFonts w:ascii="Verdana" w:hAnsi="Verdana"/>
          <w:color w:val="000000"/>
          <w:sz w:val="22"/>
          <w:lang w:val="bg-BG"/>
        </w:rPr>
        <w:t>В</w:t>
      </w:r>
      <w:r w:rsidR="003A475E" w:rsidRPr="00885331">
        <w:rPr>
          <w:rFonts w:ascii="Verdana" w:hAnsi="Verdana"/>
          <w:color w:val="000000"/>
          <w:sz w:val="22"/>
          <w:lang w:val="bg-BG"/>
        </w:rPr>
        <w:t xml:space="preserve"> </w:t>
      </w:r>
      <w:r w:rsidRPr="00885331">
        <w:rPr>
          <w:rFonts w:ascii="Verdana" w:hAnsi="Verdana"/>
          <w:color w:val="000000"/>
          <w:sz w:val="22"/>
          <w:lang w:val="bg-BG"/>
        </w:rPr>
        <w:t xml:space="preserve">противен </w:t>
      </w:r>
      <w:r w:rsidR="003A475E" w:rsidRPr="00885331">
        <w:rPr>
          <w:rFonts w:ascii="Verdana" w:hAnsi="Verdana"/>
          <w:color w:val="000000"/>
          <w:sz w:val="22"/>
          <w:lang w:val="bg-BG"/>
        </w:rPr>
        <w:t xml:space="preserve">случай всички приложими изисквания относно съхранението в настоящия Наръчник следва да бъдат част от договора; </w:t>
      </w:r>
    </w:p>
    <w:p w:rsidR="003A475E" w:rsidRPr="00885331" w:rsidRDefault="003A475E" w:rsidP="003A475E">
      <w:pPr>
        <w:autoSpaceDE w:val="0"/>
        <w:autoSpaceDN w:val="0"/>
        <w:adjustRightInd w:val="0"/>
        <w:spacing w:after="120"/>
        <w:ind w:left="426" w:hanging="426"/>
        <w:jc w:val="both"/>
        <w:rPr>
          <w:rFonts w:ascii="Verdana" w:eastAsia="MS Mincho" w:hAnsi="Verdana" w:cs="Arial"/>
          <w:color w:val="000000"/>
          <w:sz w:val="22"/>
          <w:szCs w:val="22"/>
          <w:lang w:val="bg-BG"/>
        </w:rPr>
      </w:pPr>
      <w:r w:rsidRPr="00885331">
        <w:rPr>
          <w:rFonts w:ascii="Verdana" w:hAnsi="Verdana"/>
          <w:color w:val="000000"/>
          <w:sz w:val="22"/>
          <w:lang w:val="bg-BG"/>
        </w:rPr>
        <w:t>з.</w:t>
      </w:r>
      <w:r w:rsidRPr="00885331">
        <w:rPr>
          <w:rFonts w:ascii="Verdana" w:hAnsi="Verdana"/>
          <w:color w:val="000000"/>
          <w:sz w:val="22"/>
          <w:lang w:val="bg-BG"/>
        </w:rPr>
        <w:tab/>
      </w:r>
      <w:r w:rsidR="00AD6C42" w:rsidRPr="00885331">
        <w:rPr>
          <w:rFonts w:ascii="Verdana" w:hAnsi="Verdana"/>
          <w:color w:val="000000"/>
          <w:sz w:val="22"/>
          <w:lang w:val="bg-BG"/>
        </w:rPr>
        <w:t>стопанският субект</w:t>
      </w:r>
      <w:r w:rsidRPr="00885331">
        <w:rPr>
          <w:rFonts w:ascii="Verdana" w:hAnsi="Verdana"/>
          <w:color w:val="000000"/>
          <w:sz w:val="22"/>
          <w:lang w:val="bg-BG"/>
        </w:rPr>
        <w:t xml:space="preserve"> следва да контролира дейностите, възложени на външни изпълнители. </w:t>
      </w:r>
    </w:p>
    <w:p w:rsidR="003A475E" w:rsidRPr="00885331" w:rsidRDefault="003A475E" w:rsidP="003A475E">
      <w:pPr>
        <w:autoSpaceDE w:val="0"/>
        <w:autoSpaceDN w:val="0"/>
        <w:adjustRightInd w:val="0"/>
        <w:spacing w:after="120"/>
        <w:jc w:val="both"/>
        <w:rPr>
          <w:rFonts w:ascii="Verdana" w:eastAsia="MS Mincho" w:hAnsi="Verdana" w:cs="Calibri"/>
          <w:color w:val="000000"/>
          <w:sz w:val="22"/>
          <w:szCs w:val="22"/>
          <w:lang w:val="bg-BG"/>
        </w:rPr>
      </w:pPr>
    </w:p>
    <w:p w:rsidR="003A475E" w:rsidRPr="00885331" w:rsidRDefault="003A475E" w:rsidP="003A475E">
      <w:pPr>
        <w:pStyle w:val="Heading3"/>
        <w:rPr>
          <w:lang w:val="bg-BG"/>
        </w:rPr>
      </w:pPr>
      <w:r w:rsidRPr="00885331">
        <w:rPr>
          <w:lang w:val="bg-BG"/>
        </w:rPr>
        <w:br w:type="page"/>
      </w:r>
      <w:bookmarkStart w:id="144" w:name="_Toc437222608"/>
      <w:bookmarkStart w:id="145" w:name="_Toc438211384"/>
      <w:bookmarkStart w:id="146" w:name="Transport"/>
      <w:r w:rsidRPr="00885331">
        <w:rPr>
          <w:lang w:val="bg-BG"/>
        </w:rPr>
        <w:t>4.3.11 Транспорт</w:t>
      </w:r>
      <w:bookmarkEnd w:id="144"/>
      <w:bookmarkEnd w:id="145"/>
      <w:r w:rsidRPr="00885331">
        <w:rPr>
          <w:lang w:val="bg-BG"/>
        </w:rPr>
        <w:t xml:space="preserve"> </w:t>
      </w:r>
      <w:bookmarkEnd w:id="146"/>
    </w:p>
    <w:p w:rsidR="003A475E" w:rsidRPr="00885331" w:rsidRDefault="003A475E" w:rsidP="003A475E">
      <w:pPr>
        <w:jc w:val="both"/>
        <w:rPr>
          <w:rFonts w:ascii="Verdana" w:hAnsi="Verdana"/>
          <w:bCs/>
          <w:sz w:val="22"/>
          <w:szCs w:val="22"/>
          <w:u w:val="single"/>
          <w:lang w:val="bg-BG"/>
        </w:rPr>
      </w:pPr>
    </w:p>
    <w:p w:rsidR="003A475E" w:rsidRPr="00885331" w:rsidRDefault="003A475E" w:rsidP="003A475E">
      <w:pPr>
        <w:pStyle w:val="Heading4"/>
        <w:rPr>
          <w:rFonts w:eastAsia="MS Mincho"/>
          <w:lang w:val="bg-BG"/>
        </w:rPr>
      </w:pPr>
      <w:bookmarkStart w:id="147" w:name="_Toc437222609"/>
      <w:bookmarkStart w:id="148" w:name="_Toc438211385"/>
      <w:r w:rsidRPr="00885331">
        <w:rPr>
          <w:lang w:val="bg-BG"/>
        </w:rPr>
        <w:t xml:space="preserve">4.3.11.1 </w:t>
      </w:r>
      <w:bookmarkStart w:id="149" w:name="General_transport"/>
      <w:r w:rsidRPr="00885331">
        <w:rPr>
          <w:lang w:val="bg-BG"/>
        </w:rPr>
        <w:t xml:space="preserve">Общи изисквания относно </w:t>
      </w:r>
      <w:bookmarkEnd w:id="149"/>
      <w:r w:rsidRPr="00885331">
        <w:rPr>
          <w:lang w:val="bg-BG"/>
        </w:rPr>
        <w:t>транспорта</w:t>
      </w:r>
      <w:bookmarkEnd w:id="147"/>
      <w:bookmarkEnd w:id="148"/>
    </w:p>
    <w:p w:rsidR="003A475E" w:rsidRPr="00885331" w:rsidRDefault="003A475E" w:rsidP="003A475E">
      <w:pPr>
        <w:autoSpaceDE w:val="0"/>
        <w:autoSpaceDN w:val="0"/>
        <w:adjustRightInd w:val="0"/>
        <w:spacing w:after="120"/>
        <w:jc w:val="both"/>
        <w:rPr>
          <w:rFonts w:ascii="Verdana" w:eastAsia="MS Mincho" w:hAnsi="Verdana" w:cs="Arial"/>
          <w:color w:val="000000"/>
          <w:sz w:val="22"/>
          <w:szCs w:val="22"/>
          <w:lang w:val="bg-BG"/>
        </w:rPr>
      </w:pPr>
    </w:p>
    <w:p w:rsidR="003A475E" w:rsidRPr="00885331" w:rsidRDefault="003A475E" w:rsidP="003A475E">
      <w:pPr>
        <w:autoSpaceDE w:val="0"/>
        <w:autoSpaceDN w:val="0"/>
        <w:adjustRightInd w:val="0"/>
        <w:spacing w:after="120"/>
        <w:jc w:val="both"/>
        <w:rPr>
          <w:rFonts w:ascii="Verdana" w:eastAsia="MS Mincho" w:hAnsi="Verdana" w:cs="Arial"/>
          <w:color w:val="000000"/>
          <w:sz w:val="22"/>
          <w:szCs w:val="22"/>
          <w:lang w:val="bg-BG"/>
        </w:rPr>
      </w:pPr>
      <w:r w:rsidRPr="00885331">
        <w:rPr>
          <w:rFonts w:ascii="Verdana" w:hAnsi="Verdana"/>
          <w:color w:val="000000"/>
          <w:sz w:val="22"/>
          <w:lang w:val="bg-BG"/>
        </w:rPr>
        <w:t xml:space="preserve">Превозът на фуражни суровини, независимо дали са в насипно състояние или пакетирани, с автомобилен, речен, железопътен или морски транспорт, следва да се контролира в достатъчна степен, за да се осигури спазването на настоящия Наръчник и </w:t>
      </w:r>
      <w:r w:rsidR="00B71AF2" w:rsidRPr="00885331">
        <w:rPr>
          <w:rFonts w:ascii="Verdana" w:hAnsi="Verdana"/>
          <w:color w:val="000000"/>
          <w:sz w:val="22"/>
          <w:lang w:val="bg-BG"/>
        </w:rPr>
        <w:t xml:space="preserve">правните </w:t>
      </w:r>
      <w:r w:rsidRPr="00885331">
        <w:rPr>
          <w:rFonts w:ascii="Verdana" w:hAnsi="Verdana"/>
          <w:color w:val="000000"/>
          <w:sz w:val="22"/>
          <w:lang w:val="bg-BG"/>
        </w:rPr>
        <w:t>изисквания за превоз на фуражни суровини, за да се гарантира безопасен продукт на клиента.</w:t>
      </w:r>
    </w:p>
    <w:p w:rsidR="003A475E" w:rsidRPr="00885331" w:rsidRDefault="003A475E" w:rsidP="003A475E">
      <w:pPr>
        <w:autoSpaceDE w:val="0"/>
        <w:autoSpaceDN w:val="0"/>
        <w:adjustRightInd w:val="0"/>
        <w:spacing w:after="120"/>
        <w:jc w:val="both"/>
        <w:rPr>
          <w:rFonts w:ascii="Verdana" w:eastAsia="MS Mincho" w:hAnsi="Verdana" w:cs="Arial"/>
          <w:color w:val="000000"/>
          <w:sz w:val="22"/>
          <w:szCs w:val="22"/>
          <w:lang w:val="bg-BG"/>
        </w:rPr>
      </w:pPr>
      <w:r w:rsidRPr="00885331">
        <w:rPr>
          <w:rFonts w:ascii="Verdana" w:hAnsi="Verdana"/>
          <w:color w:val="000000"/>
          <w:sz w:val="22"/>
          <w:lang w:val="bg-BG"/>
        </w:rPr>
        <w:t>Независимо от вида на транспортните средства изпълнителят и превозвачът са длъжни да гарантират, че превозното средство и оборудването, използвани за транспорт, отговарят на изискванията за безопасност на фуражите.</w:t>
      </w:r>
    </w:p>
    <w:p w:rsidR="003A475E" w:rsidRPr="00885331" w:rsidRDefault="003A475E" w:rsidP="003A475E">
      <w:pPr>
        <w:jc w:val="both"/>
        <w:rPr>
          <w:rFonts w:ascii="Verdana" w:eastAsia="MS Mincho" w:hAnsi="Verdana" w:cs="Arial"/>
          <w:color w:val="000000"/>
          <w:sz w:val="22"/>
          <w:szCs w:val="22"/>
          <w:lang w:val="bg-BG"/>
        </w:rPr>
      </w:pPr>
      <w:r w:rsidRPr="00885331">
        <w:rPr>
          <w:rFonts w:ascii="Verdana" w:hAnsi="Verdana"/>
          <w:color w:val="000000"/>
          <w:sz w:val="22"/>
          <w:lang w:val="bg-BG"/>
        </w:rPr>
        <w:t>Примеси, които са опасни за хората или животните, могат да влязат в контакт с крайния продукт. Трябва да се вземат мерки, които да гарантират, че товаренето и транспортирането на продукта са подходящи за свеждането до минимум на риска от химично, микробиологично и/или физическо замърсяване на продукта.</w:t>
      </w:r>
    </w:p>
    <w:p w:rsidR="003A475E" w:rsidRPr="00885331" w:rsidRDefault="003A475E" w:rsidP="003A475E">
      <w:pPr>
        <w:jc w:val="both"/>
        <w:rPr>
          <w:rFonts w:ascii="Verdana" w:eastAsia="MS Mincho" w:hAnsi="Verdana" w:cs="Arial"/>
          <w:color w:val="000000"/>
          <w:sz w:val="22"/>
          <w:szCs w:val="22"/>
          <w:lang w:val="bg-BG"/>
        </w:rPr>
      </w:pPr>
    </w:p>
    <w:p w:rsidR="003A475E" w:rsidRPr="00885331" w:rsidRDefault="003A475E" w:rsidP="003A475E">
      <w:pPr>
        <w:spacing w:after="200" w:line="276" w:lineRule="auto"/>
        <w:jc w:val="both"/>
        <w:rPr>
          <w:rFonts w:ascii="Verdana" w:eastAsia="Calibri" w:hAnsi="Verdana" w:cs="Arial"/>
          <w:bCs/>
          <w:sz w:val="22"/>
          <w:szCs w:val="22"/>
          <w:lang w:val="bg-BG"/>
        </w:rPr>
      </w:pPr>
      <w:r w:rsidRPr="00885331">
        <w:rPr>
          <w:rFonts w:ascii="Verdana" w:hAnsi="Verdana"/>
          <w:sz w:val="22"/>
          <w:lang w:val="bg-BG"/>
        </w:rPr>
        <w:t xml:space="preserve">Въз основа на оценка на риска </w:t>
      </w:r>
      <w:r w:rsidR="00AD6C42" w:rsidRPr="00885331">
        <w:rPr>
          <w:rFonts w:ascii="Verdana" w:hAnsi="Verdana"/>
          <w:sz w:val="22"/>
          <w:lang w:val="bg-BG"/>
        </w:rPr>
        <w:t>стопанският субект</w:t>
      </w:r>
      <w:r w:rsidRPr="00885331">
        <w:rPr>
          <w:rFonts w:ascii="Verdana" w:hAnsi="Verdana"/>
          <w:sz w:val="22"/>
          <w:lang w:val="bg-BG"/>
        </w:rPr>
        <w:t xml:space="preserve"> трябва да прави оценка на ефективността на предприетите мерки на разумни интервали.</w:t>
      </w:r>
    </w:p>
    <w:p w:rsidR="003A475E" w:rsidRPr="00885331" w:rsidRDefault="003A475E" w:rsidP="003A475E">
      <w:pPr>
        <w:pStyle w:val="Heading4"/>
        <w:rPr>
          <w:rFonts w:eastAsia="Calibri"/>
          <w:lang w:val="bg-BG"/>
        </w:rPr>
      </w:pPr>
      <w:bookmarkStart w:id="150" w:name="_Toc437222610"/>
      <w:bookmarkStart w:id="151" w:name="_Toc438211386"/>
      <w:r w:rsidRPr="00885331">
        <w:rPr>
          <w:lang w:val="bg-BG"/>
        </w:rPr>
        <w:t xml:space="preserve">4.3.11.2 </w:t>
      </w:r>
      <w:bookmarkStart w:id="152" w:name="Transport_packed_feedmaterials"/>
      <w:r w:rsidRPr="00885331">
        <w:rPr>
          <w:lang w:val="bg-BG"/>
        </w:rPr>
        <w:t>Транспортни операции при пакетирани фуражни суровини</w:t>
      </w:r>
      <w:bookmarkEnd w:id="150"/>
      <w:bookmarkEnd w:id="151"/>
      <w:bookmarkEnd w:id="152"/>
    </w:p>
    <w:p w:rsidR="003A475E" w:rsidRPr="00885331" w:rsidRDefault="003A475E" w:rsidP="003A475E">
      <w:pPr>
        <w:pStyle w:val="Default"/>
        <w:jc w:val="both"/>
        <w:rPr>
          <w:rFonts w:ascii="Verdana" w:hAnsi="Verdana"/>
          <w:sz w:val="22"/>
          <w:szCs w:val="22"/>
          <w:lang w:val="bg-BG"/>
        </w:rPr>
      </w:pPr>
    </w:p>
    <w:p w:rsidR="003A475E" w:rsidRPr="00885331" w:rsidRDefault="003A475E" w:rsidP="003A475E">
      <w:pPr>
        <w:pStyle w:val="Default"/>
        <w:jc w:val="both"/>
        <w:rPr>
          <w:rFonts w:ascii="Verdana" w:eastAsia="MS Mincho" w:hAnsi="Verdana"/>
          <w:sz w:val="22"/>
          <w:szCs w:val="22"/>
          <w:lang w:val="bg-BG"/>
        </w:rPr>
      </w:pPr>
      <w:r w:rsidRPr="00885331">
        <w:rPr>
          <w:rFonts w:ascii="Verdana" w:hAnsi="Verdana"/>
          <w:sz w:val="22"/>
          <w:lang w:val="bg-BG"/>
        </w:rPr>
        <w:t xml:space="preserve">Ръководството следва да гарантира, в случай на транспортиране на фуражните суровини в затворени съдове или опаковки, че </w:t>
      </w:r>
      <w:r w:rsidR="00B71AF2" w:rsidRPr="00885331">
        <w:rPr>
          <w:rFonts w:ascii="Verdana" w:hAnsi="Verdana"/>
          <w:sz w:val="22"/>
          <w:lang w:val="bg-BG"/>
        </w:rPr>
        <w:t xml:space="preserve">при </w:t>
      </w:r>
      <w:r w:rsidRPr="00885331">
        <w:rPr>
          <w:rFonts w:ascii="Verdana" w:hAnsi="Verdana"/>
          <w:sz w:val="22"/>
          <w:lang w:val="bg-BG"/>
        </w:rPr>
        <w:t xml:space="preserve">оценките на риска </w:t>
      </w:r>
      <w:r w:rsidR="00B71AF2" w:rsidRPr="00885331">
        <w:rPr>
          <w:rFonts w:ascii="Verdana" w:hAnsi="Verdana"/>
          <w:sz w:val="22"/>
          <w:lang w:val="bg-BG"/>
        </w:rPr>
        <w:t xml:space="preserve">се </w:t>
      </w:r>
      <w:r w:rsidRPr="00885331">
        <w:rPr>
          <w:rFonts w:ascii="Verdana" w:hAnsi="Verdana"/>
          <w:sz w:val="22"/>
          <w:lang w:val="bg-BG"/>
        </w:rPr>
        <w:t xml:space="preserve">вземат предвид всички потенциални опасности, както и да гарантира, че проверките ефективно възпрепятстват всеки сериозен риск от замърсяване. Ако </w:t>
      </w:r>
      <w:r w:rsidR="00AD6C42" w:rsidRPr="00885331">
        <w:rPr>
          <w:rFonts w:ascii="Verdana" w:hAnsi="Verdana"/>
          <w:sz w:val="22"/>
          <w:lang w:val="bg-BG"/>
        </w:rPr>
        <w:t>стопанският субект</w:t>
      </w:r>
      <w:r w:rsidRPr="00885331">
        <w:rPr>
          <w:rFonts w:ascii="Verdana" w:hAnsi="Verdana"/>
          <w:sz w:val="22"/>
          <w:lang w:val="bg-BG"/>
        </w:rPr>
        <w:t xml:space="preserve"> използва външен превозвач за транспортиране на пакетирани фуражни съставки, то този външен превозвач не е необходимо да бъде гарантиран. </w:t>
      </w:r>
    </w:p>
    <w:p w:rsidR="003A475E" w:rsidRPr="00885331" w:rsidRDefault="003A475E" w:rsidP="003A475E">
      <w:pPr>
        <w:spacing w:after="200" w:line="276" w:lineRule="auto"/>
        <w:jc w:val="both"/>
        <w:rPr>
          <w:rFonts w:ascii="Verdana" w:eastAsia="Calibri" w:hAnsi="Verdana" w:cs="Arial"/>
          <w:bCs/>
          <w:sz w:val="22"/>
          <w:szCs w:val="22"/>
          <w:lang w:val="bg-BG"/>
        </w:rPr>
      </w:pPr>
    </w:p>
    <w:p w:rsidR="003A475E" w:rsidRPr="00885331" w:rsidRDefault="003A475E" w:rsidP="003A475E">
      <w:pPr>
        <w:pStyle w:val="Heading4"/>
        <w:rPr>
          <w:rFonts w:eastAsia="MS Mincho"/>
          <w:lang w:val="bg-BG"/>
        </w:rPr>
      </w:pPr>
      <w:bookmarkStart w:id="153" w:name="_Toc437222611"/>
      <w:bookmarkStart w:id="154" w:name="_Toc438211387"/>
      <w:r w:rsidRPr="00885331">
        <w:rPr>
          <w:lang w:val="bg-BG"/>
        </w:rPr>
        <w:t xml:space="preserve">4.3.11.3 </w:t>
      </w:r>
      <w:bookmarkStart w:id="155" w:name="Transport_bulk_feedmaterials"/>
      <w:r w:rsidRPr="00885331">
        <w:rPr>
          <w:lang w:val="bg-BG"/>
        </w:rPr>
        <w:t>Транспортни операции за насипни фуражни суровини</w:t>
      </w:r>
      <w:bookmarkEnd w:id="153"/>
      <w:bookmarkEnd w:id="154"/>
      <w:bookmarkEnd w:id="155"/>
    </w:p>
    <w:p w:rsidR="003A475E" w:rsidRPr="00885331" w:rsidRDefault="003A475E" w:rsidP="003A475E">
      <w:pPr>
        <w:jc w:val="both"/>
        <w:rPr>
          <w:rFonts w:ascii="Verdana" w:eastAsia="MS Mincho" w:hAnsi="Verdana" w:cs="Arial"/>
          <w:color w:val="000000"/>
          <w:sz w:val="22"/>
          <w:szCs w:val="22"/>
          <w:lang w:val="bg-BG"/>
        </w:rPr>
      </w:pPr>
    </w:p>
    <w:p w:rsidR="003A475E" w:rsidRPr="00885331" w:rsidRDefault="003A475E" w:rsidP="003A475E">
      <w:pPr>
        <w:jc w:val="both"/>
        <w:rPr>
          <w:rFonts w:ascii="Verdana" w:eastAsia="SimSun" w:hAnsi="Verdana" w:cs="Arial"/>
          <w:sz w:val="22"/>
          <w:szCs w:val="22"/>
          <w:lang w:val="bg-BG"/>
        </w:rPr>
      </w:pPr>
      <w:r w:rsidRPr="00885331">
        <w:rPr>
          <w:rFonts w:ascii="Verdana" w:hAnsi="Verdana"/>
          <w:sz w:val="22"/>
          <w:lang w:val="bg-BG"/>
        </w:rPr>
        <w:t>Ръководството трябва да гарантира, че предлаганият транспорт е подходящ за превоз на фуражните суровини</w:t>
      </w:r>
      <w:r w:rsidR="00B71AF2" w:rsidRPr="00885331">
        <w:rPr>
          <w:rFonts w:ascii="Verdana" w:hAnsi="Verdana"/>
          <w:sz w:val="22"/>
          <w:lang w:val="bg-BG"/>
        </w:rPr>
        <w:t>,</w:t>
      </w:r>
      <w:r w:rsidRPr="00885331">
        <w:rPr>
          <w:rFonts w:ascii="Verdana" w:hAnsi="Verdana"/>
          <w:sz w:val="22"/>
          <w:lang w:val="bg-BG"/>
        </w:rPr>
        <w:t xml:space="preserve"> и следва да прилага следните общи правила: </w:t>
      </w:r>
    </w:p>
    <w:p w:rsidR="003A475E" w:rsidRPr="00885331" w:rsidRDefault="003A475E" w:rsidP="003A475E">
      <w:pPr>
        <w:jc w:val="both"/>
        <w:rPr>
          <w:rFonts w:ascii="Verdana" w:eastAsia="SimSun" w:hAnsi="Verdana" w:cs="Arial"/>
          <w:sz w:val="22"/>
          <w:szCs w:val="22"/>
          <w:lang w:val="bg-BG"/>
        </w:rPr>
      </w:pPr>
    </w:p>
    <w:p w:rsidR="003A475E" w:rsidRPr="00885331" w:rsidRDefault="00664BE5" w:rsidP="00664BE5">
      <w:pPr>
        <w:spacing w:after="200" w:line="276" w:lineRule="auto"/>
        <w:ind w:left="709" w:hanging="439"/>
        <w:jc w:val="both"/>
        <w:rPr>
          <w:rFonts w:ascii="Verdana" w:eastAsia="SimSun" w:hAnsi="Verdana" w:cs="Arial"/>
          <w:sz w:val="22"/>
          <w:szCs w:val="22"/>
          <w:lang w:val="bg-BG"/>
        </w:rPr>
      </w:pPr>
      <w:r w:rsidRPr="00885331">
        <w:rPr>
          <w:rFonts w:ascii="Verdana" w:hAnsi="Verdana"/>
          <w:sz w:val="22"/>
          <w:lang w:val="bg-BG"/>
        </w:rPr>
        <w:t>а)</w:t>
      </w:r>
      <w:r w:rsidRPr="00885331">
        <w:rPr>
          <w:rFonts w:ascii="Verdana" w:hAnsi="Verdana"/>
          <w:sz w:val="22"/>
          <w:lang w:val="bg-BG"/>
        </w:rPr>
        <w:tab/>
      </w:r>
      <w:r w:rsidR="003A475E" w:rsidRPr="00885331">
        <w:rPr>
          <w:rFonts w:ascii="Verdana" w:hAnsi="Verdana"/>
          <w:sz w:val="22"/>
          <w:lang w:val="bg-BG"/>
        </w:rPr>
        <w:t xml:space="preserve">трябва да има квалифициран и </w:t>
      </w:r>
      <w:r w:rsidR="00223D0A" w:rsidRPr="00885331">
        <w:rPr>
          <w:rFonts w:ascii="Verdana" w:hAnsi="Verdana"/>
          <w:sz w:val="22"/>
          <w:lang w:val="bg-BG"/>
        </w:rPr>
        <w:t xml:space="preserve">упълномощен </w:t>
      </w:r>
      <w:r w:rsidR="003A475E" w:rsidRPr="00885331">
        <w:rPr>
          <w:rFonts w:ascii="Verdana" w:hAnsi="Verdana"/>
          <w:sz w:val="22"/>
          <w:lang w:val="bg-BG"/>
        </w:rPr>
        <w:t>персонал и/или определен</w:t>
      </w:r>
      <w:r w:rsidR="00223D0A" w:rsidRPr="00885331">
        <w:rPr>
          <w:rFonts w:ascii="Verdana" w:hAnsi="Verdana"/>
          <w:sz w:val="22"/>
          <w:lang w:val="bg-BG"/>
        </w:rPr>
        <w:t>о</w:t>
      </w:r>
      <w:r w:rsidR="003A475E" w:rsidRPr="00885331">
        <w:rPr>
          <w:rFonts w:ascii="Verdana" w:hAnsi="Verdana"/>
          <w:sz w:val="22"/>
          <w:lang w:val="bg-BG"/>
        </w:rPr>
        <w:t xml:space="preserve"> </w:t>
      </w:r>
      <w:r w:rsidR="00223D0A" w:rsidRPr="00885331">
        <w:rPr>
          <w:rFonts w:ascii="Verdana" w:hAnsi="Verdana"/>
          <w:sz w:val="22"/>
          <w:lang w:val="bg-BG"/>
        </w:rPr>
        <w:t>лице, натоварено с</w:t>
      </w:r>
      <w:r w:rsidR="003A475E" w:rsidRPr="00885331">
        <w:rPr>
          <w:rFonts w:ascii="Verdana" w:hAnsi="Verdana"/>
          <w:sz w:val="22"/>
          <w:lang w:val="bg-BG"/>
        </w:rPr>
        <w:t xml:space="preserve"> проверка</w:t>
      </w:r>
      <w:r w:rsidR="00223D0A" w:rsidRPr="00885331">
        <w:rPr>
          <w:rFonts w:ascii="Verdana" w:hAnsi="Verdana"/>
          <w:sz w:val="22"/>
          <w:lang w:val="bg-BG"/>
        </w:rPr>
        <w:t>та</w:t>
      </w:r>
      <w:r w:rsidR="003A475E" w:rsidRPr="00885331">
        <w:rPr>
          <w:rFonts w:ascii="Verdana" w:hAnsi="Verdana"/>
          <w:sz w:val="22"/>
          <w:lang w:val="bg-BG"/>
        </w:rPr>
        <w:t xml:space="preserve"> на превозното средство и товарните отделения преди товарене;</w:t>
      </w:r>
    </w:p>
    <w:p w:rsidR="003A475E" w:rsidRPr="00885331" w:rsidRDefault="00664BE5" w:rsidP="00664BE5">
      <w:pPr>
        <w:spacing w:after="200" w:line="276" w:lineRule="auto"/>
        <w:ind w:left="709" w:hanging="439"/>
        <w:jc w:val="both"/>
        <w:rPr>
          <w:rFonts w:ascii="Verdana" w:hAnsi="Verdana" w:cs="Arial"/>
          <w:sz w:val="22"/>
          <w:szCs w:val="22"/>
          <w:lang w:val="bg-BG"/>
        </w:rPr>
      </w:pPr>
      <w:r w:rsidRPr="00885331">
        <w:rPr>
          <w:rFonts w:ascii="Verdana" w:hAnsi="Verdana"/>
          <w:sz w:val="22"/>
          <w:lang w:val="bg-BG"/>
        </w:rPr>
        <w:t>б)</w:t>
      </w:r>
      <w:r w:rsidRPr="00885331">
        <w:rPr>
          <w:rFonts w:ascii="Verdana" w:hAnsi="Verdana"/>
          <w:sz w:val="22"/>
          <w:lang w:val="bg-BG"/>
        </w:rPr>
        <w:tab/>
      </w:r>
      <w:r w:rsidR="003A475E" w:rsidRPr="00885331">
        <w:rPr>
          <w:rFonts w:ascii="Verdana" w:hAnsi="Verdana"/>
          <w:sz w:val="22"/>
          <w:lang w:val="bg-BG"/>
        </w:rPr>
        <w:t xml:space="preserve">трябва да има записи, показващи предишните три товара (за всяко товарно отделение), проверката на товарното отделение и, ако е приложимо, всякакви операции по почистване, които са били извършени; </w:t>
      </w:r>
    </w:p>
    <w:p w:rsidR="003A475E" w:rsidRPr="00885331" w:rsidRDefault="00664BE5" w:rsidP="00664BE5">
      <w:pPr>
        <w:ind w:left="709" w:hanging="439"/>
        <w:jc w:val="both"/>
        <w:rPr>
          <w:rFonts w:ascii="Verdana" w:eastAsia="MS Mincho" w:hAnsi="Verdana" w:cs="Arial"/>
          <w:color w:val="000000"/>
          <w:sz w:val="22"/>
          <w:szCs w:val="22"/>
          <w:lang w:val="bg-BG"/>
        </w:rPr>
      </w:pPr>
      <w:r w:rsidRPr="00885331">
        <w:rPr>
          <w:rFonts w:ascii="Verdana" w:hAnsi="Verdana"/>
          <w:sz w:val="22"/>
          <w:lang w:val="bg-BG"/>
        </w:rPr>
        <w:t>в)</w:t>
      </w:r>
      <w:r w:rsidRPr="00885331">
        <w:rPr>
          <w:rFonts w:ascii="Verdana" w:hAnsi="Verdana"/>
          <w:sz w:val="22"/>
          <w:lang w:val="bg-BG"/>
        </w:rPr>
        <w:tab/>
      </w:r>
      <w:r w:rsidR="00223D0A" w:rsidRPr="00885331">
        <w:rPr>
          <w:rFonts w:ascii="Verdana" w:hAnsi="Verdana"/>
          <w:sz w:val="22"/>
          <w:lang w:val="bg-BG"/>
        </w:rPr>
        <w:t>за</w:t>
      </w:r>
      <w:r w:rsidR="003A475E" w:rsidRPr="00885331">
        <w:rPr>
          <w:rFonts w:ascii="Verdana" w:hAnsi="Verdana"/>
          <w:sz w:val="22"/>
          <w:lang w:val="bg-BG"/>
        </w:rPr>
        <w:t xml:space="preserve"> изискванията за безопасност по отношение на автомобилния или водния транспорт в насипно състояние вижте уебсайта на Международната база данни за транспорт (на) фуражи (</w:t>
      </w:r>
      <w:hyperlink r:id="rId21" w:history="1">
        <w:r w:rsidR="003A475E" w:rsidRPr="00885331">
          <w:rPr>
            <w:rStyle w:val="Hyperlink"/>
            <w:rFonts w:ascii="Verdana" w:hAnsi="Verdana"/>
            <w:sz w:val="22"/>
            <w:lang w:val="bg-BG"/>
          </w:rPr>
          <w:t>IDTF</w:t>
        </w:r>
      </w:hyperlink>
      <w:r w:rsidR="003A475E" w:rsidRPr="00885331">
        <w:rPr>
          <w:rFonts w:ascii="Verdana" w:hAnsi="Verdana"/>
          <w:sz w:val="22"/>
          <w:lang w:val="bg-BG"/>
        </w:rPr>
        <w:t xml:space="preserve">) за съответните изисквания и предписаните методи на работа и верификация. Проверете на уебсайта кои продукти в коя категория опасности за фуражите </w:t>
      </w:r>
      <w:r w:rsidR="006956ED" w:rsidRPr="00885331">
        <w:rPr>
          <w:rFonts w:ascii="Verdana" w:hAnsi="Verdana"/>
          <w:sz w:val="22"/>
          <w:lang w:val="bg-BG"/>
        </w:rPr>
        <w:t xml:space="preserve">от гледна точка на тяхната безопасност </w:t>
      </w:r>
      <w:r w:rsidR="003A475E" w:rsidRPr="00885331">
        <w:rPr>
          <w:rFonts w:ascii="Verdana" w:hAnsi="Verdana"/>
          <w:sz w:val="22"/>
          <w:lang w:val="bg-BG"/>
        </w:rPr>
        <w:t>попадат, както и необходимите подходящи мерки за почистване и/или дезинфекция;</w:t>
      </w:r>
    </w:p>
    <w:p w:rsidR="003A475E" w:rsidRPr="00885331" w:rsidRDefault="003A475E" w:rsidP="00664BE5">
      <w:pPr>
        <w:pStyle w:val="ListParagraph"/>
        <w:ind w:left="709" w:hanging="439"/>
        <w:rPr>
          <w:rFonts w:ascii="Verdana" w:eastAsia="MS Mincho" w:hAnsi="Verdana" w:cs="Arial"/>
          <w:color w:val="000000"/>
          <w:sz w:val="22"/>
          <w:szCs w:val="22"/>
          <w:lang w:val="bg-BG"/>
        </w:rPr>
      </w:pPr>
    </w:p>
    <w:p w:rsidR="003A475E" w:rsidRPr="00885331" w:rsidRDefault="00664BE5" w:rsidP="00664BE5">
      <w:pPr>
        <w:spacing w:after="200" w:line="276" w:lineRule="auto"/>
        <w:ind w:left="709" w:hanging="439"/>
        <w:jc w:val="both"/>
        <w:rPr>
          <w:rFonts w:ascii="Verdana" w:eastAsia="SimSun" w:hAnsi="Verdana" w:cs="Arial"/>
          <w:sz w:val="22"/>
          <w:szCs w:val="22"/>
          <w:lang w:val="bg-BG"/>
        </w:rPr>
      </w:pPr>
      <w:r w:rsidRPr="00885331">
        <w:rPr>
          <w:rFonts w:ascii="Verdana" w:hAnsi="Verdana"/>
          <w:sz w:val="22"/>
          <w:lang w:val="bg-BG"/>
        </w:rPr>
        <w:t>г)</w:t>
      </w:r>
      <w:r w:rsidRPr="00885331">
        <w:rPr>
          <w:rFonts w:ascii="Verdana" w:hAnsi="Verdana"/>
          <w:sz w:val="22"/>
          <w:lang w:val="bg-BG"/>
        </w:rPr>
        <w:tab/>
      </w:r>
      <w:r w:rsidR="003A475E" w:rsidRPr="00885331">
        <w:rPr>
          <w:rFonts w:ascii="Verdana" w:hAnsi="Verdana"/>
          <w:sz w:val="22"/>
          <w:lang w:val="bg-BG"/>
        </w:rPr>
        <w:t xml:space="preserve">товарното отделение е празно, чисто, без мирис и, ако е необходимо, сухо и без евентуални замърсители от предишни товари или режими за почистване. Ако това не е така, трябва да бъдат приложени мерки за почистване и/или дезинфекция; </w:t>
      </w:r>
    </w:p>
    <w:p w:rsidR="003A475E" w:rsidRPr="00885331" w:rsidRDefault="00664BE5" w:rsidP="00664BE5">
      <w:pPr>
        <w:spacing w:after="200" w:line="276" w:lineRule="auto"/>
        <w:ind w:left="709" w:hanging="439"/>
        <w:jc w:val="both"/>
        <w:rPr>
          <w:rFonts w:ascii="Verdana" w:eastAsia="SimSun" w:hAnsi="Verdana" w:cs="Arial"/>
          <w:sz w:val="22"/>
          <w:szCs w:val="22"/>
          <w:lang w:val="bg-BG"/>
        </w:rPr>
      </w:pPr>
      <w:r w:rsidRPr="00885331">
        <w:rPr>
          <w:rFonts w:ascii="Verdana" w:hAnsi="Verdana"/>
          <w:sz w:val="22"/>
          <w:lang w:val="bg-BG"/>
        </w:rPr>
        <w:t>д)</w:t>
      </w:r>
      <w:r w:rsidRPr="00885331">
        <w:rPr>
          <w:rFonts w:ascii="Verdana" w:hAnsi="Verdana"/>
          <w:sz w:val="22"/>
          <w:lang w:val="bg-BG"/>
        </w:rPr>
        <w:tab/>
      </w:r>
      <w:r w:rsidR="003A475E" w:rsidRPr="00885331">
        <w:rPr>
          <w:rFonts w:ascii="Verdana" w:hAnsi="Verdana"/>
          <w:sz w:val="22"/>
          <w:lang w:val="bg-BG"/>
        </w:rPr>
        <w:t>оборудването за товаро-разтоварна дейност е чисто и подходящо за предназначението си;</w:t>
      </w:r>
    </w:p>
    <w:p w:rsidR="003A475E" w:rsidRPr="00885331" w:rsidRDefault="00664BE5" w:rsidP="00664BE5">
      <w:pPr>
        <w:spacing w:after="200" w:line="276" w:lineRule="auto"/>
        <w:ind w:left="709" w:hanging="439"/>
        <w:jc w:val="both"/>
        <w:rPr>
          <w:rFonts w:ascii="Verdana" w:hAnsi="Verdana" w:cs="Arial"/>
          <w:sz w:val="22"/>
          <w:szCs w:val="22"/>
          <w:lang w:val="bg-BG"/>
        </w:rPr>
      </w:pPr>
      <w:r w:rsidRPr="00885331">
        <w:rPr>
          <w:rFonts w:ascii="Verdana" w:hAnsi="Verdana"/>
          <w:sz w:val="22"/>
          <w:lang w:val="bg-BG"/>
        </w:rPr>
        <w:t>е)</w:t>
      </w:r>
      <w:r w:rsidRPr="00885331">
        <w:rPr>
          <w:rFonts w:ascii="Verdana" w:hAnsi="Verdana"/>
          <w:sz w:val="22"/>
          <w:lang w:val="bg-BG"/>
        </w:rPr>
        <w:tab/>
      </w:r>
      <w:r w:rsidR="003A475E" w:rsidRPr="00885331">
        <w:rPr>
          <w:rFonts w:ascii="Verdana" w:hAnsi="Verdana"/>
          <w:sz w:val="22"/>
          <w:lang w:val="bg-BG"/>
        </w:rPr>
        <w:t>товарното отделение трябва да бъде ясно обозначено и етикетирано. В случай че превозното средство има различни товарни отделения, натоварени с различни продукти, всяко отделение е ясно обозначено и етикетирано;</w:t>
      </w:r>
    </w:p>
    <w:p w:rsidR="003A475E" w:rsidRPr="00885331" w:rsidRDefault="00664BE5" w:rsidP="00664BE5">
      <w:pPr>
        <w:spacing w:after="200" w:line="276" w:lineRule="auto"/>
        <w:ind w:left="709" w:hanging="439"/>
        <w:jc w:val="both"/>
        <w:rPr>
          <w:rFonts w:ascii="Verdana" w:hAnsi="Verdana" w:cs="Arial"/>
          <w:sz w:val="22"/>
          <w:szCs w:val="22"/>
          <w:lang w:val="bg-BG"/>
        </w:rPr>
      </w:pPr>
      <w:r w:rsidRPr="00885331">
        <w:rPr>
          <w:rFonts w:ascii="Verdana" w:hAnsi="Verdana"/>
          <w:sz w:val="22"/>
          <w:lang w:val="bg-BG"/>
        </w:rPr>
        <w:t>ж)</w:t>
      </w:r>
      <w:r w:rsidRPr="00885331">
        <w:rPr>
          <w:rFonts w:ascii="Verdana" w:hAnsi="Verdana"/>
          <w:sz w:val="22"/>
          <w:lang w:val="bg-BG"/>
        </w:rPr>
        <w:tab/>
      </w:r>
      <w:r w:rsidR="003A475E" w:rsidRPr="00885331">
        <w:rPr>
          <w:rFonts w:ascii="Verdana" w:hAnsi="Verdana"/>
          <w:sz w:val="22"/>
          <w:lang w:val="bg-BG"/>
        </w:rPr>
        <w:t>трябва да се вземат мерки за избягване на кръстосано замърсяване;</w:t>
      </w:r>
    </w:p>
    <w:p w:rsidR="003A475E" w:rsidRPr="00885331" w:rsidRDefault="00664BE5" w:rsidP="00664BE5">
      <w:pPr>
        <w:spacing w:after="200" w:line="276" w:lineRule="auto"/>
        <w:ind w:left="709" w:hanging="439"/>
        <w:jc w:val="both"/>
        <w:rPr>
          <w:rFonts w:ascii="Verdana" w:eastAsia="Calibri" w:hAnsi="Verdana" w:cs="Arial"/>
          <w:bCs/>
          <w:sz w:val="22"/>
          <w:szCs w:val="22"/>
          <w:u w:val="single"/>
          <w:lang w:val="bg-BG"/>
        </w:rPr>
      </w:pPr>
      <w:r w:rsidRPr="00885331">
        <w:rPr>
          <w:rFonts w:ascii="Verdana" w:hAnsi="Verdana"/>
          <w:sz w:val="22"/>
          <w:lang w:val="bg-BG"/>
        </w:rPr>
        <w:t>з)</w:t>
      </w:r>
      <w:r w:rsidRPr="00885331">
        <w:rPr>
          <w:rFonts w:ascii="Verdana" w:hAnsi="Verdana"/>
          <w:sz w:val="22"/>
          <w:lang w:val="bg-BG"/>
        </w:rPr>
        <w:tab/>
      </w:r>
      <w:r w:rsidR="003A475E" w:rsidRPr="00885331">
        <w:rPr>
          <w:rFonts w:ascii="Verdana" w:hAnsi="Verdana"/>
          <w:sz w:val="22"/>
          <w:lang w:val="bg-BG"/>
        </w:rPr>
        <w:t xml:space="preserve">превозвачът следва да покрива товарните отделения, за да ги защити от дъжд и друго замърсяване, в зависимост от оценката на риска; </w:t>
      </w:r>
    </w:p>
    <w:p w:rsidR="003A475E" w:rsidRPr="00885331" w:rsidRDefault="00664BE5" w:rsidP="00664BE5">
      <w:pPr>
        <w:spacing w:after="200" w:line="276" w:lineRule="auto"/>
        <w:ind w:left="709" w:hanging="439"/>
        <w:jc w:val="both"/>
        <w:rPr>
          <w:rFonts w:ascii="Verdana" w:hAnsi="Verdana" w:cs="Arial"/>
          <w:sz w:val="22"/>
          <w:szCs w:val="22"/>
          <w:lang w:val="bg-BG"/>
        </w:rPr>
      </w:pPr>
      <w:r w:rsidRPr="00885331">
        <w:rPr>
          <w:rFonts w:ascii="Verdana" w:hAnsi="Verdana"/>
          <w:sz w:val="22"/>
          <w:lang w:val="bg-BG"/>
        </w:rPr>
        <w:t>и)</w:t>
      </w:r>
      <w:r w:rsidRPr="00885331">
        <w:rPr>
          <w:rFonts w:ascii="Verdana" w:hAnsi="Verdana"/>
          <w:sz w:val="22"/>
          <w:lang w:val="bg-BG"/>
        </w:rPr>
        <w:tab/>
      </w:r>
      <w:r w:rsidR="003A475E" w:rsidRPr="00885331">
        <w:rPr>
          <w:rFonts w:ascii="Verdana" w:hAnsi="Verdana"/>
          <w:sz w:val="22"/>
          <w:lang w:val="bg-BG"/>
        </w:rPr>
        <w:t>трябва да бъдат записани и документирани съответствията на резултатите от проведения контрол, както и несъответствията и коригиращите действия;</w:t>
      </w:r>
    </w:p>
    <w:p w:rsidR="003A475E" w:rsidRPr="00885331" w:rsidRDefault="00664BE5" w:rsidP="00664BE5">
      <w:pPr>
        <w:spacing w:after="200" w:line="276" w:lineRule="auto"/>
        <w:ind w:left="709" w:hanging="439"/>
        <w:jc w:val="both"/>
        <w:rPr>
          <w:rFonts w:ascii="Verdana" w:eastAsia="Calibri" w:hAnsi="Verdana" w:cs="Arial"/>
          <w:bCs/>
          <w:sz w:val="22"/>
          <w:szCs w:val="22"/>
          <w:lang w:val="bg-BG"/>
        </w:rPr>
      </w:pPr>
      <w:r w:rsidRPr="00885331">
        <w:rPr>
          <w:rFonts w:ascii="Verdana" w:hAnsi="Verdana"/>
          <w:sz w:val="22"/>
          <w:lang w:val="bg-BG"/>
        </w:rPr>
        <w:t>й)</w:t>
      </w:r>
      <w:r w:rsidRPr="00885331">
        <w:rPr>
          <w:rFonts w:ascii="Verdana" w:hAnsi="Verdana"/>
          <w:sz w:val="22"/>
          <w:lang w:val="bg-BG"/>
        </w:rPr>
        <w:tab/>
      </w:r>
      <w:r w:rsidR="003A475E" w:rsidRPr="00885331">
        <w:rPr>
          <w:rFonts w:ascii="Verdana" w:hAnsi="Verdana"/>
          <w:sz w:val="22"/>
          <w:lang w:val="bg-BG"/>
        </w:rPr>
        <w:t xml:space="preserve">с цел да се гарантира </w:t>
      </w:r>
      <w:r w:rsidR="00373A48" w:rsidRPr="00885331">
        <w:rPr>
          <w:rFonts w:ascii="Verdana" w:hAnsi="Verdana"/>
          <w:sz w:val="22"/>
          <w:lang w:val="bg-BG"/>
        </w:rPr>
        <w:t>възможност за проследяване</w:t>
      </w:r>
      <w:r w:rsidR="003A475E" w:rsidRPr="00885331">
        <w:rPr>
          <w:rFonts w:ascii="Verdana" w:hAnsi="Verdana"/>
          <w:sz w:val="22"/>
          <w:lang w:val="bg-BG"/>
        </w:rPr>
        <w:t xml:space="preserve"> се записват всички съответни данни. Вж. раздел </w:t>
      </w:r>
      <w:hyperlink w:anchor="Traceability" w:history="1">
        <w:r w:rsidR="003A475E" w:rsidRPr="00885331">
          <w:rPr>
            <w:rStyle w:val="Hyperlink"/>
            <w:rFonts w:ascii="Verdana" w:hAnsi="Verdana"/>
            <w:sz w:val="22"/>
            <w:lang w:val="bg-BG"/>
          </w:rPr>
          <w:t>4.4.2</w:t>
        </w:r>
      </w:hyperlink>
      <w:r w:rsidR="003A475E" w:rsidRPr="00885331">
        <w:rPr>
          <w:rFonts w:ascii="Verdana" w:hAnsi="Verdana"/>
          <w:sz w:val="22"/>
          <w:lang w:val="bg-BG"/>
        </w:rPr>
        <w:t xml:space="preserve"> </w:t>
      </w:r>
      <w:r w:rsidR="00373A48" w:rsidRPr="00885331">
        <w:rPr>
          <w:rFonts w:ascii="Verdana" w:hAnsi="Verdana"/>
          <w:sz w:val="22"/>
          <w:lang w:val="bg-BG"/>
        </w:rPr>
        <w:t>Възможност за проследяване</w:t>
      </w:r>
    </w:p>
    <w:p w:rsidR="003A475E" w:rsidRPr="00885331" w:rsidRDefault="003A475E" w:rsidP="003A475E">
      <w:pPr>
        <w:jc w:val="both"/>
        <w:rPr>
          <w:rFonts w:ascii="Verdana" w:eastAsia="SimSun" w:hAnsi="Verdana" w:cs="Arial"/>
          <w:sz w:val="22"/>
          <w:szCs w:val="22"/>
          <w:lang w:val="bg-BG"/>
        </w:rPr>
      </w:pPr>
    </w:p>
    <w:p w:rsidR="003A475E" w:rsidRPr="00885331" w:rsidRDefault="003A475E" w:rsidP="003A475E">
      <w:pPr>
        <w:jc w:val="both"/>
        <w:rPr>
          <w:rFonts w:ascii="Verdana" w:eastAsia="SimSun" w:hAnsi="Verdana" w:cs="Arial"/>
          <w:sz w:val="22"/>
          <w:szCs w:val="22"/>
          <w:lang w:val="bg-BG"/>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9"/>
      </w:tblGrid>
      <w:tr w:rsidR="003A475E" w:rsidRPr="00ED5D05" w:rsidTr="003A475E">
        <w:tc>
          <w:tcPr>
            <w:tcW w:w="9609" w:type="dxa"/>
            <w:shd w:val="clear" w:color="auto" w:fill="EEECE1"/>
          </w:tcPr>
          <w:p w:rsidR="003A475E" w:rsidRPr="00885331" w:rsidRDefault="003A475E" w:rsidP="003A475E">
            <w:pPr>
              <w:jc w:val="both"/>
              <w:rPr>
                <w:rFonts w:ascii="Verdana" w:hAnsi="Verdana"/>
                <w:iCs/>
                <w:sz w:val="22"/>
                <w:szCs w:val="22"/>
                <w:shd w:val="clear" w:color="000000" w:fill="auto"/>
                <w:lang w:val="bg-BG"/>
              </w:rPr>
            </w:pPr>
            <w:r w:rsidRPr="00885331">
              <w:rPr>
                <w:rFonts w:ascii="Verdana" w:hAnsi="Verdana"/>
                <w:sz w:val="22"/>
                <w:lang w:val="bg-BG"/>
              </w:rPr>
              <w:t xml:space="preserve">Когато отделението за товарене се използва многократно за </w:t>
            </w:r>
            <w:r w:rsidR="00223D0A" w:rsidRPr="00885331">
              <w:rPr>
                <w:rFonts w:ascii="Verdana" w:hAnsi="Verdana"/>
                <w:sz w:val="22"/>
                <w:lang w:val="bg-BG"/>
              </w:rPr>
              <w:t xml:space="preserve">едни и </w:t>
            </w:r>
            <w:r w:rsidRPr="00885331">
              <w:rPr>
                <w:rFonts w:ascii="Verdana" w:hAnsi="Verdana"/>
                <w:sz w:val="22"/>
                <w:lang w:val="bg-BG"/>
              </w:rPr>
              <w:t xml:space="preserve">същи фуражни суровини (т.нар специализиран транспорт), е позволено да се прецени, </w:t>
            </w:r>
            <w:r w:rsidR="00223D0A" w:rsidRPr="00885331">
              <w:rPr>
                <w:rFonts w:ascii="Verdana" w:hAnsi="Verdana"/>
                <w:sz w:val="22"/>
                <w:lang w:val="bg-BG"/>
              </w:rPr>
              <w:t>въз основа</w:t>
            </w:r>
            <w:r w:rsidRPr="00885331">
              <w:rPr>
                <w:rFonts w:ascii="Verdana" w:hAnsi="Verdana"/>
                <w:sz w:val="22"/>
                <w:lang w:val="bg-BG"/>
              </w:rPr>
              <w:t xml:space="preserve"> на оценка на риска, каква честота на почистване е подходяща за тази конкретна фуражна съставка.</w:t>
            </w:r>
          </w:p>
          <w:p w:rsidR="003A475E" w:rsidRPr="00885331" w:rsidRDefault="003A475E" w:rsidP="003A475E">
            <w:pPr>
              <w:jc w:val="both"/>
              <w:rPr>
                <w:rFonts w:ascii="Verdana" w:eastAsia="SimSun" w:hAnsi="Verdana" w:cs="Arial"/>
                <w:sz w:val="22"/>
                <w:szCs w:val="22"/>
                <w:lang w:val="bg-BG"/>
              </w:rPr>
            </w:pPr>
          </w:p>
        </w:tc>
      </w:tr>
    </w:tbl>
    <w:p w:rsidR="003A475E" w:rsidRPr="00885331" w:rsidRDefault="003A475E" w:rsidP="003A475E">
      <w:pPr>
        <w:jc w:val="both"/>
        <w:rPr>
          <w:rFonts w:ascii="Verdana" w:eastAsia="SimSun" w:hAnsi="Verdana" w:cs="Arial"/>
          <w:b/>
          <w:color w:val="1F497D"/>
          <w:sz w:val="22"/>
          <w:szCs w:val="22"/>
          <w:lang w:val="bg-BG"/>
        </w:rPr>
      </w:pPr>
    </w:p>
    <w:p w:rsidR="003A475E" w:rsidRPr="00885331" w:rsidRDefault="003A475E" w:rsidP="003A475E">
      <w:pPr>
        <w:jc w:val="both"/>
        <w:rPr>
          <w:rFonts w:ascii="Verdana" w:eastAsia="SimSun" w:hAnsi="Verdana" w:cs="Arial"/>
          <w:b/>
          <w:color w:val="1F497D"/>
          <w:sz w:val="22"/>
          <w:szCs w:val="22"/>
          <w:lang w:val="bg-BG"/>
        </w:rPr>
      </w:pPr>
    </w:p>
    <w:p w:rsidR="003A475E" w:rsidRPr="00885331" w:rsidRDefault="003A475E" w:rsidP="003A475E">
      <w:pPr>
        <w:pStyle w:val="Heading4"/>
        <w:rPr>
          <w:rFonts w:eastAsia="SimSun"/>
          <w:lang w:val="bg-BG"/>
        </w:rPr>
      </w:pPr>
      <w:bookmarkStart w:id="156" w:name="_Toc437222612"/>
      <w:bookmarkStart w:id="157" w:name="_Toc438211388"/>
      <w:r w:rsidRPr="00885331">
        <w:rPr>
          <w:lang w:val="bg-BG"/>
        </w:rPr>
        <w:t xml:space="preserve">4.3.11.4 </w:t>
      </w:r>
      <w:bookmarkStart w:id="158" w:name="Transport_road"/>
      <w:r w:rsidRPr="00885331">
        <w:rPr>
          <w:lang w:val="bg-BG"/>
        </w:rPr>
        <w:t>Автомобилен транспорт</w:t>
      </w:r>
      <w:bookmarkEnd w:id="156"/>
      <w:bookmarkEnd w:id="157"/>
      <w:bookmarkEnd w:id="158"/>
    </w:p>
    <w:p w:rsidR="003A475E" w:rsidRPr="00885331" w:rsidRDefault="003A475E" w:rsidP="003A475E">
      <w:pPr>
        <w:jc w:val="both"/>
        <w:rPr>
          <w:rFonts w:ascii="Verdana" w:eastAsia="SimSun" w:hAnsi="Verdana" w:cs="Arial"/>
          <w:b/>
          <w:color w:val="1F497D"/>
          <w:sz w:val="22"/>
          <w:szCs w:val="22"/>
          <w:lang w:val="bg-BG"/>
        </w:rPr>
      </w:pPr>
    </w:p>
    <w:p w:rsidR="003A475E" w:rsidRPr="00885331" w:rsidRDefault="003A475E" w:rsidP="003A475E">
      <w:pPr>
        <w:jc w:val="both"/>
        <w:rPr>
          <w:rFonts w:ascii="Verdana" w:eastAsia="SimSun" w:hAnsi="Verdana" w:cs="Arial"/>
          <w:sz w:val="22"/>
          <w:szCs w:val="22"/>
          <w:lang w:val="bg-BG"/>
        </w:rPr>
      </w:pPr>
      <w:r w:rsidRPr="00885331">
        <w:rPr>
          <w:rFonts w:ascii="Verdana" w:hAnsi="Verdana"/>
          <w:sz w:val="22"/>
          <w:lang w:val="bg-BG"/>
        </w:rPr>
        <w:t xml:space="preserve">По отношение на транспорта на фуражни суровини може да се </w:t>
      </w:r>
      <w:r w:rsidR="00223D0A" w:rsidRPr="00885331">
        <w:rPr>
          <w:rFonts w:ascii="Verdana" w:hAnsi="Verdana"/>
          <w:sz w:val="22"/>
          <w:lang w:val="bg-BG"/>
        </w:rPr>
        <w:t xml:space="preserve">срещат </w:t>
      </w:r>
      <w:r w:rsidRPr="00885331">
        <w:rPr>
          <w:rFonts w:ascii="Verdana" w:hAnsi="Verdana"/>
          <w:sz w:val="22"/>
          <w:lang w:val="bg-BG"/>
        </w:rPr>
        <w:t>следните ситуации:</w:t>
      </w:r>
    </w:p>
    <w:p w:rsidR="003A475E" w:rsidRPr="00885331" w:rsidRDefault="003A475E" w:rsidP="003A475E">
      <w:pPr>
        <w:jc w:val="both"/>
        <w:rPr>
          <w:rFonts w:ascii="Verdana" w:eastAsia="SimSun" w:hAnsi="Verdana" w:cs="Arial"/>
          <w:sz w:val="22"/>
          <w:szCs w:val="22"/>
          <w:lang w:val="bg-BG"/>
        </w:rPr>
      </w:pPr>
    </w:p>
    <w:p w:rsidR="003A475E" w:rsidRPr="00885331" w:rsidRDefault="00664BE5" w:rsidP="00664BE5">
      <w:pPr>
        <w:ind w:left="426" w:hanging="426"/>
        <w:jc w:val="both"/>
        <w:rPr>
          <w:rFonts w:ascii="Verdana" w:eastAsia="MS Mincho" w:hAnsi="Verdana" w:cs="Arial"/>
          <w:b/>
          <w:color w:val="1F497D"/>
          <w:sz w:val="22"/>
          <w:szCs w:val="22"/>
          <w:lang w:val="bg-BG"/>
        </w:rPr>
      </w:pPr>
      <w:r w:rsidRPr="00885331">
        <w:rPr>
          <w:rFonts w:ascii="Verdana" w:hAnsi="Verdana"/>
          <w:b/>
          <w:color w:val="1F497D"/>
          <w:sz w:val="22"/>
          <w:lang w:val="bg-BG"/>
        </w:rPr>
        <w:t>а)</w:t>
      </w:r>
      <w:r w:rsidRPr="00885331">
        <w:rPr>
          <w:rFonts w:ascii="Verdana" w:hAnsi="Verdana"/>
          <w:b/>
          <w:color w:val="1F497D"/>
          <w:sz w:val="22"/>
          <w:lang w:val="bg-BG"/>
        </w:rPr>
        <w:tab/>
      </w:r>
      <w:r w:rsidR="003A475E" w:rsidRPr="00885331">
        <w:rPr>
          <w:rFonts w:ascii="Verdana" w:hAnsi="Verdana"/>
          <w:b/>
          <w:color w:val="1F497D"/>
          <w:sz w:val="22"/>
          <w:lang w:val="bg-BG"/>
        </w:rPr>
        <w:t xml:space="preserve">Автомобилен транспорт, собственост на </w:t>
      </w:r>
      <w:r w:rsidR="00AD6C42" w:rsidRPr="00885331">
        <w:rPr>
          <w:rFonts w:ascii="Verdana" w:hAnsi="Verdana"/>
          <w:b/>
          <w:color w:val="1F497D"/>
          <w:sz w:val="22"/>
          <w:lang w:val="bg-BG"/>
        </w:rPr>
        <w:t>стопанския субект</w:t>
      </w:r>
    </w:p>
    <w:p w:rsidR="003A475E" w:rsidRPr="00885331" w:rsidRDefault="003A475E" w:rsidP="003A475E">
      <w:pPr>
        <w:jc w:val="both"/>
        <w:rPr>
          <w:rFonts w:ascii="Verdana" w:eastAsia="MS Mincho" w:hAnsi="Verdana" w:cs="Arial"/>
          <w:b/>
          <w:color w:val="1F497D"/>
          <w:sz w:val="22"/>
          <w:szCs w:val="22"/>
          <w:lang w:val="bg-BG"/>
        </w:rPr>
      </w:pPr>
    </w:p>
    <w:p w:rsidR="003A475E" w:rsidRPr="00885331" w:rsidRDefault="003A475E" w:rsidP="003A475E">
      <w:pPr>
        <w:jc w:val="both"/>
        <w:rPr>
          <w:rFonts w:ascii="Verdana" w:eastAsia="MS Mincho" w:hAnsi="Verdana" w:cs="Arial"/>
          <w:b/>
          <w:color w:val="1F497D"/>
          <w:sz w:val="22"/>
          <w:szCs w:val="22"/>
          <w:lang w:val="bg-BG"/>
        </w:rPr>
      </w:pPr>
    </w:p>
    <w:p w:rsidR="003A475E" w:rsidRPr="00885331" w:rsidRDefault="00AD6C42" w:rsidP="003A475E">
      <w:pPr>
        <w:autoSpaceDE w:val="0"/>
        <w:autoSpaceDN w:val="0"/>
        <w:adjustRightInd w:val="0"/>
        <w:spacing w:after="120"/>
        <w:jc w:val="both"/>
        <w:rPr>
          <w:rFonts w:ascii="Verdana" w:eastAsia="MS Mincho" w:hAnsi="Verdana" w:cs="Arial"/>
          <w:color w:val="000000"/>
          <w:sz w:val="22"/>
          <w:szCs w:val="22"/>
          <w:lang w:val="bg-BG"/>
        </w:rPr>
      </w:pPr>
      <w:r w:rsidRPr="00885331">
        <w:rPr>
          <w:rFonts w:ascii="Verdana" w:hAnsi="Verdana"/>
          <w:color w:val="000000"/>
          <w:sz w:val="22"/>
          <w:lang w:val="bg-BG"/>
        </w:rPr>
        <w:t>Стопанският субект</w:t>
      </w:r>
      <w:r w:rsidR="003A475E" w:rsidRPr="00885331">
        <w:rPr>
          <w:rFonts w:ascii="Verdana" w:hAnsi="Verdana"/>
          <w:color w:val="000000"/>
          <w:sz w:val="22"/>
          <w:lang w:val="bg-BG"/>
        </w:rPr>
        <w:t xml:space="preserve"> работи според определена процедура, която гарантира, че транспортната дейност е в съответствие с изискванията на този кодекс (вж. раздели </w:t>
      </w:r>
      <w:hyperlink w:anchor="Transport" w:history="1">
        <w:r w:rsidR="003A475E" w:rsidRPr="00885331">
          <w:rPr>
            <w:rStyle w:val="Hyperlink"/>
            <w:rFonts w:ascii="Verdana" w:hAnsi="Verdana"/>
            <w:sz w:val="22"/>
            <w:lang w:val="bg-BG"/>
          </w:rPr>
          <w:t>4.3.11.1</w:t>
        </w:r>
      </w:hyperlink>
      <w:r w:rsidR="003A475E" w:rsidRPr="00885331">
        <w:rPr>
          <w:rFonts w:ascii="Verdana" w:hAnsi="Verdana"/>
          <w:color w:val="000000"/>
          <w:sz w:val="22"/>
          <w:lang w:val="bg-BG"/>
        </w:rPr>
        <w:t xml:space="preserve">, </w:t>
      </w:r>
      <w:hyperlink w:anchor="Transport_packed_feedmaterials" w:history="1">
        <w:r w:rsidR="003A475E" w:rsidRPr="00885331">
          <w:rPr>
            <w:rStyle w:val="Hyperlink"/>
            <w:rFonts w:ascii="Verdana" w:hAnsi="Verdana"/>
            <w:sz w:val="22"/>
            <w:lang w:val="bg-BG"/>
          </w:rPr>
          <w:t>4.3.11.2</w:t>
        </w:r>
      </w:hyperlink>
      <w:r w:rsidR="003A475E" w:rsidRPr="00885331">
        <w:rPr>
          <w:rFonts w:ascii="Verdana" w:hAnsi="Verdana"/>
          <w:color w:val="000000"/>
          <w:sz w:val="22"/>
          <w:lang w:val="bg-BG"/>
        </w:rPr>
        <w:t xml:space="preserve"> и </w:t>
      </w:r>
      <w:hyperlink w:anchor="Transport_bulk_feedmaterials" w:history="1">
        <w:r w:rsidR="003A475E" w:rsidRPr="00885331">
          <w:rPr>
            <w:rStyle w:val="Hyperlink"/>
            <w:rFonts w:ascii="Verdana" w:hAnsi="Verdana"/>
            <w:sz w:val="22"/>
            <w:lang w:val="bg-BG"/>
          </w:rPr>
          <w:t>4.3.11.3</w:t>
        </w:r>
      </w:hyperlink>
      <w:r w:rsidR="003A475E" w:rsidRPr="00885331">
        <w:rPr>
          <w:rFonts w:ascii="Verdana" w:hAnsi="Verdana"/>
          <w:color w:val="000000"/>
          <w:sz w:val="22"/>
          <w:lang w:val="bg-BG"/>
        </w:rPr>
        <w:t>)</w:t>
      </w:r>
      <w:r w:rsidR="003A475E" w:rsidRPr="00885331">
        <w:rPr>
          <w:lang w:val="bg-BG"/>
        </w:rPr>
        <w:t>.</w:t>
      </w:r>
      <w:r w:rsidR="003A475E" w:rsidRPr="00885331">
        <w:rPr>
          <w:rFonts w:ascii="Verdana" w:hAnsi="Verdana"/>
          <w:color w:val="000000"/>
          <w:sz w:val="22"/>
          <w:lang w:val="bg-BG"/>
        </w:rPr>
        <w:t xml:space="preserve"> </w:t>
      </w:r>
    </w:p>
    <w:p w:rsidR="003A475E" w:rsidRPr="00885331" w:rsidRDefault="003A475E" w:rsidP="003A475E">
      <w:pPr>
        <w:rPr>
          <w:rFonts w:ascii="Verdana" w:eastAsia="MS Mincho" w:hAnsi="Verdana" w:cs="Arial"/>
          <w:color w:val="000000"/>
          <w:sz w:val="22"/>
          <w:szCs w:val="22"/>
          <w:lang w:val="bg-BG"/>
        </w:rPr>
      </w:pPr>
    </w:p>
    <w:p w:rsidR="003A475E" w:rsidRPr="00885331" w:rsidRDefault="00664BE5" w:rsidP="00664BE5">
      <w:pPr>
        <w:ind w:left="426" w:hanging="426"/>
        <w:jc w:val="both"/>
        <w:rPr>
          <w:rFonts w:ascii="Verdana" w:eastAsia="SimSun" w:hAnsi="Verdana" w:cs="Arial"/>
          <w:b/>
          <w:color w:val="1F497D"/>
          <w:sz w:val="22"/>
          <w:szCs w:val="22"/>
          <w:lang w:val="bg-BG"/>
        </w:rPr>
      </w:pPr>
      <w:r w:rsidRPr="00885331">
        <w:rPr>
          <w:rFonts w:ascii="Verdana" w:hAnsi="Verdana"/>
          <w:b/>
          <w:color w:val="1F497D"/>
          <w:sz w:val="22"/>
          <w:lang w:val="bg-BG"/>
        </w:rPr>
        <w:t>б)</w:t>
      </w:r>
      <w:r w:rsidRPr="00885331">
        <w:rPr>
          <w:rFonts w:ascii="Verdana" w:hAnsi="Verdana"/>
          <w:b/>
          <w:color w:val="1F497D"/>
          <w:sz w:val="22"/>
          <w:lang w:val="bg-BG"/>
        </w:rPr>
        <w:tab/>
      </w:r>
      <w:r w:rsidR="003A475E" w:rsidRPr="00885331">
        <w:rPr>
          <w:rFonts w:ascii="Verdana" w:hAnsi="Verdana"/>
          <w:b/>
          <w:color w:val="1F497D"/>
          <w:sz w:val="22"/>
          <w:lang w:val="bg-BG"/>
        </w:rPr>
        <w:t>Автомобилен транспорт от клиента</w:t>
      </w:r>
    </w:p>
    <w:p w:rsidR="003A475E" w:rsidRPr="00885331" w:rsidRDefault="003A475E" w:rsidP="003A475E">
      <w:pPr>
        <w:jc w:val="both"/>
        <w:rPr>
          <w:rFonts w:ascii="Verdana" w:eastAsia="SimSun" w:hAnsi="Verdana" w:cs="Arial"/>
          <w:sz w:val="22"/>
          <w:szCs w:val="22"/>
          <w:lang w:val="bg-BG"/>
        </w:rPr>
      </w:pPr>
    </w:p>
    <w:p w:rsidR="003A475E" w:rsidRPr="00885331" w:rsidRDefault="003A475E" w:rsidP="003A475E">
      <w:pPr>
        <w:jc w:val="both"/>
        <w:rPr>
          <w:rFonts w:ascii="Verdana" w:eastAsia="SimSun" w:hAnsi="Verdana" w:cs="Arial"/>
          <w:sz w:val="22"/>
          <w:szCs w:val="22"/>
          <w:lang w:val="bg-BG"/>
        </w:rPr>
      </w:pPr>
      <w:r w:rsidRPr="00885331">
        <w:rPr>
          <w:rFonts w:ascii="Verdana" w:hAnsi="Verdana"/>
          <w:sz w:val="22"/>
          <w:lang w:val="bg-BG"/>
        </w:rPr>
        <w:t xml:space="preserve">Когато разпространението или транспортът са отговорност на клиента, </w:t>
      </w:r>
      <w:r w:rsidR="00AD6C42" w:rsidRPr="00885331">
        <w:rPr>
          <w:rFonts w:ascii="Verdana" w:hAnsi="Verdana"/>
          <w:sz w:val="22"/>
          <w:lang w:val="bg-BG"/>
        </w:rPr>
        <w:t>стопанският субект</w:t>
      </w:r>
      <w:r w:rsidRPr="00885331">
        <w:rPr>
          <w:rFonts w:ascii="Verdana" w:hAnsi="Verdana"/>
          <w:sz w:val="22"/>
          <w:lang w:val="bg-BG"/>
        </w:rPr>
        <w:t xml:space="preserve"> трябва да предприеме разумни предпазни мерки за избягване на потенциалните опасности и възможното замърсяване на фуражната суровина. </w:t>
      </w:r>
    </w:p>
    <w:p w:rsidR="003A475E" w:rsidRPr="00885331" w:rsidRDefault="003A475E" w:rsidP="003A475E">
      <w:pPr>
        <w:jc w:val="both"/>
        <w:rPr>
          <w:rFonts w:ascii="Verdana" w:eastAsia="SimSun" w:hAnsi="Verdana" w:cs="Arial"/>
          <w:sz w:val="22"/>
          <w:szCs w:val="22"/>
          <w:lang w:val="bg-BG"/>
        </w:rPr>
      </w:pPr>
    </w:p>
    <w:p w:rsidR="003A475E" w:rsidRPr="00885331" w:rsidRDefault="00AD6C42" w:rsidP="003A475E">
      <w:pPr>
        <w:jc w:val="both"/>
        <w:rPr>
          <w:rFonts w:ascii="Verdana" w:eastAsia="SimSun" w:hAnsi="Verdana" w:cs="Arial"/>
          <w:sz w:val="22"/>
          <w:szCs w:val="22"/>
          <w:lang w:val="bg-BG"/>
        </w:rPr>
      </w:pPr>
      <w:r w:rsidRPr="00885331">
        <w:rPr>
          <w:rFonts w:ascii="Verdana" w:hAnsi="Verdana"/>
          <w:sz w:val="22"/>
          <w:lang w:val="bg-BG"/>
        </w:rPr>
        <w:t>Стопанският субект</w:t>
      </w:r>
      <w:r w:rsidR="003A475E" w:rsidRPr="00885331">
        <w:rPr>
          <w:rFonts w:ascii="Verdana" w:hAnsi="Verdana"/>
          <w:sz w:val="22"/>
          <w:lang w:val="bg-BG"/>
        </w:rPr>
        <w:t xml:space="preserve"> установява контакт с клиента в случай на проблем, открит преди товаренето, и получава писмено разрешение за товарене от клиента.</w:t>
      </w:r>
    </w:p>
    <w:p w:rsidR="003A475E" w:rsidRPr="00885331" w:rsidRDefault="003A475E" w:rsidP="003A475E">
      <w:pPr>
        <w:jc w:val="both"/>
        <w:rPr>
          <w:rFonts w:ascii="Verdana" w:eastAsia="SimSun" w:hAnsi="Verdana" w:cs="Arial"/>
          <w:sz w:val="22"/>
          <w:szCs w:val="22"/>
          <w:lang w:val="bg-BG"/>
        </w:rPr>
      </w:pPr>
    </w:p>
    <w:p w:rsidR="003A475E" w:rsidRPr="00885331" w:rsidRDefault="003A475E" w:rsidP="003A475E">
      <w:pPr>
        <w:jc w:val="both"/>
        <w:rPr>
          <w:rFonts w:ascii="Verdana" w:eastAsia="SimSun" w:hAnsi="Verdana" w:cs="Arial"/>
          <w:sz w:val="22"/>
          <w:szCs w:val="22"/>
          <w:lang w:val="bg-BG"/>
        </w:rPr>
      </w:pPr>
    </w:p>
    <w:p w:rsidR="003A475E" w:rsidRPr="00885331" w:rsidRDefault="00664BE5" w:rsidP="00664BE5">
      <w:pPr>
        <w:ind w:left="426" w:hanging="426"/>
        <w:jc w:val="both"/>
        <w:rPr>
          <w:rFonts w:ascii="Verdana" w:eastAsia="MS Mincho" w:hAnsi="Verdana" w:cs="Arial"/>
          <w:b/>
          <w:color w:val="1F497D"/>
          <w:sz w:val="22"/>
          <w:szCs w:val="22"/>
          <w:lang w:val="bg-BG"/>
        </w:rPr>
      </w:pPr>
      <w:r w:rsidRPr="00885331">
        <w:rPr>
          <w:rFonts w:ascii="Verdana" w:hAnsi="Verdana"/>
          <w:b/>
          <w:color w:val="1F497D"/>
          <w:sz w:val="22"/>
          <w:lang w:val="bg-BG"/>
        </w:rPr>
        <w:t>в)</w:t>
      </w:r>
      <w:r w:rsidRPr="00885331">
        <w:rPr>
          <w:rFonts w:ascii="Verdana" w:hAnsi="Verdana"/>
          <w:b/>
          <w:color w:val="1F497D"/>
          <w:sz w:val="22"/>
          <w:lang w:val="bg-BG"/>
        </w:rPr>
        <w:tab/>
      </w:r>
      <w:r w:rsidR="003A475E" w:rsidRPr="00885331">
        <w:rPr>
          <w:rFonts w:ascii="Verdana" w:hAnsi="Verdana"/>
          <w:b/>
          <w:color w:val="1F497D"/>
          <w:sz w:val="22"/>
          <w:lang w:val="bg-BG"/>
        </w:rPr>
        <w:t>Автомобилен транспорт, извършван от подизпълнители</w:t>
      </w:r>
    </w:p>
    <w:p w:rsidR="003A475E" w:rsidRPr="00885331" w:rsidRDefault="003A475E" w:rsidP="003A475E">
      <w:pPr>
        <w:ind w:left="720"/>
        <w:jc w:val="both"/>
        <w:rPr>
          <w:rFonts w:ascii="Verdana" w:eastAsia="MS Mincho" w:hAnsi="Verdana" w:cs="Arial"/>
          <w:b/>
          <w:color w:val="1F497D"/>
          <w:sz w:val="22"/>
          <w:szCs w:val="22"/>
          <w:lang w:val="bg-BG"/>
        </w:rPr>
      </w:pPr>
    </w:p>
    <w:p w:rsidR="003A475E" w:rsidRPr="00885331" w:rsidRDefault="003A475E" w:rsidP="003A475E">
      <w:pPr>
        <w:autoSpaceDE w:val="0"/>
        <w:autoSpaceDN w:val="0"/>
        <w:adjustRightInd w:val="0"/>
        <w:rPr>
          <w:rFonts w:ascii="Verdana" w:eastAsia="MS Mincho" w:hAnsi="Verdana" w:cs="Arial"/>
          <w:sz w:val="22"/>
          <w:szCs w:val="22"/>
          <w:lang w:val="bg-BG"/>
        </w:rPr>
      </w:pPr>
      <w:r w:rsidRPr="00885331">
        <w:rPr>
          <w:rFonts w:ascii="Verdana" w:hAnsi="Verdana"/>
          <w:sz w:val="22"/>
          <w:lang w:val="bg-BG"/>
        </w:rPr>
        <w:t xml:space="preserve">За транспорт на фуражни суровини, извършван от подизпълнител, </w:t>
      </w:r>
      <w:r w:rsidR="00AD6C42" w:rsidRPr="00885331">
        <w:rPr>
          <w:rFonts w:ascii="Verdana" w:hAnsi="Verdana"/>
          <w:sz w:val="22"/>
          <w:lang w:val="bg-BG"/>
        </w:rPr>
        <w:t>стопанският субект</w:t>
      </w:r>
      <w:r w:rsidRPr="00885331">
        <w:rPr>
          <w:rFonts w:ascii="Verdana" w:hAnsi="Verdana"/>
          <w:sz w:val="22"/>
          <w:lang w:val="bg-BG"/>
        </w:rPr>
        <w:t xml:space="preserve"> следва да използва гарантиран транспорт в съответствие с </w:t>
      </w:r>
      <w:hyperlink r:id="rId22" w:history="1">
        <w:r w:rsidRPr="00885331">
          <w:rPr>
            <w:rStyle w:val="Hyperlink"/>
            <w:rFonts w:ascii="Verdana" w:hAnsi="Verdana"/>
            <w:sz w:val="22"/>
            <w:lang w:val="bg-BG"/>
          </w:rPr>
          <w:t>Европейския наръчник за добри хигиенни практики за събиране, съхранение, търговия и транспорт на зърнени култури, маслодайни семена и протеинови култури</w:t>
        </w:r>
      </w:hyperlink>
      <w:r w:rsidRPr="00885331">
        <w:rPr>
          <w:lang w:val="bg-BG"/>
        </w:rPr>
        <w:t>.</w:t>
      </w:r>
    </w:p>
    <w:p w:rsidR="003A475E" w:rsidRPr="00885331" w:rsidRDefault="003A475E" w:rsidP="003A475E">
      <w:pPr>
        <w:jc w:val="both"/>
        <w:rPr>
          <w:rFonts w:ascii="Verdana" w:eastAsia="MS Mincho" w:hAnsi="Verdana" w:cs="Arial"/>
          <w:color w:val="000000"/>
          <w:sz w:val="22"/>
          <w:szCs w:val="22"/>
          <w:highlight w:val="yellow"/>
          <w:lang w:val="bg-BG"/>
        </w:rPr>
      </w:pPr>
    </w:p>
    <w:p w:rsidR="003A475E" w:rsidRPr="00885331" w:rsidRDefault="003A475E" w:rsidP="003A475E">
      <w:pPr>
        <w:jc w:val="both"/>
        <w:rPr>
          <w:rFonts w:ascii="Verdana" w:hAnsi="Verdana" w:cs="Arial"/>
          <w:sz w:val="22"/>
          <w:szCs w:val="22"/>
          <w:lang w:val="bg-BG"/>
        </w:rPr>
      </w:pPr>
      <w:r w:rsidRPr="00885331">
        <w:rPr>
          <w:rFonts w:ascii="Verdana" w:hAnsi="Verdana"/>
          <w:sz w:val="22"/>
          <w:lang w:val="bg-BG"/>
        </w:rPr>
        <w:t>В държава, където не е на разположение местен гарантиран превозвач, превозвачът се избира въз основа на критерии за гарантиране</w:t>
      </w:r>
      <w:r w:rsidR="00223D0A" w:rsidRPr="00885331">
        <w:rPr>
          <w:rFonts w:ascii="Verdana" w:hAnsi="Verdana"/>
          <w:sz w:val="22"/>
          <w:lang w:val="bg-BG"/>
        </w:rPr>
        <w:t xml:space="preserve"> на</w:t>
      </w:r>
      <w:r w:rsidRPr="00885331">
        <w:rPr>
          <w:rFonts w:ascii="Verdana" w:hAnsi="Verdana"/>
          <w:sz w:val="22"/>
          <w:lang w:val="bg-BG"/>
        </w:rPr>
        <w:t xml:space="preserve"> безопасността на продуктите и </w:t>
      </w:r>
      <w:r w:rsidR="00223D0A" w:rsidRPr="00885331">
        <w:rPr>
          <w:rFonts w:ascii="Verdana" w:hAnsi="Verdana"/>
          <w:sz w:val="22"/>
          <w:lang w:val="bg-BG"/>
        </w:rPr>
        <w:t xml:space="preserve">за </w:t>
      </w:r>
      <w:r w:rsidRPr="00885331">
        <w:rPr>
          <w:rFonts w:ascii="Verdana" w:hAnsi="Verdana"/>
          <w:sz w:val="22"/>
          <w:lang w:val="bg-BG"/>
        </w:rPr>
        <w:t>надеждност, както е описано (вж. раздел </w:t>
      </w:r>
      <w:hyperlink w:anchor="Transport" w:history="1">
        <w:r w:rsidRPr="00885331">
          <w:rPr>
            <w:rStyle w:val="Hyperlink"/>
            <w:rFonts w:ascii="Verdana" w:hAnsi="Verdana"/>
            <w:sz w:val="22"/>
            <w:lang w:val="bg-BG"/>
          </w:rPr>
          <w:t>4.3.10</w:t>
        </w:r>
      </w:hyperlink>
      <w:r w:rsidRPr="00885331">
        <w:rPr>
          <w:rFonts w:ascii="Verdana" w:hAnsi="Verdana"/>
          <w:sz w:val="22"/>
          <w:lang w:val="bg-BG"/>
        </w:rPr>
        <w:t>., точки 1 и 2, и раздел </w:t>
      </w:r>
      <w:hyperlink w:anchor="Supplier_relationship" w:history="1">
        <w:r w:rsidRPr="00885331">
          <w:rPr>
            <w:rStyle w:val="Hyperlink"/>
            <w:rFonts w:ascii="Verdana" w:hAnsi="Verdana"/>
            <w:sz w:val="22"/>
            <w:lang w:val="bg-BG"/>
          </w:rPr>
          <w:t>4.5.1</w:t>
        </w:r>
      </w:hyperlink>
      <w:r w:rsidRPr="00885331">
        <w:rPr>
          <w:rFonts w:ascii="Verdana" w:hAnsi="Verdana"/>
          <w:sz w:val="22"/>
          <w:lang w:val="bg-BG"/>
        </w:rPr>
        <w:t xml:space="preserve"> Връзки с доставчици).</w:t>
      </w:r>
    </w:p>
    <w:p w:rsidR="003A475E" w:rsidRPr="00885331" w:rsidRDefault="003A475E" w:rsidP="003A475E">
      <w:pPr>
        <w:jc w:val="both"/>
        <w:rPr>
          <w:rFonts w:ascii="Verdana" w:hAnsi="Verdana" w:cs="Arial"/>
          <w:sz w:val="22"/>
          <w:szCs w:val="22"/>
          <w:lang w:val="bg-BG"/>
        </w:rPr>
      </w:pPr>
    </w:p>
    <w:p w:rsidR="003A475E" w:rsidRPr="00885331" w:rsidRDefault="00AD6C42" w:rsidP="003A475E">
      <w:pPr>
        <w:jc w:val="both"/>
        <w:rPr>
          <w:rFonts w:ascii="Verdana" w:eastAsia="MS Mincho" w:hAnsi="Verdana" w:cs="Arial"/>
          <w:color w:val="000000"/>
          <w:sz w:val="22"/>
          <w:szCs w:val="22"/>
          <w:lang w:val="bg-BG"/>
        </w:rPr>
      </w:pPr>
      <w:r w:rsidRPr="00885331">
        <w:rPr>
          <w:rFonts w:ascii="Verdana" w:hAnsi="Verdana"/>
          <w:color w:val="000000"/>
          <w:sz w:val="22"/>
          <w:lang w:val="bg-BG"/>
        </w:rPr>
        <w:t>Стопанският субект</w:t>
      </w:r>
      <w:r w:rsidR="003A475E" w:rsidRPr="00885331">
        <w:rPr>
          <w:rFonts w:ascii="Verdana" w:hAnsi="Verdana"/>
          <w:color w:val="000000"/>
          <w:sz w:val="22"/>
          <w:lang w:val="bg-BG"/>
        </w:rPr>
        <w:t xml:space="preserve"> трябва да съобщи своите изисквания за транспортиране на превозвача; тези изисквания трябва да бъдат документирани.</w:t>
      </w:r>
    </w:p>
    <w:p w:rsidR="003A475E" w:rsidRPr="00885331" w:rsidRDefault="003A475E" w:rsidP="003A475E">
      <w:pPr>
        <w:spacing w:after="200"/>
        <w:jc w:val="both"/>
        <w:rPr>
          <w:rFonts w:ascii="Verdana" w:hAnsi="Verdana" w:cs="Arial"/>
          <w:sz w:val="22"/>
          <w:szCs w:val="22"/>
          <w:lang w:val="bg-BG"/>
        </w:rPr>
      </w:pPr>
    </w:p>
    <w:p w:rsidR="003A475E" w:rsidRPr="00885331" w:rsidRDefault="00664BE5" w:rsidP="00664BE5">
      <w:pPr>
        <w:ind w:left="426" w:hanging="426"/>
        <w:jc w:val="both"/>
        <w:rPr>
          <w:rFonts w:ascii="Verdana" w:eastAsia="SimSun" w:hAnsi="Verdana" w:cs="Arial"/>
          <w:b/>
          <w:color w:val="1F497D"/>
          <w:sz w:val="22"/>
          <w:szCs w:val="22"/>
          <w:lang w:val="bg-BG"/>
        </w:rPr>
      </w:pPr>
      <w:r w:rsidRPr="00885331">
        <w:rPr>
          <w:rFonts w:ascii="Verdana" w:hAnsi="Verdana"/>
          <w:b/>
          <w:color w:val="1F497D"/>
          <w:sz w:val="22"/>
          <w:lang w:val="bg-BG"/>
        </w:rPr>
        <w:t>а)</w:t>
      </w:r>
      <w:r w:rsidRPr="00885331">
        <w:rPr>
          <w:rFonts w:ascii="Verdana" w:hAnsi="Verdana"/>
          <w:b/>
          <w:color w:val="1F497D"/>
          <w:sz w:val="22"/>
          <w:lang w:val="bg-BG"/>
        </w:rPr>
        <w:tab/>
      </w:r>
      <w:r w:rsidR="003A475E" w:rsidRPr="00885331">
        <w:rPr>
          <w:rFonts w:ascii="Verdana" w:hAnsi="Verdana"/>
          <w:b/>
          <w:color w:val="1F497D"/>
          <w:sz w:val="22"/>
          <w:lang w:val="bg-BG"/>
        </w:rPr>
        <w:t>Воден и железопътен транспорт, поръчани от клиента</w:t>
      </w:r>
    </w:p>
    <w:p w:rsidR="003A475E" w:rsidRPr="00885331" w:rsidRDefault="003A475E" w:rsidP="003A475E">
      <w:pPr>
        <w:jc w:val="both"/>
        <w:rPr>
          <w:rFonts w:ascii="Verdana" w:eastAsia="SimSun" w:hAnsi="Verdana" w:cs="Arial"/>
          <w:sz w:val="22"/>
          <w:szCs w:val="22"/>
          <w:lang w:val="bg-BG"/>
        </w:rPr>
      </w:pPr>
    </w:p>
    <w:p w:rsidR="003A475E" w:rsidRPr="00885331" w:rsidRDefault="003A475E" w:rsidP="003A475E">
      <w:pPr>
        <w:jc w:val="both"/>
        <w:rPr>
          <w:rFonts w:ascii="Verdana" w:eastAsia="SimSun" w:hAnsi="Verdana" w:cs="Arial"/>
          <w:sz w:val="22"/>
          <w:szCs w:val="22"/>
          <w:lang w:val="bg-BG"/>
        </w:rPr>
      </w:pPr>
      <w:r w:rsidRPr="00885331">
        <w:rPr>
          <w:rFonts w:ascii="Verdana" w:hAnsi="Verdana"/>
          <w:sz w:val="22"/>
          <w:lang w:val="bg-BG"/>
        </w:rPr>
        <w:t xml:space="preserve">Когато разпространението или транспортът са отговорност на клиента, </w:t>
      </w:r>
      <w:r w:rsidR="00AD6C42" w:rsidRPr="00885331">
        <w:rPr>
          <w:rFonts w:ascii="Verdana" w:hAnsi="Verdana"/>
          <w:sz w:val="22"/>
          <w:lang w:val="bg-BG"/>
        </w:rPr>
        <w:t>стопанският субект</w:t>
      </w:r>
      <w:r w:rsidRPr="00885331">
        <w:rPr>
          <w:rFonts w:ascii="Verdana" w:hAnsi="Verdana"/>
          <w:sz w:val="22"/>
          <w:lang w:val="bg-BG"/>
        </w:rPr>
        <w:t xml:space="preserve"> трябва да предприеме разумни предпазни мерки за избягване на потенциалните опасности и възможното замърсяване на фуражната суровина. </w:t>
      </w:r>
      <w:r w:rsidRPr="00885331">
        <w:rPr>
          <w:rFonts w:ascii="Verdana" w:hAnsi="Verdana"/>
          <w:color w:val="000000"/>
          <w:sz w:val="22"/>
          <w:lang w:val="bg-BG"/>
        </w:rPr>
        <w:t>(Вж. раздели </w:t>
      </w:r>
      <w:hyperlink w:anchor="Transport" w:history="1">
        <w:r w:rsidRPr="00885331">
          <w:rPr>
            <w:rStyle w:val="Hyperlink"/>
            <w:rFonts w:ascii="Verdana" w:hAnsi="Verdana"/>
            <w:sz w:val="22"/>
            <w:lang w:val="bg-BG"/>
          </w:rPr>
          <w:t>4.3.11.1</w:t>
        </w:r>
      </w:hyperlink>
      <w:r w:rsidRPr="00885331">
        <w:rPr>
          <w:rFonts w:ascii="Verdana" w:hAnsi="Verdana"/>
          <w:color w:val="000000"/>
          <w:sz w:val="22"/>
          <w:lang w:val="bg-BG"/>
        </w:rPr>
        <w:t xml:space="preserve">, </w:t>
      </w:r>
      <w:hyperlink w:anchor="Transport_packed_feedmaterials" w:history="1">
        <w:r w:rsidRPr="00885331">
          <w:rPr>
            <w:rStyle w:val="Hyperlink"/>
            <w:rFonts w:ascii="Verdana" w:hAnsi="Verdana"/>
            <w:sz w:val="22"/>
            <w:lang w:val="bg-BG"/>
          </w:rPr>
          <w:t>4.3.11.2</w:t>
        </w:r>
      </w:hyperlink>
      <w:r w:rsidRPr="00885331">
        <w:rPr>
          <w:rFonts w:ascii="Verdana" w:hAnsi="Verdana"/>
          <w:color w:val="000000"/>
          <w:sz w:val="22"/>
          <w:lang w:val="bg-BG"/>
        </w:rPr>
        <w:t xml:space="preserve"> и </w:t>
      </w:r>
      <w:hyperlink w:anchor="Transport_bulk_feedmaterials" w:history="1">
        <w:r w:rsidRPr="00885331">
          <w:rPr>
            <w:rStyle w:val="Hyperlink"/>
            <w:rFonts w:ascii="Verdana" w:hAnsi="Verdana"/>
            <w:sz w:val="22"/>
            <w:lang w:val="bg-BG"/>
          </w:rPr>
          <w:t>4.3.11.3</w:t>
        </w:r>
      </w:hyperlink>
      <w:r w:rsidRPr="00885331">
        <w:rPr>
          <w:rFonts w:ascii="Verdana" w:hAnsi="Verdana"/>
          <w:color w:val="000000"/>
          <w:sz w:val="22"/>
          <w:lang w:val="bg-BG"/>
        </w:rPr>
        <w:t>)</w:t>
      </w:r>
    </w:p>
    <w:p w:rsidR="003A475E" w:rsidRPr="00885331" w:rsidRDefault="003A475E" w:rsidP="003A475E">
      <w:pPr>
        <w:jc w:val="both"/>
        <w:rPr>
          <w:rFonts w:ascii="Verdana" w:eastAsia="SimSun" w:hAnsi="Verdana" w:cs="Arial"/>
          <w:sz w:val="22"/>
          <w:szCs w:val="22"/>
          <w:lang w:val="bg-BG"/>
        </w:rPr>
      </w:pPr>
    </w:p>
    <w:p w:rsidR="003A475E" w:rsidRPr="00885331" w:rsidRDefault="00AD6C42" w:rsidP="003A475E">
      <w:pPr>
        <w:jc w:val="both"/>
        <w:rPr>
          <w:rFonts w:ascii="Verdana" w:eastAsia="SimSun" w:hAnsi="Verdana" w:cs="Arial"/>
          <w:sz w:val="22"/>
          <w:szCs w:val="22"/>
          <w:lang w:val="bg-BG"/>
        </w:rPr>
      </w:pPr>
      <w:r w:rsidRPr="00885331">
        <w:rPr>
          <w:rFonts w:ascii="Verdana" w:hAnsi="Verdana"/>
          <w:sz w:val="22"/>
          <w:lang w:val="bg-BG"/>
        </w:rPr>
        <w:t>Стопанският субект</w:t>
      </w:r>
      <w:r w:rsidR="003A475E" w:rsidRPr="00885331">
        <w:rPr>
          <w:rFonts w:ascii="Verdana" w:hAnsi="Verdana"/>
          <w:sz w:val="22"/>
          <w:lang w:val="bg-BG"/>
        </w:rPr>
        <w:t xml:space="preserve"> установява контакт с клиента в случай на проблем, открит преди товаренето, и получава писмено разрешение за товарене от клиента.</w:t>
      </w:r>
    </w:p>
    <w:p w:rsidR="003A475E" w:rsidRPr="00885331" w:rsidRDefault="003A475E" w:rsidP="003A475E">
      <w:pPr>
        <w:jc w:val="both"/>
        <w:rPr>
          <w:rFonts w:ascii="Verdana" w:eastAsia="SimSun" w:hAnsi="Verdana" w:cs="Arial"/>
          <w:sz w:val="22"/>
          <w:szCs w:val="22"/>
          <w:lang w:val="bg-BG"/>
        </w:rPr>
      </w:pPr>
    </w:p>
    <w:p w:rsidR="003A475E" w:rsidRPr="00885331" w:rsidRDefault="00664BE5" w:rsidP="00664BE5">
      <w:pPr>
        <w:ind w:left="426" w:hanging="426"/>
        <w:jc w:val="both"/>
        <w:rPr>
          <w:rFonts w:ascii="Verdana" w:eastAsia="SimSun" w:hAnsi="Verdana" w:cs="Arial"/>
          <w:b/>
          <w:color w:val="1F497D"/>
          <w:sz w:val="22"/>
          <w:szCs w:val="22"/>
          <w:lang w:val="bg-BG"/>
        </w:rPr>
      </w:pPr>
      <w:r w:rsidRPr="00885331">
        <w:rPr>
          <w:rFonts w:ascii="Verdana" w:hAnsi="Verdana"/>
          <w:b/>
          <w:color w:val="1F497D"/>
          <w:sz w:val="22"/>
          <w:lang w:val="bg-BG"/>
        </w:rPr>
        <w:t>б)</w:t>
      </w:r>
      <w:r w:rsidRPr="00885331">
        <w:rPr>
          <w:rFonts w:ascii="Verdana" w:hAnsi="Verdana"/>
          <w:b/>
          <w:color w:val="1F497D"/>
          <w:sz w:val="22"/>
          <w:lang w:val="bg-BG"/>
        </w:rPr>
        <w:tab/>
      </w:r>
      <w:r w:rsidR="003A475E" w:rsidRPr="00885331">
        <w:rPr>
          <w:rFonts w:ascii="Verdana" w:hAnsi="Verdana"/>
          <w:b/>
          <w:color w:val="1F497D"/>
          <w:sz w:val="22"/>
          <w:lang w:val="bg-BG"/>
        </w:rPr>
        <w:t>Воден и железопътен транспорт, извършван от подизпълнители</w:t>
      </w:r>
    </w:p>
    <w:p w:rsidR="003A475E" w:rsidRPr="00885331" w:rsidRDefault="003A475E" w:rsidP="003A475E">
      <w:pPr>
        <w:jc w:val="both"/>
        <w:rPr>
          <w:rFonts w:ascii="Verdana" w:eastAsia="SimSun" w:hAnsi="Verdana" w:cs="Arial"/>
          <w:sz w:val="22"/>
          <w:szCs w:val="22"/>
          <w:lang w:val="bg-BG"/>
        </w:rPr>
      </w:pPr>
    </w:p>
    <w:p w:rsidR="003A475E" w:rsidRPr="00885331" w:rsidRDefault="003A475E" w:rsidP="003A475E">
      <w:pPr>
        <w:jc w:val="both"/>
        <w:rPr>
          <w:rFonts w:ascii="Verdana" w:eastAsia="MS Mincho" w:hAnsi="Verdana" w:cs="Arial"/>
          <w:sz w:val="22"/>
          <w:szCs w:val="22"/>
          <w:lang w:val="bg-BG"/>
        </w:rPr>
      </w:pPr>
      <w:r w:rsidRPr="00885331">
        <w:rPr>
          <w:rFonts w:ascii="Verdana" w:hAnsi="Verdana"/>
          <w:sz w:val="22"/>
          <w:lang w:val="bg-BG"/>
        </w:rPr>
        <w:t xml:space="preserve">За водния и железопътния транспорт на фуражни суровини, извършван от подизпълнители, </w:t>
      </w:r>
      <w:r w:rsidR="00AD6C42" w:rsidRPr="00885331">
        <w:rPr>
          <w:rFonts w:ascii="Verdana" w:hAnsi="Verdana"/>
          <w:sz w:val="22"/>
          <w:lang w:val="bg-BG"/>
        </w:rPr>
        <w:t>стопанският субект</w:t>
      </w:r>
      <w:r w:rsidRPr="00885331">
        <w:rPr>
          <w:rFonts w:ascii="Verdana" w:hAnsi="Verdana"/>
          <w:sz w:val="22"/>
          <w:lang w:val="bg-BG"/>
        </w:rPr>
        <w:t xml:space="preserve"> следва да използва сертифициран транспорт в зависимост от съответния обхват на някоя от признатите схеми, освен ако клиентът не приема несертифициран транспорт (вж. </w:t>
      </w:r>
      <w:hyperlink w:anchor="Recognised_schemes" w:history="1">
        <w:r w:rsidRPr="00885331">
          <w:rPr>
            <w:rStyle w:val="Hyperlink"/>
            <w:rFonts w:ascii="Verdana" w:hAnsi="Verdana"/>
            <w:sz w:val="22"/>
            <w:lang w:val="bg-BG"/>
          </w:rPr>
          <w:t>приложение 3</w:t>
        </w:r>
      </w:hyperlink>
      <w:r w:rsidRPr="00885331">
        <w:rPr>
          <w:rFonts w:ascii="Verdana" w:hAnsi="Verdana"/>
          <w:sz w:val="22"/>
          <w:lang w:val="bg-BG"/>
        </w:rPr>
        <w:t xml:space="preserve"> за приложимите признати схеми). </w:t>
      </w:r>
    </w:p>
    <w:p w:rsidR="003A475E" w:rsidRPr="00885331" w:rsidRDefault="003A475E" w:rsidP="003A475E">
      <w:pPr>
        <w:jc w:val="both"/>
        <w:rPr>
          <w:rFonts w:ascii="Verdana" w:eastAsia="MS Mincho" w:hAnsi="Verdana" w:cs="Arial"/>
          <w:color w:val="000000"/>
          <w:sz w:val="22"/>
          <w:szCs w:val="22"/>
          <w:lang w:val="bg-BG"/>
        </w:rPr>
      </w:pPr>
    </w:p>
    <w:p w:rsidR="003A475E" w:rsidRPr="00885331" w:rsidRDefault="003A475E" w:rsidP="003A475E">
      <w:pPr>
        <w:jc w:val="both"/>
        <w:rPr>
          <w:rFonts w:ascii="Verdana" w:hAnsi="Verdana" w:cs="Arial"/>
          <w:sz w:val="22"/>
          <w:szCs w:val="22"/>
          <w:lang w:val="bg-BG"/>
        </w:rPr>
      </w:pPr>
      <w:r w:rsidRPr="00885331">
        <w:rPr>
          <w:rFonts w:ascii="Verdana" w:hAnsi="Verdana"/>
          <w:sz w:val="22"/>
          <w:lang w:val="bg-BG"/>
        </w:rPr>
        <w:t xml:space="preserve">В държава, където не е на разположение местен сертифициран превозвач, превозвачът се избира въз основа на критерии за гарантиране </w:t>
      </w:r>
      <w:r w:rsidR="00223D0A" w:rsidRPr="00885331">
        <w:rPr>
          <w:rFonts w:ascii="Verdana" w:hAnsi="Verdana"/>
          <w:sz w:val="22"/>
          <w:lang w:val="bg-BG"/>
        </w:rPr>
        <w:t xml:space="preserve">на </w:t>
      </w:r>
      <w:r w:rsidRPr="00885331">
        <w:rPr>
          <w:rFonts w:ascii="Verdana" w:hAnsi="Verdana"/>
          <w:sz w:val="22"/>
          <w:lang w:val="bg-BG"/>
        </w:rPr>
        <w:t>безопасността на продуктите и надеждност, както е описано (вж. раздели</w:t>
      </w:r>
      <w:r w:rsidRPr="00885331">
        <w:rPr>
          <w:rFonts w:ascii="Verdana" w:hAnsi="Verdana"/>
          <w:color w:val="000000"/>
          <w:sz w:val="22"/>
          <w:lang w:val="bg-BG"/>
        </w:rPr>
        <w:t> </w:t>
      </w:r>
      <w:hyperlink w:anchor="Transport" w:history="1">
        <w:r w:rsidRPr="00885331">
          <w:rPr>
            <w:rStyle w:val="Hyperlink"/>
            <w:rFonts w:ascii="Verdana" w:hAnsi="Verdana"/>
            <w:sz w:val="22"/>
            <w:lang w:val="bg-BG"/>
          </w:rPr>
          <w:t>4.3.11.1</w:t>
        </w:r>
      </w:hyperlink>
      <w:r w:rsidRPr="00885331">
        <w:rPr>
          <w:rFonts w:ascii="Verdana" w:hAnsi="Verdana"/>
          <w:color w:val="000000"/>
          <w:sz w:val="22"/>
          <w:lang w:val="bg-BG"/>
        </w:rPr>
        <w:t xml:space="preserve">, </w:t>
      </w:r>
      <w:hyperlink w:anchor="Transport_packed_feedmaterials" w:history="1">
        <w:r w:rsidRPr="00885331">
          <w:rPr>
            <w:rStyle w:val="Hyperlink"/>
            <w:rFonts w:ascii="Verdana" w:hAnsi="Verdana"/>
            <w:sz w:val="22"/>
            <w:lang w:val="bg-BG"/>
          </w:rPr>
          <w:t>4.3.11.2</w:t>
        </w:r>
      </w:hyperlink>
      <w:r w:rsidRPr="00885331">
        <w:rPr>
          <w:rFonts w:ascii="Verdana" w:hAnsi="Verdana"/>
          <w:color w:val="000000"/>
          <w:sz w:val="22"/>
          <w:lang w:val="bg-BG"/>
        </w:rPr>
        <w:t xml:space="preserve">, </w:t>
      </w:r>
      <w:hyperlink w:anchor="Transport_bulk_feedmaterials" w:history="1">
        <w:r w:rsidRPr="00885331">
          <w:rPr>
            <w:rStyle w:val="Hyperlink"/>
            <w:rFonts w:ascii="Verdana" w:hAnsi="Verdana"/>
            <w:sz w:val="22"/>
            <w:lang w:val="bg-BG"/>
          </w:rPr>
          <w:t>4.3.11.3</w:t>
        </w:r>
      </w:hyperlink>
      <w:r w:rsidRPr="00885331">
        <w:rPr>
          <w:rFonts w:ascii="Verdana" w:hAnsi="Verdana"/>
          <w:color w:val="000000"/>
          <w:sz w:val="22"/>
          <w:lang w:val="bg-BG"/>
        </w:rPr>
        <w:t>),</w:t>
      </w:r>
      <w:r w:rsidRPr="00885331">
        <w:rPr>
          <w:rFonts w:ascii="Verdana" w:hAnsi="Verdana"/>
          <w:sz w:val="22"/>
          <w:lang w:val="bg-BG"/>
        </w:rPr>
        <w:t xml:space="preserve"> както и раздел </w:t>
      </w:r>
      <w:hyperlink w:anchor="Supplier_relationship" w:history="1">
        <w:r w:rsidRPr="00885331">
          <w:rPr>
            <w:rStyle w:val="Hyperlink"/>
            <w:rFonts w:ascii="Verdana" w:hAnsi="Verdana"/>
            <w:sz w:val="22"/>
            <w:lang w:val="bg-BG"/>
          </w:rPr>
          <w:t>4.5.1</w:t>
        </w:r>
      </w:hyperlink>
      <w:r w:rsidRPr="00885331">
        <w:rPr>
          <w:rFonts w:ascii="Verdana" w:hAnsi="Verdana"/>
          <w:sz w:val="22"/>
          <w:lang w:val="bg-BG"/>
        </w:rPr>
        <w:t xml:space="preserve"> Връзка с доставчици).</w:t>
      </w:r>
    </w:p>
    <w:p w:rsidR="003A475E" w:rsidRPr="00885331" w:rsidRDefault="003A475E" w:rsidP="003A475E">
      <w:pPr>
        <w:jc w:val="both"/>
        <w:rPr>
          <w:rFonts w:ascii="Verdana" w:hAnsi="Verdana" w:cs="Arial"/>
          <w:sz w:val="22"/>
          <w:szCs w:val="22"/>
          <w:lang w:val="bg-BG"/>
        </w:rPr>
      </w:pPr>
    </w:p>
    <w:p w:rsidR="003A475E" w:rsidRPr="00885331" w:rsidRDefault="00AD6C42" w:rsidP="003A475E">
      <w:pPr>
        <w:jc w:val="both"/>
        <w:rPr>
          <w:rFonts w:ascii="Verdana" w:eastAsia="MS Mincho" w:hAnsi="Verdana" w:cs="Arial"/>
          <w:color w:val="000000"/>
          <w:sz w:val="22"/>
          <w:szCs w:val="22"/>
          <w:lang w:val="bg-BG"/>
        </w:rPr>
      </w:pPr>
      <w:r w:rsidRPr="00885331">
        <w:rPr>
          <w:rFonts w:ascii="Verdana" w:hAnsi="Verdana"/>
          <w:color w:val="000000"/>
          <w:sz w:val="22"/>
          <w:lang w:val="bg-BG"/>
        </w:rPr>
        <w:t>Стопанският субект</w:t>
      </w:r>
      <w:r w:rsidR="003A475E" w:rsidRPr="00885331">
        <w:rPr>
          <w:rFonts w:ascii="Verdana" w:hAnsi="Verdana"/>
          <w:color w:val="000000"/>
          <w:sz w:val="22"/>
          <w:lang w:val="bg-BG"/>
        </w:rPr>
        <w:t xml:space="preserve"> трябва да съобщи своите изисквания за транспортиране на превозвача; тези изисквания трябва да бъдат документирани.</w:t>
      </w:r>
    </w:p>
    <w:p w:rsidR="003A475E" w:rsidRPr="00885331" w:rsidRDefault="003A475E" w:rsidP="003A475E">
      <w:pPr>
        <w:jc w:val="both"/>
        <w:rPr>
          <w:rFonts w:ascii="Verdana" w:hAnsi="Verdana" w:cs="Arial"/>
          <w:sz w:val="22"/>
          <w:szCs w:val="22"/>
          <w:lang w:val="bg-BG"/>
        </w:rPr>
      </w:pPr>
    </w:p>
    <w:p w:rsidR="003A475E" w:rsidRPr="00885331" w:rsidRDefault="003A475E" w:rsidP="003A475E">
      <w:pPr>
        <w:jc w:val="both"/>
        <w:rPr>
          <w:rFonts w:ascii="Verdana" w:hAnsi="Verdana" w:cs="Arial"/>
          <w:sz w:val="22"/>
          <w:szCs w:val="22"/>
          <w:lang w:val="bg-BG"/>
        </w:rPr>
      </w:pPr>
    </w:p>
    <w:p w:rsidR="003A475E" w:rsidRPr="00885331" w:rsidRDefault="003A475E" w:rsidP="003A475E">
      <w:pPr>
        <w:spacing w:after="200"/>
        <w:jc w:val="both"/>
        <w:rPr>
          <w:rFonts w:ascii="Verdana" w:hAnsi="Verdana" w:cs="Arial"/>
          <w:b/>
          <w:color w:val="1F497D"/>
          <w:sz w:val="22"/>
          <w:szCs w:val="22"/>
          <w:lang w:val="bg-BG"/>
        </w:rPr>
      </w:pPr>
    </w:p>
    <w:p w:rsidR="003A475E" w:rsidRPr="00885331" w:rsidRDefault="003A475E" w:rsidP="003A475E">
      <w:pPr>
        <w:pStyle w:val="Heading4"/>
        <w:rPr>
          <w:rFonts w:eastAsia="SimSun"/>
          <w:lang w:val="bg-BG"/>
        </w:rPr>
      </w:pPr>
      <w:bookmarkStart w:id="159" w:name="_Toc437222613"/>
      <w:bookmarkStart w:id="160" w:name="_Toc438211389"/>
      <w:bookmarkStart w:id="161" w:name="OLE_LINK1"/>
      <w:bookmarkStart w:id="162" w:name="OLE_LINK2"/>
      <w:r w:rsidRPr="00885331">
        <w:rPr>
          <w:lang w:val="bg-BG"/>
        </w:rPr>
        <w:t xml:space="preserve">4.3.11.5 </w:t>
      </w:r>
      <w:bookmarkStart w:id="163" w:name="Inspection_on_loading"/>
      <w:r w:rsidRPr="00885331">
        <w:rPr>
          <w:lang w:val="bg-BG"/>
        </w:rPr>
        <w:t>Инспекция на товаренето при водния и железопътния транспорт</w:t>
      </w:r>
      <w:bookmarkEnd w:id="159"/>
      <w:bookmarkEnd w:id="160"/>
    </w:p>
    <w:bookmarkEnd w:id="163"/>
    <w:p w:rsidR="003A475E" w:rsidRPr="00885331" w:rsidRDefault="003A475E" w:rsidP="003A475E">
      <w:pPr>
        <w:spacing w:after="200"/>
        <w:jc w:val="both"/>
        <w:rPr>
          <w:rFonts w:ascii="Verdana" w:eastAsia="SimSun" w:hAnsi="Verdana" w:cs="Arial"/>
          <w:sz w:val="22"/>
          <w:szCs w:val="22"/>
          <w:lang w:val="bg-BG"/>
        </w:rPr>
      </w:pPr>
    </w:p>
    <w:p w:rsidR="003A475E" w:rsidRPr="00885331" w:rsidRDefault="003A475E" w:rsidP="003A475E">
      <w:pPr>
        <w:spacing w:after="200"/>
        <w:jc w:val="both"/>
        <w:rPr>
          <w:rFonts w:ascii="Verdana" w:eastAsia="SimSun" w:hAnsi="Verdana" w:cs="Arial"/>
          <w:sz w:val="22"/>
          <w:szCs w:val="22"/>
          <w:lang w:val="bg-BG"/>
        </w:rPr>
      </w:pPr>
      <w:r w:rsidRPr="00885331">
        <w:rPr>
          <w:rFonts w:ascii="Verdana" w:hAnsi="Verdana"/>
          <w:sz w:val="22"/>
          <w:lang w:val="bg-BG"/>
        </w:rPr>
        <w:t>За превоз на фуражни суровини по вътрешни водни пътища, по море или с железница трябва да се извърши физическа проверка от упълномощено лице (определен инспектор по товаро-разтоварната дейност), за да се провери чистотата на товарните отделения и товарачната техника, както и процесът</w:t>
      </w:r>
      <w:r w:rsidR="001326F2" w:rsidRPr="00885331">
        <w:rPr>
          <w:rFonts w:ascii="Verdana" w:hAnsi="Verdana"/>
          <w:sz w:val="22"/>
          <w:lang w:val="bg-BG"/>
        </w:rPr>
        <w:t xml:space="preserve"> на товарене</w:t>
      </w:r>
      <w:r w:rsidRPr="00885331">
        <w:rPr>
          <w:rFonts w:ascii="Verdana" w:hAnsi="Verdana"/>
          <w:sz w:val="22"/>
          <w:lang w:val="bg-BG"/>
        </w:rPr>
        <w:t xml:space="preserve"> (вж. раздел </w:t>
      </w:r>
      <w:hyperlink w:anchor="Transport_packed_feedmaterials" w:history="1">
        <w:r w:rsidRPr="00885331">
          <w:rPr>
            <w:rStyle w:val="Hyperlink"/>
            <w:rFonts w:ascii="Verdana" w:hAnsi="Verdana"/>
            <w:sz w:val="22"/>
            <w:lang w:val="bg-BG"/>
          </w:rPr>
          <w:t>4.3.11.2</w:t>
        </w:r>
      </w:hyperlink>
      <w:r w:rsidRPr="00885331">
        <w:rPr>
          <w:rFonts w:ascii="Verdana" w:hAnsi="Verdana"/>
          <w:sz w:val="22"/>
          <w:lang w:val="bg-BG"/>
        </w:rPr>
        <w:t xml:space="preserve"> и раздел </w:t>
      </w:r>
      <w:hyperlink w:anchor="Transport_road" w:history="1">
        <w:r w:rsidRPr="00885331">
          <w:rPr>
            <w:rStyle w:val="Hyperlink"/>
            <w:rFonts w:ascii="Verdana" w:hAnsi="Verdana"/>
            <w:sz w:val="22"/>
            <w:lang w:val="bg-BG"/>
          </w:rPr>
          <w:t>4.3.11.4</w:t>
        </w:r>
      </w:hyperlink>
      <w:r w:rsidRPr="00885331">
        <w:rPr>
          <w:rFonts w:ascii="Verdana" w:hAnsi="Verdana"/>
          <w:sz w:val="22"/>
          <w:lang w:val="bg-BG"/>
        </w:rPr>
        <w:t>, буква a).</w:t>
      </w:r>
    </w:p>
    <w:bookmarkEnd w:id="161"/>
    <w:bookmarkEnd w:id="162"/>
    <w:p w:rsidR="003A475E" w:rsidRPr="00885331" w:rsidRDefault="003A475E" w:rsidP="003A475E">
      <w:pPr>
        <w:spacing w:after="200"/>
        <w:jc w:val="both"/>
        <w:rPr>
          <w:rFonts w:ascii="Verdana" w:eastAsia="SimSun" w:hAnsi="Verdana" w:cs="Arial"/>
          <w:sz w:val="22"/>
          <w:szCs w:val="22"/>
          <w:lang w:val="bg-BG"/>
        </w:rPr>
      </w:pPr>
      <w:r w:rsidRPr="00885331">
        <w:rPr>
          <w:rFonts w:ascii="Verdana" w:hAnsi="Verdana"/>
          <w:sz w:val="22"/>
          <w:lang w:val="bg-BG"/>
        </w:rPr>
        <w:t>Определеният инспектор трябва да бъде:</w:t>
      </w:r>
    </w:p>
    <w:p w:rsidR="003A475E" w:rsidRPr="00885331" w:rsidRDefault="00664BE5" w:rsidP="00664BE5">
      <w:pPr>
        <w:spacing w:after="200"/>
        <w:ind w:left="709" w:hanging="349"/>
        <w:jc w:val="both"/>
        <w:rPr>
          <w:rFonts w:ascii="Verdana" w:eastAsia="SimSun" w:hAnsi="Verdana" w:cs="Arial"/>
          <w:sz w:val="22"/>
          <w:szCs w:val="22"/>
          <w:lang w:val="bg-BG"/>
        </w:rPr>
      </w:pPr>
      <w:r w:rsidRPr="00885331">
        <w:rPr>
          <w:rFonts w:ascii="Verdana" w:hAnsi="Verdana"/>
          <w:sz w:val="22"/>
          <w:lang w:val="bg-BG"/>
        </w:rPr>
        <w:t>а)</w:t>
      </w:r>
      <w:r w:rsidRPr="00885331">
        <w:rPr>
          <w:rFonts w:ascii="Verdana" w:hAnsi="Verdana"/>
          <w:sz w:val="22"/>
          <w:lang w:val="bg-BG"/>
        </w:rPr>
        <w:tab/>
      </w:r>
      <w:r w:rsidR="003A475E" w:rsidRPr="00885331">
        <w:rPr>
          <w:rFonts w:ascii="Verdana" w:hAnsi="Verdana"/>
          <w:sz w:val="22"/>
          <w:lang w:val="bg-BG"/>
        </w:rPr>
        <w:t xml:space="preserve">определен инспектор по товаро-разтоварна дейност </w:t>
      </w:r>
      <w:r w:rsidR="001326F2" w:rsidRPr="00885331">
        <w:rPr>
          <w:rFonts w:ascii="Verdana" w:hAnsi="Verdana"/>
          <w:sz w:val="22"/>
          <w:lang w:val="bg-BG"/>
        </w:rPr>
        <w:t xml:space="preserve">от </w:t>
      </w:r>
      <w:r w:rsidR="003A475E" w:rsidRPr="00885331">
        <w:rPr>
          <w:rFonts w:ascii="Verdana" w:hAnsi="Verdana"/>
          <w:sz w:val="22"/>
          <w:lang w:val="bg-BG"/>
        </w:rPr>
        <w:t>независима агенция за проверка, акредитирана по ISO/IEC 17020 и сертифицирана по ISO 9001:2008 за съответния обхват на инспекция на товарните отделения (ИТО) и съответните фуражи и която осъществява дейност в съответствие с международно признати стандарти като FOSFA и GAFTA; или</w:t>
      </w:r>
    </w:p>
    <w:p w:rsidR="003A475E" w:rsidRPr="00885331" w:rsidRDefault="00664BE5" w:rsidP="00664BE5">
      <w:pPr>
        <w:spacing w:after="200"/>
        <w:ind w:left="709" w:hanging="349"/>
        <w:jc w:val="both"/>
        <w:rPr>
          <w:rFonts w:ascii="Verdana" w:eastAsia="SimSun" w:hAnsi="Verdana" w:cs="Arial"/>
          <w:sz w:val="22"/>
          <w:szCs w:val="22"/>
          <w:lang w:val="bg-BG"/>
        </w:rPr>
      </w:pPr>
      <w:r w:rsidRPr="00885331">
        <w:rPr>
          <w:rFonts w:ascii="Verdana" w:hAnsi="Verdana"/>
          <w:sz w:val="22"/>
          <w:lang w:val="bg-BG"/>
        </w:rPr>
        <w:t>б)</w:t>
      </w:r>
      <w:r w:rsidRPr="00885331">
        <w:rPr>
          <w:rFonts w:ascii="Verdana" w:hAnsi="Verdana"/>
          <w:sz w:val="22"/>
          <w:lang w:val="bg-BG"/>
        </w:rPr>
        <w:tab/>
      </w:r>
      <w:r w:rsidR="003A475E" w:rsidRPr="00885331">
        <w:rPr>
          <w:rFonts w:ascii="Verdana" w:hAnsi="Verdana"/>
          <w:sz w:val="22"/>
          <w:lang w:val="bg-BG"/>
        </w:rPr>
        <w:t xml:space="preserve">инспектор, определен от </w:t>
      </w:r>
      <w:r w:rsidR="00AD6C42" w:rsidRPr="00885331">
        <w:rPr>
          <w:rFonts w:ascii="Verdana" w:hAnsi="Verdana"/>
          <w:sz w:val="22"/>
          <w:lang w:val="bg-BG"/>
        </w:rPr>
        <w:t>стопанския субект</w:t>
      </w:r>
      <w:r w:rsidR="003A475E" w:rsidRPr="00885331">
        <w:rPr>
          <w:rFonts w:ascii="Verdana" w:hAnsi="Verdana"/>
          <w:sz w:val="22"/>
          <w:lang w:val="bg-BG"/>
        </w:rPr>
        <w:t>, който е обучен и компетентен като квалифициран инспектор по товаро-разтоварна дейност, освен ако в договора с клиента не е предвидено друго.</w:t>
      </w:r>
    </w:p>
    <w:p w:rsidR="003A475E" w:rsidRPr="00885331" w:rsidRDefault="003A475E" w:rsidP="003A475E">
      <w:pPr>
        <w:spacing w:after="200"/>
        <w:jc w:val="both"/>
        <w:rPr>
          <w:rFonts w:ascii="Verdana" w:hAnsi="Verdana" w:cs="Arial"/>
          <w:b/>
          <w:color w:val="1F497D"/>
          <w:sz w:val="22"/>
          <w:szCs w:val="22"/>
          <w:lang w:val="bg-BG"/>
        </w:rPr>
      </w:pPr>
      <w:r w:rsidRPr="00885331">
        <w:rPr>
          <w:rFonts w:ascii="Verdana" w:hAnsi="Verdana"/>
          <w:sz w:val="22"/>
          <w:lang w:val="bg-BG"/>
        </w:rPr>
        <w:t xml:space="preserve">Подробните констатации на инспектора трябва да бъдат документирани в доклада от инспекцията на товарните отделения (ИТО). </w:t>
      </w:r>
    </w:p>
    <w:p w:rsidR="003A475E" w:rsidRPr="00885331" w:rsidRDefault="003A475E" w:rsidP="003A475E">
      <w:pPr>
        <w:spacing w:after="200"/>
        <w:jc w:val="both"/>
        <w:rPr>
          <w:rFonts w:ascii="Verdana" w:eastAsia="SimSun" w:hAnsi="Verdana" w:cs="Arial"/>
          <w:sz w:val="22"/>
          <w:szCs w:val="22"/>
          <w:lang w:val="bg-BG"/>
        </w:rPr>
      </w:pPr>
    </w:p>
    <w:p w:rsidR="003A475E" w:rsidRPr="00885331" w:rsidRDefault="003A475E" w:rsidP="003A475E">
      <w:pPr>
        <w:pStyle w:val="Heading3"/>
        <w:rPr>
          <w:lang w:val="bg-BG"/>
        </w:rPr>
      </w:pPr>
      <w:bookmarkStart w:id="164" w:name="_Toc437222614"/>
      <w:bookmarkStart w:id="165" w:name="_Toc438211390"/>
      <w:r w:rsidRPr="00885331">
        <w:rPr>
          <w:lang w:val="bg-BG"/>
        </w:rPr>
        <w:t xml:space="preserve">4.3.12 </w:t>
      </w:r>
      <w:bookmarkStart w:id="166" w:name="Product_development"/>
      <w:r w:rsidRPr="00885331">
        <w:rPr>
          <w:lang w:val="bg-BG"/>
        </w:rPr>
        <w:t>Разработване на продукти и процеси</w:t>
      </w:r>
      <w:bookmarkEnd w:id="164"/>
      <w:bookmarkEnd w:id="165"/>
      <w:bookmarkEnd w:id="166"/>
    </w:p>
    <w:p w:rsidR="003A475E" w:rsidRPr="00885331" w:rsidRDefault="003A475E" w:rsidP="003A475E">
      <w:pPr>
        <w:jc w:val="both"/>
        <w:rPr>
          <w:rFonts w:ascii="Verdana" w:hAnsi="Verdana" w:cs="Arial"/>
          <w:sz w:val="22"/>
          <w:szCs w:val="22"/>
          <w:lang w:val="bg-BG"/>
        </w:rPr>
      </w:pPr>
    </w:p>
    <w:p w:rsidR="003A475E" w:rsidRPr="00885331" w:rsidRDefault="003A475E" w:rsidP="003A475E">
      <w:pPr>
        <w:jc w:val="both"/>
        <w:rPr>
          <w:rFonts w:ascii="Calibri" w:hAnsi="Calibri" w:cs="Arial"/>
          <w:b/>
          <w:lang w:val="bg-BG"/>
        </w:rPr>
      </w:pPr>
      <w:r w:rsidRPr="00885331">
        <w:rPr>
          <w:rFonts w:ascii="Verdana" w:hAnsi="Verdana"/>
          <w:sz w:val="22"/>
          <w:lang w:val="bg-BG"/>
        </w:rPr>
        <w:t xml:space="preserve">Спецификациите на настоящия Наръчник трябва да бъдат взети под внимание при разработването на нови или доразвиването на съществуващите продукти и процеси. </w:t>
      </w:r>
      <w:r w:rsidR="001326F2" w:rsidRPr="00885331">
        <w:rPr>
          <w:rFonts w:ascii="Verdana" w:hAnsi="Verdana"/>
          <w:sz w:val="22"/>
          <w:lang w:val="bg-BG"/>
        </w:rPr>
        <w:t>За в</w:t>
      </w:r>
      <w:r w:rsidRPr="00885331">
        <w:rPr>
          <w:rFonts w:ascii="Verdana" w:hAnsi="Verdana"/>
          <w:sz w:val="22"/>
          <w:lang w:val="bg-BG"/>
        </w:rPr>
        <w:t>сички фуражни суровини трябва да бъд</w:t>
      </w:r>
      <w:r w:rsidR="001326F2" w:rsidRPr="00885331">
        <w:rPr>
          <w:rFonts w:ascii="Verdana" w:hAnsi="Verdana"/>
          <w:sz w:val="22"/>
          <w:lang w:val="bg-BG"/>
        </w:rPr>
        <w:t>е направена</w:t>
      </w:r>
      <w:r w:rsidRPr="00885331">
        <w:rPr>
          <w:rFonts w:ascii="Verdana" w:hAnsi="Verdana"/>
          <w:sz w:val="22"/>
          <w:lang w:val="bg-BG"/>
        </w:rPr>
        <w:t xml:space="preserve"> </w:t>
      </w:r>
      <w:r w:rsidR="000F4C14" w:rsidRPr="00885331">
        <w:rPr>
          <w:rFonts w:ascii="Verdana" w:hAnsi="Verdana"/>
          <w:sz w:val="22"/>
          <w:lang w:val="bg-BG"/>
        </w:rPr>
        <w:t>оценка</w:t>
      </w:r>
      <w:r w:rsidRPr="00885331">
        <w:rPr>
          <w:rFonts w:ascii="Verdana" w:hAnsi="Verdana"/>
          <w:sz w:val="22"/>
          <w:lang w:val="bg-BG"/>
        </w:rPr>
        <w:t xml:space="preserve"> на риска, преди </w:t>
      </w:r>
      <w:r w:rsidR="001326F2" w:rsidRPr="00885331">
        <w:rPr>
          <w:rFonts w:ascii="Verdana" w:hAnsi="Verdana"/>
          <w:sz w:val="22"/>
          <w:lang w:val="bg-BG"/>
        </w:rPr>
        <w:t xml:space="preserve">те </w:t>
      </w:r>
      <w:r w:rsidRPr="00885331">
        <w:rPr>
          <w:rFonts w:ascii="Verdana" w:hAnsi="Verdana"/>
          <w:sz w:val="22"/>
          <w:lang w:val="bg-BG"/>
        </w:rPr>
        <w:t xml:space="preserve">да бъдат пуснати на пазара. </w:t>
      </w:r>
    </w:p>
    <w:p w:rsidR="003A475E" w:rsidRPr="00885331" w:rsidRDefault="003A475E" w:rsidP="003A475E">
      <w:pPr>
        <w:jc w:val="both"/>
        <w:rPr>
          <w:rFonts w:ascii="Calibri" w:eastAsia="SimSun" w:hAnsi="Calibri" w:cs="Arial"/>
          <w:lang w:val="bg-BG"/>
        </w:rPr>
      </w:pPr>
    </w:p>
    <w:p w:rsidR="003A475E" w:rsidRPr="00885331" w:rsidRDefault="003A475E" w:rsidP="003A475E">
      <w:pPr>
        <w:jc w:val="both"/>
        <w:rPr>
          <w:rFonts w:ascii="Verdana" w:eastAsia="SimSun" w:hAnsi="Verdana"/>
          <w:i/>
          <w:sz w:val="22"/>
          <w:szCs w:val="22"/>
          <w:lang w:val="bg-BG"/>
        </w:rPr>
      </w:pPr>
    </w:p>
    <w:p w:rsidR="003A475E" w:rsidRPr="00885331" w:rsidRDefault="003A475E" w:rsidP="003A475E">
      <w:pPr>
        <w:pStyle w:val="Heading2"/>
        <w:rPr>
          <w:rFonts w:eastAsia="SimSun"/>
          <w:lang w:val="bg-BG"/>
        </w:rPr>
      </w:pPr>
      <w:bookmarkStart w:id="167" w:name="_Toc437222615"/>
      <w:bookmarkStart w:id="168" w:name="_Toc438211391"/>
      <w:r w:rsidRPr="00885331">
        <w:rPr>
          <w:lang w:val="bg-BG"/>
        </w:rPr>
        <w:t xml:space="preserve">4.4 </w:t>
      </w:r>
      <w:bookmarkStart w:id="169" w:name="Management_system_components"/>
      <w:r w:rsidRPr="00885331">
        <w:rPr>
          <w:lang w:val="bg-BG"/>
        </w:rPr>
        <w:t>Елементи на системата за управление</w:t>
      </w:r>
      <w:bookmarkEnd w:id="167"/>
      <w:bookmarkEnd w:id="168"/>
      <w:bookmarkEnd w:id="169"/>
    </w:p>
    <w:p w:rsidR="003A475E" w:rsidRPr="00885331" w:rsidRDefault="003A475E" w:rsidP="003A475E">
      <w:pPr>
        <w:ind w:left="709"/>
        <w:jc w:val="both"/>
        <w:rPr>
          <w:rStyle w:val="Hyperlink"/>
          <w:rFonts w:ascii="Verdana" w:hAnsi="Verdana"/>
          <w:color w:val="000000"/>
          <w:sz w:val="22"/>
          <w:szCs w:val="22"/>
          <w:lang w:val="bg-BG"/>
        </w:rPr>
      </w:pPr>
    </w:p>
    <w:p w:rsidR="003A475E" w:rsidRPr="00885331" w:rsidRDefault="003A475E" w:rsidP="003A475E">
      <w:pPr>
        <w:pStyle w:val="Heading3"/>
        <w:rPr>
          <w:rStyle w:val="Hyperlink"/>
          <w:color w:val="1F497D"/>
          <w:u w:val="none"/>
          <w:lang w:val="bg-BG"/>
        </w:rPr>
      </w:pPr>
      <w:bookmarkStart w:id="170" w:name="_Toc437222616"/>
      <w:bookmarkStart w:id="171" w:name="_Toc438211392"/>
      <w:r w:rsidRPr="00885331">
        <w:rPr>
          <w:rStyle w:val="Hyperlink"/>
          <w:color w:val="1F497D"/>
          <w:u w:val="none"/>
          <w:lang w:val="bg-BG"/>
        </w:rPr>
        <w:t xml:space="preserve">4.4.1 </w:t>
      </w:r>
      <w:bookmarkStart w:id="172" w:name="Documentation_requirements"/>
      <w:r w:rsidRPr="00885331">
        <w:rPr>
          <w:rStyle w:val="Hyperlink"/>
          <w:color w:val="1F497D"/>
          <w:u w:val="none"/>
          <w:lang w:val="bg-BG"/>
        </w:rPr>
        <w:t>Изисквания към документацията</w:t>
      </w:r>
      <w:bookmarkEnd w:id="170"/>
      <w:bookmarkEnd w:id="171"/>
      <w:bookmarkEnd w:id="172"/>
    </w:p>
    <w:p w:rsidR="003A475E" w:rsidRPr="00885331" w:rsidRDefault="003A475E" w:rsidP="003A475E">
      <w:pPr>
        <w:autoSpaceDE w:val="0"/>
        <w:autoSpaceDN w:val="0"/>
        <w:adjustRightInd w:val="0"/>
        <w:jc w:val="both"/>
        <w:rPr>
          <w:rFonts w:ascii="Verdana" w:eastAsia="MS Mincho" w:hAnsi="Verdana" w:cs="ArialMT"/>
          <w:sz w:val="22"/>
          <w:szCs w:val="22"/>
          <w:lang w:val="bg-BG"/>
        </w:rPr>
      </w:pPr>
    </w:p>
    <w:p w:rsidR="003A475E" w:rsidRPr="00885331" w:rsidRDefault="003A475E" w:rsidP="003A475E">
      <w:pPr>
        <w:autoSpaceDE w:val="0"/>
        <w:autoSpaceDN w:val="0"/>
        <w:adjustRightInd w:val="0"/>
        <w:jc w:val="both"/>
        <w:rPr>
          <w:rFonts w:ascii="Verdana" w:eastAsia="MS Mincho" w:hAnsi="Verdana" w:cs="ArialMT"/>
          <w:sz w:val="22"/>
          <w:szCs w:val="22"/>
          <w:lang w:val="bg-BG"/>
        </w:rPr>
      </w:pPr>
      <w:r w:rsidRPr="00885331">
        <w:rPr>
          <w:rFonts w:ascii="Verdana" w:hAnsi="Verdana"/>
          <w:sz w:val="22"/>
          <w:lang w:val="bg-BG"/>
        </w:rPr>
        <w:t>Ръководството следва да поддържа наръчник за системата за управление на безопасността на фуражите, който да обхваща всички аспекти на настоящия Наръчник. Всички документи и записи трябва да бъдат лесно достъпни за съответния персонал и да бъдат ефективно контролирани. Контролът на документацията и записите трябва да бъде определен в документирана процедура.</w:t>
      </w:r>
    </w:p>
    <w:p w:rsidR="003A475E" w:rsidRPr="00885331" w:rsidRDefault="003A475E" w:rsidP="003A475E">
      <w:pPr>
        <w:tabs>
          <w:tab w:val="left" w:pos="8910"/>
        </w:tabs>
        <w:autoSpaceDE w:val="0"/>
        <w:autoSpaceDN w:val="0"/>
        <w:adjustRightInd w:val="0"/>
        <w:jc w:val="both"/>
        <w:rPr>
          <w:rFonts w:ascii="Verdana" w:eastAsia="MS Mincho" w:hAnsi="Verdana" w:cs="ArialMT"/>
          <w:sz w:val="22"/>
          <w:szCs w:val="22"/>
          <w:lang w:val="bg-BG"/>
        </w:rPr>
      </w:pPr>
      <w:r w:rsidRPr="00885331">
        <w:rPr>
          <w:rFonts w:ascii="Verdana" w:hAnsi="Verdana"/>
          <w:sz w:val="22"/>
          <w:lang w:val="bg-BG"/>
        </w:rPr>
        <w:tab/>
      </w:r>
    </w:p>
    <w:p w:rsidR="003A475E" w:rsidRPr="00885331" w:rsidRDefault="003A475E" w:rsidP="003A475E">
      <w:pPr>
        <w:autoSpaceDE w:val="0"/>
        <w:autoSpaceDN w:val="0"/>
        <w:adjustRightInd w:val="0"/>
        <w:jc w:val="both"/>
        <w:rPr>
          <w:rFonts w:ascii="Verdana" w:eastAsia="MS Mincho" w:hAnsi="Verdana" w:cs="ArialMT"/>
          <w:sz w:val="22"/>
          <w:szCs w:val="22"/>
          <w:lang w:val="bg-BG"/>
        </w:rPr>
      </w:pPr>
      <w:r w:rsidRPr="00885331">
        <w:rPr>
          <w:rFonts w:ascii="Verdana" w:hAnsi="Verdana"/>
          <w:sz w:val="22"/>
          <w:lang w:val="bg-BG"/>
        </w:rPr>
        <w:t xml:space="preserve">Всички документи съгласно наръчника за системата за управление на безопасността на фуражите трябва да получат оторизация, а версиите и разпространението им да бъдат обект на контрол. </w:t>
      </w:r>
      <w:r w:rsidR="00AD6C42" w:rsidRPr="00885331">
        <w:rPr>
          <w:rFonts w:ascii="Verdana" w:hAnsi="Verdana"/>
          <w:sz w:val="22"/>
          <w:lang w:val="bg-BG"/>
        </w:rPr>
        <w:t>Стопанският субект</w:t>
      </w:r>
      <w:r w:rsidRPr="00885331">
        <w:rPr>
          <w:rFonts w:ascii="Verdana" w:hAnsi="Verdana"/>
          <w:sz w:val="22"/>
          <w:lang w:val="bg-BG"/>
        </w:rPr>
        <w:t xml:space="preserve"> следва да разполага със система, която да не позволява използването на дублиращи се документи.</w:t>
      </w:r>
    </w:p>
    <w:p w:rsidR="003A475E" w:rsidRPr="00885331" w:rsidRDefault="003A475E" w:rsidP="003A475E">
      <w:pPr>
        <w:autoSpaceDE w:val="0"/>
        <w:autoSpaceDN w:val="0"/>
        <w:adjustRightInd w:val="0"/>
        <w:jc w:val="both"/>
        <w:rPr>
          <w:rFonts w:ascii="Verdana" w:eastAsia="MS Mincho" w:hAnsi="Verdana" w:cs="ArialMT"/>
          <w:sz w:val="22"/>
          <w:szCs w:val="22"/>
          <w:lang w:val="bg-BG"/>
        </w:rPr>
      </w:pPr>
      <w:r w:rsidRPr="00885331">
        <w:rPr>
          <w:rFonts w:ascii="Verdana" w:hAnsi="Verdana"/>
          <w:sz w:val="22"/>
          <w:lang w:val="bg-BG"/>
        </w:rPr>
        <w:t xml:space="preserve"> </w:t>
      </w:r>
    </w:p>
    <w:p w:rsidR="003A475E" w:rsidRPr="00885331" w:rsidRDefault="003A475E" w:rsidP="003A475E">
      <w:pPr>
        <w:autoSpaceDE w:val="0"/>
        <w:autoSpaceDN w:val="0"/>
        <w:adjustRightInd w:val="0"/>
        <w:jc w:val="both"/>
        <w:rPr>
          <w:rFonts w:ascii="Verdana" w:eastAsia="MS Mincho" w:hAnsi="Verdana" w:cs="ArialMT"/>
          <w:sz w:val="22"/>
          <w:szCs w:val="22"/>
          <w:lang w:val="bg-BG"/>
        </w:rPr>
      </w:pPr>
      <w:r w:rsidRPr="00885331">
        <w:rPr>
          <w:rFonts w:ascii="Verdana" w:hAnsi="Verdana"/>
          <w:sz w:val="22"/>
          <w:lang w:val="bg-BG"/>
        </w:rPr>
        <w:t>Трябва да бъдат идентифицирани и управлявани и други документи, които са от значение за безопасността на фуражите.</w:t>
      </w:r>
    </w:p>
    <w:p w:rsidR="003A475E" w:rsidRPr="00885331" w:rsidRDefault="003A475E" w:rsidP="003A475E">
      <w:pPr>
        <w:autoSpaceDE w:val="0"/>
        <w:autoSpaceDN w:val="0"/>
        <w:adjustRightInd w:val="0"/>
        <w:jc w:val="both"/>
        <w:rPr>
          <w:rFonts w:ascii="Verdana" w:eastAsia="MS Mincho" w:hAnsi="Verdana" w:cs="ArialMT"/>
          <w:sz w:val="22"/>
          <w:szCs w:val="22"/>
          <w:lang w:val="bg-BG"/>
        </w:rPr>
      </w:pPr>
    </w:p>
    <w:p w:rsidR="003A475E" w:rsidRPr="00885331" w:rsidRDefault="003A475E" w:rsidP="003A475E">
      <w:pPr>
        <w:autoSpaceDE w:val="0"/>
        <w:autoSpaceDN w:val="0"/>
        <w:adjustRightInd w:val="0"/>
        <w:jc w:val="both"/>
        <w:rPr>
          <w:rStyle w:val="Hyperlink"/>
          <w:rFonts w:ascii="Verdana" w:hAnsi="Verdana"/>
          <w:color w:val="000000"/>
          <w:sz w:val="22"/>
          <w:szCs w:val="22"/>
          <w:lang w:val="bg-BG"/>
        </w:rPr>
      </w:pPr>
      <w:r w:rsidRPr="00885331">
        <w:rPr>
          <w:rFonts w:ascii="Verdana" w:hAnsi="Verdana"/>
          <w:sz w:val="22"/>
          <w:lang w:val="bg-BG"/>
        </w:rPr>
        <w:t xml:space="preserve">Записите трябва да бъдат винаги актуални, разбираеми, лесни за идентифициране и възстановяване. Ръководството следва да идентифицира всички подходящи записи, </w:t>
      </w:r>
      <w:r w:rsidR="001326F2" w:rsidRPr="00885331">
        <w:rPr>
          <w:rFonts w:ascii="Verdana" w:hAnsi="Verdana"/>
          <w:sz w:val="22"/>
          <w:lang w:val="bg-BG"/>
        </w:rPr>
        <w:t xml:space="preserve">срока </w:t>
      </w:r>
      <w:r w:rsidRPr="00885331">
        <w:rPr>
          <w:rFonts w:ascii="Verdana" w:hAnsi="Verdana"/>
          <w:sz w:val="22"/>
          <w:lang w:val="bg-BG"/>
        </w:rPr>
        <w:t xml:space="preserve">и мястото им за архивиране. Минималният </w:t>
      </w:r>
      <w:r w:rsidR="001326F2" w:rsidRPr="00885331">
        <w:rPr>
          <w:rFonts w:ascii="Verdana" w:hAnsi="Verdana"/>
          <w:sz w:val="22"/>
          <w:lang w:val="bg-BG"/>
        </w:rPr>
        <w:t xml:space="preserve">срок </w:t>
      </w:r>
      <w:r w:rsidRPr="00885331">
        <w:rPr>
          <w:rFonts w:ascii="Verdana" w:hAnsi="Verdana"/>
          <w:sz w:val="22"/>
          <w:lang w:val="bg-BG"/>
        </w:rPr>
        <w:t>за архивиране е една година след датата на изтичане на годността на продуктите.</w:t>
      </w:r>
    </w:p>
    <w:p w:rsidR="003A475E" w:rsidRPr="00885331" w:rsidRDefault="003A475E" w:rsidP="003A475E">
      <w:pPr>
        <w:ind w:left="709"/>
        <w:jc w:val="both"/>
        <w:rPr>
          <w:rStyle w:val="Hyperlink"/>
          <w:rFonts w:ascii="Verdana" w:hAnsi="Verdana"/>
          <w:color w:val="000000"/>
          <w:sz w:val="22"/>
          <w:szCs w:val="22"/>
          <w:lang w:val="bg-BG"/>
        </w:rPr>
      </w:pPr>
    </w:p>
    <w:p w:rsidR="003A475E" w:rsidRPr="00885331" w:rsidRDefault="003A475E" w:rsidP="003A475E">
      <w:pPr>
        <w:pStyle w:val="Heading3"/>
        <w:rPr>
          <w:rStyle w:val="Hyperlink"/>
          <w:rFonts w:eastAsia="SimSun"/>
          <w:color w:val="1F497D"/>
          <w:u w:val="none"/>
          <w:lang w:val="bg-BG"/>
        </w:rPr>
      </w:pPr>
      <w:r w:rsidRPr="00885331">
        <w:rPr>
          <w:rStyle w:val="Hyperlink"/>
          <w:b w:val="0"/>
          <w:color w:val="1F497D"/>
          <w:u w:val="none"/>
          <w:lang w:val="bg-BG"/>
        </w:rPr>
        <w:t xml:space="preserve"> </w:t>
      </w:r>
      <w:bookmarkStart w:id="173" w:name="_Toc438211393"/>
      <w:bookmarkStart w:id="174" w:name="_Toc437222617"/>
      <w:r w:rsidRPr="00885331">
        <w:rPr>
          <w:rStyle w:val="Hyperlink"/>
          <w:color w:val="1F497D"/>
          <w:u w:val="none"/>
          <w:lang w:val="bg-BG"/>
        </w:rPr>
        <w:t>4.4.2</w:t>
      </w:r>
      <w:bookmarkStart w:id="175" w:name="Traceability"/>
      <w:r w:rsidRPr="00885331">
        <w:rPr>
          <w:rStyle w:val="Hyperlink"/>
          <w:color w:val="1F497D"/>
          <w:u w:val="none"/>
          <w:lang w:val="bg-BG"/>
        </w:rPr>
        <w:t xml:space="preserve"> </w:t>
      </w:r>
      <w:r w:rsidR="00373A48" w:rsidRPr="00885331">
        <w:rPr>
          <w:rStyle w:val="Hyperlink"/>
          <w:color w:val="1F497D"/>
          <w:u w:val="none"/>
          <w:lang w:val="bg-BG"/>
        </w:rPr>
        <w:t>Възможност за проследяване</w:t>
      </w:r>
      <w:bookmarkEnd w:id="173"/>
      <w:bookmarkEnd w:id="174"/>
      <w:bookmarkEnd w:id="175"/>
    </w:p>
    <w:p w:rsidR="003A475E" w:rsidRPr="00885331" w:rsidRDefault="003A475E" w:rsidP="003A475E">
      <w:pPr>
        <w:jc w:val="both"/>
        <w:rPr>
          <w:rFonts w:ascii="Calibri" w:hAnsi="Calibri" w:cs="Arial"/>
          <w:lang w:val="bg-BG"/>
        </w:rPr>
      </w:pPr>
    </w:p>
    <w:p w:rsidR="003A475E" w:rsidRPr="00885331" w:rsidRDefault="003A475E" w:rsidP="003A475E">
      <w:pPr>
        <w:jc w:val="both"/>
        <w:rPr>
          <w:rFonts w:ascii="Verdana" w:hAnsi="Verdana" w:cs="Arial"/>
          <w:sz w:val="22"/>
          <w:szCs w:val="22"/>
          <w:lang w:val="bg-BG"/>
        </w:rPr>
      </w:pPr>
      <w:r w:rsidRPr="00885331">
        <w:rPr>
          <w:rFonts w:ascii="Verdana" w:hAnsi="Verdana"/>
          <w:sz w:val="22"/>
          <w:lang w:val="bg-BG"/>
        </w:rPr>
        <w:t xml:space="preserve">Ръководството трябва да създаде и прилага документирана система за </w:t>
      </w:r>
      <w:r w:rsidR="00373A48" w:rsidRPr="00885331">
        <w:rPr>
          <w:rFonts w:ascii="Verdana" w:hAnsi="Verdana"/>
          <w:sz w:val="22"/>
          <w:lang w:val="bg-BG"/>
        </w:rPr>
        <w:t>осигуряване на възможност за проследяване</w:t>
      </w:r>
      <w:r w:rsidRPr="00885331">
        <w:rPr>
          <w:rFonts w:ascii="Verdana" w:hAnsi="Verdana"/>
          <w:sz w:val="22"/>
          <w:lang w:val="bg-BG"/>
        </w:rPr>
        <w:t xml:space="preserve">, която </w:t>
      </w:r>
      <w:r w:rsidR="00373A48" w:rsidRPr="00885331">
        <w:rPr>
          <w:rFonts w:ascii="Verdana" w:hAnsi="Verdana"/>
          <w:sz w:val="22"/>
          <w:lang w:val="bg-BG"/>
        </w:rPr>
        <w:t>позволява</w:t>
      </w:r>
      <w:r w:rsidRPr="00885331">
        <w:rPr>
          <w:rFonts w:ascii="Verdana" w:hAnsi="Verdana"/>
          <w:sz w:val="22"/>
          <w:lang w:val="bg-BG"/>
        </w:rPr>
        <w:t xml:space="preserve"> идентифициране на входящите суровини от непосредствените доставчици и разпространението на продуктите, произведени от фуражните суровини, до непосредствените клиенти, както и идентификацията на партидите от продукти, произведени от фуражните суровини, и тяхната връзка с партидните номера или кодове на входящите суровини.</w:t>
      </w:r>
    </w:p>
    <w:p w:rsidR="003A475E" w:rsidRPr="00885331" w:rsidRDefault="00373A48" w:rsidP="003A475E">
      <w:pPr>
        <w:spacing w:before="120"/>
        <w:jc w:val="both"/>
        <w:rPr>
          <w:rFonts w:ascii="Verdana" w:hAnsi="Verdana" w:cs="Arial"/>
          <w:sz w:val="22"/>
          <w:szCs w:val="22"/>
          <w:lang w:val="bg-BG"/>
        </w:rPr>
      </w:pPr>
      <w:r w:rsidRPr="00885331">
        <w:rPr>
          <w:rFonts w:ascii="Verdana" w:hAnsi="Verdana"/>
          <w:sz w:val="22"/>
          <w:lang w:val="bg-BG"/>
        </w:rPr>
        <w:t>К</w:t>
      </w:r>
      <w:r w:rsidR="003A475E" w:rsidRPr="00885331">
        <w:rPr>
          <w:rFonts w:ascii="Verdana" w:hAnsi="Verdana"/>
          <w:sz w:val="22"/>
          <w:lang w:val="bg-BG"/>
        </w:rPr>
        <w:t>огато се извършват преработка или коригиращи дейности</w:t>
      </w:r>
      <w:r w:rsidRPr="00885331">
        <w:rPr>
          <w:rFonts w:ascii="Verdana" w:hAnsi="Verdana"/>
          <w:sz w:val="22"/>
          <w:lang w:val="bg-BG"/>
        </w:rPr>
        <w:t>, възможността за проследяване трябва да се запази</w:t>
      </w:r>
    </w:p>
    <w:p w:rsidR="003A475E" w:rsidRPr="00885331" w:rsidRDefault="003A475E" w:rsidP="003A475E">
      <w:pPr>
        <w:spacing w:before="120"/>
        <w:jc w:val="both"/>
        <w:rPr>
          <w:rFonts w:ascii="Verdana" w:hAnsi="Verdana" w:cs="Arial"/>
          <w:sz w:val="22"/>
          <w:szCs w:val="22"/>
          <w:lang w:val="bg-BG"/>
        </w:rPr>
      </w:pPr>
      <w:r w:rsidRPr="00885331">
        <w:rPr>
          <w:rFonts w:ascii="Verdana" w:hAnsi="Verdana"/>
          <w:sz w:val="22"/>
          <w:lang w:val="bg-BG"/>
        </w:rPr>
        <w:t xml:space="preserve">В сектора на фуражните суровини </w:t>
      </w:r>
      <w:r w:rsidR="00373A48" w:rsidRPr="00885331">
        <w:rPr>
          <w:rFonts w:ascii="Verdana" w:hAnsi="Verdana"/>
          <w:sz w:val="22"/>
          <w:lang w:val="bg-BG"/>
        </w:rPr>
        <w:t xml:space="preserve">възможността за проследяване </w:t>
      </w:r>
      <w:r w:rsidRPr="00885331">
        <w:rPr>
          <w:rFonts w:ascii="Verdana" w:hAnsi="Verdana"/>
          <w:sz w:val="22"/>
          <w:lang w:val="bg-BG"/>
        </w:rPr>
        <w:t>от приемането на суровината до изпращането на фуражните суровини трябва да отразява характера на производствения процес (непрекъснатост, партида и т.н.).</w:t>
      </w:r>
    </w:p>
    <w:p w:rsidR="003A475E" w:rsidRPr="00885331" w:rsidRDefault="003A475E" w:rsidP="003A475E">
      <w:pPr>
        <w:spacing w:before="120"/>
        <w:jc w:val="both"/>
        <w:rPr>
          <w:rFonts w:ascii="Verdana" w:hAnsi="Verdana" w:cs="Arial"/>
          <w:sz w:val="22"/>
          <w:szCs w:val="22"/>
          <w:lang w:val="bg-BG"/>
        </w:rPr>
      </w:pPr>
      <w:r w:rsidRPr="00885331">
        <w:rPr>
          <w:rFonts w:ascii="Verdana" w:hAnsi="Verdana"/>
          <w:sz w:val="22"/>
          <w:lang w:val="bg-BG"/>
        </w:rPr>
        <w:t xml:space="preserve">Системата за </w:t>
      </w:r>
      <w:r w:rsidR="00373A48" w:rsidRPr="00885331">
        <w:rPr>
          <w:rFonts w:ascii="Verdana" w:hAnsi="Verdana"/>
          <w:sz w:val="22"/>
          <w:lang w:val="bg-BG"/>
        </w:rPr>
        <w:t xml:space="preserve">осигуряване на възможност за проследяване </w:t>
      </w:r>
      <w:r w:rsidRPr="00885331">
        <w:rPr>
          <w:rFonts w:ascii="Verdana" w:hAnsi="Verdana"/>
          <w:sz w:val="22"/>
          <w:lang w:val="bg-BG"/>
        </w:rPr>
        <w:t>следва да включва най-малко:</w:t>
      </w:r>
    </w:p>
    <w:p w:rsidR="003A475E" w:rsidRPr="00885331" w:rsidRDefault="008916C3" w:rsidP="008916C3">
      <w:pPr>
        <w:spacing w:before="120"/>
        <w:ind w:left="709" w:hanging="349"/>
        <w:jc w:val="both"/>
        <w:rPr>
          <w:rFonts w:ascii="Verdana" w:hAnsi="Verdana" w:cs="Arial"/>
          <w:sz w:val="22"/>
          <w:szCs w:val="22"/>
          <w:lang w:val="bg-BG"/>
        </w:rPr>
      </w:pPr>
      <w:r w:rsidRPr="00885331">
        <w:rPr>
          <w:rFonts w:ascii="Verdana" w:hAnsi="Verdana"/>
          <w:sz w:val="22"/>
          <w:lang w:val="bg-BG"/>
        </w:rPr>
        <w:t>а)</w:t>
      </w:r>
      <w:r w:rsidRPr="00885331">
        <w:rPr>
          <w:rFonts w:ascii="Verdana" w:hAnsi="Verdana"/>
          <w:sz w:val="22"/>
          <w:lang w:val="bg-BG"/>
        </w:rPr>
        <w:tab/>
      </w:r>
      <w:r w:rsidR="003A475E" w:rsidRPr="00885331">
        <w:rPr>
          <w:rFonts w:ascii="Verdana" w:hAnsi="Verdana"/>
          <w:sz w:val="22"/>
          <w:lang w:val="bg-BG"/>
        </w:rPr>
        <w:t>данни</w:t>
      </w:r>
      <w:r w:rsidR="001326F2" w:rsidRPr="00885331">
        <w:rPr>
          <w:rFonts w:ascii="Verdana" w:hAnsi="Verdana"/>
          <w:sz w:val="22"/>
          <w:lang w:val="bg-BG"/>
        </w:rPr>
        <w:t>те н</w:t>
      </w:r>
      <w:r w:rsidR="003A475E" w:rsidRPr="00885331">
        <w:rPr>
          <w:rFonts w:ascii="Verdana" w:hAnsi="Verdana"/>
          <w:sz w:val="22"/>
          <w:lang w:val="bg-BG"/>
        </w:rPr>
        <w:t>а доставчика и клиента;</w:t>
      </w:r>
    </w:p>
    <w:p w:rsidR="003A475E" w:rsidRPr="00885331" w:rsidRDefault="008916C3" w:rsidP="008916C3">
      <w:pPr>
        <w:spacing w:before="60" w:after="60"/>
        <w:ind w:left="709" w:hanging="349"/>
        <w:jc w:val="both"/>
        <w:rPr>
          <w:rFonts w:ascii="Verdana" w:hAnsi="Verdana" w:cs="Arial"/>
          <w:sz w:val="22"/>
          <w:szCs w:val="22"/>
          <w:lang w:val="bg-BG"/>
        </w:rPr>
      </w:pPr>
      <w:r w:rsidRPr="00885331">
        <w:rPr>
          <w:rFonts w:ascii="Verdana" w:hAnsi="Verdana"/>
          <w:sz w:val="22"/>
          <w:lang w:val="bg-BG"/>
        </w:rPr>
        <w:t>б)</w:t>
      </w:r>
      <w:r w:rsidRPr="00885331">
        <w:rPr>
          <w:rFonts w:ascii="Verdana" w:hAnsi="Verdana"/>
          <w:sz w:val="22"/>
          <w:lang w:val="bg-BG"/>
        </w:rPr>
        <w:tab/>
      </w:r>
      <w:r w:rsidR="003A475E" w:rsidRPr="00885331">
        <w:rPr>
          <w:rFonts w:ascii="Verdana" w:hAnsi="Verdana"/>
          <w:sz w:val="22"/>
          <w:lang w:val="bg-BG"/>
        </w:rPr>
        <w:t>кодовете или партидните номера на входящите и изходящите суровини; междинните продукти, опаковки и химикали;</w:t>
      </w:r>
    </w:p>
    <w:p w:rsidR="003A475E" w:rsidRPr="00885331" w:rsidRDefault="008916C3" w:rsidP="008916C3">
      <w:pPr>
        <w:spacing w:before="60" w:after="60"/>
        <w:ind w:left="709" w:hanging="349"/>
        <w:jc w:val="both"/>
        <w:rPr>
          <w:rFonts w:ascii="Verdana" w:hAnsi="Verdana" w:cs="Arial"/>
          <w:sz w:val="22"/>
          <w:szCs w:val="22"/>
          <w:lang w:val="bg-BG"/>
        </w:rPr>
      </w:pPr>
      <w:r w:rsidRPr="00885331">
        <w:rPr>
          <w:rFonts w:ascii="Verdana" w:hAnsi="Verdana"/>
          <w:sz w:val="22"/>
          <w:lang w:val="bg-BG"/>
        </w:rPr>
        <w:t>в)</w:t>
      </w:r>
      <w:r w:rsidRPr="00885331">
        <w:rPr>
          <w:rFonts w:ascii="Verdana" w:hAnsi="Verdana"/>
          <w:sz w:val="22"/>
          <w:lang w:val="bg-BG"/>
        </w:rPr>
        <w:tab/>
      </w:r>
      <w:r w:rsidR="003A475E" w:rsidRPr="00885331">
        <w:rPr>
          <w:rFonts w:ascii="Verdana" w:hAnsi="Verdana"/>
          <w:sz w:val="22"/>
          <w:lang w:val="bg-BG"/>
        </w:rPr>
        <w:t>броя на използваните резервоари, силози или съоръжения;</w:t>
      </w:r>
    </w:p>
    <w:p w:rsidR="003A475E" w:rsidRPr="00885331" w:rsidRDefault="008916C3" w:rsidP="008916C3">
      <w:pPr>
        <w:spacing w:before="60" w:after="60"/>
        <w:ind w:left="709" w:hanging="349"/>
        <w:jc w:val="both"/>
        <w:rPr>
          <w:rFonts w:ascii="Verdana" w:hAnsi="Verdana" w:cs="Arial"/>
          <w:sz w:val="22"/>
          <w:szCs w:val="22"/>
          <w:lang w:val="bg-BG"/>
        </w:rPr>
      </w:pPr>
      <w:r w:rsidRPr="00885331">
        <w:rPr>
          <w:rFonts w:ascii="Verdana" w:hAnsi="Verdana"/>
          <w:sz w:val="22"/>
          <w:lang w:val="bg-BG"/>
        </w:rPr>
        <w:t>г)</w:t>
      </w:r>
      <w:r w:rsidRPr="00885331">
        <w:rPr>
          <w:rFonts w:ascii="Verdana" w:hAnsi="Verdana"/>
          <w:sz w:val="22"/>
          <w:lang w:val="bg-BG"/>
        </w:rPr>
        <w:tab/>
      </w:r>
      <w:r w:rsidR="003A475E" w:rsidRPr="00885331">
        <w:rPr>
          <w:rFonts w:ascii="Verdana" w:hAnsi="Verdana"/>
          <w:sz w:val="22"/>
          <w:lang w:val="bg-BG"/>
        </w:rPr>
        <w:t>приложените производствени и оперативни документи;</w:t>
      </w:r>
    </w:p>
    <w:p w:rsidR="003A475E" w:rsidRPr="00885331" w:rsidRDefault="008916C3" w:rsidP="008916C3">
      <w:pPr>
        <w:spacing w:before="60" w:after="60"/>
        <w:ind w:left="709" w:hanging="349"/>
        <w:jc w:val="both"/>
        <w:rPr>
          <w:rFonts w:ascii="Verdana" w:hAnsi="Verdana" w:cs="Arial"/>
          <w:sz w:val="22"/>
          <w:szCs w:val="22"/>
          <w:lang w:val="bg-BG"/>
        </w:rPr>
      </w:pPr>
      <w:r w:rsidRPr="00885331">
        <w:rPr>
          <w:rFonts w:ascii="Verdana" w:hAnsi="Verdana"/>
          <w:sz w:val="22"/>
          <w:lang w:val="bg-BG"/>
        </w:rPr>
        <w:t>д)</w:t>
      </w:r>
      <w:r w:rsidRPr="00885331">
        <w:rPr>
          <w:rFonts w:ascii="Verdana" w:hAnsi="Verdana"/>
          <w:sz w:val="22"/>
          <w:lang w:val="bg-BG"/>
        </w:rPr>
        <w:tab/>
      </w:r>
      <w:r w:rsidR="003A475E" w:rsidRPr="00885331">
        <w:rPr>
          <w:rFonts w:ascii="Verdana" w:hAnsi="Verdana"/>
          <w:sz w:val="22"/>
          <w:lang w:val="bg-BG"/>
        </w:rPr>
        <w:t>времето на операциите и проверките;</w:t>
      </w:r>
    </w:p>
    <w:p w:rsidR="003A475E" w:rsidRPr="00885331" w:rsidRDefault="008916C3" w:rsidP="008916C3">
      <w:pPr>
        <w:spacing w:before="60" w:after="60"/>
        <w:ind w:left="709" w:hanging="349"/>
        <w:jc w:val="both"/>
        <w:rPr>
          <w:rFonts w:ascii="Verdana" w:hAnsi="Verdana" w:cs="Arial"/>
          <w:sz w:val="22"/>
          <w:szCs w:val="22"/>
          <w:lang w:val="bg-BG"/>
        </w:rPr>
      </w:pPr>
      <w:r w:rsidRPr="00885331">
        <w:rPr>
          <w:rFonts w:ascii="Verdana" w:hAnsi="Verdana"/>
          <w:sz w:val="22"/>
          <w:lang w:val="bg-BG"/>
        </w:rPr>
        <w:t>е)</w:t>
      </w:r>
      <w:r w:rsidRPr="00885331">
        <w:rPr>
          <w:rFonts w:ascii="Verdana" w:hAnsi="Verdana"/>
          <w:sz w:val="22"/>
          <w:lang w:val="bg-BG"/>
        </w:rPr>
        <w:tab/>
      </w:r>
      <w:r w:rsidR="003A475E" w:rsidRPr="00885331">
        <w:rPr>
          <w:rFonts w:ascii="Verdana" w:hAnsi="Verdana"/>
          <w:sz w:val="22"/>
          <w:lang w:val="bg-BG"/>
        </w:rPr>
        <w:t>количеството и потока.</w:t>
      </w:r>
    </w:p>
    <w:p w:rsidR="003A475E" w:rsidRPr="00885331" w:rsidRDefault="003A475E" w:rsidP="003A475E">
      <w:pPr>
        <w:spacing w:before="60" w:after="60"/>
        <w:jc w:val="both"/>
        <w:rPr>
          <w:rFonts w:ascii="Verdana" w:hAnsi="Verdana" w:cs="Arial"/>
          <w:sz w:val="22"/>
          <w:szCs w:val="22"/>
          <w:lang w:val="bg-BG"/>
        </w:rPr>
      </w:pPr>
      <w:r w:rsidRPr="00885331">
        <w:rPr>
          <w:rStyle w:val="Strong"/>
          <w:rFonts w:ascii="Verdana" w:hAnsi="Verdana"/>
          <w:b w:val="0"/>
          <w:sz w:val="22"/>
          <w:lang w:val="bg-BG"/>
        </w:rPr>
        <w:t xml:space="preserve">Като цяло всички документи, необходими за </w:t>
      </w:r>
      <w:r w:rsidR="00A22FF2" w:rsidRPr="00885331">
        <w:rPr>
          <w:rStyle w:val="Strong"/>
          <w:rFonts w:ascii="Verdana" w:hAnsi="Verdana"/>
          <w:b w:val="0"/>
          <w:sz w:val="22"/>
          <w:lang w:val="bg-BG"/>
        </w:rPr>
        <w:t>осигуряването на възможност за проследяване</w:t>
      </w:r>
      <w:r w:rsidRPr="00885331">
        <w:rPr>
          <w:rStyle w:val="Strong"/>
          <w:rFonts w:ascii="Verdana" w:hAnsi="Verdana"/>
          <w:b w:val="0"/>
          <w:sz w:val="22"/>
          <w:lang w:val="bg-BG"/>
        </w:rPr>
        <w:t>, трябва да се съхраняват за срок от 5 години в съответствие с приложимото законодателство на ЕС, по-специално Регламент (ЕО) </w:t>
      </w:r>
      <w:r w:rsidR="00BA2357" w:rsidRPr="00885331">
        <w:rPr>
          <w:rStyle w:val="Strong"/>
          <w:rFonts w:ascii="Verdana" w:hAnsi="Verdana"/>
          <w:b w:val="0"/>
          <w:sz w:val="22"/>
          <w:lang w:val="bg-BG"/>
        </w:rPr>
        <w:t>№ </w:t>
      </w:r>
      <w:r w:rsidRPr="00885331">
        <w:rPr>
          <w:rStyle w:val="Strong"/>
          <w:rFonts w:ascii="Verdana" w:hAnsi="Verdana"/>
          <w:b w:val="0"/>
          <w:sz w:val="22"/>
          <w:lang w:val="bg-BG"/>
        </w:rPr>
        <w:t>178/2002 и неговите насоки относно прилагането на членове 11, 12, 14, 17, 18, 19 и 20 от Регламент (ЕО) </w:t>
      </w:r>
      <w:r w:rsidR="00BA2357" w:rsidRPr="00885331">
        <w:rPr>
          <w:rStyle w:val="Strong"/>
          <w:rFonts w:ascii="Verdana" w:hAnsi="Verdana"/>
          <w:b w:val="0"/>
          <w:sz w:val="22"/>
          <w:lang w:val="bg-BG"/>
        </w:rPr>
        <w:t>№ </w:t>
      </w:r>
      <w:r w:rsidRPr="00885331">
        <w:rPr>
          <w:rStyle w:val="Strong"/>
          <w:rFonts w:ascii="Verdana" w:hAnsi="Verdana"/>
          <w:b w:val="0"/>
          <w:sz w:val="22"/>
          <w:lang w:val="bg-BG"/>
        </w:rPr>
        <w:t>178/2002 относно общите принципи и изисквания на законодателството в областта на храните и/или националните разпоредби.</w:t>
      </w:r>
      <w:r w:rsidRPr="00885331">
        <w:rPr>
          <w:rFonts w:ascii="Verdana" w:hAnsi="Verdana"/>
          <w:sz w:val="22"/>
          <w:lang w:val="bg-BG"/>
        </w:rPr>
        <w:t> </w:t>
      </w:r>
    </w:p>
    <w:p w:rsidR="003A475E" w:rsidRPr="00885331" w:rsidRDefault="003A475E" w:rsidP="003A475E">
      <w:pPr>
        <w:spacing w:before="60" w:after="60"/>
        <w:ind w:left="720"/>
        <w:jc w:val="both"/>
        <w:rPr>
          <w:rFonts w:ascii="Verdana" w:eastAsia="MS Mincho" w:hAnsi="Verdana" w:cs="Arial"/>
          <w:sz w:val="22"/>
          <w:szCs w:val="22"/>
          <w:lang w:val="bg-BG"/>
        </w:rPr>
      </w:pPr>
    </w:p>
    <w:p w:rsidR="003A475E" w:rsidRPr="00885331" w:rsidRDefault="003A475E" w:rsidP="003A475E">
      <w:pPr>
        <w:spacing w:before="60" w:after="60"/>
        <w:jc w:val="both"/>
        <w:rPr>
          <w:rFonts w:ascii="Verdana" w:hAnsi="Verdana" w:cs="Arial"/>
          <w:sz w:val="22"/>
          <w:szCs w:val="22"/>
          <w:lang w:val="bg-BG"/>
        </w:rPr>
      </w:pPr>
      <w:r w:rsidRPr="00885331">
        <w:rPr>
          <w:rFonts w:ascii="Verdana" w:hAnsi="Verdana"/>
          <w:sz w:val="22"/>
          <w:lang w:val="bg-BG"/>
        </w:rPr>
        <w:t xml:space="preserve">Записите, свързани с </w:t>
      </w:r>
      <w:r w:rsidR="00A22FF2" w:rsidRPr="00885331">
        <w:rPr>
          <w:rFonts w:ascii="Verdana" w:hAnsi="Verdana"/>
          <w:sz w:val="22"/>
          <w:lang w:val="bg-BG"/>
        </w:rPr>
        <w:t>възможността за проследяване</w:t>
      </w:r>
      <w:r w:rsidRPr="00885331">
        <w:rPr>
          <w:rFonts w:ascii="Verdana" w:hAnsi="Verdana"/>
          <w:sz w:val="22"/>
          <w:lang w:val="bg-BG"/>
        </w:rPr>
        <w:t xml:space="preserve">, трябва винаги да бъдат актуални, разбираеми, лесни за идентифициране и възстановяване. Ръководството следва да идентифицира всички подходящи записи, </w:t>
      </w:r>
      <w:r w:rsidR="001326F2" w:rsidRPr="00885331">
        <w:rPr>
          <w:rFonts w:ascii="Verdana" w:hAnsi="Verdana"/>
          <w:sz w:val="22"/>
          <w:lang w:val="bg-BG"/>
        </w:rPr>
        <w:t xml:space="preserve">срока </w:t>
      </w:r>
      <w:r w:rsidRPr="00885331">
        <w:rPr>
          <w:rFonts w:ascii="Verdana" w:hAnsi="Verdana"/>
          <w:sz w:val="22"/>
          <w:lang w:val="bg-BG"/>
        </w:rPr>
        <w:t>и мястото им на архивиране.</w:t>
      </w:r>
    </w:p>
    <w:p w:rsidR="003A475E" w:rsidRPr="00885331" w:rsidRDefault="003A475E" w:rsidP="003A475E">
      <w:pPr>
        <w:jc w:val="both"/>
        <w:rPr>
          <w:rStyle w:val="Hyperlink"/>
          <w:rFonts w:ascii="Verdana" w:hAnsi="Verdana" w:cs="Arial"/>
          <w:color w:val="000000"/>
          <w:sz w:val="22"/>
          <w:szCs w:val="22"/>
          <w:lang w:val="bg-BG"/>
        </w:rPr>
      </w:pPr>
    </w:p>
    <w:p w:rsidR="003A475E" w:rsidRPr="00885331" w:rsidRDefault="003A475E" w:rsidP="003A475E">
      <w:pPr>
        <w:autoSpaceDE w:val="0"/>
        <w:autoSpaceDN w:val="0"/>
        <w:adjustRightInd w:val="0"/>
        <w:jc w:val="both"/>
        <w:rPr>
          <w:rStyle w:val="Hyperlink"/>
          <w:rFonts w:ascii="Verdana" w:hAnsi="Verdana" w:cs="Arial"/>
          <w:color w:val="000000"/>
          <w:sz w:val="22"/>
          <w:szCs w:val="22"/>
          <w:lang w:val="bg-BG"/>
        </w:rPr>
      </w:pPr>
      <w:r w:rsidRPr="00885331">
        <w:rPr>
          <w:rFonts w:ascii="Verdana" w:hAnsi="Verdana"/>
          <w:sz w:val="22"/>
          <w:lang w:val="bg-BG"/>
        </w:rPr>
        <w:t xml:space="preserve">Пробите от входящите суровини и фуражните суровини трябва да се съхраняват за </w:t>
      </w:r>
      <w:r w:rsidR="001326F2" w:rsidRPr="00885331">
        <w:rPr>
          <w:rFonts w:ascii="Verdana" w:hAnsi="Verdana"/>
          <w:sz w:val="22"/>
          <w:lang w:val="bg-BG"/>
        </w:rPr>
        <w:t>срок</w:t>
      </w:r>
      <w:r w:rsidRPr="00885331">
        <w:rPr>
          <w:rFonts w:ascii="Verdana" w:hAnsi="Verdana"/>
          <w:sz w:val="22"/>
          <w:lang w:val="bg-BG"/>
        </w:rPr>
        <w:t>, съответстващ на употребата, за която фуражът е пуснат на пазара. Пробите трябва да се съхраняват в подходящи, запечатани и етикетирани съдове и изхвърлянето им трябва да се извършва под контрол. Условията за съхранение не трябва да допускат евентуално разваляне или увреждане на пробите.</w:t>
      </w:r>
    </w:p>
    <w:p w:rsidR="003A475E" w:rsidRPr="00885331" w:rsidRDefault="003A475E" w:rsidP="003A475E">
      <w:pPr>
        <w:jc w:val="both"/>
        <w:rPr>
          <w:rFonts w:ascii="Verdana" w:hAnsi="Verdana" w:cs="Arial"/>
          <w:sz w:val="22"/>
          <w:szCs w:val="22"/>
          <w:lang w:val="bg-BG"/>
        </w:rPr>
      </w:pPr>
    </w:p>
    <w:p w:rsidR="003A475E" w:rsidRPr="00885331" w:rsidRDefault="003A475E" w:rsidP="003A475E">
      <w:pPr>
        <w:jc w:val="both"/>
        <w:rPr>
          <w:rFonts w:ascii="Verdana" w:eastAsia="SimSun" w:hAnsi="Verdana" w:cs="Arial"/>
          <w:sz w:val="22"/>
          <w:szCs w:val="22"/>
          <w:lang w:val="bg-BG"/>
        </w:rPr>
      </w:pPr>
      <w:r w:rsidRPr="00885331">
        <w:rPr>
          <w:rFonts w:ascii="Verdana" w:hAnsi="Verdana"/>
          <w:sz w:val="22"/>
          <w:lang w:val="bg-BG"/>
        </w:rPr>
        <w:t>Записите трябва да бъдат съхранявани и лесно достъпни по отношение на производството, разпространението и употребата на фуражни суровини за улесняване на бързото проследяване на фуражните суровини назад до непосредствения предишен източник и напред до следващите получатели, ако бъдат идентифицирани известни или вероятни неблагоприятни въздействия върху здравето на потребителите.</w:t>
      </w:r>
    </w:p>
    <w:p w:rsidR="003A475E" w:rsidRPr="00885331" w:rsidRDefault="003A475E" w:rsidP="003A475E">
      <w:pPr>
        <w:jc w:val="both"/>
        <w:rPr>
          <w:rStyle w:val="Hyperlink"/>
          <w:rFonts w:ascii="Verdana" w:hAnsi="Verdana" w:cs="Arial"/>
          <w:color w:val="000000"/>
          <w:sz w:val="22"/>
          <w:szCs w:val="22"/>
          <w:lang w:val="bg-BG"/>
        </w:rPr>
      </w:pPr>
    </w:p>
    <w:p w:rsidR="003A475E" w:rsidRPr="00885331" w:rsidRDefault="003A475E" w:rsidP="003A475E">
      <w:pPr>
        <w:jc w:val="both"/>
        <w:rPr>
          <w:rStyle w:val="Hyperlink"/>
          <w:rFonts w:ascii="Verdana" w:hAnsi="Verdana" w:cs="Arial"/>
          <w:color w:val="000000"/>
          <w:sz w:val="22"/>
          <w:szCs w:val="22"/>
          <w:u w:val="none"/>
          <w:lang w:val="bg-BG"/>
        </w:rPr>
      </w:pPr>
      <w:r w:rsidRPr="00885331">
        <w:rPr>
          <w:rStyle w:val="Hyperlink"/>
          <w:rFonts w:ascii="Verdana" w:hAnsi="Verdana"/>
          <w:color w:val="000000"/>
          <w:sz w:val="22"/>
          <w:u w:val="none"/>
          <w:lang w:val="bg-BG"/>
        </w:rPr>
        <w:t xml:space="preserve">Ръководството трябва да верифицира валидността на процедурите за </w:t>
      </w:r>
      <w:r w:rsidR="00A22FF2" w:rsidRPr="00885331">
        <w:rPr>
          <w:rStyle w:val="Hyperlink"/>
          <w:rFonts w:ascii="Verdana" w:hAnsi="Verdana"/>
          <w:color w:val="000000"/>
          <w:sz w:val="22"/>
          <w:u w:val="none"/>
          <w:lang w:val="bg-BG"/>
        </w:rPr>
        <w:t xml:space="preserve">осигуряване на възможност за проследяване </w:t>
      </w:r>
      <w:r w:rsidRPr="00885331">
        <w:rPr>
          <w:rStyle w:val="Hyperlink"/>
          <w:rFonts w:ascii="Verdana" w:hAnsi="Verdana"/>
          <w:color w:val="000000"/>
          <w:sz w:val="22"/>
          <w:u w:val="none"/>
          <w:lang w:val="bg-BG"/>
        </w:rPr>
        <w:t xml:space="preserve">чрез тест </w:t>
      </w:r>
      <w:r w:rsidR="00A22FF2" w:rsidRPr="00885331">
        <w:rPr>
          <w:rStyle w:val="Hyperlink"/>
          <w:rFonts w:ascii="Verdana" w:hAnsi="Verdana"/>
          <w:color w:val="000000"/>
          <w:sz w:val="22"/>
          <w:u w:val="none"/>
          <w:lang w:val="bg-BG"/>
        </w:rPr>
        <w:t xml:space="preserve">на възможността за проследяване </w:t>
      </w:r>
      <w:r w:rsidRPr="00885331">
        <w:rPr>
          <w:rStyle w:val="Hyperlink"/>
          <w:rFonts w:ascii="Verdana" w:hAnsi="Verdana"/>
          <w:color w:val="000000"/>
          <w:sz w:val="22"/>
          <w:u w:val="none"/>
          <w:lang w:val="bg-BG"/>
        </w:rPr>
        <w:t>нагоре и надолу по веригата най-малко веднъж годишно. Тестът трябва да бъде документиран и оценен по отношение на подобренията.</w:t>
      </w:r>
    </w:p>
    <w:p w:rsidR="003A475E" w:rsidRPr="00885331" w:rsidRDefault="003A475E" w:rsidP="003A475E">
      <w:pPr>
        <w:jc w:val="both"/>
        <w:rPr>
          <w:rStyle w:val="Hyperlink"/>
          <w:rFonts w:ascii="Verdana" w:hAnsi="Verdana" w:cs="Arial"/>
          <w:color w:val="000000"/>
          <w:sz w:val="22"/>
          <w:szCs w:val="22"/>
          <w:u w:val="none"/>
          <w:lang w:val="bg-BG"/>
        </w:rPr>
      </w:pPr>
    </w:p>
    <w:p w:rsidR="003A475E" w:rsidRPr="00885331" w:rsidRDefault="003A475E" w:rsidP="003A475E">
      <w:pPr>
        <w:jc w:val="both"/>
        <w:rPr>
          <w:rStyle w:val="Hyperlink"/>
          <w:rFonts w:ascii="Verdana" w:hAnsi="Verdana" w:cs="Arial"/>
          <w:color w:val="000000"/>
          <w:sz w:val="22"/>
          <w:szCs w:val="22"/>
          <w:u w:val="none"/>
          <w:lang w:val="bg-BG"/>
        </w:rPr>
      </w:pPr>
    </w:p>
    <w:p w:rsidR="003A475E" w:rsidRPr="00885331" w:rsidRDefault="003A475E" w:rsidP="003A475E">
      <w:pPr>
        <w:jc w:val="both"/>
        <w:rPr>
          <w:rStyle w:val="Hyperlink"/>
          <w:rFonts w:ascii="Verdana" w:hAnsi="Verdana"/>
          <w:color w:val="000000"/>
          <w:sz w:val="22"/>
          <w:szCs w:val="22"/>
          <w:lang w:val="bg-BG"/>
        </w:rPr>
      </w:pPr>
    </w:p>
    <w:p w:rsidR="003A475E" w:rsidRPr="00885331" w:rsidRDefault="003A475E" w:rsidP="003A475E">
      <w:pPr>
        <w:pStyle w:val="Heading3"/>
        <w:rPr>
          <w:rStyle w:val="Hyperlink"/>
          <w:color w:val="1F497D"/>
          <w:u w:val="none"/>
          <w:lang w:val="bg-BG"/>
        </w:rPr>
      </w:pPr>
      <w:bookmarkStart w:id="176" w:name="_Toc437222618"/>
      <w:bookmarkStart w:id="177" w:name="_Toc438211394"/>
      <w:r w:rsidRPr="00885331">
        <w:rPr>
          <w:rStyle w:val="Hyperlink"/>
          <w:color w:val="1F497D"/>
          <w:u w:val="none"/>
          <w:lang w:val="bg-BG"/>
        </w:rPr>
        <w:t xml:space="preserve">4.4.3 </w:t>
      </w:r>
      <w:bookmarkStart w:id="178" w:name="INspection_sampling_analysis"/>
      <w:r w:rsidRPr="00885331">
        <w:rPr>
          <w:rStyle w:val="Hyperlink"/>
          <w:color w:val="1F497D"/>
          <w:u w:val="none"/>
          <w:lang w:val="bg-BG"/>
        </w:rPr>
        <w:t>Инспекция, вземане на проби и анализ</w:t>
      </w:r>
      <w:bookmarkEnd w:id="176"/>
      <w:bookmarkEnd w:id="177"/>
      <w:bookmarkEnd w:id="178"/>
    </w:p>
    <w:p w:rsidR="003A475E" w:rsidRPr="00885331" w:rsidRDefault="003A475E" w:rsidP="003A475E">
      <w:pPr>
        <w:jc w:val="both"/>
        <w:rPr>
          <w:rStyle w:val="Hyperlink"/>
          <w:rFonts w:ascii="Verdana" w:hAnsi="Verdana"/>
          <w:color w:val="000000"/>
          <w:sz w:val="22"/>
          <w:szCs w:val="22"/>
          <w:lang w:val="bg-BG"/>
        </w:rPr>
      </w:pPr>
    </w:p>
    <w:p w:rsidR="003A475E" w:rsidRPr="00885331" w:rsidRDefault="003A475E" w:rsidP="003A475E">
      <w:pPr>
        <w:jc w:val="both"/>
        <w:rPr>
          <w:rFonts w:ascii="Verdana" w:hAnsi="Verdana" w:cs="Arial"/>
          <w:sz w:val="22"/>
          <w:szCs w:val="22"/>
          <w:lang w:val="bg-BG"/>
        </w:rPr>
      </w:pPr>
      <w:r w:rsidRPr="00885331">
        <w:rPr>
          <w:rFonts w:ascii="Verdana" w:hAnsi="Verdana"/>
          <w:sz w:val="22"/>
          <w:lang w:val="bg-BG"/>
        </w:rPr>
        <w:t xml:space="preserve">Ръководството следва да има документирана система за инспекция, вземане на проби и анализ, както за контрол, така и за верификация, която е насочена към продуктите и опасностите, методите, честотата, квалификацията и отговорностите. </w:t>
      </w:r>
    </w:p>
    <w:p w:rsidR="003A475E" w:rsidRPr="00885331" w:rsidRDefault="003A475E" w:rsidP="003A475E">
      <w:pPr>
        <w:jc w:val="both"/>
        <w:rPr>
          <w:rFonts w:ascii="Verdana" w:hAnsi="Verdana" w:cs="Arial"/>
          <w:sz w:val="22"/>
          <w:szCs w:val="22"/>
          <w:lang w:val="bg-BG"/>
        </w:rPr>
      </w:pPr>
    </w:p>
    <w:p w:rsidR="003A475E" w:rsidRPr="00885331" w:rsidRDefault="003A475E" w:rsidP="003A475E">
      <w:pPr>
        <w:jc w:val="both"/>
        <w:rPr>
          <w:rFonts w:ascii="Verdana" w:hAnsi="Verdana" w:cs="Arial"/>
          <w:sz w:val="22"/>
          <w:szCs w:val="22"/>
          <w:lang w:val="bg-BG"/>
        </w:rPr>
      </w:pPr>
      <w:r w:rsidRPr="00885331">
        <w:rPr>
          <w:rFonts w:ascii="Verdana" w:hAnsi="Verdana"/>
          <w:sz w:val="22"/>
          <w:lang w:val="bg-BG"/>
        </w:rPr>
        <w:t xml:space="preserve">Тази система трябва да бъде подходяща за суровините и продуктите, които се проверяват. Ръководството следва да докаже, че взема предвид информация от различни източници, например съответното европейско и национално законодателство и международните насоки, програмите за надзор в първичното производство, </w:t>
      </w:r>
      <w:hyperlink r:id="rId23" w:history="1">
        <w:r w:rsidRPr="00885331">
          <w:rPr>
            <w:rStyle w:val="Hyperlink"/>
            <w:rFonts w:ascii="Verdana" w:hAnsi="Verdana"/>
            <w:sz w:val="22"/>
            <w:lang w:val="bg-BG"/>
          </w:rPr>
          <w:t>RASFF</w:t>
        </w:r>
      </w:hyperlink>
      <w:r w:rsidRPr="00885331">
        <w:rPr>
          <w:rFonts w:ascii="Verdana" w:hAnsi="Verdana"/>
          <w:sz w:val="22"/>
          <w:lang w:val="bg-BG"/>
        </w:rPr>
        <w:t xml:space="preserve">, </w:t>
      </w:r>
      <w:hyperlink r:id="rId24" w:history="1">
        <w:r w:rsidRPr="00885331">
          <w:rPr>
            <w:rStyle w:val="Hyperlink"/>
            <w:rFonts w:ascii="Verdana" w:hAnsi="Verdana"/>
            <w:sz w:val="22"/>
            <w:lang w:val="bg-BG"/>
          </w:rPr>
          <w:t>EFSA</w:t>
        </w:r>
      </w:hyperlink>
      <w:r w:rsidRPr="00885331">
        <w:rPr>
          <w:rFonts w:ascii="Verdana" w:hAnsi="Verdana"/>
          <w:sz w:val="22"/>
          <w:lang w:val="bg-BG"/>
        </w:rPr>
        <w:t>, събрани данни на секторни организации и доставчици.</w:t>
      </w:r>
    </w:p>
    <w:p w:rsidR="003A475E" w:rsidRPr="00885331" w:rsidRDefault="003A475E" w:rsidP="003A475E">
      <w:pPr>
        <w:jc w:val="both"/>
        <w:rPr>
          <w:rFonts w:ascii="Verdana" w:hAnsi="Verdana" w:cs="Arial"/>
          <w:sz w:val="22"/>
          <w:szCs w:val="22"/>
          <w:lang w:val="bg-BG"/>
        </w:rPr>
      </w:pPr>
    </w:p>
    <w:p w:rsidR="003A475E" w:rsidRPr="00885331" w:rsidRDefault="008916C3" w:rsidP="003A475E">
      <w:pPr>
        <w:jc w:val="both"/>
        <w:rPr>
          <w:rFonts w:ascii="Verdana" w:hAnsi="Verdana" w:cs="Arial"/>
          <w:sz w:val="22"/>
          <w:szCs w:val="22"/>
          <w:lang w:val="bg-BG"/>
        </w:rPr>
      </w:pPr>
      <w:r w:rsidRPr="00885331">
        <w:rPr>
          <w:rFonts w:ascii="Verdana" w:hAnsi="Verdana"/>
          <w:sz w:val="22"/>
          <w:lang w:val="bg-BG"/>
        </w:rPr>
        <w:t>а</w:t>
      </w:r>
      <w:r w:rsidR="003A475E" w:rsidRPr="00885331">
        <w:rPr>
          <w:rFonts w:ascii="Verdana" w:hAnsi="Verdana"/>
          <w:sz w:val="22"/>
          <w:lang w:val="bg-BG"/>
        </w:rPr>
        <w:t>) Наблюдение и контрол</w:t>
      </w:r>
    </w:p>
    <w:p w:rsidR="003A475E" w:rsidRPr="00885331" w:rsidRDefault="003A475E" w:rsidP="003A475E">
      <w:pPr>
        <w:jc w:val="both"/>
        <w:rPr>
          <w:rFonts w:ascii="Verdana" w:hAnsi="Verdana" w:cs="Arial"/>
          <w:sz w:val="22"/>
          <w:szCs w:val="22"/>
          <w:lang w:val="bg-BG"/>
        </w:rPr>
      </w:pPr>
    </w:p>
    <w:p w:rsidR="003A475E" w:rsidRPr="00885331" w:rsidRDefault="003A475E" w:rsidP="003A475E">
      <w:pPr>
        <w:jc w:val="both"/>
        <w:rPr>
          <w:rFonts w:ascii="Verdana" w:hAnsi="Verdana" w:cs="Arial"/>
          <w:sz w:val="22"/>
          <w:szCs w:val="22"/>
          <w:lang w:val="bg-BG"/>
        </w:rPr>
      </w:pPr>
      <w:r w:rsidRPr="00885331">
        <w:rPr>
          <w:rFonts w:ascii="Verdana" w:hAnsi="Verdana"/>
          <w:sz w:val="22"/>
          <w:lang w:val="bg-BG"/>
        </w:rPr>
        <w:t xml:space="preserve">Ръководството следва да формулира плана за наблюдение на базата на оценка на риска, като се вземат предвид честотата и тежестта на всеки конкретен замърсител за всеки един продукт на всеки етап от производството, както и резултатът от предишния анализ. Въз основа на резултатите </w:t>
      </w:r>
      <w:r w:rsidR="0089518D" w:rsidRPr="00885331">
        <w:rPr>
          <w:rFonts w:ascii="Verdana" w:hAnsi="Verdana"/>
          <w:sz w:val="22"/>
          <w:lang w:val="bg-BG"/>
        </w:rPr>
        <w:t>се</w:t>
      </w:r>
      <w:r w:rsidRPr="00885331">
        <w:rPr>
          <w:rFonts w:ascii="Verdana" w:hAnsi="Verdana"/>
          <w:sz w:val="22"/>
          <w:lang w:val="bg-BG"/>
        </w:rPr>
        <w:t xml:space="preserve"> определ</w:t>
      </w:r>
      <w:r w:rsidR="0089518D" w:rsidRPr="00885331">
        <w:rPr>
          <w:rFonts w:ascii="Verdana" w:hAnsi="Verdana"/>
          <w:sz w:val="22"/>
          <w:lang w:val="bg-BG"/>
        </w:rPr>
        <w:t>я</w:t>
      </w:r>
      <w:r w:rsidRPr="00885331">
        <w:rPr>
          <w:rFonts w:ascii="Verdana" w:hAnsi="Verdana"/>
          <w:sz w:val="22"/>
          <w:lang w:val="bg-BG"/>
        </w:rPr>
        <w:t xml:space="preserve"> специфичната честота на анализите (</w:t>
      </w:r>
      <w:hyperlink w:anchor="HACCP_general_introduction" w:history="1">
        <w:r w:rsidR="0089518D" w:rsidRPr="00885331">
          <w:rPr>
            <w:rFonts w:ascii="Verdana" w:hAnsi="Verdana"/>
            <w:sz w:val="22"/>
            <w:lang w:val="bg-BG"/>
          </w:rPr>
          <w:t>в</w:t>
        </w:r>
        <w:r w:rsidRPr="00885331">
          <w:rPr>
            <w:rFonts w:ascii="Verdana" w:hAnsi="Verdana"/>
            <w:sz w:val="22"/>
            <w:lang w:val="bg-BG"/>
          </w:rPr>
          <w:t>ж. глава 6</w:t>
        </w:r>
      </w:hyperlink>
      <w:r w:rsidRPr="00885331">
        <w:rPr>
          <w:rFonts w:ascii="Verdana" w:hAnsi="Verdana"/>
          <w:sz w:val="22"/>
          <w:lang w:val="bg-BG"/>
        </w:rPr>
        <w:t xml:space="preserve">). </w:t>
      </w:r>
    </w:p>
    <w:p w:rsidR="003A475E" w:rsidRPr="00885331" w:rsidRDefault="003A475E" w:rsidP="003A475E">
      <w:pPr>
        <w:jc w:val="both"/>
        <w:rPr>
          <w:rFonts w:ascii="Verdana" w:hAnsi="Verdana" w:cs="Arial"/>
          <w:sz w:val="22"/>
          <w:szCs w:val="22"/>
          <w:lang w:val="bg-BG"/>
        </w:rPr>
      </w:pPr>
    </w:p>
    <w:p w:rsidR="003A475E" w:rsidRPr="00885331" w:rsidRDefault="003A475E" w:rsidP="003A475E">
      <w:pPr>
        <w:jc w:val="both"/>
        <w:rPr>
          <w:rFonts w:ascii="Verdana" w:hAnsi="Verdana" w:cs="Arial"/>
          <w:sz w:val="22"/>
          <w:szCs w:val="22"/>
          <w:lang w:val="bg-BG"/>
        </w:rPr>
      </w:pPr>
    </w:p>
    <w:p w:rsidR="003A475E" w:rsidRPr="00885331" w:rsidRDefault="003A475E" w:rsidP="003A475E">
      <w:pPr>
        <w:jc w:val="both"/>
        <w:rPr>
          <w:rFonts w:ascii="Verdana" w:hAnsi="Verdana" w:cs="Arial"/>
          <w:sz w:val="22"/>
          <w:szCs w:val="22"/>
          <w:lang w:val="bg-BG"/>
        </w:rPr>
      </w:pPr>
      <w:r w:rsidRPr="00885331">
        <w:rPr>
          <w:rFonts w:ascii="Verdana" w:hAnsi="Verdana"/>
          <w:sz w:val="22"/>
          <w:lang w:val="bg-BG"/>
        </w:rPr>
        <w:t xml:space="preserve">Предприятие за производство на фуражни суровини, което произвежда един и същ продукт на няколко обекта, може в допълнение на собствените си данни да използва и резултатите от анализите, получени от други обекти на предприятието за тяхната оценка на риска. </w:t>
      </w:r>
    </w:p>
    <w:p w:rsidR="003A475E" w:rsidRPr="00885331" w:rsidRDefault="003A475E" w:rsidP="003A475E">
      <w:pPr>
        <w:jc w:val="both"/>
        <w:rPr>
          <w:rFonts w:ascii="Verdana" w:hAnsi="Verdana" w:cs="Arial"/>
          <w:sz w:val="22"/>
          <w:szCs w:val="22"/>
          <w:lang w:val="bg-BG"/>
        </w:rPr>
      </w:pPr>
    </w:p>
    <w:p w:rsidR="003A475E" w:rsidRPr="00885331" w:rsidRDefault="003A475E" w:rsidP="003A475E">
      <w:pPr>
        <w:jc w:val="both"/>
        <w:rPr>
          <w:rFonts w:ascii="Verdana" w:hAnsi="Verdana" w:cs="Arial"/>
          <w:sz w:val="22"/>
          <w:szCs w:val="22"/>
          <w:lang w:val="bg-BG"/>
        </w:rPr>
      </w:pPr>
    </w:p>
    <w:p w:rsidR="003A475E" w:rsidRPr="00885331" w:rsidRDefault="003A475E" w:rsidP="003A475E">
      <w:pPr>
        <w:jc w:val="both"/>
        <w:rPr>
          <w:rFonts w:ascii="Verdana" w:hAnsi="Verdana" w:cs="Arial"/>
          <w:sz w:val="22"/>
          <w:szCs w:val="22"/>
          <w:lang w:val="bg-BG"/>
        </w:rPr>
      </w:pPr>
      <w:r w:rsidRPr="00885331">
        <w:rPr>
          <w:rFonts w:ascii="Verdana" w:hAnsi="Verdana"/>
          <w:sz w:val="22"/>
          <w:lang w:val="bg-BG"/>
        </w:rPr>
        <w:t xml:space="preserve">В случай че ръководството не разполага с достатъчно информация и налични данни, за да състави план за наблюдение на въпросния продукт/процес, то прилага минималните изисквания за наблюдение, както са формулирани в съответното приложение </w:t>
      </w:r>
      <w:r w:rsidR="00623C51" w:rsidRPr="00885331">
        <w:rPr>
          <w:rFonts w:ascii="Verdana" w:hAnsi="Verdana"/>
          <w:sz w:val="22"/>
          <w:lang w:val="bg-BG"/>
        </w:rPr>
        <w:t xml:space="preserve">към </w:t>
      </w:r>
      <w:r w:rsidRPr="00885331">
        <w:rPr>
          <w:rFonts w:ascii="Verdana" w:hAnsi="Verdana"/>
          <w:sz w:val="22"/>
          <w:lang w:val="bg-BG"/>
        </w:rPr>
        <w:t xml:space="preserve">справочния секторен документ. Тази мярка се прилага за максимален срок от една година. След този срок следва да бъде въведен план за наблюдение, </w:t>
      </w:r>
      <w:r w:rsidR="00623C51" w:rsidRPr="00885331">
        <w:rPr>
          <w:rFonts w:ascii="Verdana" w:hAnsi="Verdana"/>
          <w:sz w:val="22"/>
          <w:lang w:val="bg-BG"/>
        </w:rPr>
        <w:t xml:space="preserve">основан </w:t>
      </w:r>
      <w:r w:rsidRPr="00885331">
        <w:rPr>
          <w:rFonts w:ascii="Verdana" w:hAnsi="Verdana"/>
          <w:sz w:val="22"/>
          <w:lang w:val="bg-BG"/>
        </w:rPr>
        <w:t>на достатъчно данни и оценка на риска.</w:t>
      </w:r>
    </w:p>
    <w:p w:rsidR="003A475E" w:rsidRPr="00885331" w:rsidRDefault="003A475E" w:rsidP="003A475E">
      <w:pPr>
        <w:jc w:val="both"/>
        <w:rPr>
          <w:rFonts w:ascii="Verdana" w:hAnsi="Verdana" w:cs="Arial"/>
          <w:sz w:val="22"/>
          <w:szCs w:val="22"/>
          <w:lang w:val="bg-BG"/>
        </w:rPr>
      </w:pPr>
    </w:p>
    <w:p w:rsidR="003A475E" w:rsidRPr="00885331" w:rsidRDefault="003A475E" w:rsidP="003A475E">
      <w:pPr>
        <w:jc w:val="both"/>
        <w:rPr>
          <w:rFonts w:ascii="Verdana" w:hAnsi="Verdana" w:cs="Arial"/>
          <w:sz w:val="22"/>
          <w:szCs w:val="22"/>
          <w:lang w:val="bg-BG"/>
        </w:rPr>
      </w:pPr>
    </w:p>
    <w:p w:rsidR="003A475E" w:rsidRPr="00885331" w:rsidRDefault="003A475E" w:rsidP="003A475E">
      <w:pPr>
        <w:jc w:val="both"/>
        <w:rPr>
          <w:rFonts w:ascii="Verdana" w:hAnsi="Verdana" w:cs="Arial"/>
          <w:sz w:val="22"/>
          <w:szCs w:val="22"/>
          <w:lang w:val="bg-BG"/>
        </w:rPr>
      </w:pPr>
      <w:r w:rsidRPr="00885331">
        <w:rPr>
          <w:rFonts w:ascii="Verdana" w:hAnsi="Verdana"/>
          <w:sz w:val="22"/>
          <w:lang w:val="bg-BG"/>
        </w:rPr>
        <w:t>Ако може да се докаже, че даден параметър не съдържа значителен риск, броят на пробите и анализите може да бъде намален. От друга страна, когато резултатите от анализа показват повишен риск, броят на пробите и анализите трябва да се увеличи и да се вземат мерки за справяне с причината.</w:t>
      </w:r>
    </w:p>
    <w:p w:rsidR="003A475E" w:rsidRPr="00885331" w:rsidRDefault="003A475E" w:rsidP="003A475E">
      <w:pPr>
        <w:jc w:val="both"/>
        <w:rPr>
          <w:rFonts w:ascii="Verdana" w:hAnsi="Verdana" w:cs="Arial"/>
          <w:sz w:val="22"/>
          <w:szCs w:val="22"/>
          <w:lang w:val="bg-BG"/>
        </w:rPr>
      </w:pPr>
    </w:p>
    <w:p w:rsidR="003A475E" w:rsidRPr="00885331" w:rsidRDefault="003A475E" w:rsidP="003A475E">
      <w:pPr>
        <w:jc w:val="both"/>
        <w:rPr>
          <w:rFonts w:ascii="Verdana" w:hAnsi="Verdana" w:cs="Arial"/>
          <w:sz w:val="22"/>
          <w:szCs w:val="22"/>
          <w:lang w:val="bg-BG"/>
        </w:rPr>
      </w:pPr>
      <w:r w:rsidRPr="00885331">
        <w:rPr>
          <w:rFonts w:ascii="Verdana" w:hAnsi="Verdana"/>
          <w:sz w:val="22"/>
          <w:lang w:val="bg-BG"/>
        </w:rPr>
        <w:t>Наблюдението следва да бъде систематично разпределено през цялата година.</w:t>
      </w:r>
    </w:p>
    <w:p w:rsidR="003A475E" w:rsidRPr="00885331" w:rsidRDefault="003A475E" w:rsidP="003A475E">
      <w:pPr>
        <w:jc w:val="both"/>
        <w:rPr>
          <w:rFonts w:ascii="Verdana" w:hAnsi="Verdana" w:cs="Arial"/>
          <w:sz w:val="22"/>
          <w:szCs w:val="22"/>
          <w:lang w:val="bg-BG"/>
        </w:rPr>
      </w:pPr>
    </w:p>
    <w:p w:rsidR="003A475E" w:rsidRPr="00885331" w:rsidRDefault="003A475E" w:rsidP="003A475E">
      <w:pPr>
        <w:jc w:val="both"/>
        <w:rPr>
          <w:rFonts w:ascii="Verdana" w:hAnsi="Verdana" w:cs="Arial"/>
          <w:sz w:val="22"/>
          <w:szCs w:val="22"/>
          <w:lang w:val="bg-BG"/>
        </w:rPr>
      </w:pPr>
      <w:r w:rsidRPr="00885331">
        <w:rPr>
          <w:rFonts w:ascii="Verdana" w:hAnsi="Verdana"/>
          <w:sz w:val="22"/>
          <w:lang w:val="bg-BG"/>
        </w:rPr>
        <w:t xml:space="preserve">Планът за наблюдение се преразглежда най-малко всяка година. </w:t>
      </w:r>
    </w:p>
    <w:p w:rsidR="003A475E" w:rsidRPr="00885331" w:rsidRDefault="003A475E" w:rsidP="003A475E">
      <w:pPr>
        <w:jc w:val="both"/>
        <w:rPr>
          <w:rFonts w:ascii="Verdana" w:hAnsi="Verdana" w:cs="Arial"/>
          <w:sz w:val="22"/>
          <w:szCs w:val="22"/>
          <w:lang w:val="bg-BG"/>
        </w:rPr>
      </w:pPr>
    </w:p>
    <w:p w:rsidR="003A475E" w:rsidRPr="00885331" w:rsidRDefault="003A475E" w:rsidP="003A475E">
      <w:pPr>
        <w:jc w:val="both"/>
        <w:rPr>
          <w:rFonts w:ascii="Verdana" w:hAnsi="Verdana" w:cs="Arial"/>
          <w:sz w:val="22"/>
          <w:szCs w:val="22"/>
          <w:lang w:val="bg-BG"/>
        </w:rPr>
      </w:pPr>
    </w:p>
    <w:p w:rsidR="003A475E" w:rsidRPr="00885331" w:rsidRDefault="003A475E" w:rsidP="003A475E">
      <w:pPr>
        <w:jc w:val="both"/>
        <w:rPr>
          <w:rFonts w:ascii="Verdana" w:hAnsi="Verdana" w:cs="Arial"/>
          <w:sz w:val="22"/>
          <w:szCs w:val="22"/>
          <w:lang w:val="bg-BG"/>
        </w:rPr>
      </w:pPr>
      <w:r w:rsidRPr="00885331">
        <w:rPr>
          <w:rFonts w:ascii="Verdana" w:hAnsi="Verdana"/>
          <w:sz w:val="22"/>
          <w:lang w:val="bg-BG"/>
        </w:rPr>
        <w:t xml:space="preserve">В случай на излишък въпросният продукт </w:t>
      </w:r>
      <w:r w:rsidR="0089518D" w:rsidRPr="00885331">
        <w:rPr>
          <w:rFonts w:ascii="Verdana" w:hAnsi="Verdana"/>
          <w:sz w:val="22"/>
          <w:lang w:val="bg-BG"/>
        </w:rPr>
        <w:t>с</w:t>
      </w:r>
      <w:r w:rsidRPr="00885331">
        <w:rPr>
          <w:rFonts w:ascii="Verdana" w:hAnsi="Verdana"/>
          <w:sz w:val="22"/>
          <w:lang w:val="bg-BG"/>
        </w:rPr>
        <w:t>е третира като несъответстващ продукт (вж. раздел </w:t>
      </w:r>
      <w:hyperlink w:anchor="Control_non_conforming_product" w:history="1">
        <w:r w:rsidRPr="00885331">
          <w:rPr>
            <w:rStyle w:val="Hyperlink"/>
            <w:rFonts w:ascii="Verdana" w:hAnsi="Verdana"/>
            <w:sz w:val="22"/>
            <w:lang w:val="bg-BG"/>
          </w:rPr>
          <w:t>4.4.4</w:t>
        </w:r>
      </w:hyperlink>
      <w:r w:rsidRPr="00885331">
        <w:rPr>
          <w:rFonts w:ascii="Verdana" w:hAnsi="Verdana"/>
          <w:sz w:val="22"/>
          <w:lang w:val="bg-BG"/>
        </w:rPr>
        <w:t xml:space="preserve"> Несъответстващ продукт).</w:t>
      </w:r>
    </w:p>
    <w:p w:rsidR="003A475E" w:rsidRPr="00885331" w:rsidRDefault="003A475E" w:rsidP="003A475E">
      <w:pPr>
        <w:jc w:val="both"/>
        <w:rPr>
          <w:rFonts w:ascii="Verdana" w:hAnsi="Verdana" w:cs="Arial"/>
          <w:sz w:val="22"/>
          <w:szCs w:val="22"/>
          <w:lang w:val="bg-BG"/>
        </w:rPr>
      </w:pPr>
    </w:p>
    <w:p w:rsidR="003A475E" w:rsidRPr="00885331" w:rsidRDefault="003A475E" w:rsidP="003A475E">
      <w:pPr>
        <w:jc w:val="both"/>
        <w:rPr>
          <w:rFonts w:ascii="Verdana" w:hAnsi="Verdana" w:cs="Arial"/>
          <w:sz w:val="22"/>
          <w:szCs w:val="22"/>
          <w:lang w:val="bg-BG"/>
        </w:rPr>
      </w:pPr>
      <w:r w:rsidRPr="00885331">
        <w:rPr>
          <w:rFonts w:ascii="Verdana" w:hAnsi="Verdana"/>
          <w:sz w:val="22"/>
          <w:lang w:val="bg-BG"/>
        </w:rPr>
        <w:t xml:space="preserve">При поискване данни от наблюдението могат да се събират от съответните работни групи по фуражите на европейската секторна организация. Резултатът от колективното наблюдение на сектора </w:t>
      </w:r>
      <w:r w:rsidR="0089518D" w:rsidRPr="00885331">
        <w:rPr>
          <w:rFonts w:ascii="Verdana" w:hAnsi="Verdana"/>
          <w:sz w:val="22"/>
          <w:lang w:val="bg-BG"/>
        </w:rPr>
        <w:t>с</w:t>
      </w:r>
      <w:r w:rsidRPr="00885331">
        <w:rPr>
          <w:rFonts w:ascii="Verdana" w:hAnsi="Verdana"/>
          <w:sz w:val="22"/>
          <w:lang w:val="bg-BG"/>
        </w:rPr>
        <w:t>е сподел</w:t>
      </w:r>
      <w:r w:rsidR="0089518D" w:rsidRPr="00885331">
        <w:rPr>
          <w:rFonts w:ascii="Verdana" w:hAnsi="Verdana"/>
          <w:sz w:val="22"/>
          <w:lang w:val="bg-BG"/>
        </w:rPr>
        <w:t>я</w:t>
      </w:r>
      <w:r w:rsidRPr="00885331">
        <w:rPr>
          <w:rFonts w:ascii="Verdana" w:hAnsi="Verdana"/>
          <w:sz w:val="22"/>
          <w:lang w:val="bg-BG"/>
        </w:rPr>
        <w:t xml:space="preserve"> с участниците анонимно.</w:t>
      </w:r>
    </w:p>
    <w:p w:rsidR="003A475E" w:rsidRPr="00885331" w:rsidRDefault="003A475E" w:rsidP="003A475E">
      <w:pPr>
        <w:jc w:val="both"/>
        <w:rPr>
          <w:rFonts w:ascii="Verdana" w:hAnsi="Verdana" w:cs="Arial"/>
          <w:sz w:val="22"/>
          <w:szCs w:val="22"/>
          <w:lang w:val="bg-BG"/>
        </w:rPr>
      </w:pPr>
    </w:p>
    <w:p w:rsidR="003A475E" w:rsidRPr="00885331" w:rsidRDefault="003A475E" w:rsidP="003A475E">
      <w:pPr>
        <w:pBdr>
          <w:top w:val="single" w:sz="4" w:space="1" w:color="auto"/>
          <w:left w:val="single" w:sz="4" w:space="4" w:color="auto"/>
          <w:bottom w:val="single" w:sz="4" w:space="1" w:color="auto"/>
          <w:right w:val="single" w:sz="4" w:space="4" w:color="auto"/>
        </w:pBdr>
        <w:shd w:val="clear" w:color="auto" w:fill="FDE9D9"/>
        <w:jc w:val="both"/>
        <w:rPr>
          <w:rFonts w:ascii="Verdana" w:hAnsi="Verdana"/>
          <w:sz w:val="22"/>
          <w:szCs w:val="22"/>
          <w:lang w:val="bg-BG"/>
        </w:rPr>
      </w:pPr>
      <w:r w:rsidRPr="00885331">
        <w:rPr>
          <w:rFonts w:ascii="Verdana" w:hAnsi="Verdana"/>
          <w:sz w:val="22"/>
          <w:lang w:val="bg-BG"/>
        </w:rPr>
        <w:t xml:space="preserve">*Специфични изисквания за наблюдение на мазнини и масла за диоксини и диоксиноподобни полихлорирани бифенили (РСВ) са описани в съответното приложение на секторния документ на FEDIOL и в </w:t>
      </w:r>
      <w:hyperlink r:id="rId25" w:history="1">
        <w:r w:rsidR="00623C51" w:rsidRPr="00885331">
          <w:rPr>
            <w:rStyle w:val="Hyperlink"/>
            <w:rFonts w:ascii="Verdana" w:hAnsi="Verdana"/>
            <w:sz w:val="22"/>
            <w:lang w:val="bg-BG"/>
          </w:rPr>
          <w:t>Преразгледания кодекс на FEDIOL на практиките за безопасност на растителните мазнини и масла във фуражите по отношение на диоксини и диоксиноподобни полихлорирани бифенили.</w:t>
        </w:r>
      </w:hyperlink>
    </w:p>
    <w:p w:rsidR="003A475E" w:rsidRPr="00885331" w:rsidRDefault="003A475E" w:rsidP="003A475E">
      <w:pPr>
        <w:pBdr>
          <w:top w:val="single" w:sz="4" w:space="1" w:color="auto"/>
          <w:left w:val="single" w:sz="4" w:space="4" w:color="auto"/>
          <w:bottom w:val="single" w:sz="4" w:space="1" w:color="auto"/>
          <w:right w:val="single" w:sz="4" w:space="4" w:color="auto"/>
        </w:pBdr>
        <w:shd w:val="clear" w:color="auto" w:fill="FDE9D9"/>
        <w:jc w:val="both"/>
        <w:rPr>
          <w:rFonts w:ascii="Verdana" w:hAnsi="Verdana"/>
          <w:sz w:val="22"/>
          <w:szCs w:val="22"/>
          <w:lang w:val="bg-BG"/>
        </w:rPr>
      </w:pPr>
    </w:p>
    <w:p w:rsidR="003A475E" w:rsidRPr="00885331" w:rsidRDefault="003A475E" w:rsidP="003A475E">
      <w:pPr>
        <w:pBdr>
          <w:top w:val="single" w:sz="4" w:space="1" w:color="auto"/>
          <w:left w:val="single" w:sz="4" w:space="4" w:color="auto"/>
          <w:bottom w:val="single" w:sz="4" w:space="1" w:color="auto"/>
          <w:right w:val="single" w:sz="4" w:space="4" w:color="auto"/>
        </w:pBdr>
        <w:shd w:val="clear" w:color="auto" w:fill="FDE9D9"/>
        <w:jc w:val="both"/>
        <w:rPr>
          <w:rFonts w:ascii="Verdana" w:hAnsi="Verdana"/>
          <w:sz w:val="22"/>
          <w:szCs w:val="22"/>
          <w:lang w:val="bg-BG"/>
        </w:rPr>
      </w:pPr>
      <w:r w:rsidRPr="00885331">
        <w:rPr>
          <w:rFonts w:ascii="Verdana" w:hAnsi="Verdana"/>
          <w:sz w:val="22"/>
          <w:lang w:val="bg-BG"/>
        </w:rPr>
        <w:t xml:space="preserve">**Специфични изисквания за наблюдение на салмонела в съоръжения за раздробяване на маслодайни семена са описани в </w:t>
      </w:r>
      <w:hyperlink r:id="rId26" w:history="1">
        <w:r w:rsidRPr="00885331">
          <w:rPr>
            <w:rStyle w:val="Hyperlink"/>
            <w:rFonts w:ascii="Verdana" w:hAnsi="Verdana"/>
            <w:sz w:val="22"/>
            <w:lang w:val="bg-BG"/>
          </w:rPr>
          <w:t>Кодекса на FEDIOL на практиките за контрол на салмонела</w:t>
        </w:r>
      </w:hyperlink>
      <w:r w:rsidRPr="00885331">
        <w:rPr>
          <w:rFonts w:ascii="Verdana" w:hAnsi="Verdana"/>
          <w:sz w:val="22"/>
          <w:lang w:val="bg-BG"/>
        </w:rPr>
        <w:t>.</w:t>
      </w:r>
    </w:p>
    <w:p w:rsidR="003A475E" w:rsidRPr="00885331" w:rsidRDefault="003A475E" w:rsidP="003A475E">
      <w:pPr>
        <w:pBdr>
          <w:top w:val="single" w:sz="4" w:space="1" w:color="auto"/>
          <w:left w:val="single" w:sz="4" w:space="4" w:color="auto"/>
          <w:bottom w:val="single" w:sz="4" w:space="1" w:color="auto"/>
          <w:right w:val="single" w:sz="4" w:space="4" w:color="auto"/>
        </w:pBdr>
        <w:shd w:val="clear" w:color="auto" w:fill="FDE9D9"/>
        <w:jc w:val="both"/>
        <w:rPr>
          <w:rFonts w:ascii="Verdana" w:hAnsi="Verdana"/>
          <w:sz w:val="22"/>
          <w:szCs w:val="22"/>
          <w:lang w:val="bg-BG"/>
        </w:rPr>
      </w:pPr>
    </w:p>
    <w:p w:rsidR="003A475E" w:rsidRPr="00885331" w:rsidRDefault="003A475E" w:rsidP="003A475E">
      <w:pPr>
        <w:pBdr>
          <w:top w:val="single" w:sz="4" w:space="1" w:color="auto"/>
          <w:left w:val="single" w:sz="4" w:space="4" w:color="auto"/>
          <w:bottom w:val="single" w:sz="4" w:space="1" w:color="auto"/>
          <w:right w:val="single" w:sz="4" w:space="4" w:color="auto"/>
        </w:pBdr>
        <w:shd w:val="clear" w:color="auto" w:fill="FDE9D9"/>
        <w:jc w:val="both"/>
        <w:rPr>
          <w:rFonts w:ascii="Verdana" w:hAnsi="Verdana" w:cs="Arial"/>
          <w:sz w:val="22"/>
          <w:szCs w:val="22"/>
          <w:lang w:val="bg-BG"/>
        </w:rPr>
      </w:pPr>
      <w:r w:rsidRPr="00885331">
        <w:rPr>
          <w:rFonts w:ascii="Verdana" w:hAnsi="Verdana"/>
          <w:sz w:val="22"/>
          <w:lang w:val="bg-BG"/>
        </w:rPr>
        <w:t xml:space="preserve">*** Специфични изисквания за наблюдение на афлатоксин B1 в царевицата са описани в </w:t>
      </w:r>
      <w:hyperlink r:id="rId27" w:history="1">
        <w:r w:rsidRPr="00885331">
          <w:rPr>
            <w:rStyle w:val="Hyperlink"/>
            <w:rFonts w:ascii="Verdana" w:hAnsi="Verdana"/>
            <w:sz w:val="22"/>
            <w:lang w:val="bg-BG"/>
          </w:rPr>
          <w:t>Кодекса на Starch Europe за добри практики</w:t>
        </w:r>
      </w:hyperlink>
      <w:r w:rsidRPr="00885331">
        <w:rPr>
          <w:rFonts w:ascii="Verdana" w:hAnsi="Verdana"/>
          <w:sz w:val="22"/>
          <w:lang w:val="bg-BG"/>
        </w:rPr>
        <w:t xml:space="preserve"> за наблюдение на афлатоксин B1 в царевицата и царевични</w:t>
      </w:r>
      <w:r w:rsidR="00623C51" w:rsidRPr="00885331">
        <w:rPr>
          <w:rFonts w:ascii="Verdana" w:hAnsi="Verdana"/>
          <w:sz w:val="22"/>
          <w:lang w:val="bg-BG"/>
        </w:rPr>
        <w:t>те суб</w:t>
      </w:r>
      <w:r w:rsidRPr="00885331">
        <w:rPr>
          <w:rFonts w:ascii="Verdana" w:hAnsi="Verdana"/>
          <w:sz w:val="22"/>
          <w:lang w:val="bg-BG"/>
        </w:rPr>
        <w:t>продукти (фуражни суровини), получени от нея.</w:t>
      </w:r>
    </w:p>
    <w:p w:rsidR="003A475E" w:rsidRPr="00885331" w:rsidRDefault="003A475E" w:rsidP="003A475E">
      <w:pPr>
        <w:jc w:val="both"/>
        <w:rPr>
          <w:rFonts w:ascii="Verdana" w:hAnsi="Verdana" w:cs="Arial"/>
          <w:sz w:val="22"/>
          <w:szCs w:val="22"/>
          <w:lang w:val="bg-BG"/>
        </w:rPr>
      </w:pPr>
    </w:p>
    <w:p w:rsidR="003A475E" w:rsidRPr="00885331" w:rsidRDefault="003A475E" w:rsidP="003A475E">
      <w:pPr>
        <w:jc w:val="both"/>
        <w:rPr>
          <w:rFonts w:ascii="Verdana" w:hAnsi="Verdana" w:cs="Arial"/>
          <w:sz w:val="22"/>
          <w:szCs w:val="22"/>
          <w:lang w:val="bg-BG"/>
        </w:rPr>
      </w:pPr>
      <w:r w:rsidRPr="00885331">
        <w:rPr>
          <w:rFonts w:ascii="Verdana" w:hAnsi="Verdana"/>
          <w:sz w:val="22"/>
          <w:lang w:val="bg-BG"/>
        </w:rPr>
        <w:t>б) Първоначално валидиране на производствения процес</w:t>
      </w:r>
    </w:p>
    <w:p w:rsidR="003A475E" w:rsidRPr="00885331" w:rsidRDefault="003A475E" w:rsidP="003A475E">
      <w:pPr>
        <w:pStyle w:val="ListParagraph"/>
        <w:ind w:left="360"/>
        <w:jc w:val="both"/>
        <w:rPr>
          <w:rFonts w:ascii="Verdana" w:hAnsi="Verdana" w:cs="Arial"/>
          <w:sz w:val="22"/>
          <w:szCs w:val="22"/>
          <w:lang w:val="bg-BG"/>
        </w:rPr>
      </w:pPr>
    </w:p>
    <w:p w:rsidR="003A475E" w:rsidRPr="00885331" w:rsidRDefault="003A475E" w:rsidP="003A475E">
      <w:pPr>
        <w:jc w:val="both"/>
        <w:rPr>
          <w:rFonts w:ascii="Verdana" w:hAnsi="Verdana" w:cs="Arial"/>
          <w:sz w:val="22"/>
          <w:szCs w:val="22"/>
          <w:lang w:val="bg-BG"/>
        </w:rPr>
      </w:pPr>
      <w:r w:rsidRPr="00885331">
        <w:rPr>
          <w:rFonts w:ascii="Verdana" w:hAnsi="Verdana"/>
          <w:sz w:val="22"/>
          <w:lang w:val="bg-BG"/>
        </w:rPr>
        <w:t xml:space="preserve">Ръководството следва да валидира безопасността на производствения процес, за да се гарантира безопасността на готовата фуражна суровина (вж. раздели 6.11 и 6.12). </w:t>
      </w:r>
    </w:p>
    <w:p w:rsidR="003A475E" w:rsidRPr="00885331" w:rsidRDefault="003A475E" w:rsidP="003A475E">
      <w:pPr>
        <w:jc w:val="both"/>
        <w:rPr>
          <w:rFonts w:ascii="Verdana" w:hAnsi="Verdana" w:cs="Arial"/>
          <w:sz w:val="22"/>
          <w:szCs w:val="22"/>
          <w:lang w:val="bg-BG"/>
        </w:rPr>
      </w:pPr>
    </w:p>
    <w:p w:rsidR="003A475E" w:rsidRPr="00885331" w:rsidRDefault="003A475E" w:rsidP="003A475E">
      <w:pPr>
        <w:jc w:val="both"/>
        <w:rPr>
          <w:rFonts w:ascii="Verdana" w:hAnsi="Verdana" w:cs="Arial"/>
          <w:sz w:val="22"/>
          <w:szCs w:val="22"/>
          <w:lang w:val="bg-BG"/>
        </w:rPr>
      </w:pPr>
      <w:r w:rsidRPr="00885331">
        <w:rPr>
          <w:rFonts w:ascii="Verdana" w:hAnsi="Verdana"/>
          <w:sz w:val="22"/>
          <w:lang w:val="bg-BG"/>
        </w:rPr>
        <w:t>В ситуация, при която производственият процес е извън установените критични граници, ръководството предприема необходимите коригиращи действия и извършва интензивно вземане на проби и анализ по партиди за съответните опасности, за да се провери безопасността на процеса и продукта. След верифицирането честотата на наблюдение се определя по начина, описан в буква а) Наблюдение и контрол.</w:t>
      </w:r>
    </w:p>
    <w:p w:rsidR="003A475E" w:rsidRPr="00885331" w:rsidRDefault="003A475E" w:rsidP="003A475E">
      <w:pPr>
        <w:jc w:val="both"/>
        <w:rPr>
          <w:rFonts w:ascii="Verdana" w:hAnsi="Verdana" w:cs="Arial"/>
          <w:sz w:val="22"/>
          <w:szCs w:val="22"/>
          <w:lang w:val="bg-BG"/>
        </w:rPr>
      </w:pPr>
    </w:p>
    <w:p w:rsidR="003A475E" w:rsidRPr="00885331" w:rsidRDefault="003A475E" w:rsidP="003A475E">
      <w:pPr>
        <w:pStyle w:val="Heading4"/>
        <w:rPr>
          <w:lang w:val="bg-BG"/>
        </w:rPr>
      </w:pPr>
      <w:bookmarkStart w:id="179" w:name="_Toc437222619"/>
      <w:bookmarkStart w:id="180" w:name="_Toc438211395"/>
      <w:r w:rsidRPr="00885331">
        <w:rPr>
          <w:lang w:val="bg-BG"/>
        </w:rPr>
        <w:t xml:space="preserve">4.4.3.1 </w:t>
      </w:r>
      <w:bookmarkStart w:id="181" w:name="Sampling"/>
      <w:r w:rsidRPr="00885331">
        <w:rPr>
          <w:lang w:val="bg-BG"/>
        </w:rPr>
        <w:t>Вземане на проби</w:t>
      </w:r>
      <w:bookmarkEnd w:id="179"/>
      <w:bookmarkEnd w:id="180"/>
      <w:bookmarkEnd w:id="181"/>
    </w:p>
    <w:p w:rsidR="003A475E" w:rsidRPr="00885331" w:rsidRDefault="003A475E" w:rsidP="003A475E">
      <w:pPr>
        <w:rPr>
          <w:lang w:val="bg-BG"/>
        </w:rPr>
      </w:pPr>
    </w:p>
    <w:p w:rsidR="003A475E" w:rsidRPr="00885331" w:rsidRDefault="003A475E" w:rsidP="003A475E">
      <w:pPr>
        <w:jc w:val="both"/>
        <w:rPr>
          <w:rFonts w:ascii="Verdana" w:hAnsi="Verdana"/>
          <w:sz w:val="22"/>
          <w:szCs w:val="22"/>
          <w:lang w:val="bg-BG"/>
        </w:rPr>
      </w:pPr>
      <w:r w:rsidRPr="00885331">
        <w:rPr>
          <w:rFonts w:ascii="Verdana" w:hAnsi="Verdana"/>
          <w:sz w:val="22"/>
          <w:lang w:val="bg-BG"/>
        </w:rPr>
        <w:t xml:space="preserve">Лицето, отговорно за вземане на пробите, трябва да има добри познания за вземането на проби, производствения процес и безопасността на фуражните суровини. Лицето, което взема проби, </w:t>
      </w:r>
      <w:r w:rsidR="0089518D" w:rsidRPr="00885331">
        <w:rPr>
          <w:rFonts w:ascii="Verdana" w:hAnsi="Verdana"/>
          <w:sz w:val="22"/>
          <w:lang w:val="bg-BG"/>
        </w:rPr>
        <w:t xml:space="preserve">трябва да </w:t>
      </w:r>
      <w:r w:rsidRPr="00885331">
        <w:rPr>
          <w:rFonts w:ascii="Verdana" w:hAnsi="Verdana"/>
          <w:sz w:val="22"/>
          <w:lang w:val="bg-BG"/>
        </w:rPr>
        <w:t>бъде обучено за тази длъжност в съответствие с раздел </w:t>
      </w:r>
      <w:hyperlink w:anchor="Competency" w:history="1">
        <w:r w:rsidRPr="00885331">
          <w:rPr>
            <w:rStyle w:val="Hyperlink"/>
            <w:rFonts w:ascii="Verdana" w:hAnsi="Verdana"/>
            <w:sz w:val="22"/>
            <w:lang w:val="bg-BG"/>
          </w:rPr>
          <w:t>4.2.2.2</w:t>
        </w:r>
      </w:hyperlink>
      <w:r w:rsidRPr="00885331">
        <w:rPr>
          <w:lang w:val="bg-BG"/>
        </w:rPr>
        <w:t>.</w:t>
      </w:r>
      <w:r w:rsidR="00BA2357" w:rsidRPr="00885331">
        <w:rPr>
          <w:lang w:val="bg-BG"/>
        </w:rPr>
        <w:t xml:space="preserve"> </w:t>
      </w:r>
      <w:r w:rsidRPr="00885331">
        <w:rPr>
          <w:rFonts w:ascii="Verdana" w:hAnsi="Verdana"/>
          <w:sz w:val="22"/>
          <w:lang w:val="bg-BG"/>
        </w:rPr>
        <w:t xml:space="preserve">По-конкретно лицето, което взема проби, </w:t>
      </w:r>
      <w:r w:rsidR="0089518D" w:rsidRPr="00885331">
        <w:rPr>
          <w:rFonts w:ascii="Verdana" w:hAnsi="Verdana"/>
          <w:sz w:val="22"/>
          <w:lang w:val="bg-BG"/>
        </w:rPr>
        <w:t xml:space="preserve">трябва да </w:t>
      </w:r>
      <w:r w:rsidRPr="00885331">
        <w:rPr>
          <w:rFonts w:ascii="Verdana" w:hAnsi="Verdana"/>
          <w:sz w:val="22"/>
          <w:lang w:val="bg-BG"/>
        </w:rPr>
        <w:t xml:space="preserve">бъде обучено по съответните методи за вземане </w:t>
      </w:r>
      <w:r w:rsidR="00623C51" w:rsidRPr="00885331">
        <w:rPr>
          <w:rFonts w:ascii="Verdana" w:hAnsi="Verdana"/>
          <w:sz w:val="22"/>
          <w:lang w:val="bg-BG"/>
        </w:rPr>
        <w:t xml:space="preserve">на проби </w:t>
      </w:r>
      <w:r w:rsidRPr="00885331">
        <w:rPr>
          <w:rFonts w:ascii="Verdana" w:hAnsi="Verdana"/>
          <w:sz w:val="22"/>
          <w:lang w:val="bg-BG"/>
        </w:rPr>
        <w:t>съгласно ISO/GAFTA и/или FOSFA, както и по изискванията за вземане на проби, определени в съответните секторни кодекси (вж. раздел 4.3.3)</w:t>
      </w:r>
    </w:p>
    <w:p w:rsidR="003A475E" w:rsidRPr="00885331" w:rsidRDefault="003A475E" w:rsidP="003A475E">
      <w:pPr>
        <w:jc w:val="both"/>
        <w:rPr>
          <w:rFonts w:ascii="Calibri" w:hAnsi="Calibri" w:cs="Arial"/>
          <w:lang w:val="bg-BG"/>
        </w:rPr>
      </w:pPr>
    </w:p>
    <w:p w:rsidR="003A475E" w:rsidRPr="00885331" w:rsidRDefault="003A475E" w:rsidP="003A475E">
      <w:pPr>
        <w:jc w:val="both"/>
        <w:rPr>
          <w:rFonts w:ascii="Calibri" w:hAnsi="Calibri" w:cs="Arial"/>
          <w:lang w:val="bg-BG"/>
        </w:rPr>
      </w:pPr>
    </w:p>
    <w:p w:rsidR="003A475E" w:rsidRPr="00885331" w:rsidRDefault="003A475E" w:rsidP="003A475E">
      <w:pPr>
        <w:jc w:val="both"/>
        <w:rPr>
          <w:rFonts w:ascii="Verdana" w:hAnsi="Verdana" w:cs="Arial"/>
          <w:sz w:val="22"/>
          <w:szCs w:val="22"/>
          <w:lang w:val="bg-BG"/>
        </w:rPr>
      </w:pPr>
      <w:r w:rsidRPr="00885331">
        <w:rPr>
          <w:rFonts w:ascii="Verdana" w:hAnsi="Verdana"/>
          <w:sz w:val="22"/>
          <w:lang w:val="bg-BG"/>
        </w:rPr>
        <w:t>Процедурите по вземане на проби трябва да бъдат адаптирани за:</w:t>
      </w:r>
    </w:p>
    <w:p w:rsidR="003A475E" w:rsidRPr="00885331" w:rsidRDefault="003A475E" w:rsidP="003A475E">
      <w:pPr>
        <w:jc w:val="both"/>
        <w:rPr>
          <w:rFonts w:ascii="Verdana" w:hAnsi="Verdana" w:cs="Arial"/>
          <w:sz w:val="22"/>
          <w:szCs w:val="22"/>
          <w:lang w:val="bg-BG"/>
        </w:rPr>
      </w:pPr>
    </w:p>
    <w:p w:rsidR="003A475E" w:rsidRPr="00885331" w:rsidRDefault="008916C3" w:rsidP="008916C3">
      <w:pPr>
        <w:ind w:left="426" w:hanging="426"/>
        <w:jc w:val="both"/>
        <w:rPr>
          <w:rFonts w:ascii="Verdana" w:hAnsi="Verdana" w:cs="Arial"/>
          <w:sz w:val="22"/>
          <w:szCs w:val="22"/>
          <w:lang w:val="bg-BG"/>
        </w:rPr>
      </w:pPr>
      <w:r w:rsidRPr="00885331">
        <w:rPr>
          <w:rFonts w:ascii="Verdana" w:hAnsi="Verdana"/>
          <w:sz w:val="22"/>
          <w:lang w:val="bg-BG"/>
        </w:rPr>
        <w:t>а)</w:t>
      </w:r>
      <w:r w:rsidRPr="00885331">
        <w:rPr>
          <w:rFonts w:ascii="Verdana" w:hAnsi="Verdana"/>
          <w:sz w:val="22"/>
          <w:lang w:val="bg-BG"/>
        </w:rPr>
        <w:tab/>
      </w:r>
      <w:r w:rsidR="003A475E" w:rsidRPr="00885331">
        <w:rPr>
          <w:rFonts w:ascii="Verdana" w:hAnsi="Verdana"/>
          <w:sz w:val="22"/>
          <w:lang w:val="bg-BG"/>
        </w:rPr>
        <w:t>вземане на проби от входящи суровини, от полуготови и от готови фуражни суровини.</w:t>
      </w:r>
    </w:p>
    <w:p w:rsidR="003A475E" w:rsidRPr="00885331" w:rsidRDefault="003A475E" w:rsidP="003A475E">
      <w:pPr>
        <w:jc w:val="both"/>
        <w:rPr>
          <w:rFonts w:ascii="Verdana" w:hAnsi="Verdana" w:cs="Arial"/>
          <w:sz w:val="22"/>
          <w:szCs w:val="22"/>
          <w:lang w:val="bg-BG"/>
        </w:rPr>
      </w:pPr>
    </w:p>
    <w:p w:rsidR="003A475E" w:rsidRPr="00885331" w:rsidRDefault="003A475E" w:rsidP="003A475E">
      <w:pPr>
        <w:numPr>
          <w:ilvl w:val="0"/>
          <w:numId w:val="7"/>
        </w:numPr>
        <w:tabs>
          <w:tab w:val="clear" w:pos="360"/>
          <w:tab w:val="num" w:pos="180"/>
        </w:tabs>
        <w:ind w:left="180" w:hanging="180"/>
        <w:jc w:val="both"/>
        <w:rPr>
          <w:rFonts w:ascii="Verdana" w:hAnsi="Verdana" w:cs="Arial"/>
          <w:sz w:val="22"/>
          <w:szCs w:val="22"/>
          <w:lang w:val="bg-BG"/>
        </w:rPr>
      </w:pPr>
      <w:r w:rsidRPr="00885331">
        <w:rPr>
          <w:rFonts w:ascii="Verdana" w:hAnsi="Verdana"/>
          <w:sz w:val="22"/>
          <w:lang w:val="bg-BG"/>
        </w:rPr>
        <w:t xml:space="preserve"> Методът за вземане на проби трябва да отразява характеристиките на цялата партида на подходящо ниво, за да контролира съответствието на входящите суровини, полуготовите и готовите фуражни суровини.  </w:t>
      </w:r>
    </w:p>
    <w:p w:rsidR="003A475E" w:rsidRPr="00885331" w:rsidRDefault="003A475E" w:rsidP="003A475E">
      <w:pPr>
        <w:numPr>
          <w:ilvl w:val="0"/>
          <w:numId w:val="7"/>
        </w:numPr>
        <w:jc w:val="both"/>
        <w:rPr>
          <w:rFonts w:ascii="Verdana" w:hAnsi="Verdana" w:cs="Arial"/>
          <w:sz w:val="22"/>
          <w:szCs w:val="22"/>
          <w:lang w:val="bg-BG"/>
        </w:rPr>
      </w:pPr>
      <w:r w:rsidRPr="00885331">
        <w:rPr>
          <w:rFonts w:ascii="Verdana" w:hAnsi="Verdana"/>
          <w:sz w:val="22"/>
          <w:lang w:val="bg-BG"/>
        </w:rPr>
        <w:t>Честотата и методът на вземане на проби се определят на базата на оценка на риска и съответните изисквания на ЕС и национални изисквания.</w:t>
      </w:r>
    </w:p>
    <w:p w:rsidR="003A475E" w:rsidRPr="00885331" w:rsidRDefault="003A475E" w:rsidP="003A475E">
      <w:pPr>
        <w:ind w:left="360"/>
        <w:jc w:val="both"/>
        <w:rPr>
          <w:rFonts w:ascii="Verdana" w:hAnsi="Verdana" w:cs="Arial"/>
          <w:sz w:val="22"/>
          <w:szCs w:val="22"/>
          <w:lang w:val="bg-BG"/>
        </w:rPr>
      </w:pPr>
    </w:p>
    <w:p w:rsidR="003A475E" w:rsidRPr="00885331" w:rsidRDefault="003A475E" w:rsidP="003A475E">
      <w:pPr>
        <w:numPr>
          <w:ilvl w:val="0"/>
          <w:numId w:val="7"/>
        </w:numPr>
        <w:jc w:val="both"/>
        <w:rPr>
          <w:rFonts w:ascii="Verdana" w:hAnsi="Verdana" w:cs="Arial"/>
          <w:sz w:val="22"/>
          <w:szCs w:val="22"/>
          <w:lang w:val="bg-BG"/>
        </w:rPr>
      </w:pPr>
      <w:r w:rsidRPr="00885331">
        <w:rPr>
          <w:rFonts w:ascii="Verdana" w:hAnsi="Verdana"/>
          <w:sz w:val="22"/>
          <w:lang w:val="bg-BG"/>
        </w:rPr>
        <w:t>Обемът на пробите трябва да бъде достатъчен за допълнително изпитване. Пробата трябва да бъде етикетирана, запечатана и регистрирана, за да се позволи лесното ѝ идентифициране.</w:t>
      </w:r>
    </w:p>
    <w:p w:rsidR="003A475E" w:rsidRPr="00885331" w:rsidRDefault="003A475E" w:rsidP="003A475E">
      <w:pPr>
        <w:jc w:val="both"/>
        <w:rPr>
          <w:rFonts w:ascii="Verdana" w:hAnsi="Verdana" w:cs="Arial"/>
          <w:sz w:val="22"/>
          <w:szCs w:val="22"/>
          <w:lang w:val="bg-BG"/>
        </w:rPr>
      </w:pPr>
    </w:p>
    <w:p w:rsidR="003A475E" w:rsidRPr="00885331" w:rsidRDefault="008916C3" w:rsidP="008916C3">
      <w:pPr>
        <w:ind w:left="426" w:hanging="426"/>
        <w:jc w:val="both"/>
        <w:rPr>
          <w:rFonts w:ascii="Verdana" w:hAnsi="Verdana" w:cs="Arial"/>
          <w:sz w:val="22"/>
          <w:szCs w:val="22"/>
          <w:lang w:val="bg-BG"/>
        </w:rPr>
      </w:pPr>
      <w:r w:rsidRPr="00885331">
        <w:rPr>
          <w:rFonts w:ascii="Verdana" w:hAnsi="Verdana"/>
          <w:sz w:val="22"/>
          <w:lang w:val="bg-BG"/>
        </w:rPr>
        <w:t>б)</w:t>
      </w:r>
      <w:r w:rsidRPr="00885331">
        <w:rPr>
          <w:rFonts w:ascii="Verdana" w:hAnsi="Verdana"/>
          <w:sz w:val="22"/>
          <w:lang w:val="bg-BG"/>
        </w:rPr>
        <w:tab/>
      </w:r>
      <w:r w:rsidR="003A475E" w:rsidRPr="00885331">
        <w:rPr>
          <w:rFonts w:ascii="Verdana" w:hAnsi="Verdana"/>
          <w:sz w:val="22"/>
          <w:lang w:val="bg-BG"/>
        </w:rPr>
        <w:t>Вземане на проби за вътрешно наблюдение.</w:t>
      </w:r>
    </w:p>
    <w:p w:rsidR="003A475E" w:rsidRPr="00885331" w:rsidRDefault="003A475E" w:rsidP="003A475E">
      <w:pPr>
        <w:jc w:val="both"/>
        <w:rPr>
          <w:rFonts w:ascii="Verdana" w:hAnsi="Verdana" w:cs="Arial"/>
          <w:sz w:val="22"/>
          <w:szCs w:val="22"/>
          <w:lang w:val="bg-BG"/>
        </w:rPr>
      </w:pPr>
    </w:p>
    <w:p w:rsidR="003A475E" w:rsidRPr="00885331" w:rsidRDefault="003A475E" w:rsidP="00623C51">
      <w:pPr>
        <w:numPr>
          <w:ilvl w:val="0"/>
          <w:numId w:val="38"/>
        </w:numPr>
        <w:jc w:val="both"/>
        <w:rPr>
          <w:rFonts w:ascii="Verdana" w:hAnsi="Verdana" w:cs="Arial"/>
          <w:sz w:val="22"/>
          <w:szCs w:val="22"/>
          <w:lang w:val="bg-BG"/>
        </w:rPr>
      </w:pPr>
      <w:r w:rsidRPr="00885331">
        <w:rPr>
          <w:rFonts w:ascii="Verdana" w:hAnsi="Verdana"/>
          <w:sz w:val="22"/>
          <w:lang w:val="bg-BG"/>
        </w:rPr>
        <w:t xml:space="preserve">За да се </w:t>
      </w:r>
      <w:r w:rsidRPr="00885331">
        <w:rPr>
          <w:rFonts w:ascii="Verdana" w:hAnsi="Verdana"/>
          <w:sz w:val="22"/>
          <w:u w:val="single"/>
          <w:lang w:val="bg-BG"/>
        </w:rPr>
        <w:t>верифицира</w:t>
      </w:r>
      <w:r w:rsidRPr="00885331">
        <w:rPr>
          <w:rFonts w:ascii="Verdana" w:hAnsi="Verdana"/>
          <w:sz w:val="22"/>
          <w:lang w:val="bg-BG"/>
        </w:rPr>
        <w:t xml:space="preserve"> валидността на другите мерки за контрол, методът и честотата на вземане</w:t>
      </w:r>
      <w:r w:rsidR="00623C51" w:rsidRPr="00885331">
        <w:rPr>
          <w:rFonts w:ascii="Verdana" w:hAnsi="Verdana"/>
          <w:sz w:val="22"/>
          <w:lang w:val="bg-BG"/>
        </w:rPr>
        <w:t xml:space="preserve"> на проби</w:t>
      </w:r>
      <w:r w:rsidRPr="00885331">
        <w:rPr>
          <w:rFonts w:ascii="Verdana" w:hAnsi="Verdana"/>
          <w:sz w:val="22"/>
          <w:lang w:val="bg-BG"/>
        </w:rPr>
        <w:t xml:space="preserve"> следва да бъдат пригодени към очакваната ефективност на тези мерки за контрол.</w:t>
      </w:r>
    </w:p>
    <w:p w:rsidR="003A475E" w:rsidRPr="00885331" w:rsidRDefault="003A475E" w:rsidP="003A475E">
      <w:pPr>
        <w:ind w:left="360"/>
        <w:jc w:val="both"/>
        <w:rPr>
          <w:rFonts w:ascii="Verdana" w:hAnsi="Verdana" w:cs="Arial"/>
          <w:sz w:val="22"/>
          <w:szCs w:val="22"/>
          <w:lang w:val="bg-BG"/>
        </w:rPr>
      </w:pPr>
    </w:p>
    <w:p w:rsidR="003A475E" w:rsidRPr="00885331" w:rsidRDefault="003A475E" w:rsidP="003A475E">
      <w:pPr>
        <w:jc w:val="both"/>
        <w:rPr>
          <w:rFonts w:ascii="Verdana" w:hAnsi="Verdana" w:cs="Arial"/>
          <w:sz w:val="22"/>
          <w:szCs w:val="22"/>
          <w:lang w:val="bg-BG"/>
        </w:rPr>
      </w:pPr>
      <w:r w:rsidRPr="00885331">
        <w:rPr>
          <w:rFonts w:ascii="Verdana" w:hAnsi="Verdana"/>
          <w:sz w:val="22"/>
          <w:lang w:val="bg-BG"/>
        </w:rPr>
        <w:t>Замърсяването по време на вземането на проби</w:t>
      </w:r>
      <w:r w:rsidR="0089518D" w:rsidRPr="00885331">
        <w:rPr>
          <w:rFonts w:ascii="Verdana" w:hAnsi="Verdana"/>
          <w:sz w:val="22"/>
          <w:lang w:val="bg-BG"/>
        </w:rPr>
        <w:t xml:space="preserve"> трябва да</w:t>
      </w:r>
      <w:r w:rsidRPr="00885331">
        <w:rPr>
          <w:rFonts w:ascii="Verdana" w:hAnsi="Verdana"/>
          <w:sz w:val="22"/>
          <w:lang w:val="bg-BG"/>
        </w:rPr>
        <w:t xml:space="preserve"> се избягва.</w:t>
      </w:r>
    </w:p>
    <w:p w:rsidR="003A475E" w:rsidRPr="00885331" w:rsidRDefault="003A475E" w:rsidP="003A475E">
      <w:pPr>
        <w:jc w:val="both"/>
        <w:rPr>
          <w:rFonts w:ascii="Verdana" w:hAnsi="Verdana" w:cs="Arial"/>
          <w:sz w:val="22"/>
          <w:szCs w:val="22"/>
          <w:lang w:val="bg-BG"/>
        </w:rPr>
      </w:pPr>
    </w:p>
    <w:p w:rsidR="003A475E" w:rsidRPr="00885331" w:rsidRDefault="003A475E" w:rsidP="003A475E">
      <w:pPr>
        <w:jc w:val="both"/>
        <w:rPr>
          <w:rFonts w:ascii="Verdana" w:hAnsi="Verdana" w:cs="Arial"/>
          <w:sz w:val="22"/>
          <w:szCs w:val="22"/>
          <w:lang w:val="bg-BG"/>
        </w:rPr>
      </w:pPr>
      <w:r w:rsidRPr="00885331">
        <w:rPr>
          <w:rFonts w:ascii="Verdana" w:hAnsi="Verdana"/>
          <w:sz w:val="22"/>
          <w:lang w:val="bg-BG"/>
        </w:rPr>
        <w:t xml:space="preserve">Пробите </w:t>
      </w:r>
      <w:r w:rsidR="0089518D" w:rsidRPr="00885331">
        <w:rPr>
          <w:rFonts w:ascii="Verdana" w:hAnsi="Verdana"/>
          <w:sz w:val="22"/>
          <w:lang w:val="bg-BG"/>
        </w:rPr>
        <w:t xml:space="preserve">трябва да </w:t>
      </w:r>
      <w:r w:rsidRPr="00885331">
        <w:rPr>
          <w:rFonts w:ascii="Verdana" w:hAnsi="Verdana"/>
          <w:sz w:val="22"/>
          <w:lang w:val="bg-BG"/>
        </w:rPr>
        <w:t>се изхвърлят правилно, за да се избегне замърсяване на фуражните суровини.</w:t>
      </w:r>
    </w:p>
    <w:p w:rsidR="003A475E" w:rsidRPr="00885331" w:rsidRDefault="003A475E" w:rsidP="003A475E">
      <w:pPr>
        <w:ind w:left="360"/>
        <w:jc w:val="both"/>
        <w:rPr>
          <w:rFonts w:ascii="Verdana" w:hAnsi="Verdana" w:cs="Arial"/>
          <w:sz w:val="22"/>
          <w:szCs w:val="22"/>
          <w:lang w:val="bg-BG"/>
        </w:rPr>
      </w:pPr>
    </w:p>
    <w:p w:rsidR="003A475E" w:rsidRPr="00885331" w:rsidRDefault="003A475E" w:rsidP="003A475E">
      <w:pPr>
        <w:jc w:val="both"/>
        <w:rPr>
          <w:rFonts w:ascii="Verdana" w:hAnsi="Verdana" w:cs="Arial"/>
          <w:sz w:val="22"/>
          <w:szCs w:val="22"/>
          <w:lang w:val="bg-BG"/>
        </w:rPr>
      </w:pPr>
    </w:p>
    <w:p w:rsidR="003A475E" w:rsidRPr="00885331" w:rsidRDefault="003A475E" w:rsidP="003A475E">
      <w:pPr>
        <w:rPr>
          <w:rFonts w:ascii="Verdana" w:hAnsi="Verdana" w:cs="Arial"/>
          <w:b/>
          <w:color w:val="1F497D"/>
          <w:sz w:val="22"/>
          <w:szCs w:val="22"/>
          <w:lang w:val="bg-BG"/>
        </w:rPr>
      </w:pPr>
    </w:p>
    <w:p w:rsidR="003A475E" w:rsidRPr="00885331" w:rsidRDefault="003A475E" w:rsidP="003A475E">
      <w:pPr>
        <w:pStyle w:val="Heading4"/>
        <w:rPr>
          <w:lang w:val="bg-BG"/>
        </w:rPr>
      </w:pPr>
      <w:bookmarkStart w:id="182" w:name="_Toc437222620"/>
      <w:bookmarkStart w:id="183" w:name="_Toc438211396"/>
      <w:r w:rsidRPr="00885331">
        <w:rPr>
          <w:lang w:val="bg-BG"/>
        </w:rPr>
        <w:t xml:space="preserve">4.4.3.2 </w:t>
      </w:r>
      <w:bookmarkStart w:id="184" w:name="Frequency_analysis"/>
      <w:r w:rsidRPr="00885331">
        <w:rPr>
          <w:lang w:val="bg-BG"/>
        </w:rPr>
        <w:t>Честота на анализа</w:t>
      </w:r>
      <w:bookmarkEnd w:id="182"/>
      <w:bookmarkEnd w:id="183"/>
    </w:p>
    <w:bookmarkEnd w:id="184"/>
    <w:p w:rsidR="003A475E" w:rsidRPr="00885331" w:rsidRDefault="003A475E" w:rsidP="003A475E">
      <w:pPr>
        <w:jc w:val="both"/>
        <w:rPr>
          <w:rFonts w:ascii="Verdana" w:hAnsi="Verdana" w:cs="Arial"/>
          <w:sz w:val="22"/>
          <w:szCs w:val="22"/>
          <w:lang w:val="bg-BG"/>
        </w:rPr>
      </w:pPr>
    </w:p>
    <w:p w:rsidR="003A475E" w:rsidRPr="00885331" w:rsidRDefault="003A475E" w:rsidP="003A475E">
      <w:pPr>
        <w:jc w:val="both"/>
        <w:rPr>
          <w:rFonts w:ascii="Verdana" w:hAnsi="Verdana" w:cs="Arial"/>
          <w:sz w:val="22"/>
          <w:szCs w:val="22"/>
          <w:lang w:val="bg-BG"/>
        </w:rPr>
      </w:pPr>
      <w:r w:rsidRPr="00885331">
        <w:rPr>
          <w:rFonts w:ascii="Verdana" w:hAnsi="Verdana"/>
          <w:sz w:val="22"/>
          <w:lang w:val="bg-BG"/>
        </w:rPr>
        <w:t>Честотите на специфичния анализ се основават на резултатите от оценката на риска, с оглед на свързаните рискове и вероятното им въздействие, както и на съответните регулаторни изисквания (</w:t>
      </w:r>
      <w:r w:rsidR="005B43EA" w:rsidRPr="00885331">
        <w:rPr>
          <w:rFonts w:ascii="Verdana" w:hAnsi="Verdana"/>
          <w:sz w:val="22"/>
          <w:lang w:val="bg-BG"/>
        </w:rPr>
        <w:t>в</w:t>
      </w:r>
      <w:r w:rsidRPr="00885331">
        <w:rPr>
          <w:rFonts w:ascii="Verdana" w:hAnsi="Verdana"/>
          <w:sz w:val="22"/>
          <w:lang w:val="bg-BG"/>
        </w:rPr>
        <w:t>ж. </w:t>
      </w:r>
      <w:hyperlink w:anchor="HACCP_system" w:history="1">
        <w:r w:rsidRPr="00885331">
          <w:rPr>
            <w:rStyle w:val="Hyperlink"/>
            <w:rFonts w:ascii="Verdana" w:hAnsi="Verdana"/>
            <w:sz w:val="22"/>
            <w:lang w:val="bg-BG"/>
          </w:rPr>
          <w:t>глава 6</w:t>
        </w:r>
      </w:hyperlink>
      <w:r w:rsidRPr="00885331">
        <w:rPr>
          <w:rFonts w:ascii="Verdana" w:hAnsi="Verdana"/>
          <w:sz w:val="22"/>
          <w:lang w:val="bg-BG"/>
        </w:rPr>
        <w:t>)</w:t>
      </w:r>
    </w:p>
    <w:p w:rsidR="003A475E" w:rsidRPr="00885331" w:rsidRDefault="003A475E" w:rsidP="003A475E">
      <w:pPr>
        <w:jc w:val="both"/>
        <w:rPr>
          <w:rFonts w:ascii="Verdana" w:hAnsi="Verdana" w:cs="Arial"/>
          <w:sz w:val="22"/>
          <w:szCs w:val="22"/>
          <w:lang w:val="bg-BG"/>
        </w:rPr>
      </w:pPr>
    </w:p>
    <w:p w:rsidR="003A475E" w:rsidRPr="00885331" w:rsidRDefault="003A475E" w:rsidP="003A475E">
      <w:pPr>
        <w:jc w:val="both"/>
        <w:rPr>
          <w:rFonts w:ascii="Verdana" w:hAnsi="Verdana" w:cs="Arial"/>
          <w:sz w:val="22"/>
          <w:szCs w:val="22"/>
          <w:lang w:val="bg-BG"/>
        </w:rPr>
      </w:pPr>
    </w:p>
    <w:p w:rsidR="003A475E" w:rsidRPr="00885331" w:rsidRDefault="003A475E" w:rsidP="003A475E">
      <w:pPr>
        <w:jc w:val="both"/>
        <w:rPr>
          <w:rFonts w:ascii="Verdana" w:hAnsi="Verdana" w:cs="Arial"/>
          <w:sz w:val="22"/>
          <w:szCs w:val="22"/>
          <w:lang w:val="bg-BG"/>
        </w:rPr>
      </w:pPr>
      <w:r w:rsidRPr="00885331">
        <w:rPr>
          <w:rFonts w:ascii="Verdana" w:hAnsi="Verdana"/>
          <w:sz w:val="22"/>
          <w:lang w:val="bg-BG"/>
        </w:rPr>
        <w:t>Всички данни, свързани с пробите, и резултатите от анализите</w:t>
      </w:r>
      <w:r w:rsidR="0089518D" w:rsidRPr="00885331">
        <w:rPr>
          <w:lang w:val="bg-BG"/>
        </w:rPr>
        <w:t xml:space="preserve"> </w:t>
      </w:r>
      <w:r w:rsidR="0089518D" w:rsidRPr="00885331">
        <w:rPr>
          <w:rFonts w:ascii="Verdana" w:hAnsi="Verdana"/>
          <w:sz w:val="22"/>
          <w:lang w:val="bg-BG"/>
        </w:rPr>
        <w:t xml:space="preserve">трябва да </w:t>
      </w:r>
      <w:r w:rsidRPr="00885331">
        <w:rPr>
          <w:rFonts w:ascii="Verdana" w:hAnsi="Verdana"/>
          <w:sz w:val="22"/>
          <w:lang w:val="bg-BG"/>
        </w:rPr>
        <w:t xml:space="preserve">бъдат документирани и достъпни и </w:t>
      </w:r>
      <w:r w:rsidR="0089518D" w:rsidRPr="00885331">
        <w:rPr>
          <w:rFonts w:ascii="Verdana" w:hAnsi="Verdana"/>
          <w:sz w:val="22"/>
          <w:lang w:val="bg-BG"/>
        </w:rPr>
        <w:t xml:space="preserve">да </w:t>
      </w:r>
      <w:r w:rsidRPr="00885331">
        <w:rPr>
          <w:rFonts w:ascii="Verdana" w:hAnsi="Verdana"/>
          <w:sz w:val="22"/>
          <w:lang w:val="bg-BG"/>
        </w:rPr>
        <w:t xml:space="preserve">се съобщават в рамките на организацията. </w:t>
      </w:r>
    </w:p>
    <w:p w:rsidR="003A475E" w:rsidRPr="00885331" w:rsidRDefault="003A475E" w:rsidP="003A475E">
      <w:pPr>
        <w:jc w:val="both"/>
        <w:rPr>
          <w:rFonts w:ascii="Verdana" w:hAnsi="Verdana" w:cs="Arial"/>
          <w:sz w:val="22"/>
          <w:szCs w:val="22"/>
          <w:lang w:val="bg-BG"/>
        </w:rPr>
      </w:pPr>
    </w:p>
    <w:p w:rsidR="003A475E" w:rsidRPr="00885331" w:rsidRDefault="003A475E" w:rsidP="003A475E">
      <w:pPr>
        <w:pStyle w:val="Heading4"/>
        <w:rPr>
          <w:lang w:val="bg-BG"/>
        </w:rPr>
      </w:pPr>
      <w:bookmarkStart w:id="185" w:name="_Toc437222621"/>
      <w:bookmarkStart w:id="186" w:name="_Toc438211397"/>
      <w:r w:rsidRPr="00885331">
        <w:rPr>
          <w:lang w:val="bg-BG"/>
        </w:rPr>
        <w:t xml:space="preserve">4.4.3.3 </w:t>
      </w:r>
      <w:bookmarkStart w:id="187" w:name="Laboratory"/>
      <w:r w:rsidRPr="00885331">
        <w:rPr>
          <w:lang w:val="bg-BG"/>
        </w:rPr>
        <w:t>Лаборатория и методи</w:t>
      </w:r>
      <w:bookmarkEnd w:id="185"/>
      <w:bookmarkEnd w:id="186"/>
      <w:bookmarkEnd w:id="187"/>
    </w:p>
    <w:p w:rsidR="003A475E" w:rsidRPr="00885331" w:rsidRDefault="003A475E" w:rsidP="003A475E">
      <w:pPr>
        <w:jc w:val="both"/>
        <w:rPr>
          <w:rFonts w:ascii="Verdana" w:hAnsi="Verdana" w:cs="Arial"/>
          <w:sz w:val="22"/>
          <w:szCs w:val="22"/>
          <w:lang w:val="bg-BG"/>
        </w:rPr>
      </w:pPr>
    </w:p>
    <w:p w:rsidR="003A475E" w:rsidRPr="00885331" w:rsidRDefault="003A475E" w:rsidP="003A475E">
      <w:pPr>
        <w:jc w:val="both"/>
        <w:rPr>
          <w:rFonts w:ascii="Verdana" w:hAnsi="Verdana" w:cs="Arial"/>
          <w:sz w:val="22"/>
          <w:szCs w:val="22"/>
          <w:lang w:val="bg-BG"/>
        </w:rPr>
      </w:pPr>
      <w:r w:rsidRPr="00885331">
        <w:rPr>
          <w:rFonts w:ascii="Verdana" w:hAnsi="Verdana"/>
          <w:sz w:val="22"/>
          <w:lang w:val="bg-BG"/>
        </w:rPr>
        <w:t xml:space="preserve">За целите на вътрешния лабораторен анализ относно безопасността на фуражните суровини лабораторията следва да се акредитира по ISO/IEC 17025 за съответните обхват и методи, или пък пригодността на метода и неговото прилагане следва да се валидират спрямо подходящия стандарт и ринг-тест чрез участие в междулабораторни </w:t>
      </w:r>
      <w:r w:rsidR="005B43EA" w:rsidRPr="00885331">
        <w:rPr>
          <w:rFonts w:ascii="Verdana" w:hAnsi="Verdana"/>
          <w:sz w:val="22"/>
          <w:lang w:val="bg-BG"/>
        </w:rPr>
        <w:t xml:space="preserve">изпитвания </w:t>
      </w:r>
      <w:r w:rsidRPr="00885331">
        <w:rPr>
          <w:rFonts w:ascii="Verdana" w:hAnsi="Verdana"/>
          <w:sz w:val="22"/>
          <w:lang w:val="bg-BG"/>
        </w:rPr>
        <w:t>за пригодност в съответствие с ISO/IEC 17043, оценка на съответствието — общи изисквания за изпитвания за пригодност.</w:t>
      </w:r>
    </w:p>
    <w:p w:rsidR="003A475E" w:rsidRPr="00885331" w:rsidRDefault="003A475E" w:rsidP="003A475E">
      <w:pPr>
        <w:jc w:val="both"/>
        <w:rPr>
          <w:rFonts w:ascii="Verdana" w:hAnsi="Verdana" w:cs="Arial"/>
          <w:sz w:val="22"/>
          <w:szCs w:val="22"/>
          <w:lang w:val="bg-BG"/>
        </w:rPr>
      </w:pPr>
    </w:p>
    <w:p w:rsidR="003A475E" w:rsidRPr="00885331" w:rsidRDefault="003A475E" w:rsidP="003A475E">
      <w:pPr>
        <w:jc w:val="both"/>
        <w:rPr>
          <w:rFonts w:ascii="Verdana" w:hAnsi="Verdana" w:cs="Arial"/>
          <w:sz w:val="22"/>
          <w:szCs w:val="22"/>
          <w:lang w:val="bg-BG"/>
        </w:rPr>
      </w:pPr>
      <w:r w:rsidRPr="00885331">
        <w:rPr>
          <w:rFonts w:ascii="Verdana" w:hAnsi="Verdana"/>
          <w:sz w:val="22"/>
          <w:lang w:val="bg-BG"/>
        </w:rPr>
        <w:t xml:space="preserve">При анализа, извършван от подизпълнители като цяло, и видовете анализи на безопасността на фуражните суровини, за които по закон се изискват акредитирана лаборатория и стандартизирани методи, лабораторията, извършваща анализа, следва да бъде акредитирана в съответствие с ISO 17025 за съответните обхват и методи. В случай че не е наличен стандартизиран метод, </w:t>
      </w:r>
      <w:r w:rsidR="005B43EA" w:rsidRPr="00885331">
        <w:rPr>
          <w:rFonts w:ascii="Verdana" w:hAnsi="Verdana"/>
          <w:sz w:val="22"/>
          <w:lang w:val="bg-BG"/>
        </w:rPr>
        <w:t xml:space="preserve">може да </w:t>
      </w:r>
      <w:r w:rsidRPr="00885331">
        <w:rPr>
          <w:rFonts w:ascii="Verdana" w:hAnsi="Verdana"/>
          <w:sz w:val="22"/>
          <w:lang w:val="bg-BG"/>
        </w:rPr>
        <w:t>се използва валидиран метод.</w:t>
      </w:r>
    </w:p>
    <w:p w:rsidR="00146FEE" w:rsidRPr="00885331" w:rsidRDefault="00146FEE">
      <w:pPr>
        <w:rPr>
          <w:rStyle w:val="Hyperlink"/>
          <w:rFonts w:ascii="Verdana" w:hAnsi="Verdana"/>
          <w:b/>
          <w:color w:val="1F497D"/>
          <w:sz w:val="22"/>
          <w:szCs w:val="22"/>
          <w:u w:val="none"/>
          <w:lang w:val="bg-BG"/>
        </w:rPr>
      </w:pPr>
      <w:r w:rsidRPr="00885331">
        <w:rPr>
          <w:rStyle w:val="Hyperlink"/>
          <w:rFonts w:ascii="Verdana" w:hAnsi="Verdana"/>
          <w:b/>
          <w:color w:val="1F497D"/>
          <w:sz w:val="22"/>
          <w:szCs w:val="22"/>
          <w:u w:val="none"/>
          <w:lang w:val="bg-BG"/>
        </w:rPr>
        <w:br w:type="page"/>
      </w:r>
    </w:p>
    <w:p w:rsidR="00146FEE" w:rsidRPr="00885331" w:rsidRDefault="00146FEE" w:rsidP="003910AE">
      <w:pPr>
        <w:jc w:val="both"/>
        <w:rPr>
          <w:rStyle w:val="Hyperlink"/>
          <w:rFonts w:ascii="Verdana" w:hAnsi="Verdana"/>
          <w:b/>
          <w:color w:val="1F497D"/>
          <w:sz w:val="22"/>
          <w:szCs w:val="22"/>
          <w:u w:val="none"/>
          <w:lang w:val="bg-BG"/>
        </w:rPr>
        <w:sectPr w:rsidR="00146FEE" w:rsidRPr="00885331" w:rsidSect="000E0C6D">
          <w:headerReference w:type="default" r:id="rId28"/>
          <w:footerReference w:type="even" r:id="rId29"/>
          <w:footerReference w:type="default" r:id="rId30"/>
          <w:headerReference w:type="first" r:id="rId31"/>
          <w:pgSz w:w="11906" w:h="16838"/>
          <w:pgMar w:top="1418" w:right="851" w:bottom="737" w:left="1412" w:header="737" w:footer="737" w:gutter="0"/>
          <w:cols w:space="720"/>
          <w:titlePg/>
          <w:docGrid w:linePitch="272"/>
        </w:sectPr>
      </w:pPr>
    </w:p>
    <w:p w:rsidR="00146FEE" w:rsidRPr="00885331" w:rsidRDefault="009C4761">
      <w:pPr>
        <w:rPr>
          <w:rStyle w:val="Hyperlink"/>
          <w:color w:val="1F497D"/>
          <w:u w:val="none"/>
          <w:lang w:val="bg-BG"/>
        </w:rPr>
        <w:sectPr w:rsidR="00146FEE" w:rsidRPr="00885331" w:rsidSect="00146FEE">
          <w:headerReference w:type="first" r:id="rId32"/>
          <w:pgSz w:w="16838" w:h="11906" w:orient="landscape"/>
          <w:pgMar w:top="720" w:right="720" w:bottom="720" w:left="720" w:header="737" w:footer="737" w:gutter="0"/>
          <w:cols w:space="720"/>
          <w:titlePg/>
          <w:docGrid w:linePitch="272"/>
        </w:sectPr>
      </w:pPr>
      <w:r w:rsidRPr="009C4761">
        <w:drawing>
          <wp:inline distT="0" distB="0" distL="0" distR="0" wp14:anchorId="609B6080" wp14:editId="43D1F29B">
            <wp:extent cx="9777730" cy="65499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777730" cy="6549984"/>
                    </a:xfrm>
                    <a:prstGeom prst="rect">
                      <a:avLst/>
                    </a:prstGeom>
                    <a:noFill/>
                    <a:ln>
                      <a:noFill/>
                    </a:ln>
                  </pic:spPr>
                </pic:pic>
              </a:graphicData>
            </a:graphic>
          </wp:inline>
        </w:drawing>
      </w:r>
    </w:p>
    <w:p w:rsidR="00CC47E2" w:rsidRPr="00885331" w:rsidRDefault="00CC47E2" w:rsidP="008B7B32">
      <w:pPr>
        <w:pStyle w:val="Heading3"/>
        <w:rPr>
          <w:rStyle w:val="Hyperlink"/>
          <w:color w:val="1F497D"/>
          <w:u w:val="none"/>
          <w:lang w:val="bg-BG"/>
        </w:rPr>
      </w:pPr>
      <w:bookmarkStart w:id="188" w:name="_Toc438211398"/>
      <w:r w:rsidRPr="00885331">
        <w:rPr>
          <w:rStyle w:val="Hyperlink"/>
          <w:color w:val="1F497D"/>
          <w:u w:val="none"/>
          <w:lang w:val="bg-BG"/>
        </w:rPr>
        <w:t>4.</w:t>
      </w:r>
      <w:r w:rsidR="008406ED" w:rsidRPr="00885331">
        <w:rPr>
          <w:rStyle w:val="Hyperlink"/>
          <w:color w:val="1F497D"/>
          <w:u w:val="none"/>
          <w:lang w:val="bg-BG"/>
        </w:rPr>
        <w:t>4</w:t>
      </w:r>
      <w:r w:rsidRPr="00885331">
        <w:rPr>
          <w:rStyle w:val="Hyperlink"/>
          <w:color w:val="1F497D"/>
          <w:u w:val="none"/>
          <w:lang w:val="bg-BG"/>
        </w:rPr>
        <w:t xml:space="preserve">.4 </w:t>
      </w:r>
      <w:bookmarkStart w:id="189" w:name="Control_non_conforming_product"/>
      <w:r w:rsidR="003A475E" w:rsidRPr="00885331">
        <w:rPr>
          <w:rStyle w:val="Hyperlink"/>
          <w:color w:val="1F497D"/>
          <w:u w:val="none"/>
          <w:lang w:val="bg-BG"/>
        </w:rPr>
        <w:t>Контрол на несъответстващ продукт</w:t>
      </w:r>
      <w:bookmarkEnd w:id="188"/>
      <w:r w:rsidRPr="00885331">
        <w:rPr>
          <w:rStyle w:val="Hyperlink"/>
          <w:color w:val="1F497D"/>
          <w:u w:val="none"/>
          <w:lang w:val="bg-BG"/>
        </w:rPr>
        <w:t xml:space="preserve"> </w:t>
      </w:r>
      <w:bookmarkEnd w:id="189"/>
    </w:p>
    <w:p w:rsidR="003658EC" w:rsidRPr="00885331" w:rsidRDefault="003658EC" w:rsidP="003658EC">
      <w:pPr>
        <w:jc w:val="both"/>
        <w:rPr>
          <w:rStyle w:val="Hyperlink"/>
          <w:rFonts w:ascii="Verdana" w:hAnsi="Verdana"/>
          <w:color w:val="000000"/>
          <w:sz w:val="22"/>
          <w:szCs w:val="22"/>
          <w:lang w:val="bg-BG"/>
        </w:rPr>
      </w:pPr>
    </w:p>
    <w:p w:rsidR="003658EC" w:rsidRPr="00885331" w:rsidRDefault="003658EC" w:rsidP="003658EC">
      <w:pPr>
        <w:autoSpaceDE w:val="0"/>
        <w:autoSpaceDN w:val="0"/>
        <w:adjustRightInd w:val="0"/>
        <w:spacing w:after="120"/>
        <w:jc w:val="both"/>
        <w:rPr>
          <w:rFonts w:ascii="Verdana" w:eastAsia="MS Mincho" w:hAnsi="Verdana" w:cs="Calibri"/>
          <w:color w:val="000000"/>
          <w:sz w:val="22"/>
          <w:szCs w:val="22"/>
          <w:lang w:val="bg-BG"/>
        </w:rPr>
      </w:pPr>
      <w:r w:rsidRPr="00885331">
        <w:rPr>
          <w:rFonts w:ascii="Verdana" w:hAnsi="Verdana"/>
          <w:color w:val="000000"/>
          <w:sz w:val="22"/>
          <w:lang w:val="bg-BG"/>
        </w:rPr>
        <w:t xml:space="preserve">Ръководството следва да установи документирана процедура по отношение на продуктите, които не отговарят на предвидените изисквания. </w:t>
      </w:r>
    </w:p>
    <w:p w:rsidR="003658EC" w:rsidRPr="00885331" w:rsidRDefault="003658EC" w:rsidP="003658EC">
      <w:pPr>
        <w:autoSpaceDE w:val="0"/>
        <w:autoSpaceDN w:val="0"/>
        <w:adjustRightInd w:val="0"/>
        <w:spacing w:after="120"/>
        <w:ind w:left="360"/>
        <w:jc w:val="both"/>
        <w:rPr>
          <w:rFonts w:ascii="Verdana" w:eastAsia="MS Mincho" w:hAnsi="Verdana" w:cs="Calibri"/>
          <w:color w:val="000000"/>
          <w:sz w:val="22"/>
          <w:szCs w:val="22"/>
          <w:lang w:val="bg-BG"/>
        </w:rPr>
      </w:pPr>
      <w:r w:rsidRPr="00885331">
        <w:rPr>
          <w:rFonts w:ascii="Verdana" w:hAnsi="Verdana"/>
          <w:color w:val="000000"/>
          <w:sz w:val="22"/>
          <w:lang w:val="bg-BG"/>
        </w:rPr>
        <w:t xml:space="preserve">Процедурата трябва да включва: </w:t>
      </w:r>
    </w:p>
    <w:p w:rsidR="003658EC" w:rsidRPr="00885331" w:rsidRDefault="003658EC" w:rsidP="003658EC">
      <w:pPr>
        <w:autoSpaceDE w:val="0"/>
        <w:autoSpaceDN w:val="0"/>
        <w:adjustRightInd w:val="0"/>
        <w:spacing w:after="120"/>
        <w:ind w:left="720" w:hanging="360"/>
        <w:jc w:val="both"/>
        <w:rPr>
          <w:rFonts w:ascii="Verdana" w:eastAsia="MS Mincho" w:hAnsi="Verdana" w:cs="Calibri"/>
          <w:color w:val="000000"/>
          <w:sz w:val="22"/>
          <w:szCs w:val="22"/>
          <w:lang w:val="bg-BG"/>
        </w:rPr>
      </w:pPr>
      <w:r w:rsidRPr="00885331">
        <w:rPr>
          <w:rFonts w:ascii="Verdana" w:hAnsi="Verdana"/>
          <w:color w:val="000000"/>
          <w:sz w:val="22"/>
          <w:lang w:val="bg-BG"/>
        </w:rPr>
        <w:t>а) идентификация;</w:t>
      </w:r>
    </w:p>
    <w:p w:rsidR="003658EC" w:rsidRPr="00885331" w:rsidRDefault="003658EC" w:rsidP="003658EC">
      <w:pPr>
        <w:autoSpaceDE w:val="0"/>
        <w:autoSpaceDN w:val="0"/>
        <w:adjustRightInd w:val="0"/>
        <w:spacing w:after="120"/>
        <w:ind w:left="720" w:hanging="360"/>
        <w:jc w:val="both"/>
        <w:rPr>
          <w:rFonts w:ascii="Verdana" w:eastAsia="MS Mincho" w:hAnsi="Verdana" w:cs="Calibri"/>
          <w:color w:val="000000"/>
          <w:sz w:val="22"/>
          <w:szCs w:val="22"/>
          <w:lang w:val="bg-BG"/>
        </w:rPr>
      </w:pPr>
      <w:r w:rsidRPr="00885331">
        <w:rPr>
          <w:rFonts w:ascii="Verdana" w:hAnsi="Verdana"/>
          <w:color w:val="000000"/>
          <w:sz w:val="22"/>
          <w:lang w:val="bg-BG"/>
        </w:rPr>
        <w:t>б) отделяне на засегнатите партиди;</w:t>
      </w:r>
    </w:p>
    <w:p w:rsidR="003658EC" w:rsidRPr="00885331" w:rsidRDefault="003658EC" w:rsidP="003658EC">
      <w:pPr>
        <w:autoSpaceDE w:val="0"/>
        <w:autoSpaceDN w:val="0"/>
        <w:adjustRightInd w:val="0"/>
        <w:spacing w:after="120"/>
        <w:ind w:left="720" w:hanging="360"/>
        <w:jc w:val="both"/>
        <w:rPr>
          <w:rFonts w:ascii="Verdana" w:eastAsia="MS Mincho" w:hAnsi="Verdana" w:cs="Calibri"/>
          <w:color w:val="000000"/>
          <w:sz w:val="22"/>
          <w:szCs w:val="22"/>
          <w:lang w:val="bg-BG"/>
        </w:rPr>
      </w:pPr>
      <w:r w:rsidRPr="00885331">
        <w:rPr>
          <w:rFonts w:ascii="Verdana" w:hAnsi="Verdana"/>
          <w:color w:val="000000"/>
          <w:sz w:val="22"/>
          <w:lang w:val="bg-BG"/>
        </w:rPr>
        <w:t>в) разпоредби за изхвърляне на продуктите, когато е необходимо;</w:t>
      </w:r>
    </w:p>
    <w:p w:rsidR="003658EC" w:rsidRPr="00885331" w:rsidRDefault="003658EC" w:rsidP="003658EC">
      <w:pPr>
        <w:autoSpaceDE w:val="0"/>
        <w:autoSpaceDN w:val="0"/>
        <w:adjustRightInd w:val="0"/>
        <w:spacing w:after="120"/>
        <w:ind w:left="720" w:hanging="360"/>
        <w:jc w:val="both"/>
        <w:rPr>
          <w:rFonts w:ascii="Verdana" w:eastAsia="MS Mincho" w:hAnsi="Verdana" w:cs="Calibri"/>
          <w:color w:val="000000"/>
          <w:sz w:val="22"/>
          <w:szCs w:val="22"/>
          <w:lang w:val="bg-BG"/>
        </w:rPr>
      </w:pPr>
      <w:r w:rsidRPr="00885331">
        <w:rPr>
          <w:rFonts w:ascii="Verdana" w:hAnsi="Verdana"/>
          <w:color w:val="000000"/>
          <w:sz w:val="22"/>
          <w:lang w:val="bg-BG"/>
        </w:rPr>
        <w:t xml:space="preserve">г) оценка на първопричината за липсата на съответствие; </w:t>
      </w:r>
    </w:p>
    <w:p w:rsidR="003658EC" w:rsidRPr="00885331" w:rsidRDefault="003658EC" w:rsidP="003658EC">
      <w:pPr>
        <w:autoSpaceDE w:val="0"/>
        <w:autoSpaceDN w:val="0"/>
        <w:adjustRightInd w:val="0"/>
        <w:spacing w:after="120"/>
        <w:ind w:left="720" w:hanging="360"/>
        <w:jc w:val="both"/>
        <w:rPr>
          <w:rFonts w:ascii="Verdana" w:eastAsia="MS Mincho" w:hAnsi="Verdana" w:cs="Calibri"/>
          <w:color w:val="000000"/>
          <w:sz w:val="22"/>
          <w:szCs w:val="22"/>
          <w:lang w:val="bg-BG"/>
        </w:rPr>
      </w:pPr>
      <w:r w:rsidRPr="00885331">
        <w:rPr>
          <w:rFonts w:ascii="Verdana" w:hAnsi="Verdana"/>
          <w:color w:val="000000"/>
          <w:sz w:val="22"/>
          <w:lang w:val="bg-BG"/>
        </w:rPr>
        <w:t>д) документация за несъответствие, анализ на първопричините, коригиращи действия и верификация;</w:t>
      </w:r>
    </w:p>
    <w:p w:rsidR="003658EC" w:rsidRPr="00885331" w:rsidRDefault="003658EC" w:rsidP="003658EC">
      <w:pPr>
        <w:autoSpaceDE w:val="0"/>
        <w:autoSpaceDN w:val="0"/>
        <w:adjustRightInd w:val="0"/>
        <w:spacing w:after="120"/>
        <w:ind w:left="720" w:hanging="360"/>
        <w:jc w:val="both"/>
        <w:rPr>
          <w:rFonts w:ascii="Verdana" w:eastAsia="MS Mincho" w:hAnsi="Verdana" w:cs="Calibri"/>
          <w:color w:val="000000"/>
          <w:sz w:val="22"/>
          <w:szCs w:val="22"/>
          <w:lang w:val="bg-BG"/>
        </w:rPr>
      </w:pPr>
      <w:r w:rsidRPr="00885331">
        <w:rPr>
          <w:rFonts w:ascii="Verdana" w:hAnsi="Verdana"/>
          <w:color w:val="000000"/>
          <w:sz w:val="22"/>
          <w:lang w:val="bg-BG"/>
        </w:rPr>
        <w:t xml:space="preserve">е) записване на вътрешна информация на заинтересованите страни. </w:t>
      </w:r>
    </w:p>
    <w:p w:rsidR="003658EC" w:rsidRPr="00885331" w:rsidRDefault="003658EC" w:rsidP="003658EC">
      <w:pPr>
        <w:autoSpaceDE w:val="0"/>
        <w:autoSpaceDN w:val="0"/>
        <w:adjustRightInd w:val="0"/>
        <w:rPr>
          <w:rFonts w:ascii="Verdana" w:eastAsia="MS Mincho" w:hAnsi="Verdana" w:cs="Calibri"/>
          <w:color w:val="000000"/>
          <w:sz w:val="22"/>
          <w:szCs w:val="22"/>
          <w:lang w:val="bg-BG"/>
        </w:rPr>
      </w:pPr>
    </w:p>
    <w:p w:rsidR="003658EC" w:rsidRPr="00885331" w:rsidRDefault="003658EC" w:rsidP="003658EC">
      <w:pPr>
        <w:autoSpaceDE w:val="0"/>
        <w:autoSpaceDN w:val="0"/>
        <w:adjustRightInd w:val="0"/>
        <w:spacing w:after="120"/>
        <w:jc w:val="both"/>
        <w:rPr>
          <w:rFonts w:ascii="Verdana" w:eastAsia="MS Mincho" w:hAnsi="Verdana" w:cs="Calibri"/>
          <w:color w:val="000000"/>
          <w:sz w:val="22"/>
          <w:szCs w:val="22"/>
          <w:lang w:val="bg-BG"/>
        </w:rPr>
      </w:pPr>
      <w:r w:rsidRPr="00885331">
        <w:rPr>
          <w:rFonts w:ascii="Verdana" w:hAnsi="Verdana"/>
          <w:color w:val="000000"/>
          <w:sz w:val="22"/>
          <w:lang w:val="bg-BG"/>
        </w:rPr>
        <w:t xml:space="preserve">Трябва да бъде определена отговорността за прегледа и отстраняването на несъответстващия продукт. </w:t>
      </w:r>
    </w:p>
    <w:p w:rsidR="003658EC" w:rsidRPr="00885331" w:rsidRDefault="003658EC" w:rsidP="003658EC">
      <w:pPr>
        <w:autoSpaceDE w:val="0"/>
        <w:autoSpaceDN w:val="0"/>
        <w:adjustRightInd w:val="0"/>
        <w:spacing w:after="120"/>
        <w:jc w:val="both"/>
        <w:rPr>
          <w:rFonts w:ascii="Verdana" w:eastAsia="MS Mincho" w:hAnsi="Verdana" w:cs="Calibri"/>
          <w:color w:val="000000"/>
          <w:sz w:val="22"/>
          <w:szCs w:val="22"/>
          <w:lang w:val="bg-BG"/>
        </w:rPr>
      </w:pPr>
    </w:p>
    <w:p w:rsidR="003658EC" w:rsidRPr="00885331" w:rsidRDefault="003658EC" w:rsidP="003658EC">
      <w:pPr>
        <w:autoSpaceDE w:val="0"/>
        <w:autoSpaceDN w:val="0"/>
        <w:adjustRightInd w:val="0"/>
        <w:spacing w:after="120"/>
        <w:jc w:val="both"/>
        <w:rPr>
          <w:rFonts w:ascii="Verdana" w:eastAsia="MS Mincho" w:hAnsi="Verdana" w:cs="Calibri"/>
          <w:color w:val="000000"/>
          <w:sz w:val="22"/>
          <w:szCs w:val="22"/>
          <w:lang w:val="bg-BG"/>
        </w:rPr>
      </w:pPr>
      <w:r w:rsidRPr="00885331">
        <w:rPr>
          <w:rFonts w:ascii="Verdana" w:hAnsi="Verdana"/>
          <w:color w:val="000000"/>
          <w:sz w:val="22"/>
          <w:lang w:val="bg-BG"/>
        </w:rPr>
        <w:t>Една партида фуражни суровини, замърсена с определени замърсители над законово допустимите граници, не трябва да се смесва с други партиди фуражни суровини, с цел да се разреди замърсяването.</w:t>
      </w:r>
    </w:p>
    <w:p w:rsidR="003658EC" w:rsidRPr="00885331" w:rsidRDefault="003658EC" w:rsidP="003658EC">
      <w:pPr>
        <w:autoSpaceDE w:val="0"/>
        <w:autoSpaceDN w:val="0"/>
        <w:adjustRightInd w:val="0"/>
        <w:spacing w:after="120"/>
        <w:jc w:val="both"/>
        <w:rPr>
          <w:rFonts w:ascii="Verdana" w:eastAsia="MS Mincho" w:hAnsi="Verdana" w:cs="Calibri"/>
          <w:color w:val="000000"/>
          <w:sz w:val="22"/>
          <w:szCs w:val="22"/>
          <w:lang w:val="bg-BG"/>
        </w:rPr>
      </w:pPr>
    </w:p>
    <w:p w:rsidR="003658EC" w:rsidRPr="00885331" w:rsidRDefault="003658EC" w:rsidP="003658EC">
      <w:pPr>
        <w:autoSpaceDE w:val="0"/>
        <w:autoSpaceDN w:val="0"/>
        <w:adjustRightInd w:val="0"/>
        <w:spacing w:after="120"/>
        <w:jc w:val="both"/>
        <w:rPr>
          <w:rFonts w:ascii="Verdana" w:eastAsia="MS Mincho" w:hAnsi="Verdana" w:cs="Calibri"/>
          <w:color w:val="000000"/>
          <w:sz w:val="22"/>
          <w:szCs w:val="22"/>
          <w:lang w:val="bg-BG"/>
        </w:rPr>
      </w:pPr>
      <w:r w:rsidRPr="00885331">
        <w:rPr>
          <w:rFonts w:ascii="Verdana" w:hAnsi="Verdana"/>
          <w:color w:val="000000"/>
          <w:sz w:val="22"/>
          <w:lang w:val="bg-BG"/>
        </w:rPr>
        <w:t xml:space="preserve">Несъответстващият продукт трябва да бъде преразгледан в съответствие с документираните процедури и да бъде подложен на едно от следните действия: </w:t>
      </w:r>
    </w:p>
    <w:p w:rsidR="003658EC" w:rsidRPr="00885331" w:rsidRDefault="008916C3" w:rsidP="008916C3">
      <w:pPr>
        <w:autoSpaceDE w:val="0"/>
        <w:autoSpaceDN w:val="0"/>
        <w:adjustRightInd w:val="0"/>
        <w:spacing w:after="120"/>
        <w:ind w:left="360"/>
        <w:jc w:val="both"/>
        <w:rPr>
          <w:rFonts w:ascii="Verdana" w:eastAsia="MS Mincho" w:hAnsi="Verdana" w:cs="Calibri"/>
          <w:color w:val="000000"/>
          <w:sz w:val="22"/>
          <w:szCs w:val="22"/>
          <w:lang w:val="bg-BG"/>
        </w:rPr>
      </w:pPr>
      <w:r w:rsidRPr="00885331">
        <w:rPr>
          <w:rFonts w:ascii="Verdana" w:hAnsi="Verdana"/>
          <w:color w:val="000000"/>
          <w:sz w:val="22"/>
          <w:lang w:val="bg-BG"/>
        </w:rPr>
        <w:t>а)</w:t>
      </w:r>
      <w:r w:rsidRPr="00885331">
        <w:rPr>
          <w:rFonts w:ascii="Verdana" w:hAnsi="Verdana"/>
          <w:color w:val="000000"/>
          <w:sz w:val="22"/>
          <w:lang w:val="bg-BG"/>
        </w:rPr>
        <w:tab/>
      </w:r>
      <w:r w:rsidR="003658EC" w:rsidRPr="00885331">
        <w:rPr>
          <w:rFonts w:ascii="Verdana" w:hAnsi="Verdana"/>
          <w:color w:val="000000"/>
          <w:sz w:val="22"/>
          <w:lang w:val="bg-BG"/>
        </w:rPr>
        <w:t>бракуване и връщане на доставчика;</w:t>
      </w:r>
    </w:p>
    <w:p w:rsidR="003658EC" w:rsidRPr="00885331" w:rsidRDefault="008916C3" w:rsidP="008916C3">
      <w:pPr>
        <w:autoSpaceDE w:val="0"/>
        <w:autoSpaceDN w:val="0"/>
        <w:adjustRightInd w:val="0"/>
        <w:spacing w:after="120"/>
        <w:ind w:left="360"/>
        <w:jc w:val="both"/>
        <w:rPr>
          <w:rFonts w:ascii="Verdana" w:eastAsia="MS Mincho" w:hAnsi="Verdana" w:cs="Calibri"/>
          <w:color w:val="000000"/>
          <w:sz w:val="22"/>
          <w:szCs w:val="22"/>
          <w:lang w:val="bg-BG"/>
        </w:rPr>
      </w:pPr>
      <w:r w:rsidRPr="00885331">
        <w:rPr>
          <w:rFonts w:ascii="Verdana" w:hAnsi="Verdana"/>
          <w:color w:val="000000"/>
          <w:sz w:val="22"/>
          <w:lang w:val="bg-BG"/>
        </w:rPr>
        <w:t>б)</w:t>
      </w:r>
      <w:r w:rsidRPr="00885331">
        <w:rPr>
          <w:rFonts w:ascii="Verdana" w:hAnsi="Verdana"/>
          <w:color w:val="000000"/>
          <w:sz w:val="22"/>
          <w:lang w:val="bg-BG"/>
        </w:rPr>
        <w:tab/>
      </w:r>
      <w:r w:rsidR="003658EC" w:rsidRPr="00885331">
        <w:rPr>
          <w:rFonts w:ascii="Verdana" w:hAnsi="Verdana"/>
          <w:color w:val="000000"/>
          <w:sz w:val="22"/>
          <w:lang w:val="bg-BG"/>
        </w:rPr>
        <w:t>преработка (вж. преработка, раздел </w:t>
      </w:r>
      <w:hyperlink w:anchor="rework" w:history="1">
        <w:r w:rsidR="003658EC" w:rsidRPr="00885331">
          <w:rPr>
            <w:rStyle w:val="Hyperlink"/>
            <w:rFonts w:ascii="Verdana" w:hAnsi="Verdana"/>
            <w:sz w:val="22"/>
            <w:lang w:val="bg-BG"/>
          </w:rPr>
          <w:t>4.3.5</w:t>
        </w:r>
      </w:hyperlink>
      <w:r w:rsidR="003658EC" w:rsidRPr="00885331">
        <w:rPr>
          <w:rFonts w:ascii="Verdana" w:hAnsi="Verdana"/>
          <w:color w:val="000000"/>
          <w:sz w:val="22"/>
          <w:lang w:val="bg-BG"/>
        </w:rPr>
        <w:t>)</w:t>
      </w:r>
      <w:r w:rsidR="003658EC" w:rsidRPr="00885331">
        <w:rPr>
          <w:lang w:val="bg-BG"/>
        </w:rPr>
        <w:t>;</w:t>
      </w:r>
    </w:p>
    <w:p w:rsidR="003658EC" w:rsidRPr="00885331" w:rsidRDefault="008916C3" w:rsidP="008916C3">
      <w:pPr>
        <w:autoSpaceDE w:val="0"/>
        <w:autoSpaceDN w:val="0"/>
        <w:adjustRightInd w:val="0"/>
        <w:spacing w:after="120"/>
        <w:ind w:left="709" w:hanging="349"/>
        <w:jc w:val="both"/>
        <w:rPr>
          <w:rFonts w:ascii="Verdana" w:hAnsi="Verdana"/>
          <w:sz w:val="22"/>
          <w:szCs w:val="22"/>
          <w:lang w:val="bg-BG"/>
        </w:rPr>
      </w:pPr>
      <w:r w:rsidRPr="00885331">
        <w:rPr>
          <w:rFonts w:ascii="Verdana" w:hAnsi="Verdana"/>
          <w:sz w:val="22"/>
          <w:lang w:val="bg-BG"/>
        </w:rPr>
        <w:t>в)</w:t>
      </w:r>
      <w:r w:rsidRPr="00885331">
        <w:rPr>
          <w:rFonts w:ascii="Verdana" w:hAnsi="Verdana"/>
          <w:sz w:val="22"/>
          <w:lang w:val="bg-BG"/>
        </w:rPr>
        <w:tab/>
      </w:r>
      <w:r w:rsidR="003658EC" w:rsidRPr="00885331">
        <w:rPr>
          <w:rFonts w:ascii="Verdana" w:hAnsi="Verdana"/>
          <w:sz w:val="22"/>
          <w:lang w:val="bg-BG"/>
        </w:rPr>
        <w:t>прекласификация (</w:t>
      </w:r>
      <w:r w:rsidR="005B43EA" w:rsidRPr="00885331">
        <w:rPr>
          <w:rFonts w:ascii="Verdana" w:hAnsi="Verdana"/>
          <w:sz w:val="22"/>
          <w:lang w:val="bg-BG"/>
        </w:rPr>
        <w:t>напр</w:t>
      </w:r>
      <w:r w:rsidR="003658EC" w:rsidRPr="00885331">
        <w:rPr>
          <w:rFonts w:ascii="Verdana" w:hAnsi="Verdana"/>
          <w:sz w:val="22"/>
          <w:lang w:val="bg-BG"/>
        </w:rPr>
        <w:t>. като продукт, предназначен за промишлена употреба);</w:t>
      </w:r>
    </w:p>
    <w:p w:rsidR="003658EC" w:rsidRPr="00885331" w:rsidRDefault="008916C3" w:rsidP="008916C3">
      <w:pPr>
        <w:autoSpaceDE w:val="0"/>
        <w:autoSpaceDN w:val="0"/>
        <w:adjustRightInd w:val="0"/>
        <w:spacing w:after="120"/>
        <w:ind w:left="709" w:hanging="349"/>
        <w:jc w:val="both"/>
        <w:rPr>
          <w:rFonts w:ascii="Verdana" w:hAnsi="Verdana"/>
          <w:sz w:val="22"/>
          <w:szCs w:val="22"/>
          <w:lang w:val="bg-BG"/>
        </w:rPr>
      </w:pPr>
      <w:r w:rsidRPr="00885331">
        <w:rPr>
          <w:rFonts w:ascii="Verdana" w:hAnsi="Verdana"/>
          <w:sz w:val="22"/>
          <w:lang w:val="bg-BG"/>
        </w:rPr>
        <w:t>г)</w:t>
      </w:r>
      <w:r w:rsidRPr="00885331">
        <w:rPr>
          <w:rFonts w:ascii="Verdana" w:hAnsi="Verdana"/>
          <w:sz w:val="22"/>
          <w:lang w:val="bg-BG"/>
        </w:rPr>
        <w:tab/>
      </w:r>
      <w:r w:rsidR="003658EC" w:rsidRPr="00885331">
        <w:rPr>
          <w:rFonts w:ascii="Verdana" w:hAnsi="Verdana"/>
          <w:sz w:val="22"/>
          <w:lang w:val="bg-BG"/>
        </w:rPr>
        <w:t>освобождаване (не в случай</w:t>
      </w:r>
      <w:r w:rsidR="005B43EA" w:rsidRPr="00885331">
        <w:rPr>
          <w:rFonts w:ascii="Verdana" w:hAnsi="Verdana"/>
          <w:sz w:val="22"/>
          <w:lang w:val="bg-BG"/>
        </w:rPr>
        <w:t xml:space="preserve"> на проблем с</w:t>
      </w:r>
      <w:r w:rsidR="003658EC" w:rsidRPr="00885331">
        <w:rPr>
          <w:rFonts w:ascii="Verdana" w:hAnsi="Verdana"/>
          <w:sz w:val="22"/>
          <w:lang w:val="bg-BG"/>
        </w:rPr>
        <w:t xml:space="preserve"> безопасността на фуражите);</w:t>
      </w:r>
    </w:p>
    <w:p w:rsidR="003658EC" w:rsidRPr="00885331" w:rsidRDefault="008916C3" w:rsidP="008916C3">
      <w:pPr>
        <w:autoSpaceDE w:val="0"/>
        <w:autoSpaceDN w:val="0"/>
        <w:adjustRightInd w:val="0"/>
        <w:spacing w:after="120"/>
        <w:ind w:left="709" w:hanging="349"/>
        <w:jc w:val="both"/>
        <w:rPr>
          <w:rFonts w:ascii="Verdana" w:eastAsia="MS Mincho" w:hAnsi="Verdana" w:cs="Calibri"/>
          <w:color w:val="000000"/>
          <w:sz w:val="22"/>
          <w:szCs w:val="22"/>
          <w:lang w:val="bg-BG"/>
        </w:rPr>
      </w:pPr>
      <w:r w:rsidRPr="00885331">
        <w:rPr>
          <w:rFonts w:ascii="Verdana" w:hAnsi="Verdana"/>
          <w:color w:val="000000"/>
          <w:sz w:val="22"/>
          <w:lang w:val="bg-BG"/>
        </w:rPr>
        <w:t>д)</w:t>
      </w:r>
      <w:r w:rsidRPr="00885331">
        <w:rPr>
          <w:rFonts w:ascii="Verdana" w:hAnsi="Verdana"/>
          <w:color w:val="000000"/>
          <w:sz w:val="22"/>
          <w:lang w:val="bg-BG"/>
        </w:rPr>
        <w:tab/>
      </w:r>
      <w:r w:rsidR="003658EC" w:rsidRPr="00885331">
        <w:rPr>
          <w:rFonts w:ascii="Verdana" w:hAnsi="Verdana"/>
          <w:color w:val="000000"/>
          <w:sz w:val="22"/>
          <w:lang w:val="bg-BG"/>
        </w:rPr>
        <w:t>бракуване и последващо унищожаване или изхвърляне съгласно процедурите за изхвърляне на отпадъци (вж. раздел </w:t>
      </w:r>
      <w:hyperlink w:anchor="Waste_control" w:history="1">
        <w:r w:rsidR="003658EC" w:rsidRPr="00885331">
          <w:rPr>
            <w:rStyle w:val="Hyperlink"/>
            <w:rFonts w:ascii="Verdana" w:hAnsi="Verdana"/>
            <w:sz w:val="22"/>
            <w:lang w:val="bg-BG"/>
          </w:rPr>
          <w:t>4.2.8</w:t>
        </w:r>
      </w:hyperlink>
      <w:r w:rsidR="003658EC" w:rsidRPr="00885331">
        <w:rPr>
          <w:rFonts w:ascii="Verdana" w:hAnsi="Verdana"/>
          <w:color w:val="000000"/>
          <w:sz w:val="22"/>
          <w:lang w:val="bg-BG"/>
        </w:rPr>
        <w:t xml:space="preserve">). </w:t>
      </w:r>
    </w:p>
    <w:p w:rsidR="003658EC" w:rsidRPr="00885331" w:rsidRDefault="003658EC" w:rsidP="003658EC">
      <w:pPr>
        <w:autoSpaceDE w:val="0"/>
        <w:autoSpaceDN w:val="0"/>
        <w:adjustRightInd w:val="0"/>
        <w:spacing w:after="120"/>
        <w:ind w:left="720" w:hanging="360"/>
        <w:jc w:val="both"/>
        <w:rPr>
          <w:rFonts w:ascii="Verdana" w:eastAsia="MS Mincho" w:hAnsi="Verdana" w:cs="Calibri"/>
          <w:color w:val="000000"/>
          <w:sz w:val="22"/>
          <w:szCs w:val="22"/>
          <w:lang w:val="bg-BG"/>
        </w:rPr>
      </w:pPr>
    </w:p>
    <w:p w:rsidR="003658EC" w:rsidRPr="00885331" w:rsidRDefault="003658EC" w:rsidP="003658EC">
      <w:pPr>
        <w:autoSpaceDE w:val="0"/>
        <w:autoSpaceDN w:val="0"/>
        <w:adjustRightInd w:val="0"/>
        <w:spacing w:after="120"/>
        <w:ind w:left="720" w:hanging="360"/>
        <w:jc w:val="both"/>
        <w:rPr>
          <w:rFonts w:ascii="Verdana" w:eastAsia="MS Mincho" w:hAnsi="Verdana" w:cs="Calibri"/>
          <w:color w:val="000000"/>
          <w:sz w:val="22"/>
          <w:szCs w:val="22"/>
          <w:lang w:val="bg-BG"/>
        </w:rPr>
      </w:pPr>
      <w:r w:rsidRPr="00885331">
        <w:rPr>
          <w:rFonts w:ascii="Verdana" w:hAnsi="Verdana"/>
          <w:color w:val="000000"/>
          <w:sz w:val="22"/>
          <w:lang w:val="bg-BG"/>
        </w:rPr>
        <w:t xml:space="preserve"> </w:t>
      </w:r>
    </w:p>
    <w:p w:rsidR="003658EC" w:rsidRPr="00885331" w:rsidRDefault="003658EC" w:rsidP="003658EC">
      <w:pPr>
        <w:pStyle w:val="Heading3"/>
        <w:rPr>
          <w:lang w:val="bg-BG"/>
        </w:rPr>
      </w:pPr>
      <w:bookmarkStart w:id="190" w:name="_Toc437222623"/>
      <w:bookmarkStart w:id="191" w:name="_Toc438211399"/>
      <w:r w:rsidRPr="00885331">
        <w:rPr>
          <w:lang w:val="bg-BG"/>
        </w:rPr>
        <w:t xml:space="preserve">4.4.5 </w:t>
      </w:r>
      <w:bookmarkStart w:id="192" w:name="Crisis_management"/>
      <w:r w:rsidRPr="00885331">
        <w:rPr>
          <w:lang w:val="bg-BG"/>
        </w:rPr>
        <w:t xml:space="preserve">Управление на кризи </w:t>
      </w:r>
      <w:bookmarkEnd w:id="192"/>
      <w:r w:rsidRPr="00885331">
        <w:rPr>
          <w:lang w:val="bg-BG"/>
        </w:rPr>
        <w:t>— изтегляне и изземване с цел безопасност</w:t>
      </w:r>
      <w:bookmarkEnd w:id="190"/>
      <w:bookmarkEnd w:id="191"/>
      <w:r w:rsidRPr="00885331">
        <w:rPr>
          <w:lang w:val="bg-BG"/>
        </w:rPr>
        <w:t xml:space="preserve">  </w:t>
      </w:r>
    </w:p>
    <w:p w:rsidR="003658EC" w:rsidRPr="00885331" w:rsidRDefault="003658EC" w:rsidP="003658EC">
      <w:pPr>
        <w:jc w:val="both"/>
        <w:rPr>
          <w:rFonts w:ascii="Verdana" w:hAnsi="Verdana"/>
          <w:sz w:val="22"/>
          <w:szCs w:val="22"/>
          <w:u w:val="single"/>
          <w:lang w:val="bg-BG"/>
        </w:rPr>
      </w:pPr>
    </w:p>
    <w:p w:rsidR="003658EC" w:rsidRPr="00885331" w:rsidRDefault="003658EC" w:rsidP="003658EC">
      <w:pPr>
        <w:jc w:val="both"/>
        <w:rPr>
          <w:rFonts w:ascii="Verdana" w:hAnsi="Verdana" w:cs="Arial"/>
          <w:sz w:val="22"/>
          <w:szCs w:val="22"/>
          <w:lang w:val="bg-BG"/>
        </w:rPr>
      </w:pPr>
      <w:r w:rsidRPr="00885331">
        <w:rPr>
          <w:rFonts w:ascii="Verdana" w:hAnsi="Verdana"/>
          <w:sz w:val="22"/>
          <w:lang w:val="bg-BG"/>
        </w:rPr>
        <w:t xml:space="preserve">Ръководството трябва да прилага документирана процедура за изтегляне и изземване, която да гарантира, че клиентите и регулаторните органи могат своевременно да бъдат уведомени в случай на несъответствие, което може да има неблагоприятно въздействие върху безопасността на фуражните суровини, в съответствие с </w:t>
      </w:r>
      <w:r w:rsidR="005B43EA" w:rsidRPr="00885331">
        <w:rPr>
          <w:rFonts w:ascii="Verdana" w:hAnsi="Verdana"/>
          <w:sz w:val="22"/>
          <w:lang w:val="bg-BG"/>
        </w:rPr>
        <w:t xml:space="preserve">член 20 от </w:t>
      </w:r>
      <w:r w:rsidRPr="00885331">
        <w:rPr>
          <w:rFonts w:ascii="Verdana" w:hAnsi="Verdana"/>
          <w:sz w:val="22"/>
          <w:lang w:val="bg-BG"/>
        </w:rPr>
        <w:t>Регламент (ЕО) </w:t>
      </w:r>
      <w:r w:rsidR="00BA2357" w:rsidRPr="00885331">
        <w:rPr>
          <w:rFonts w:ascii="Verdana" w:hAnsi="Verdana"/>
          <w:sz w:val="22"/>
          <w:lang w:val="bg-BG"/>
        </w:rPr>
        <w:t>№ </w:t>
      </w:r>
      <w:r w:rsidRPr="00885331">
        <w:rPr>
          <w:rFonts w:ascii="Verdana" w:hAnsi="Verdana"/>
          <w:sz w:val="22"/>
          <w:lang w:val="bg-BG"/>
        </w:rPr>
        <w:t>178/2002.</w:t>
      </w:r>
    </w:p>
    <w:p w:rsidR="003658EC" w:rsidRPr="00885331" w:rsidRDefault="003658EC" w:rsidP="003658EC">
      <w:pPr>
        <w:jc w:val="both"/>
        <w:rPr>
          <w:rFonts w:ascii="Verdana" w:hAnsi="Verdana" w:cs="Arial"/>
          <w:sz w:val="22"/>
          <w:szCs w:val="22"/>
          <w:lang w:val="bg-BG"/>
        </w:rPr>
      </w:pPr>
    </w:p>
    <w:p w:rsidR="003658EC" w:rsidRPr="00885331" w:rsidRDefault="003658EC" w:rsidP="003658EC">
      <w:pPr>
        <w:autoSpaceDE w:val="0"/>
        <w:autoSpaceDN w:val="0"/>
        <w:adjustRightInd w:val="0"/>
        <w:jc w:val="both"/>
        <w:rPr>
          <w:rFonts w:ascii="Verdana" w:eastAsia="MS Mincho" w:hAnsi="Verdana" w:cs="Arial"/>
          <w:color w:val="000000"/>
          <w:sz w:val="22"/>
          <w:szCs w:val="22"/>
          <w:lang w:val="bg-BG"/>
        </w:rPr>
      </w:pPr>
      <w:r w:rsidRPr="00885331">
        <w:rPr>
          <w:rFonts w:ascii="Verdana" w:hAnsi="Verdana"/>
          <w:color w:val="000000"/>
          <w:sz w:val="22"/>
          <w:lang w:val="bg-BG"/>
        </w:rPr>
        <w:t xml:space="preserve">Ако ръководството счита или има основание да </w:t>
      </w:r>
      <w:r w:rsidR="005B43EA" w:rsidRPr="00885331">
        <w:rPr>
          <w:rFonts w:ascii="Verdana" w:hAnsi="Verdana"/>
          <w:color w:val="000000"/>
          <w:sz w:val="22"/>
          <w:lang w:val="bg-BG"/>
        </w:rPr>
        <w:t>смята</w:t>
      </w:r>
      <w:r w:rsidRPr="00885331">
        <w:rPr>
          <w:rFonts w:ascii="Verdana" w:hAnsi="Verdana"/>
          <w:color w:val="000000"/>
          <w:sz w:val="22"/>
          <w:lang w:val="bg-BG"/>
        </w:rPr>
        <w:t xml:space="preserve">, че фуражната суровина, която е произведена, преработена или приготвена, не отговаря на изискванията за безопасност на фуражите, то трябва незабавно да предприеме процедури за изтегляне от пазара и, ако е необходимо, изземване </w:t>
      </w:r>
      <w:r w:rsidR="005B43EA" w:rsidRPr="00885331">
        <w:rPr>
          <w:rFonts w:ascii="Verdana" w:hAnsi="Verdana"/>
          <w:color w:val="000000"/>
          <w:sz w:val="22"/>
          <w:lang w:val="bg-BG"/>
        </w:rPr>
        <w:t xml:space="preserve">на въпросния фураж </w:t>
      </w:r>
      <w:r w:rsidRPr="00885331">
        <w:rPr>
          <w:rFonts w:ascii="Verdana" w:hAnsi="Verdana"/>
          <w:color w:val="000000"/>
          <w:sz w:val="22"/>
          <w:lang w:val="bg-BG"/>
        </w:rPr>
        <w:t>от потребителите на фуражна</w:t>
      </w:r>
      <w:r w:rsidR="005B43EA" w:rsidRPr="00885331">
        <w:rPr>
          <w:rFonts w:ascii="Verdana" w:hAnsi="Verdana"/>
          <w:color w:val="000000"/>
          <w:sz w:val="22"/>
          <w:lang w:val="bg-BG"/>
        </w:rPr>
        <w:t>та</w:t>
      </w:r>
      <w:r w:rsidRPr="00885331">
        <w:rPr>
          <w:rFonts w:ascii="Verdana" w:hAnsi="Verdana"/>
          <w:color w:val="000000"/>
          <w:sz w:val="22"/>
          <w:lang w:val="bg-BG"/>
        </w:rPr>
        <w:t xml:space="preserve"> суровина и да информира за това компетентните органи. </w:t>
      </w:r>
    </w:p>
    <w:p w:rsidR="003658EC" w:rsidRPr="00885331" w:rsidRDefault="003658EC" w:rsidP="003658EC">
      <w:pPr>
        <w:autoSpaceDE w:val="0"/>
        <w:autoSpaceDN w:val="0"/>
        <w:adjustRightInd w:val="0"/>
        <w:rPr>
          <w:rFonts w:ascii="Verdana" w:eastAsia="MS Mincho" w:hAnsi="Verdana" w:cs="Arial"/>
          <w:color w:val="000000"/>
          <w:sz w:val="22"/>
          <w:szCs w:val="22"/>
          <w:lang w:val="bg-BG"/>
        </w:rPr>
      </w:pPr>
    </w:p>
    <w:p w:rsidR="003658EC" w:rsidRPr="00885331" w:rsidRDefault="003658EC" w:rsidP="003658EC">
      <w:pPr>
        <w:autoSpaceDE w:val="0"/>
        <w:autoSpaceDN w:val="0"/>
        <w:adjustRightInd w:val="0"/>
        <w:rPr>
          <w:rFonts w:ascii="Verdana" w:hAnsi="Verdana" w:cs="Arial"/>
          <w:sz w:val="22"/>
          <w:szCs w:val="22"/>
          <w:lang w:val="bg-BG"/>
        </w:rPr>
      </w:pPr>
    </w:p>
    <w:p w:rsidR="003658EC" w:rsidRPr="00885331" w:rsidRDefault="003658EC" w:rsidP="003658EC">
      <w:pPr>
        <w:autoSpaceDE w:val="0"/>
        <w:autoSpaceDN w:val="0"/>
        <w:adjustRightInd w:val="0"/>
        <w:jc w:val="both"/>
        <w:rPr>
          <w:rFonts w:ascii="Verdana" w:eastAsia="MS Mincho" w:hAnsi="Verdana" w:cs="Arial"/>
          <w:color w:val="000000"/>
          <w:sz w:val="22"/>
          <w:szCs w:val="22"/>
          <w:lang w:val="bg-BG"/>
        </w:rPr>
      </w:pPr>
      <w:r w:rsidRPr="00885331">
        <w:rPr>
          <w:rFonts w:ascii="Verdana" w:hAnsi="Verdana"/>
          <w:sz w:val="22"/>
          <w:lang w:val="bg-BG"/>
        </w:rPr>
        <w:t>Стопанският субект следва да предприеме следното:</w:t>
      </w:r>
    </w:p>
    <w:p w:rsidR="003658EC" w:rsidRPr="00885331" w:rsidRDefault="003658EC" w:rsidP="003658EC">
      <w:pPr>
        <w:autoSpaceDE w:val="0"/>
        <w:autoSpaceDN w:val="0"/>
        <w:adjustRightInd w:val="0"/>
        <w:jc w:val="both"/>
        <w:rPr>
          <w:rFonts w:ascii="Verdana" w:eastAsia="MS Mincho" w:hAnsi="Verdana" w:cs="Arial"/>
          <w:color w:val="000000"/>
          <w:sz w:val="22"/>
          <w:szCs w:val="22"/>
          <w:lang w:val="bg-BG"/>
        </w:rPr>
      </w:pPr>
    </w:p>
    <w:p w:rsidR="003658EC" w:rsidRPr="00885331" w:rsidRDefault="008916C3" w:rsidP="008916C3">
      <w:pPr>
        <w:autoSpaceDE w:val="0"/>
        <w:autoSpaceDN w:val="0"/>
        <w:adjustRightInd w:val="0"/>
        <w:spacing w:after="120"/>
        <w:ind w:left="709" w:hanging="349"/>
        <w:jc w:val="both"/>
        <w:rPr>
          <w:rFonts w:ascii="Verdana" w:eastAsia="MS Mincho" w:hAnsi="Verdana" w:cs="Arial"/>
          <w:color w:val="000000"/>
          <w:sz w:val="22"/>
          <w:szCs w:val="22"/>
          <w:lang w:val="bg-BG"/>
        </w:rPr>
      </w:pPr>
      <w:r w:rsidRPr="00885331">
        <w:rPr>
          <w:rFonts w:ascii="Verdana" w:hAnsi="Verdana"/>
          <w:color w:val="000000"/>
          <w:sz w:val="22"/>
          <w:lang w:val="bg-BG"/>
        </w:rPr>
        <w:t>а)</w:t>
      </w:r>
      <w:r w:rsidRPr="00885331">
        <w:rPr>
          <w:rFonts w:ascii="Verdana" w:hAnsi="Verdana"/>
          <w:color w:val="000000"/>
          <w:sz w:val="22"/>
          <w:lang w:val="bg-BG"/>
        </w:rPr>
        <w:tab/>
      </w:r>
      <w:r w:rsidR="003658EC" w:rsidRPr="00885331">
        <w:rPr>
          <w:rFonts w:ascii="Verdana" w:hAnsi="Verdana"/>
          <w:color w:val="000000"/>
          <w:sz w:val="22"/>
          <w:lang w:val="bg-BG"/>
        </w:rPr>
        <w:t xml:space="preserve">процедурата за изтегляне и изземване трябва да бъде документирана; </w:t>
      </w:r>
    </w:p>
    <w:p w:rsidR="003658EC" w:rsidRPr="00885331" w:rsidRDefault="008916C3" w:rsidP="008916C3">
      <w:pPr>
        <w:autoSpaceDE w:val="0"/>
        <w:autoSpaceDN w:val="0"/>
        <w:adjustRightInd w:val="0"/>
        <w:spacing w:after="120"/>
        <w:ind w:left="709" w:hanging="349"/>
        <w:jc w:val="both"/>
        <w:rPr>
          <w:rFonts w:ascii="Verdana" w:eastAsia="MS Mincho" w:hAnsi="Verdana" w:cs="Arial"/>
          <w:color w:val="000000"/>
          <w:sz w:val="22"/>
          <w:szCs w:val="22"/>
          <w:lang w:val="bg-BG"/>
        </w:rPr>
      </w:pPr>
      <w:r w:rsidRPr="00885331">
        <w:rPr>
          <w:rFonts w:ascii="Verdana" w:hAnsi="Verdana"/>
          <w:color w:val="000000"/>
          <w:sz w:val="22"/>
          <w:lang w:val="bg-BG"/>
        </w:rPr>
        <w:t>б)</w:t>
      </w:r>
      <w:r w:rsidRPr="00885331">
        <w:rPr>
          <w:rFonts w:ascii="Verdana" w:hAnsi="Verdana"/>
          <w:color w:val="000000"/>
          <w:sz w:val="22"/>
          <w:lang w:val="bg-BG"/>
        </w:rPr>
        <w:tab/>
      </w:r>
      <w:r w:rsidR="003658EC" w:rsidRPr="00885331">
        <w:rPr>
          <w:rFonts w:ascii="Verdana" w:hAnsi="Verdana"/>
          <w:color w:val="000000"/>
          <w:sz w:val="22"/>
          <w:lang w:val="bg-BG"/>
        </w:rPr>
        <w:t xml:space="preserve">трябва да бъде определена отговорността за </w:t>
      </w:r>
      <w:r w:rsidR="005B43EA" w:rsidRPr="00885331">
        <w:rPr>
          <w:rFonts w:ascii="Verdana" w:hAnsi="Verdana"/>
          <w:color w:val="000000"/>
          <w:sz w:val="22"/>
          <w:lang w:val="bg-BG"/>
        </w:rPr>
        <w:t xml:space="preserve">уведомяване </w:t>
      </w:r>
      <w:r w:rsidR="003658EC" w:rsidRPr="00885331">
        <w:rPr>
          <w:rFonts w:ascii="Verdana" w:hAnsi="Verdana"/>
          <w:color w:val="000000"/>
          <w:sz w:val="22"/>
          <w:lang w:val="bg-BG"/>
        </w:rPr>
        <w:t xml:space="preserve">на клиентите и </w:t>
      </w:r>
      <w:r w:rsidR="005B43EA" w:rsidRPr="00885331">
        <w:rPr>
          <w:rFonts w:ascii="Verdana" w:hAnsi="Verdana"/>
          <w:color w:val="000000"/>
          <w:sz w:val="22"/>
          <w:lang w:val="bg-BG"/>
        </w:rPr>
        <w:t xml:space="preserve">на </w:t>
      </w:r>
      <w:r w:rsidR="003658EC" w:rsidRPr="00885331">
        <w:rPr>
          <w:rFonts w:ascii="Verdana" w:hAnsi="Verdana"/>
          <w:color w:val="000000"/>
          <w:sz w:val="22"/>
          <w:lang w:val="bg-BG"/>
        </w:rPr>
        <w:t>регулаторните органи;</w:t>
      </w:r>
    </w:p>
    <w:p w:rsidR="003658EC" w:rsidRPr="00885331" w:rsidRDefault="008916C3" w:rsidP="008916C3">
      <w:pPr>
        <w:autoSpaceDE w:val="0"/>
        <w:autoSpaceDN w:val="0"/>
        <w:adjustRightInd w:val="0"/>
        <w:spacing w:after="120"/>
        <w:ind w:left="709" w:hanging="349"/>
        <w:jc w:val="both"/>
        <w:rPr>
          <w:rFonts w:ascii="Verdana" w:eastAsia="MS Mincho" w:hAnsi="Verdana" w:cs="Arial"/>
          <w:color w:val="000000"/>
          <w:sz w:val="22"/>
          <w:szCs w:val="22"/>
          <w:lang w:val="bg-BG"/>
        </w:rPr>
      </w:pPr>
      <w:r w:rsidRPr="00885331">
        <w:rPr>
          <w:rFonts w:ascii="Verdana" w:hAnsi="Verdana"/>
          <w:color w:val="000000"/>
          <w:sz w:val="22"/>
          <w:lang w:val="bg-BG"/>
        </w:rPr>
        <w:t>в)</w:t>
      </w:r>
      <w:r w:rsidRPr="00885331">
        <w:rPr>
          <w:rFonts w:ascii="Verdana" w:hAnsi="Verdana"/>
          <w:color w:val="000000"/>
          <w:sz w:val="22"/>
          <w:lang w:val="bg-BG"/>
        </w:rPr>
        <w:tab/>
      </w:r>
      <w:r w:rsidR="003658EC" w:rsidRPr="00885331">
        <w:rPr>
          <w:rFonts w:ascii="Verdana" w:hAnsi="Verdana"/>
          <w:color w:val="000000"/>
          <w:sz w:val="22"/>
          <w:lang w:val="bg-BG"/>
        </w:rPr>
        <w:t xml:space="preserve">трябва да бъде определена отговорността в рамките на операцията за изтегляне и изземване на продукта; </w:t>
      </w:r>
    </w:p>
    <w:p w:rsidR="003658EC" w:rsidRPr="00885331" w:rsidRDefault="008916C3" w:rsidP="008916C3">
      <w:pPr>
        <w:autoSpaceDE w:val="0"/>
        <w:autoSpaceDN w:val="0"/>
        <w:adjustRightInd w:val="0"/>
        <w:spacing w:after="120"/>
        <w:ind w:left="709" w:hanging="349"/>
        <w:jc w:val="both"/>
        <w:rPr>
          <w:rFonts w:ascii="Verdana" w:eastAsia="MS Mincho" w:hAnsi="Verdana" w:cs="Arial"/>
          <w:color w:val="000000"/>
          <w:sz w:val="22"/>
          <w:szCs w:val="22"/>
          <w:lang w:val="bg-BG"/>
        </w:rPr>
      </w:pPr>
      <w:r w:rsidRPr="00885331">
        <w:rPr>
          <w:rFonts w:ascii="Verdana" w:hAnsi="Verdana"/>
          <w:color w:val="000000"/>
          <w:sz w:val="22"/>
          <w:lang w:val="bg-BG"/>
        </w:rPr>
        <w:t>г)</w:t>
      </w:r>
      <w:r w:rsidRPr="00885331">
        <w:rPr>
          <w:rFonts w:ascii="Verdana" w:hAnsi="Verdana"/>
          <w:color w:val="000000"/>
          <w:sz w:val="22"/>
          <w:lang w:val="bg-BG"/>
        </w:rPr>
        <w:tab/>
      </w:r>
      <w:r w:rsidR="003658EC" w:rsidRPr="00885331">
        <w:rPr>
          <w:rFonts w:ascii="Verdana" w:hAnsi="Verdana"/>
          <w:color w:val="000000"/>
          <w:sz w:val="22"/>
          <w:lang w:val="bg-BG"/>
        </w:rPr>
        <w:t xml:space="preserve">лице за контакт при кризи </w:t>
      </w:r>
      <w:r w:rsidR="0089518D" w:rsidRPr="00885331">
        <w:rPr>
          <w:rFonts w:ascii="Verdana" w:hAnsi="Verdana"/>
          <w:color w:val="000000"/>
          <w:sz w:val="22"/>
          <w:lang w:val="bg-BG"/>
        </w:rPr>
        <w:t xml:space="preserve">трябва да </w:t>
      </w:r>
      <w:r w:rsidR="003658EC" w:rsidRPr="00885331">
        <w:rPr>
          <w:rFonts w:ascii="Verdana" w:hAnsi="Verdana"/>
          <w:color w:val="000000"/>
          <w:sz w:val="22"/>
          <w:lang w:val="bg-BG"/>
        </w:rPr>
        <w:t>бъде на разположение денонощно и без почивен ден;</w:t>
      </w:r>
    </w:p>
    <w:p w:rsidR="003658EC" w:rsidRPr="00885331" w:rsidRDefault="008916C3" w:rsidP="008916C3">
      <w:pPr>
        <w:autoSpaceDE w:val="0"/>
        <w:autoSpaceDN w:val="0"/>
        <w:adjustRightInd w:val="0"/>
        <w:spacing w:after="120"/>
        <w:ind w:left="709" w:hanging="349"/>
        <w:jc w:val="both"/>
        <w:rPr>
          <w:rFonts w:ascii="Verdana" w:eastAsia="MS Mincho" w:hAnsi="Verdana" w:cs="Arial"/>
          <w:color w:val="000000"/>
          <w:sz w:val="22"/>
          <w:szCs w:val="22"/>
          <w:lang w:val="bg-BG"/>
        </w:rPr>
      </w:pPr>
      <w:r w:rsidRPr="00885331">
        <w:rPr>
          <w:rFonts w:ascii="Verdana" w:hAnsi="Verdana"/>
          <w:sz w:val="22"/>
          <w:lang w:val="bg-BG"/>
        </w:rPr>
        <w:t>д)</w:t>
      </w:r>
      <w:r w:rsidRPr="00885331">
        <w:rPr>
          <w:rFonts w:ascii="Verdana" w:hAnsi="Verdana"/>
          <w:sz w:val="22"/>
          <w:lang w:val="bg-BG"/>
        </w:rPr>
        <w:tab/>
      </w:r>
      <w:r w:rsidR="003658EC" w:rsidRPr="00885331">
        <w:rPr>
          <w:rFonts w:ascii="Verdana" w:hAnsi="Verdana"/>
          <w:sz w:val="22"/>
          <w:lang w:val="bg-BG"/>
        </w:rPr>
        <w:t xml:space="preserve">трябва да бъде изготвен списък с всички </w:t>
      </w:r>
      <w:r w:rsidR="005B43EA" w:rsidRPr="00885331">
        <w:rPr>
          <w:rFonts w:ascii="Verdana" w:hAnsi="Verdana"/>
          <w:sz w:val="22"/>
          <w:lang w:val="bg-BG"/>
        </w:rPr>
        <w:t xml:space="preserve">съответни </w:t>
      </w:r>
      <w:r w:rsidR="003658EC" w:rsidRPr="00885331">
        <w:rPr>
          <w:rFonts w:ascii="Verdana" w:hAnsi="Verdana"/>
          <w:sz w:val="22"/>
          <w:lang w:val="bg-BG"/>
        </w:rPr>
        <w:t>контакти (включително всички доставчици, клиенти и съответните органи), който да бъде редовно актуализиран.</w:t>
      </w:r>
    </w:p>
    <w:p w:rsidR="003658EC" w:rsidRPr="00885331" w:rsidRDefault="003658EC" w:rsidP="003658EC">
      <w:pPr>
        <w:autoSpaceDE w:val="0"/>
        <w:autoSpaceDN w:val="0"/>
        <w:adjustRightInd w:val="0"/>
        <w:spacing w:after="120"/>
        <w:ind w:left="720"/>
        <w:jc w:val="both"/>
        <w:rPr>
          <w:rFonts w:ascii="Verdana" w:hAnsi="Verdana" w:cs="Arial"/>
          <w:sz w:val="22"/>
          <w:szCs w:val="22"/>
          <w:lang w:val="bg-BG"/>
        </w:rPr>
      </w:pPr>
    </w:p>
    <w:p w:rsidR="003658EC" w:rsidRPr="00885331" w:rsidRDefault="003658EC" w:rsidP="003658EC">
      <w:pPr>
        <w:autoSpaceDE w:val="0"/>
        <w:autoSpaceDN w:val="0"/>
        <w:adjustRightInd w:val="0"/>
        <w:spacing w:after="120"/>
        <w:jc w:val="both"/>
        <w:rPr>
          <w:rFonts w:ascii="Verdana" w:eastAsia="MS Mincho" w:hAnsi="Verdana" w:cs="Arial"/>
          <w:color w:val="000000"/>
          <w:sz w:val="22"/>
          <w:szCs w:val="22"/>
          <w:lang w:val="bg-BG"/>
        </w:rPr>
      </w:pPr>
      <w:r w:rsidRPr="00885331">
        <w:rPr>
          <w:rFonts w:ascii="Verdana" w:hAnsi="Verdana"/>
          <w:sz w:val="22"/>
          <w:lang w:val="bg-BG"/>
        </w:rPr>
        <w:t xml:space="preserve">Фуражните суровини, които се считат за опасни, </w:t>
      </w:r>
      <w:r w:rsidR="0089518D" w:rsidRPr="00885331">
        <w:rPr>
          <w:rFonts w:ascii="Verdana" w:hAnsi="Verdana"/>
          <w:sz w:val="22"/>
          <w:lang w:val="bg-BG"/>
        </w:rPr>
        <w:t>се</w:t>
      </w:r>
      <w:r w:rsidRPr="00885331">
        <w:rPr>
          <w:rFonts w:ascii="Verdana" w:hAnsi="Verdana"/>
          <w:sz w:val="22"/>
          <w:lang w:val="bg-BG"/>
        </w:rPr>
        <w:t xml:space="preserve"> третира</w:t>
      </w:r>
      <w:r w:rsidR="0089518D" w:rsidRPr="00885331">
        <w:rPr>
          <w:rFonts w:ascii="Verdana" w:hAnsi="Verdana"/>
          <w:sz w:val="22"/>
          <w:lang w:val="bg-BG"/>
        </w:rPr>
        <w:t>т</w:t>
      </w:r>
      <w:r w:rsidRPr="00885331">
        <w:rPr>
          <w:rFonts w:ascii="Verdana" w:hAnsi="Verdana"/>
          <w:sz w:val="22"/>
          <w:lang w:val="bg-BG"/>
        </w:rPr>
        <w:t xml:space="preserve"> като несъответстващи продукти (вж. раздел </w:t>
      </w:r>
      <w:hyperlink w:anchor="Control_non_conforming_product" w:history="1">
        <w:r w:rsidRPr="00885331">
          <w:rPr>
            <w:rStyle w:val="Hyperlink"/>
            <w:rFonts w:ascii="Verdana" w:hAnsi="Verdana"/>
            <w:sz w:val="22"/>
            <w:lang w:val="bg-BG"/>
          </w:rPr>
          <w:t>4.4.4</w:t>
        </w:r>
      </w:hyperlink>
      <w:r w:rsidRPr="00885331">
        <w:rPr>
          <w:rFonts w:ascii="Verdana" w:hAnsi="Verdana"/>
          <w:sz w:val="22"/>
          <w:lang w:val="bg-BG"/>
        </w:rPr>
        <w:t>).</w:t>
      </w:r>
    </w:p>
    <w:p w:rsidR="003658EC" w:rsidRPr="00885331" w:rsidRDefault="003658EC" w:rsidP="003658EC">
      <w:pPr>
        <w:autoSpaceDE w:val="0"/>
        <w:autoSpaceDN w:val="0"/>
        <w:adjustRightInd w:val="0"/>
        <w:spacing w:after="120"/>
        <w:jc w:val="both"/>
        <w:rPr>
          <w:rFonts w:ascii="Verdana" w:eastAsia="MS Mincho" w:hAnsi="Verdana" w:cs="Arial"/>
          <w:color w:val="000000"/>
          <w:sz w:val="22"/>
          <w:szCs w:val="22"/>
          <w:lang w:val="bg-BG"/>
        </w:rPr>
      </w:pPr>
      <w:r w:rsidRPr="00885331">
        <w:rPr>
          <w:rFonts w:ascii="Verdana" w:hAnsi="Verdana"/>
          <w:sz w:val="22"/>
          <w:lang w:val="bg-BG"/>
        </w:rPr>
        <w:t xml:space="preserve">Процедурата за изземване трябва веднъж годишно да бъде </w:t>
      </w:r>
      <w:r w:rsidR="005B43EA" w:rsidRPr="00885331">
        <w:rPr>
          <w:rFonts w:ascii="Verdana" w:hAnsi="Verdana"/>
          <w:sz w:val="22"/>
          <w:lang w:val="bg-BG"/>
        </w:rPr>
        <w:t xml:space="preserve">изпитвана </w:t>
      </w:r>
      <w:r w:rsidRPr="00885331">
        <w:rPr>
          <w:rFonts w:ascii="Verdana" w:hAnsi="Verdana"/>
          <w:sz w:val="22"/>
          <w:lang w:val="bg-BG"/>
        </w:rPr>
        <w:t xml:space="preserve">чрез симулация, за да се проверява валидността ѝ. </w:t>
      </w:r>
    </w:p>
    <w:p w:rsidR="003658EC" w:rsidRPr="00885331" w:rsidRDefault="003658EC" w:rsidP="003658EC">
      <w:pPr>
        <w:pStyle w:val="Heading3"/>
        <w:rPr>
          <w:rStyle w:val="Hyperlink"/>
          <w:color w:val="1F497D"/>
          <w:u w:val="none"/>
          <w:lang w:val="bg-BG"/>
        </w:rPr>
      </w:pPr>
      <w:r w:rsidRPr="00885331">
        <w:rPr>
          <w:lang w:val="bg-BG"/>
        </w:rPr>
        <w:br w:type="page"/>
      </w:r>
      <w:bookmarkStart w:id="193" w:name="_Toc352150429"/>
      <w:bookmarkStart w:id="194" w:name="_Toc437222624"/>
      <w:bookmarkStart w:id="195" w:name="_Toc438211400"/>
      <w:r w:rsidRPr="00885331">
        <w:rPr>
          <w:rStyle w:val="Hyperlink"/>
          <w:color w:val="1F497D"/>
          <w:u w:val="none"/>
          <w:lang w:val="bg-BG"/>
        </w:rPr>
        <w:t xml:space="preserve">4.4.6  </w:t>
      </w:r>
      <w:bookmarkStart w:id="196" w:name="Internal_audits"/>
      <w:r w:rsidRPr="00885331">
        <w:rPr>
          <w:rStyle w:val="Hyperlink"/>
          <w:color w:val="1F497D"/>
          <w:u w:val="none"/>
          <w:lang w:val="bg-BG"/>
        </w:rPr>
        <w:t>Вътрешни одити</w:t>
      </w:r>
      <w:bookmarkEnd w:id="193"/>
      <w:bookmarkEnd w:id="194"/>
      <w:bookmarkEnd w:id="195"/>
      <w:bookmarkEnd w:id="196"/>
    </w:p>
    <w:p w:rsidR="003658EC" w:rsidRPr="00885331" w:rsidRDefault="003658EC" w:rsidP="003658EC">
      <w:pPr>
        <w:autoSpaceDE w:val="0"/>
        <w:autoSpaceDN w:val="0"/>
        <w:adjustRightInd w:val="0"/>
        <w:jc w:val="both"/>
        <w:rPr>
          <w:rFonts w:ascii="Verdana" w:eastAsia="MS Mincho" w:hAnsi="Verdana" w:cs="ArialMT"/>
          <w:sz w:val="22"/>
          <w:szCs w:val="22"/>
          <w:lang w:val="bg-BG"/>
        </w:rPr>
      </w:pPr>
    </w:p>
    <w:p w:rsidR="003658EC" w:rsidRPr="00885331" w:rsidRDefault="003658EC" w:rsidP="003658EC">
      <w:pPr>
        <w:autoSpaceDE w:val="0"/>
        <w:autoSpaceDN w:val="0"/>
        <w:adjustRightInd w:val="0"/>
        <w:jc w:val="both"/>
        <w:rPr>
          <w:rFonts w:ascii="Verdana" w:eastAsia="MS Mincho" w:hAnsi="Verdana" w:cs="Arial"/>
          <w:sz w:val="22"/>
          <w:szCs w:val="22"/>
          <w:lang w:val="bg-BG"/>
        </w:rPr>
      </w:pPr>
      <w:r w:rsidRPr="00885331">
        <w:rPr>
          <w:rFonts w:ascii="Verdana" w:hAnsi="Verdana"/>
          <w:sz w:val="22"/>
          <w:lang w:val="bg-BG"/>
        </w:rPr>
        <w:t xml:space="preserve">Ръководството следва да гарантира, че вътрешните одити се извършват </w:t>
      </w:r>
      <w:r w:rsidR="005B43EA" w:rsidRPr="00885331">
        <w:rPr>
          <w:rFonts w:ascii="Verdana" w:hAnsi="Verdana"/>
          <w:sz w:val="22"/>
          <w:lang w:val="bg-BG"/>
        </w:rPr>
        <w:t>ежегодно</w:t>
      </w:r>
      <w:r w:rsidRPr="00885331">
        <w:rPr>
          <w:rFonts w:ascii="Verdana" w:hAnsi="Verdana"/>
          <w:sz w:val="22"/>
          <w:lang w:val="bg-BG"/>
        </w:rPr>
        <w:t>, като се вземат предвид всички съответни процеси, за да се удостовери, че системата за управление на безопасността на фуражите:</w:t>
      </w:r>
    </w:p>
    <w:p w:rsidR="003658EC" w:rsidRPr="00885331" w:rsidRDefault="003658EC" w:rsidP="003658EC">
      <w:pPr>
        <w:autoSpaceDE w:val="0"/>
        <w:autoSpaceDN w:val="0"/>
        <w:adjustRightInd w:val="0"/>
        <w:spacing w:before="60" w:after="60"/>
        <w:jc w:val="both"/>
        <w:rPr>
          <w:rFonts w:ascii="Verdana" w:eastAsia="MS Mincho" w:hAnsi="Verdana" w:cs="Arial"/>
          <w:sz w:val="22"/>
          <w:szCs w:val="22"/>
          <w:lang w:val="bg-BG"/>
        </w:rPr>
      </w:pPr>
    </w:p>
    <w:p w:rsidR="003658EC" w:rsidRPr="00885331" w:rsidRDefault="003658EC" w:rsidP="003658EC">
      <w:pPr>
        <w:autoSpaceDE w:val="0"/>
        <w:autoSpaceDN w:val="0"/>
        <w:adjustRightInd w:val="0"/>
        <w:spacing w:before="60" w:after="60"/>
        <w:jc w:val="both"/>
        <w:rPr>
          <w:rFonts w:ascii="Verdana" w:eastAsia="MS Mincho" w:hAnsi="Verdana" w:cs="Arial"/>
          <w:sz w:val="22"/>
          <w:szCs w:val="22"/>
          <w:lang w:val="bg-BG"/>
        </w:rPr>
      </w:pPr>
      <w:r w:rsidRPr="00885331">
        <w:rPr>
          <w:rFonts w:ascii="Verdana" w:hAnsi="Verdana"/>
          <w:sz w:val="22"/>
          <w:lang w:val="bg-BG"/>
        </w:rPr>
        <w:t>а) се прилага и поддържа ефективно;</w:t>
      </w:r>
    </w:p>
    <w:p w:rsidR="003658EC" w:rsidRPr="00885331" w:rsidRDefault="003658EC" w:rsidP="003658EC">
      <w:pPr>
        <w:autoSpaceDE w:val="0"/>
        <w:autoSpaceDN w:val="0"/>
        <w:adjustRightInd w:val="0"/>
        <w:spacing w:before="60" w:after="60"/>
        <w:jc w:val="both"/>
        <w:rPr>
          <w:rFonts w:ascii="Verdana" w:eastAsia="MS Mincho" w:hAnsi="Verdana" w:cs="Arial"/>
          <w:sz w:val="22"/>
          <w:szCs w:val="22"/>
          <w:lang w:val="bg-BG"/>
        </w:rPr>
      </w:pPr>
      <w:r w:rsidRPr="00885331">
        <w:rPr>
          <w:rFonts w:ascii="Verdana" w:hAnsi="Verdana"/>
          <w:sz w:val="22"/>
          <w:lang w:val="bg-BG"/>
        </w:rPr>
        <w:t xml:space="preserve">б) е в съответствие с регулаторните и други определени изисквания. </w:t>
      </w:r>
    </w:p>
    <w:p w:rsidR="003658EC" w:rsidRPr="00885331" w:rsidRDefault="003658EC" w:rsidP="003658EC">
      <w:pPr>
        <w:autoSpaceDE w:val="0"/>
        <w:autoSpaceDN w:val="0"/>
        <w:adjustRightInd w:val="0"/>
        <w:jc w:val="both"/>
        <w:rPr>
          <w:rFonts w:ascii="Verdana" w:eastAsia="MS Mincho" w:hAnsi="Verdana" w:cs="Arial"/>
          <w:sz w:val="22"/>
          <w:szCs w:val="22"/>
          <w:lang w:val="bg-BG"/>
        </w:rPr>
      </w:pPr>
    </w:p>
    <w:p w:rsidR="003658EC" w:rsidRPr="00885331" w:rsidRDefault="003658EC" w:rsidP="003658EC">
      <w:pPr>
        <w:autoSpaceDE w:val="0"/>
        <w:autoSpaceDN w:val="0"/>
        <w:adjustRightInd w:val="0"/>
        <w:jc w:val="both"/>
        <w:rPr>
          <w:rFonts w:ascii="Verdana" w:eastAsia="MS Mincho" w:hAnsi="Verdana" w:cs="Arial"/>
          <w:sz w:val="22"/>
          <w:szCs w:val="22"/>
          <w:lang w:val="bg-BG"/>
        </w:rPr>
      </w:pPr>
      <w:r w:rsidRPr="00885331">
        <w:rPr>
          <w:rFonts w:ascii="Verdana" w:hAnsi="Verdana"/>
          <w:sz w:val="22"/>
          <w:lang w:val="bg-BG"/>
        </w:rPr>
        <w:t>Вътрешните одити могат да се използват и за определяне на потенциалните възможности за подобрения. Планирането за вътрешните одити следва да се документира, както и всяко действие по актуализиране, произтичащо от предишни одити.</w:t>
      </w:r>
    </w:p>
    <w:p w:rsidR="003658EC" w:rsidRPr="00885331" w:rsidRDefault="003658EC" w:rsidP="003658EC">
      <w:pPr>
        <w:autoSpaceDE w:val="0"/>
        <w:autoSpaceDN w:val="0"/>
        <w:adjustRightInd w:val="0"/>
        <w:jc w:val="both"/>
        <w:rPr>
          <w:rFonts w:ascii="Verdana" w:eastAsia="MS Mincho" w:hAnsi="Verdana" w:cs="Arial"/>
          <w:sz w:val="22"/>
          <w:szCs w:val="22"/>
          <w:lang w:val="bg-BG"/>
        </w:rPr>
      </w:pPr>
      <w:r w:rsidRPr="00885331">
        <w:rPr>
          <w:rFonts w:ascii="Verdana" w:hAnsi="Verdana"/>
          <w:sz w:val="22"/>
          <w:lang w:val="bg-BG"/>
        </w:rPr>
        <w:t>Документираната процедура за одита трябва да включва най-малко:</w:t>
      </w:r>
    </w:p>
    <w:p w:rsidR="003658EC" w:rsidRPr="00885331" w:rsidRDefault="003658EC" w:rsidP="003658EC">
      <w:pPr>
        <w:autoSpaceDE w:val="0"/>
        <w:autoSpaceDN w:val="0"/>
        <w:adjustRightInd w:val="0"/>
        <w:jc w:val="both"/>
        <w:rPr>
          <w:rFonts w:ascii="Verdana" w:eastAsia="MS Mincho" w:hAnsi="Verdana" w:cs="Arial"/>
          <w:sz w:val="22"/>
          <w:szCs w:val="22"/>
          <w:lang w:val="bg-BG"/>
        </w:rPr>
      </w:pPr>
    </w:p>
    <w:p w:rsidR="003658EC" w:rsidRPr="00885331" w:rsidRDefault="003658EC" w:rsidP="003658EC">
      <w:pPr>
        <w:autoSpaceDE w:val="0"/>
        <w:autoSpaceDN w:val="0"/>
        <w:adjustRightInd w:val="0"/>
        <w:spacing w:before="60" w:after="60"/>
        <w:jc w:val="both"/>
        <w:rPr>
          <w:rFonts w:ascii="Verdana" w:eastAsia="MS Mincho" w:hAnsi="Verdana" w:cs="Arial"/>
          <w:sz w:val="22"/>
          <w:szCs w:val="22"/>
          <w:lang w:val="bg-BG"/>
        </w:rPr>
      </w:pPr>
      <w:r w:rsidRPr="00885331">
        <w:rPr>
          <w:rFonts w:ascii="Verdana" w:hAnsi="Verdana"/>
          <w:sz w:val="22"/>
          <w:lang w:val="bg-BG"/>
        </w:rPr>
        <w:t>а) подготовка и издаване на планове за одит;</w:t>
      </w:r>
    </w:p>
    <w:p w:rsidR="003658EC" w:rsidRPr="00885331" w:rsidRDefault="003658EC" w:rsidP="003658EC">
      <w:pPr>
        <w:autoSpaceDE w:val="0"/>
        <w:autoSpaceDN w:val="0"/>
        <w:adjustRightInd w:val="0"/>
        <w:spacing w:before="60" w:after="60"/>
        <w:jc w:val="both"/>
        <w:rPr>
          <w:rFonts w:ascii="Verdana" w:eastAsia="MS Mincho" w:hAnsi="Verdana" w:cs="Arial"/>
          <w:sz w:val="22"/>
          <w:szCs w:val="22"/>
          <w:lang w:val="bg-BG"/>
        </w:rPr>
      </w:pPr>
      <w:r w:rsidRPr="00885331">
        <w:rPr>
          <w:rFonts w:ascii="Verdana" w:hAnsi="Verdana"/>
          <w:sz w:val="22"/>
          <w:lang w:val="bg-BG"/>
        </w:rPr>
        <w:t>б) обхват на одита;</w:t>
      </w:r>
    </w:p>
    <w:p w:rsidR="003658EC" w:rsidRPr="00885331" w:rsidRDefault="003658EC" w:rsidP="003658EC">
      <w:pPr>
        <w:autoSpaceDE w:val="0"/>
        <w:autoSpaceDN w:val="0"/>
        <w:adjustRightInd w:val="0"/>
        <w:spacing w:before="60" w:after="60"/>
        <w:jc w:val="both"/>
        <w:rPr>
          <w:rFonts w:ascii="Verdana" w:eastAsia="MS Mincho" w:hAnsi="Verdana" w:cs="Arial"/>
          <w:sz w:val="22"/>
          <w:szCs w:val="22"/>
          <w:lang w:val="bg-BG"/>
        </w:rPr>
      </w:pPr>
      <w:r w:rsidRPr="00885331">
        <w:rPr>
          <w:rFonts w:ascii="Verdana" w:hAnsi="Verdana"/>
          <w:sz w:val="22"/>
          <w:lang w:val="bg-BG"/>
        </w:rPr>
        <w:t>в) честота на одитите;</w:t>
      </w:r>
    </w:p>
    <w:p w:rsidR="003658EC" w:rsidRPr="00885331" w:rsidRDefault="003658EC" w:rsidP="003658EC">
      <w:pPr>
        <w:autoSpaceDE w:val="0"/>
        <w:autoSpaceDN w:val="0"/>
        <w:adjustRightInd w:val="0"/>
        <w:spacing w:before="60" w:after="60"/>
        <w:jc w:val="both"/>
        <w:rPr>
          <w:rFonts w:ascii="Verdana" w:eastAsia="MS Mincho" w:hAnsi="Verdana" w:cs="Arial"/>
          <w:sz w:val="22"/>
          <w:szCs w:val="22"/>
          <w:lang w:val="bg-BG"/>
        </w:rPr>
      </w:pPr>
      <w:r w:rsidRPr="00885331">
        <w:rPr>
          <w:rFonts w:ascii="Verdana" w:hAnsi="Verdana"/>
          <w:sz w:val="22"/>
          <w:lang w:val="bg-BG"/>
        </w:rPr>
        <w:t>г) методите, използвани за извършване на одити;</w:t>
      </w:r>
    </w:p>
    <w:p w:rsidR="003658EC" w:rsidRPr="00885331" w:rsidRDefault="003658EC" w:rsidP="003658EC">
      <w:pPr>
        <w:autoSpaceDE w:val="0"/>
        <w:autoSpaceDN w:val="0"/>
        <w:adjustRightInd w:val="0"/>
        <w:spacing w:before="60" w:after="60"/>
        <w:jc w:val="both"/>
        <w:rPr>
          <w:rFonts w:ascii="Verdana" w:eastAsia="MS Mincho" w:hAnsi="Verdana" w:cs="Arial"/>
          <w:sz w:val="22"/>
          <w:szCs w:val="22"/>
          <w:lang w:val="bg-BG"/>
        </w:rPr>
      </w:pPr>
      <w:r w:rsidRPr="00885331">
        <w:rPr>
          <w:rFonts w:ascii="Verdana" w:hAnsi="Verdana"/>
          <w:sz w:val="22"/>
          <w:lang w:val="bg-BG"/>
        </w:rPr>
        <w:t>д) отчитане на резултатите и предложения за подобрения;</w:t>
      </w:r>
    </w:p>
    <w:p w:rsidR="003658EC" w:rsidRPr="00885331" w:rsidRDefault="003658EC" w:rsidP="003658EC">
      <w:pPr>
        <w:autoSpaceDE w:val="0"/>
        <w:autoSpaceDN w:val="0"/>
        <w:adjustRightInd w:val="0"/>
        <w:spacing w:before="60" w:after="60"/>
        <w:jc w:val="both"/>
        <w:rPr>
          <w:rFonts w:ascii="Verdana" w:eastAsia="MS Mincho" w:hAnsi="Verdana" w:cs="Arial"/>
          <w:sz w:val="22"/>
          <w:szCs w:val="22"/>
          <w:lang w:val="bg-BG"/>
        </w:rPr>
      </w:pPr>
      <w:r w:rsidRPr="00885331">
        <w:rPr>
          <w:rFonts w:ascii="Verdana" w:hAnsi="Verdana"/>
          <w:sz w:val="22"/>
          <w:lang w:val="bg-BG"/>
        </w:rPr>
        <w:t>е) разпращане на докладите;</w:t>
      </w:r>
    </w:p>
    <w:p w:rsidR="003658EC" w:rsidRPr="00885331" w:rsidRDefault="003658EC" w:rsidP="003658EC">
      <w:pPr>
        <w:autoSpaceDE w:val="0"/>
        <w:autoSpaceDN w:val="0"/>
        <w:adjustRightInd w:val="0"/>
        <w:spacing w:before="60" w:after="60"/>
        <w:jc w:val="both"/>
        <w:rPr>
          <w:rFonts w:ascii="Verdana" w:eastAsia="MS Mincho" w:hAnsi="Verdana" w:cs="Arial"/>
          <w:sz w:val="22"/>
          <w:szCs w:val="22"/>
          <w:lang w:val="bg-BG"/>
        </w:rPr>
      </w:pPr>
      <w:r w:rsidRPr="00885331">
        <w:rPr>
          <w:rFonts w:ascii="Verdana" w:hAnsi="Verdana"/>
          <w:sz w:val="22"/>
          <w:lang w:val="bg-BG"/>
        </w:rPr>
        <w:t>ж) прилагане на коригиращи действия и последващи дейности;</w:t>
      </w:r>
    </w:p>
    <w:p w:rsidR="003658EC" w:rsidRPr="00885331" w:rsidRDefault="003658EC" w:rsidP="003658EC">
      <w:pPr>
        <w:autoSpaceDE w:val="0"/>
        <w:autoSpaceDN w:val="0"/>
        <w:adjustRightInd w:val="0"/>
        <w:rPr>
          <w:rFonts w:ascii="Verdana" w:eastAsia="MS Mincho" w:hAnsi="Verdana" w:cs="Arial"/>
          <w:sz w:val="22"/>
          <w:szCs w:val="22"/>
          <w:lang w:val="bg-BG"/>
        </w:rPr>
      </w:pPr>
      <w:r w:rsidRPr="00885331">
        <w:rPr>
          <w:rFonts w:ascii="Verdana" w:hAnsi="Verdana"/>
          <w:sz w:val="22"/>
          <w:lang w:val="bg-BG"/>
        </w:rPr>
        <w:t>з) подбор и обучение на компетентни одитори (</w:t>
      </w:r>
      <w:hyperlink w:anchor="Competency" w:history="1">
        <w:r w:rsidRPr="00885331">
          <w:rPr>
            <w:rStyle w:val="Hyperlink"/>
            <w:rFonts w:ascii="Verdana" w:hAnsi="Verdana"/>
            <w:sz w:val="22"/>
            <w:lang w:val="bg-BG"/>
          </w:rPr>
          <w:t>вж. раздел 4.2.2.2</w:t>
        </w:r>
      </w:hyperlink>
      <w:r w:rsidRPr="00885331">
        <w:rPr>
          <w:rFonts w:ascii="Verdana" w:hAnsi="Verdana"/>
          <w:sz w:val="22"/>
          <w:lang w:val="bg-BG"/>
        </w:rPr>
        <w:t xml:space="preserve"> )</w:t>
      </w:r>
      <w:r w:rsidRPr="00885331">
        <w:rPr>
          <w:lang w:val="bg-BG"/>
        </w:rPr>
        <w:t>.</w:t>
      </w:r>
    </w:p>
    <w:p w:rsidR="003658EC" w:rsidRPr="00885331" w:rsidRDefault="003658EC" w:rsidP="003658EC">
      <w:pPr>
        <w:autoSpaceDE w:val="0"/>
        <w:autoSpaceDN w:val="0"/>
        <w:adjustRightInd w:val="0"/>
        <w:rPr>
          <w:rFonts w:ascii="Verdana" w:eastAsia="MS Mincho" w:hAnsi="Verdana" w:cs="Arial"/>
          <w:sz w:val="22"/>
          <w:szCs w:val="22"/>
          <w:lang w:val="bg-BG"/>
        </w:rPr>
      </w:pPr>
    </w:p>
    <w:p w:rsidR="003658EC" w:rsidRPr="00885331" w:rsidRDefault="003658EC" w:rsidP="003658EC">
      <w:pPr>
        <w:autoSpaceDE w:val="0"/>
        <w:autoSpaceDN w:val="0"/>
        <w:adjustRightInd w:val="0"/>
        <w:rPr>
          <w:rFonts w:ascii="Arial" w:eastAsia="MS Mincho" w:hAnsi="Arial" w:cs="Arial"/>
          <w:lang w:val="bg-BG"/>
        </w:rPr>
      </w:pPr>
      <w:r w:rsidRPr="00885331">
        <w:rPr>
          <w:rFonts w:ascii="Verdana" w:hAnsi="Verdana"/>
          <w:sz w:val="22"/>
          <w:lang w:val="bg-BG"/>
        </w:rPr>
        <w:t>Изискванията за провеждането на одити следва да гарантират обективността и безпристрастността на одитния процес. Одиторите не трябва да одитират собствената си работа</w:t>
      </w:r>
      <w:r w:rsidRPr="00885331">
        <w:rPr>
          <w:rFonts w:ascii="Arial" w:hAnsi="Arial"/>
          <w:lang w:val="bg-BG"/>
        </w:rPr>
        <w:t xml:space="preserve">. </w:t>
      </w:r>
    </w:p>
    <w:p w:rsidR="003658EC" w:rsidRPr="00885331" w:rsidRDefault="003658EC" w:rsidP="003658EC">
      <w:pPr>
        <w:autoSpaceDE w:val="0"/>
        <w:autoSpaceDN w:val="0"/>
        <w:adjustRightInd w:val="0"/>
        <w:rPr>
          <w:rFonts w:ascii="Arial" w:eastAsia="MS Mincho" w:hAnsi="Arial" w:cs="Arial"/>
          <w:lang w:val="bg-BG"/>
        </w:rPr>
      </w:pPr>
    </w:p>
    <w:p w:rsidR="003658EC" w:rsidRPr="00885331" w:rsidRDefault="003658EC" w:rsidP="003658EC">
      <w:pPr>
        <w:autoSpaceDE w:val="0"/>
        <w:autoSpaceDN w:val="0"/>
        <w:adjustRightInd w:val="0"/>
        <w:rPr>
          <w:rFonts w:ascii="Verdana" w:eastAsia="MS Mincho" w:hAnsi="Verdana" w:cs="Arial"/>
          <w:color w:val="000000"/>
          <w:sz w:val="22"/>
          <w:szCs w:val="22"/>
          <w:lang w:val="bg-BG"/>
        </w:rPr>
      </w:pPr>
      <w:r w:rsidRPr="00885331">
        <w:rPr>
          <w:rFonts w:ascii="Verdana" w:hAnsi="Verdana"/>
          <w:color w:val="000000"/>
          <w:sz w:val="22"/>
          <w:lang w:val="bg-BG"/>
        </w:rPr>
        <w:t xml:space="preserve">За вътрешния одит би могла да е от значение, наред с другото, следната информация: </w:t>
      </w:r>
    </w:p>
    <w:p w:rsidR="003658EC" w:rsidRPr="00885331" w:rsidRDefault="003658EC" w:rsidP="003658EC">
      <w:pPr>
        <w:autoSpaceDE w:val="0"/>
        <w:autoSpaceDN w:val="0"/>
        <w:adjustRightInd w:val="0"/>
        <w:rPr>
          <w:rFonts w:ascii="Verdana" w:eastAsia="MS Mincho" w:hAnsi="Verdana" w:cs="Arial"/>
          <w:color w:val="000000"/>
          <w:sz w:val="22"/>
          <w:szCs w:val="22"/>
          <w:lang w:val="bg-BG"/>
        </w:rPr>
      </w:pPr>
    </w:p>
    <w:p w:rsidR="003658EC" w:rsidRPr="00885331" w:rsidRDefault="008916C3" w:rsidP="008916C3">
      <w:pPr>
        <w:autoSpaceDE w:val="0"/>
        <w:autoSpaceDN w:val="0"/>
        <w:adjustRightInd w:val="0"/>
        <w:ind w:left="426" w:hanging="426"/>
        <w:rPr>
          <w:rFonts w:ascii="Verdana" w:eastAsia="MS Mincho" w:hAnsi="Verdana" w:cs="Arial"/>
          <w:color w:val="000000"/>
          <w:sz w:val="22"/>
          <w:szCs w:val="22"/>
          <w:lang w:val="bg-BG"/>
        </w:rPr>
      </w:pPr>
      <w:r w:rsidRPr="00885331">
        <w:rPr>
          <w:rFonts w:ascii="Verdana" w:hAnsi="Verdana"/>
          <w:color w:val="000000"/>
          <w:sz w:val="22"/>
          <w:lang w:val="bg-BG"/>
        </w:rPr>
        <w:t>а)</w:t>
      </w:r>
      <w:r w:rsidRPr="00885331">
        <w:rPr>
          <w:rFonts w:ascii="Verdana" w:hAnsi="Verdana"/>
          <w:color w:val="000000"/>
          <w:sz w:val="22"/>
          <w:lang w:val="bg-BG"/>
        </w:rPr>
        <w:tab/>
      </w:r>
      <w:r w:rsidR="003658EC" w:rsidRPr="00885331">
        <w:rPr>
          <w:rFonts w:ascii="Verdana" w:hAnsi="Verdana"/>
          <w:color w:val="000000"/>
          <w:sz w:val="22"/>
          <w:lang w:val="bg-BG"/>
        </w:rPr>
        <w:t xml:space="preserve">контролният списък на одитора, публикуван на </w:t>
      </w:r>
      <w:hyperlink r:id="rId34" w:history="1">
        <w:r w:rsidR="003658EC" w:rsidRPr="00885331">
          <w:rPr>
            <w:rStyle w:val="Hyperlink"/>
            <w:rFonts w:ascii="Verdana" w:hAnsi="Verdana"/>
            <w:sz w:val="22"/>
            <w:lang w:val="bg-BG"/>
          </w:rPr>
          <w:t>уебсайта на ЕFISC</w:t>
        </w:r>
      </w:hyperlink>
      <w:r w:rsidR="003658EC" w:rsidRPr="00885331">
        <w:rPr>
          <w:rFonts w:ascii="Verdana" w:hAnsi="Verdana"/>
          <w:color w:val="000000"/>
          <w:sz w:val="22"/>
          <w:lang w:val="bg-BG"/>
        </w:rPr>
        <w:t>.</w:t>
      </w:r>
    </w:p>
    <w:p w:rsidR="003658EC" w:rsidRPr="00885331" w:rsidRDefault="008916C3" w:rsidP="008916C3">
      <w:pPr>
        <w:autoSpaceDE w:val="0"/>
        <w:autoSpaceDN w:val="0"/>
        <w:adjustRightInd w:val="0"/>
        <w:ind w:left="426" w:hanging="426"/>
        <w:rPr>
          <w:rFonts w:ascii="Verdana" w:eastAsia="MS Mincho" w:hAnsi="Verdana" w:cs="Arial"/>
          <w:color w:val="000000"/>
          <w:sz w:val="22"/>
          <w:szCs w:val="22"/>
          <w:lang w:val="bg-BG"/>
        </w:rPr>
      </w:pPr>
      <w:r w:rsidRPr="00885331">
        <w:rPr>
          <w:rFonts w:ascii="Verdana" w:hAnsi="Verdana"/>
          <w:color w:val="000000"/>
          <w:sz w:val="22"/>
          <w:lang w:val="bg-BG"/>
        </w:rPr>
        <w:t>б)</w:t>
      </w:r>
      <w:r w:rsidRPr="00885331">
        <w:rPr>
          <w:rFonts w:ascii="Verdana" w:hAnsi="Verdana"/>
          <w:color w:val="000000"/>
          <w:sz w:val="22"/>
          <w:lang w:val="bg-BG"/>
        </w:rPr>
        <w:tab/>
      </w:r>
      <w:r w:rsidR="003658EC" w:rsidRPr="00885331">
        <w:rPr>
          <w:rFonts w:ascii="Verdana" w:hAnsi="Verdana"/>
          <w:color w:val="000000"/>
          <w:sz w:val="22"/>
          <w:lang w:val="bg-BG"/>
        </w:rPr>
        <w:t xml:space="preserve">предходни вътрешни и външни одитни доклади; </w:t>
      </w:r>
    </w:p>
    <w:p w:rsidR="003658EC" w:rsidRPr="00885331" w:rsidRDefault="008916C3" w:rsidP="008916C3">
      <w:pPr>
        <w:autoSpaceDE w:val="0"/>
        <w:autoSpaceDN w:val="0"/>
        <w:adjustRightInd w:val="0"/>
        <w:ind w:left="426" w:hanging="426"/>
        <w:rPr>
          <w:rFonts w:ascii="Verdana" w:eastAsia="MS Mincho" w:hAnsi="Verdana" w:cs="Arial"/>
          <w:color w:val="000000"/>
          <w:sz w:val="22"/>
          <w:szCs w:val="22"/>
          <w:lang w:val="bg-BG"/>
        </w:rPr>
      </w:pPr>
      <w:r w:rsidRPr="00885331">
        <w:rPr>
          <w:rFonts w:ascii="Verdana" w:hAnsi="Verdana"/>
          <w:color w:val="000000"/>
          <w:sz w:val="22"/>
          <w:lang w:val="bg-BG"/>
        </w:rPr>
        <w:t>в)</w:t>
      </w:r>
      <w:r w:rsidRPr="00885331">
        <w:rPr>
          <w:rFonts w:ascii="Verdana" w:hAnsi="Verdana"/>
          <w:color w:val="000000"/>
          <w:sz w:val="22"/>
          <w:lang w:val="bg-BG"/>
        </w:rPr>
        <w:tab/>
      </w:r>
      <w:r w:rsidR="003658EC" w:rsidRPr="00885331">
        <w:rPr>
          <w:rFonts w:ascii="Verdana" w:hAnsi="Verdana"/>
          <w:color w:val="000000"/>
          <w:sz w:val="22"/>
          <w:lang w:val="bg-BG"/>
        </w:rPr>
        <w:t>доклади относно действията, произтичащи от предходни одити;</w:t>
      </w:r>
    </w:p>
    <w:p w:rsidR="003658EC" w:rsidRPr="00885331" w:rsidRDefault="008916C3" w:rsidP="008916C3">
      <w:pPr>
        <w:autoSpaceDE w:val="0"/>
        <w:autoSpaceDN w:val="0"/>
        <w:adjustRightInd w:val="0"/>
        <w:ind w:left="426" w:hanging="426"/>
        <w:rPr>
          <w:rFonts w:ascii="Verdana" w:eastAsia="MS Mincho" w:hAnsi="Verdana" w:cs="Arial"/>
          <w:sz w:val="22"/>
          <w:szCs w:val="22"/>
          <w:lang w:val="bg-BG"/>
        </w:rPr>
      </w:pPr>
      <w:r w:rsidRPr="00885331">
        <w:rPr>
          <w:rFonts w:ascii="Verdana" w:hAnsi="Verdana"/>
          <w:color w:val="000000"/>
          <w:sz w:val="22"/>
          <w:lang w:val="bg-BG"/>
        </w:rPr>
        <w:t>г)</w:t>
      </w:r>
      <w:r w:rsidRPr="00885331">
        <w:rPr>
          <w:rFonts w:ascii="Verdana" w:hAnsi="Verdana"/>
          <w:color w:val="000000"/>
          <w:sz w:val="22"/>
          <w:lang w:val="bg-BG"/>
        </w:rPr>
        <w:tab/>
      </w:r>
      <w:r w:rsidR="003658EC" w:rsidRPr="00885331">
        <w:rPr>
          <w:rFonts w:ascii="Verdana" w:hAnsi="Verdana"/>
          <w:color w:val="000000"/>
          <w:sz w:val="22"/>
          <w:lang w:val="bg-BG"/>
        </w:rPr>
        <w:t>списък с несъответстващи фуражни суровини и свързаните с тях коригиращи действия.</w:t>
      </w:r>
    </w:p>
    <w:p w:rsidR="003658EC" w:rsidRPr="00885331" w:rsidRDefault="003658EC" w:rsidP="003658EC">
      <w:pPr>
        <w:autoSpaceDE w:val="0"/>
        <w:autoSpaceDN w:val="0"/>
        <w:adjustRightInd w:val="0"/>
        <w:rPr>
          <w:rFonts w:ascii="Verdana" w:eastAsia="MS Mincho" w:hAnsi="Verdana" w:cs="Arial"/>
          <w:sz w:val="22"/>
          <w:szCs w:val="22"/>
          <w:lang w:val="bg-BG"/>
        </w:rPr>
      </w:pPr>
    </w:p>
    <w:p w:rsidR="003658EC" w:rsidRPr="00885331" w:rsidRDefault="003658EC" w:rsidP="003658EC">
      <w:pPr>
        <w:autoSpaceDE w:val="0"/>
        <w:autoSpaceDN w:val="0"/>
        <w:adjustRightInd w:val="0"/>
        <w:rPr>
          <w:rFonts w:ascii="Verdana" w:eastAsia="MS Mincho" w:hAnsi="Verdana" w:cs="Arial"/>
          <w:sz w:val="22"/>
          <w:szCs w:val="22"/>
          <w:lang w:val="bg-BG"/>
        </w:rPr>
      </w:pPr>
      <w:r w:rsidRPr="00885331">
        <w:rPr>
          <w:rFonts w:ascii="Verdana" w:hAnsi="Verdana"/>
          <w:sz w:val="22"/>
          <w:lang w:val="bg-BG"/>
        </w:rPr>
        <w:t>Одиторът документира своите констатации, възможни препоръки и заключения и докладва на ръководството.</w:t>
      </w:r>
    </w:p>
    <w:p w:rsidR="003658EC" w:rsidRPr="00885331" w:rsidRDefault="003658EC" w:rsidP="003658EC">
      <w:pPr>
        <w:jc w:val="both"/>
        <w:rPr>
          <w:rFonts w:ascii="Verdana" w:hAnsi="Verdana"/>
          <w:sz w:val="22"/>
          <w:szCs w:val="22"/>
          <w:lang w:val="bg-BG"/>
        </w:rPr>
      </w:pPr>
    </w:p>
    <w:p w:rsidR="003658EC" w:rsidRPr="00885331" w:rsidRDefault="003658EC" w:rsidP="003658EC">
      <w:pPr>
        <w:autoSpaceDE w:val="0"/>
        <w:autoSpaceDN w:val="0"/>
        <w:adjustRightInd w:val="0"/>
        <w:rPr>
          <w:rFonts w:ascii="Verdana" w:eastAsia="MS Mincho" w:hAnsi="Verdana" w:cs="Arial"/>
          <w:sz w:val="22"/>
          <w:szCs w:val="22"/>
          <w:lang w:val="bg-BG"/>
        </w:rPr>
      </w:pPr>
      <w:r w:rsidRPr="00885331">
        <w:rPr>
          <w:rFonts w:ascii="Verdana" w:hAnsi="Verdana"/>
          <w:sz w:val="22"/>
          <w:lang w:val="bg-BG"/>
        </w:rPr>
        <w:t>Ръководството прави преглед на констатациите и осигур</w:t>
      </w:r>
      <w:r w:rsidR="0089518D" w:rsidRPr="00885331">
        <w:rPr>
          <w:rFonts w:ascii="Verdana" w:hAnsi="Verdana"/>
          <w:sz w:val="22"/>
          <w:lang w:val="bg-BG"/>
        </w:rPr>
        <w:t>ява</w:t>
      </w:r>
      <w:r w:rsidRPr="00885331">
        <w:rPr>
          <w:rFonts w:ascii="Verdana" w:hAnsi="Verdana"/>
          <w:sz w:val="22"/>
          <w:lang w:val="bg-BG"/>
        </w:rPr>
        <w:t xml:space="preserve"> необходимите последващи действия за несъответствията и коригиращите действия. </w:t>
      </w:r>
    </w:p>
    <w:p w:rsidR="003658EC" w:rsidRPr="00885331" w:rsidRDefault="003658EC" w:rsidP="003658EC">
      <w:pPr>
        <w:pStyle w:val="Heading3"/>
        <w:rPr>
          <w:lang w:val="bg-BG"/>
        </w:rPr>
      </w:pPr>
    </w:p>
    <w:p w:rsidR="003658EC" w:rsidRPr="00885331" w:rsidRDefault="003658EC" w:rsidP="003658EC">
      <w:pPr>
        <w:pStyle w:val="Heading2"/>
        <w:rPr>
          <w:lang w:val="bg-BG"/>
        </w:rPr>
      </w:pPr>
      <w:bookmarkStart w:id="197" w:name="_Toc437222625"/>
      <w:bookmarkStart w:id="198" w:name="_Toc438211401"/>
      <w:r w:rsidRPr="00885331">
        <w:rPr>
          <w:noProof/>
          <w:lang w:val="en-GB" w:eastAsia="en-GB"/>
        </w:rPr>
        <mc:AlternateContent>
          <mc:Choice Requires="wps">
            <w:drawing>
              <wp:anchor distT="0" distB="0" distL="114300" distR="114300" simplePos="0" relativeHeight="251724800" behindDoc="0" locked="0" layoutInCell="1" allowOverlap="1" wp14:anchorId="59F019E1" wp14:editId="6B1DAAC5">
                <wp:simplePos x="0" y="0"/>
                <wp:positionH relativeFrom="column">
                  <wp:posOffset>5950585</wp:posOffset>
                </wp:positionH>
                <wp:positionV relativeFrom="paragraph">
                  <wp:posOffset>4723765</wp:posOffset>
                </wp:positionV>
                <wp:extent cx="282575" cy="449580"/>
                <wp:effectExtent l="0" t="0" r="22225" b="27305"/>
                <wp:wrapNone/>
                <wp:docPr id="33" name="Текстово 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449580"/>
                        </a:xfrm>
                        <a:prstGeom prst="rect">
                          <a:avLst/>
                        </a:prstGeom>
                        <a:solidFill>
                          <a:srgbClr val="FFFFFF"/>
                        </a:solidFill>
                        <a:ln w="9525">
                          <a:solidFill>
                            <a:srgbClr val="FFFFFF"/>
                          </a:solidFill>
                          <a:miter lim="800000"/>
                          <a:headEnd/>
                          <a:tailEnd/>
                        </a:ln>
                      </wps:spPr>
                      <wps:txbx>
                        <w:txbxContent>
                          <w:p w:rsidR="00ED5D05" w:rsidRPr="003660D9" w:rsidRDefault="00ED5D05" w:rsidP="003658EC">
                            <w:hyperlink w:anchor="Content" w:history="1">
                              <w:r>
                                <w:rPr>
                                  <w:rStyle w:val="Hyperlink"/>
                                  <w:rFonts w:ascii="Verdana" w:hAnsi="Verdana"/>
                                  <w:b/>
                                  <w:sz w:val="28"/>
                                </w:rPr>
                                <w:sym w:font="Wingdings 3" w:char="F04F"/>
                              </w:r>
                            </w:hyperlink>
                            <w:r>
                              <w:rPr>
                                <w:rFonts w:ascii="Verdana" w:hAnsi="Verdana"/>
                                <w:b/>
                                <w:i/>
                                <w:color w:val="4F81BD"/>
                                <w:sz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Текстово поле 33" o:spid="_x0000_s1032" type="#_x0000_t202" style="position:absolute;margin-left:468.55pt;margin-top:371.95pt;width:22.25pt;height:35.4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" strokecolor="white">
                <v:textbox style="mso-fit-shape-to-text:t">
                  <w:txbxContent>
                    <w:p w:rsidR="00ED5D05" w:rsidRPr="003660D9" w:rsidRDefault="00ED5D05" w:rsidP="003658EC">
                      <w:hyperlink w:anchor="Content" w:history="1">
                        <w:r>
                          <w:rPr>
                            <w:rStyle w:val="Hyperlink"/>
                            <w:rFonts w:ascii="Verdana" w:hAnsi="Verdana"/>
                            <w:b/>
                            <w:sz w:val="28"/>
                          </w:rPr>
                          <w:sym w:font="Wingdings 3" w:char="F04F"/>
                        </w:r>
                      </w:hyperlink>
                      <w:r>
                        <w:rPr>
                          <w:rFonts w:ascii="Verdana" w:hAnsi="Verdana"/>
                          <w:b/>
                          <w:i/>
                          <w:color w:val="4F81BD"/>
                          <w:sz w:val="16"/>
                        </w:rPr>
                        <w:t xml:space="preserve">   </w:t>
                      </w:r>
                    </w:p>
                  </w:txbxContent>
                </v:textbox>
              </v:shape>
            </w:pict>
          </mc:Fallback>
        </mc:AlternateContent>
      </w:r>
      <w:r w:rsidRPr="00885331">
        <w:rPr>
          <w:lang w:val="bg-BG"/>
        </w:rPr>
        <w:br w:type="page"/>
        <w:t xml:space="preserve">4.5 </w:t>
      </w:r>
      <w:bookmarkStart w:id="199" w:name="Supplier_and_customer_relationship"/>
      <w:r w:rsidRPr="00885331">
        <w:rPr>
          <w:lang w:val="bg-BG"/>
        </w:rPr>
        <w:t>Връзка с доставчици и клиенти</w:t>
      </w:r>
      <w:bookmarkEnd w:id="197"/>
      <w:bookmarkEnd w:id="198"/>
      <w:bookmarkEnd w:id="199"/>
    </w:p>
    <w:p w:rsidR="003658EC" w:rsidRPr="00885331" w:rsidRDefault="003658EC" w:rsidP="003658EC">
      <w:pPr>
        <w:jc w:val="both"/>
        <w:rPr>
          <w:rFonts w:ascii="Verdana" w:hAnsi="Verdana"/>
          <w:sz w:val="22"/>
          <w:szCs w:val="22"/>
          <w:u w:val="single"/>
          <w:lang w:val="bg-BG"/>
        </w:rPr>
      </w:pPr>
    </w:p>
    <w:p w:rsidR="003658EC" w:rsidRPr="00885331" w:rsidRDefault="003658EC" w:rsidP="003658EC">
      <w:pPr>
        <w:pStyle w:val="Heading3"/>
        <w:rPr>
          <w:lang w:val="bg-BG"/>
        </w:rPr>
      </w:pPr>
      <w:bookmarkStart w:id="200" w:name="_Toc437222626"/>
      <w:bookmarkStart w:id="201" w:name="_Toc438211402"/>
      <w:r w:rsidRPr="00885331">
        <w:rPr>
          <w:lang w:val="bg-BG"/>
        </w:rPr>
        <w:t xml:space="preserve">4.5.1 </w:t>
      </w:r>
      <w:bookmarkStart w:id="202" w:name="Supplier_relationship"/>
      <w:r w:rsidRPr="00885331">
        <w:rPr>
          <w:lang w:val="bg-BG"/>
        </w:rPr>
        <w:t>Връзка с доставчици</w:t>
      </w:r>
      <w:bookmarkEnd w:id="200"/>
      <w:bookmarkEnd w:id="201"/>
      <w:bookmarkEnd w:id="202"/>
    </w:p>
    <w:p w:rsidR="003658EC" w:rsidRPr="00885331" w:rsidRDefault="003658EC" w:rsidP="003658EC">
      <w:pPr>
        <w:jc w:val="both"/>
        <w:rPr>
          <w:rFonts w:ascii="Verdana" w:hAnsi="Verdana" w:cs="Arial"/>
          <w:sz w:val="22"/>
          <w:szCs w:val="22"/>
          <w:lang w:val="bg-BG"/>
        </w:rPr>
      </w:pPr>
    </w:p>
    <w:p w:rsidR="003658EC" w:rsidRPr="00885331" w:rsidRDefault="003658EC" w:rsidP="003658EC">
      <w:pPr>
        <w:jc w:val="both"/>
        <w:rPr>
          <w:rFonts w:ascii="Verdana" w:hAnsi="Verdana" w:cs="Arial"/>
          <w:color w:val="262626"/>
          <w:sz w:val="22"/>
          <w:szCs w:val="22"/>
          <w:lang w:val="bg-BG"/>
        </w:rPr>
      </w:pPr>
      <w:r w:rsidRPr="00885331">
        <w:rPr>
          <w:rFonts w:ascii="Verdana" w:hAnsi="Verdana"/>
          <w:color w:val="262626"/>
          <w:sz w:val="22"/>
          <w:lang w:val="bg-BG"/>
        </w:rPr>
        <w:t xml:space="preserve">Изборът на доставчици на услуги и на входящи суровини е един от основните аспекти на системата(ите) за управление на безопасността на всеки </w:t>
      </w:r>
      <w:r w:rsidR="00CA2E97" w:rsidRPr="00885331">
        <w:rPr>
          <w:rFonts w:ascii="Verdana" w:hAnsi="Verdana"/>
          <w:color w:val="262626"/>
          <w:sz w:val="22"/>
          <w:lang w:val="bg-BG"/>
        </w:rPr>
        <w:t>стопански субект</w:t>
      </w:r>
      <w:r w:rsidRPr="00885331">
        <w:rPr>
          <w:rFonts w:ascii="Verdana" w:hAnsi="Verdana"/>
          <w:color w:val="262626"/>
          <w:sz w:val="22"/>
          <w:lang w:val="bg-BG"/>
        </w:rPr>
        <w:t xml:space="preserve">. Некачествените доставчици могат да доведат до производството на нискокачествени фуражни суровини и могат да застрашат безопасността на целия процес на </w:t>
      </w:r>
      <w:r w:rsidR="00AD6C42" w:rsidRPr="00885331">
        <w:rPr>
          <w:rFonts w:ascii="Verdana" w:hAnsi="Verdana"/>
          <w:color w:val="262626"/>
          <w:sz w:val="22"/>
          <w:lang w:val="bg-BG"/>
        </w:rPr>
        <w:t>стопанския субект</w:t>
      </w:r>
      <w:r w:rsidRPr="00885331">
        <w:rPr>
          <w:rFonts w:ascii="Verdana" w:hAnsi="Verdana"/>
          <w:color w:val="262626"/>
          <w:sz w:val="22"/>
          <w:lang w:val="bg-BG"/>
        </w:rPr>
        <w:t>.</w:t>
      </w:r>
      <w:r w:rsidR="00BA2357" w:rsidRPr="00885331">
        <w:rPr>
          <w:rFonts w:ascii="Verdana" w:hAnsi="Verdana"/>
          <w:color w:val="262626"/>
          <w:sz w:val="22"/>
          <w:lang w:val="bg-BG"/>
        </w:rPr>
        <w:t xml:space="preserve"> </w:t>
      </w:r>
      <w:r w:rsidRPr="00885331">
        <w:rPr>
          <w:rFonts w:ascii="Verdana" w:hAnsi="Verdana"/>
          <w:color w:val="262626"/>
          <w:sz w:val="22"/>
          <w:lang w:val="bg-BG"/>
        </w:rPr>
        <w:t xml:space="preserve">Следователно всички </w:t>
      </w:r>
      <w:r w:rsidR="00CA2E97" w:rsidRPr="00885331">
        <w:rPr>
          <w:rFonts w:ascii="Verdana" w:hAnsi="Verdana"/>
          <w:color w:val="262626"/>
          <w:sz w:val="22"/>
          <w:lang w:val="bg-BG"/>
        </w:rPr>
        <w:t>стопански субекти</w:t>
      </w:r>
      <w:r w:rsidRPr="00885331">
        <w:rPr>
          <w:rFonts w:ascii="Verdana" w:hAnsi="Verdana"/>
          <w:color w:val="262626"/>
          <w:sz w:val="22"/>
          <w:lang w:val="bg-BG"/>
        </w:rPr>
        <w:t xml:space="preserve"> следва да поставят специален акцент върху това да се гарантира, че техните доставчици изпълняват изискванията на </w:t>
      </w:r>
      <w:r w:rsidR="00AD6C42" w:rsidRPr="00885331">
        <w:rPr>
          <w:rFonts w:ascii="Verdana" w:hAnsi="Verdana"/>
          <w:color w:val="262626"/>
          <w:sz w:val="22"/>
          <w:lang w:val="bg-BG"/>
        </w:rPr>
        <w:t>стопанския субект</w:t>
      </w:r>
      <w:r w:rsidRPr="00885331">
        <w:rPr>
          <w:rFonts w:ascii="Verdana" w:hAnsi="Verdana"/>
          <w:color w:val="262626"/>
          <w:sz w:val="22"/>
          <w:lang w:val="bg-BG"/>
        </w:rPr>
        <w:t xml:space="preserve">, както и изискванията в настоящия Наръчник. </w:t>
      </w:r>
    </w:p>
    <w:p w:rsidR="003658EC" w:rsidRPr="00885331" w:rsidRDefault="003658EC" w:rsidP="003658EC">
      <w:pPr>
        <w:jc w:val="both"/>
        <w:rPr>
          <w:rFonts w:ascii="Verdana" w:hAnsi="Verdana" w:cs="Arial"/>
          <w:color w:val="262626"/>
          <w:sz w:val="22"/>
          <w:szCs w:val="22"/>
          <w:lang w:val="bg-BG"/>
        </w:rPr>
      </w:pPr>
    </w:p>
    <w:p w:rsidR="003658EC" w:rsidRPr="00885331" w:rsidRDefault="003658EC" w:rsidP="003658EC">
      <w:pPr>
        <w:jc w:val="both"/>
        <w:rPr>
          <w:rFonts w:ascii="Verdana" w:hAnsi="Verdana" w:cs="Arial"/>
          <w:color w:val="262626"/>
          <w:sz w:val="22"/>
          <w:szCs w:val="22"/>
          <w:lang w:val="bg-BG"/>
        </w:rPr>
      </w:pPr>
      <w:r w:rsidRPr="00885331">
        <w:rPr>
          <w:rFonts w:ascii="Verdana" w:hAnsi="Verdana"/>
          <w:color w:val="262626"/>
          <w:sz w:val="22"/>
          <w:lang w:val="bg-BG"/>
        </w:rPr>
        <w:t>Списък на доставчиците на продукти и услуги се води и се поддържа актуален и на разположение.</w:t>
      </w:r>
    </w:p>
    <w:p w:rsidR="003658EC" w:rsidRPr="00885331" w:rsidRDefault="003658EC" w:rsidP="003658EC">
      <w:pPr>
        <w:jc w:val="both"/>
        <w:rPr>
          <w:rFonts w:ascii="Verdana" w:hAnsi="Verdana" w:cs="Arial"/>
          <w:color w:val="262626"/>
          <w:sz w:val="22"/>
          <w:szCs w:val="22"/>
          <w:lang w:val="bg-BG"/>
        </w:rPr>
      </w:pPr>
    </w:p>
    <w:p w:rsidR="003658EC" w:rsidRPr="00885331" w:rsidRDefault="003658EC" w:rsidP="003658EC">
      <w:pPr>
        <w:jc w:val="both"/>
        <w:rPr>
          <w:rFonts w:ascii="Verdana" w:hAnsi="Verdana" w:cs="Arial"/>
          <w:color w:val="262626"/>
          <w:sz w:val="22"/>
          <w:szCs w:val="22"/>
          <w:lang w:val="bg-BG"/>
        </w:rPr>
      </w:pPr>
      <w:r w:rsidRPr="00885331">
        <w:rPr>
          <w:rFonts w:ascii="Verdana" w:hAnsi="Verdana"/>
          <w:color w:val="262626"/>
          <w:sz w:val="22"/>
          <w:lang w:val="bg-BG"/>
        </w:rPr>
        <w:t xml:space="preserve">Препоръчва се </w:t>
      </w:r>
      <w:r w:rsidR="00AD6C42" w:rsidRPr="00885331">
        <w:rPr>
          <w:rFonts w:ascii="Verdana" w:hAnsi="Verdana"/>
          <w:color w:val="262626"/>
          <w:sz w:val="22"/>
          <w:lang w:val="bg-BG"/>
        </w:rPr>
        <w:t>стопанският субект</w:t>
      </w:r>
      <w:r w:rsidRPr="00885331">
        <w:rPr>
          <w:rFonts w:ascii="Verdana" w:hAnsi="Verdana"/>
          <w:color w:val="262626"/>
          <w:sz w:val="22"/>
          <w:lang w:val="bg-BG"/>
        </w:rPr>
        <w:t xml:space="preserve"> да ползва гарантирани доставчици на продукти и услуги в съответствие с приложимия </w:t>
      </w:r>
      <w:hyperlink r:id="rId35" w:history="1">
        <w:r w:rsidRPr="00885331">
          <w:rPr>
            <w:rStyle w:val="Hyperlink"/>
            <w:rFonts w:ascii="Verdana" w:hAnsi="Verdana"/>
            <w:sz w:val="22"/>
            <w:lang w:val="bg-BG"/>
          </w:rPr>
          <w:t>Европейски наръчник за добри практики</w:t>
        </w:r>
      </w:hyperlink>
      <w:r w:rsidRPr="00885331">
        <w:rPr>
          <w:rFonts w:ascii="Verdana" w:hAnsi="Verdana"/>
          <w:color w:val="262626"/>
          <w:sz w:val="22"/>
          <w:lang w:val="bg-BG"/>
        </w:rPr>
        <w:t xml:space="preserve">. </w:t>
      </w:r>
    </w:p>
    <w:p w:rsidR="003658EC" w:rsidRPr="00885331" w:rsidRDefault="003658EC" w:rsidP="003658EC">
      <w:pPr>
        <w:jc w:val="both"/>
        <w:rPr>
          <w:rFonts w:ascii="Verdana" w:hAnsi="Verdana" w:cs="Arial"/>
          <w:color w:val="262626"/>
          <w:sz w:val="22"/>
          <w:szCs w:val="22"/>
          <w:lang w:val="bg-BG"/>
        </w:rPr>
      </w:pPr>
    </w:p>
    <w:p w:rsidR="003658EC" w:rsidRPr="00885331" w:rsidRDefault="003658EC" w:rsidP="003658EC">
      <w:pPr>
        <w:jc w:val="both"/>
        <w:rPr>
          <w:rFonts w:ascii="Verdana" w:hAnsi="Verdana" w:cs="Arial"/>
          <w:color w:val="262626"/>
          <w:sz w:val="22"/>
          <w:szCs w:val="22"/>
          <w:lang w:val="bg-BG"/>
        </w:rPr>
      </w:pPr>
      <w:r w:rsidRPr="00885331">
        <w:rPr>
          <w:rFonts w:ascii="Verdana" w:hAnsi="Verdana"/>
          <w:color w:val="262626"/>
          <w:sz w:val="22"/>
          <w:lang w:val="bg-BG"/>
        </w:rPr>
        <w:t xml:space="preserve">Доставчиците на високорискови суровини трябва веднъж годишно да бъдат оценявани въз основа на оценка на риска. </w:t>
      </w:r>
    </w:p>
    <w:p w:rsidR="003658EC" w:rsidRPr="00885331" w:rsidRDefault="003658EC" w:rsidP="003658EC">
      <w:pPr>
        <w:jc w:val="both"/>
        <w:rPr>
          <w:rFonts w:ascii="Verdana" w:hAnsi="Verdana" w:cs="Arial"/>
          <w:color w:val="262626"/>
          <w:sz w:val="22"/>
          <w:szCs w:val="22"/>
          <w:lang w:val="bg-BG"/>
        </w:rPr>
      </w:pPr>
    </w:p>
    <w:p w:rsidR="003658EC" w:rsidRPr="00885331" w:rsidRDefault="003658EC" w:rsidP="003658EC">
      <w:pPr>
        <w:jc w:val="both"/>
        <w:rPr>
          <w:rFonts w:ascii="Verdana" w:hAnsi="Verdana" w:cs="Arial"/>
          <w:color w:val="262626"/>
          <w:sz w:val="22"/>
          <w:szCs w:val="22"/>
          <w:lang w:val="bg-BG"/>
        </w:rPr>
      </w:pPr>
      <w:r w:rsidRPr="00885331">
        <w:rPr>
          <w:rFonts w:ascii="Verdana" w:hAnsi="Verdana"/>
          <w:color w:val="262626"/>
          <w:sz w:val="22"/>
          <w:lang w:val="bg-BG"/>
        </w:rPr>
        <w:t>Доставчиците на услуги с възможно въздействие върху безопасността на фуражните суровини, като например лаборатории, доставчици на транспортни и складови услуги, трябва да бъдат включени в оценката на риска и оценяването на доставчиците, доколкото е възможно (</w:t>
      </w:r>
      <w:r w:rsidR="00854BF4" w:rsidRPr="00885331">
        <w:rPr>
          <w:rFonts w:ascii="Verdana" w:hAnsi="Verdana"/>
          <w:color w:val="262626"/>
          <w:sz w:val="22"/>
          <w:lang w:val="bg-BG"/>
        </w:rPr>
        <w:t>в</w:t>
      </w:r>
      <w:r w:rsidRPr="00885331">
        <w:rPr>
          <w:rFonts w:ascii="Verdana" w:hAnsi="Verdana"/>
          <w:color w:val="262626"/>
          <w:sz w:val="22"/>
          <w:lang w:val="bg-BG"/>
        </w:rPr>
        <w:t>ж. </w:t>
      </w:r>
      <w:hyperlink w:anchor="HACCP_system" w:history="1">
        <w:r w:rsidRPr="00885331">
          <w:rPr>
            <w:rStyle w:val="Hyperlink"/>
            <w:rFonts w:ascii="Verdana" w:hAnsi="Verdana"/>
            <w:sz w:val="22"/>
            <w:lang w:val="bg-BG"/>
          </w:rPr>
          <w:t>глава 6</w:t>
        </w:r>
      </w:hyperlink>
      <w:r w:rsidRPr="00885331">
        <w:rPr>
          <w:rFonts w:ascii="Verdana" w:hAnsi="Verdana"/>
          <w:color w:val="262626"/>
          <w:sz w:val="22"/>
          <w:lang w:val="bg-BG"/>
        </w:rPr>
        <w:t xml:space="preserve">). </w:t>
      </w:r>
    </w:p>
    <w:p w:rsidR="003658EC" w:rsidRPr="00885331" w:rsidRDefault="003658EC" w:rsidP="003658EC">
      <w:pPr>
        <w:jc w:val="both"/>
        <w:rPr>
          <w:rFonts w:ascii="Verdana" w:hAnsi="Verdana" w:cs="Arial"/>
          <w:color w:val="262626"/>
          <w:sz w:val="22"/>
          <w:szCs w:val="22"/>
          <w:lang w:val="bg-BG"/>
        </w:rPr>
      </w:pPr>
    </w:p>
    <w:p w:rsidR="003658EC" w:rsidRPr="00885331" w:rsidRDefault="003658EC" w:rsidP="003658EC">
      <w:pPr>
        <w:pStyle w:val="Heading3"/>
        <w:rPr>
          <w:rFonts w:eastAsia="SimSun"/>
          <w:lang w:val="bg-BG"/>
        </w:rPr>
      </w:pPr>
      <w:bookmarkStart w:id="203" w:name="_Toc437222627"/>
      <w:bookmarkStart w:id="204" w:name="_Toc438211403"/>
      <w:r w:rsidRPr="00885331">
        <w:rPr>
          <w:rStyle w:val="Hyperlink"/>
          <w:color w:val="1F497D"/>
          <w:u w:val="none"/>
          <w:lang w:val="bg-BG"/>
        </w:rPr>
        <w:t xml:space="preserve">4.5.2 </w:t>
      </w:r>
      <w:bookmarkStart w:id="205" w:name="Customer_relationship"/>
      <w:r w:rsidRPr="00885331">
        <w:rPr>
          <w:rStyle w:val="Hyperlink"/>
          <w:color w:val="1F497D"/>
          <w:u w:val="none"/>
          <w:lang w:val="bg-BG"/>
        </w:rPr>
        <w:t>Връзка с клиенти</w:t>
      </w:r>
      <w:bookmarkEnd w:id="203"/>
      <w:bookmarkEnd w:id="204"/>
      <w:bookmarkEnd w:id="205"/>
    </w:p>
    <w:p w:rsidR="003658EC" w:rsidRPr="00885331" w:rsidRDefault="00AD6C42" w:rsidP="003658EC">
      <w:pPr>
        <w:pStyle w:val="BodyText2"/>
        <w:jc w:val="both"/>
        <w:rPr>
          <w:rFonts w:ascii="Verdana" w:hAnsi="Verdana"/>
          <w:sz w:val="22"/>
          <w:szCs w:val="22"/>
          <w:lang w:val="bg-BG"/>
        </w:rPr>
      </w:pPr>
      <w:r w:rsidRPr="00885331">
        <w:rPr>
          <w:rFonts w:ascii="Verdana" w:hAnsi="Verdana"/>
          <w:sz w:val="22"/>
          <w:lang w:val="bg-BG"/>
        </w:rPr>
        <w:t>Стопанският субект</w:t>
      </w:r>
      <w:r w:rsidR="003658EC" w:rsidRPr="00885331">
        <w:rPr>
          <w:rFonts w:ascii="Verdana" w:hAnsi="Verdana"/>
          <w:sz w:val="22"/>
          <w:lang w:val="bg-BG"/>
        </w:rPr>
        <w:t xml:space="preserve"> трябва да осигури </w:t>
      </w:r>
      <w:r w:rsidR="00B70BCD" w:rsidRPr="00885331">
        <w:rPr>
          <w:rFonts w:ascii="Verdana" w:hAnsi="Verdana"/>
          <w:sz w:val="22"/>
          <w:lang w:val="bg-BG"/>
        </w:rPr>
        <w:t>подходящ</w:t>
      </w:r>
      <w:r w:rsidR="003658EC" w:rsidRPr="00885331">
        <w:rPr>
          <w:rFonts w:ascii="Verdana" w:hAnsi="Verdana"/>
          <w:sz w:val="22"/>
          <w:lang w:val="bg-BG"/>
        </w:rPr>
        <w:t xml:space="preserve">а комуникация с клиентите, за да установи какви изисквания имат за безопасността на фуражните суровини. Изискванията за фуражната суровина </w:t>
      </w:r>
      <w:r w:rsidR="0089518D" w:rsidRPr="00885331">
        <w:rPr>
          <w:rFonts w:ascii="Verdana" w:hAnsi="Verdana"/>
          <w:sz w:val="22"/>
          <w:lang w:val="bg-BG"/>
        </w:rPr>
        <w:t>трябва да</w:t>
      </w:r>
      <w:r w:rsidR="003658EC" w:rsidRPr="00885331">
        <w:rPr>
          <w:rFonts w:ascii="Verdana" w:hAnsi="Verdana"/>
          <w:sz w:val="22"/>
          <w:lang w:val="bg-BG"/>
        </w:rPr>
        <w:t xml:space="preserve"> бъдат уточнени в спецификацията на продукта и </w:t>
      </w:r>
      <w:r w:rsidR="0089518D" w:rsidRPr="00885331">
        <w:rPr>
          <w:rFonts w:ascii="Verdana" w:hAnsi="Verdana"/>
          <w:sz w:val="22"/>
          <w:lang w:val="bg-BG"/>
        </w:rPr>
        <w:t xml:space="preserve">да </w:t>
      </w:r>
      <w:r w:rsidR="003658EC" w:rsidRPr="00885331">
        <w:rPr>
          <w:rFonts w:ascii="Verdana" w:hAnsi="Verdana"/>
          <w:sz w:val="22"/>
          <w:lang w:val="bg-BG"/>
        </w:rPr>
        <w:t>бъдат част от договора (вж. раздел </w:t>
      </w:r>
      <w:hyperlink w:anchor="Incoming_materia_specification" w:history="1">
        <w:r w:rsidR="003658EC" w:rsidRPr="00885331">
          <w:rPr>
            <w:rStyle w:val="Hyperlink"/>
            <w:rFonts w:ascii="Verdana" w:hAnsi="Verdana"/>
            <w:sz w:val="22"/>
            <w:lang w:val="bg-BG"/>
          </w:rPr>
          <w:t>6.4</w:t>
        </w:r>
      </w:hyperlink>
      <w:r w:rsidR="003658EC" w:rsidRPr="00885331">
        <w:rPr>
          <w:rFonts w:ascii="Verdana" w:hAnsi="Verdana"/>
          <w:sz w:val="22"/>
          <w:lang w:val="bg-BG"/>
        </w:rPr>
        <w:t>).</w:t>
      </w:r>
      <w:r w:rsidR="00BA2357" w:rsidRPr="00885331">
        <w:rPr>
          <w:rFonts w:ascii="Verdana" w:hAnsi="Verdana"/>
          <w:sz w:val="22"/>
          <w:lang w:val="bg-BG"/>
        </w:rPr>
        <w:t xml:space="preserve"> </w:t>
      </w:r>
      <w:r w:rsidR="003658EC" w:rsidRPr="00885331">
        <w:rPr>
          <w:rFonts w:ascii="Verdana" w:hAnsi="Verdana"/>
          <w:sz w:val="22"/>
          <w:lang w:val="bg-BG"/>
        </w:rPr>
        <w:t xml:space="preserve">Договорите и поръчките трябва да подлежат на преглед, за да се установи дали </w:t>
      </w:r>
      <w:r w:rsidRPr="00885331">
        <w:rPr>
          <w:rFonts w:ascii="Verdana" w:hAnsi="Verdana"/>
          <w:sz w:val="22"/>
          <w:lang w:val="bg-BG"/>
        </w:rPr>
        <w:t>стопанският субект</w:t>
      </w:r>
      <w:r w:rsidR="003658EC" w:rsidRPr="00885331">
        <w:rPr>
          <w:rFonts w:ascii="Verdana" w:hAnsi="Verdana"/>
          <w:sz w:val="22"/>
          <w:lang w:val="bg-BG"/>
        </w:rPr>
        <w:t xml:space="preserve"> е в състояние да отговори на тези изисквания. Прегледът на договора включва уведомяване на ръководителя на екипа за HACCP преди производството или доставката, в случай че изискванията на клиентите могат да повлияят върху безопасността на фуражите. </w:t>
      </w:r>
    </w:p>
    <w:p w:rsidR="003658EC" w:rsidRPr="00885331" w:rsidRDefault="003658EC" w:rsidP="003658EC">
      <w:pPr>
        <w:pStyle w:val="BodyText2"/>
        <w:spacing w:before="0"/>
        <w:jc w:val="both"/>
        <w:rPr>
          <w:rFonts w:ascii="Verdana" w:hAnsi="Verdana"/>
          <w:sz w:val="20"/>
          <w:szCs w:val="20"/>
          <w:lang w:val="bg-BG"/>
        </w:rPr>
      </w:pPr>
    </w:p>
    <w:p w:rsidR="003658EC" w:rsidRPr="00885331" w:rsidRDefault="003658EC" w:rsidP="003658EC">
      <w:pPr>
        <w:pStyle w:val="BodyText2"/>
        <w:spacing w:before="0"/>
        <w:jc w:val="both"/>
        <w:rPr>
          <w:rFonts w:ascii="Verdana" w:hAnsi="Verdana"/>
          <w:sz w:val="22"/>
          <w:szCs w:val="22"/>
          <w:lang w:val="bg-BG"/>
        </w:rPr>
      </w:pPr>
      <w:r w:rsidRPr="00885331">
        <w:rPr>
          <w:rFonts w:ascii="Verdana" w:hAnsi="Verdana"/>
          <w:sz w:val="22"/>
          <w:lang w:val="bg-BG"/>
        </w:rPr>
        <w:t xml:space="preserve">Всяко оплакване на клиент трябва да бъде разглеждано по документирана процедура, която определя процеса и отговорностите за управление на оплакванията. </w:t>
      </w:r>
    </w:p>
    <w:p w:rsidR="003658EC" w:rsidRPr="00885331" w:rsidRDefault="003658EC" w:rsidP="003658EC">
      <w:pPr>
        <w:pStyle w:val="BodyText2"/>
        <w:jc w:val="both"/>
        <w:rPr>
          <w:rFonts w:ascii="Verdana" w:hAnsi="Verdana"/>
          <w:sz w:val="22"/>
          <w:szCs w:val="22"/>
          <w:lang w:val="bg-BG"/>
        </w:rPr>
      </w:pPr>
      <w:r w:rsidRPr="00885331">
        <w:rPr>
          <w:rFonts w:ascii="Verdana" w:hAnsi="Verdana"/>
          <w:sz w:val="22"/>
          <w:lang w:val="bg-BG"/>
        </w:rPr>
        <w:t>Трябва да бъдат съхранявани следните данни за всяка жалба:</w:t>
      </w:r>
    </w:p>
    <w:p w:rsidR="003658EC" w:rsidRPr="00885331" w:rsidRDefault="008916C3" w:rsidP="008916C3">
      <w:pPr>
        <w:spacing w:before="60" w:after="60"/>
        <w:ind w:left="709" w:hanging="349"/>
        <w:jc w:val="both"/>
        <w:rPr>
          <w:rFonts w:ascii="Verdana" w:hAnsi="Verdana" w:cs="Arial"/>
          <w:sz w:val="22"/>
          <w:szCs w:val="22"/>
          <w:lang w:val="bg-BG"/>
        </w:rPr>
      </w:pPr>
      <w:r w:rsidRPr="00885331">
        <w:rPr>
          <w:rFonts w:ascii="Verdana" w:hAnsi="Verdana"/>
          <w:sz w:val="22"/>
          <w:lang w:val="bg-BG"/>
        </w:rPr>
        <w:t>а)</w:t>
      </w:r>
      <w:r w:rsidRPr="00885331">
        <w:rPr>
          <w:rFonts w:ascii="Verdana" w:hAnsi="Verdana"/>
          <w:sz w:val="22"/>
          <w:lang w:val="bg-BG"/>
        </w:rPr>
        <w:tab/>
      </w:r>
      <w:r w:rsidR="003658EC" w:rsidRPr="00885331">
        <w:rPr>
          <w:rFonts w:ascii="Verdana" w:hAnsi="Verdana"/>
          <w:sz w:val="22"/>
          <w:lang w:val="bg-BG"/>
        </w:rPr>
        <w:t>спецификация на фуражната суровина, количество и партиден номер</w:t>
      </w:r>
      <w:r w:rsidR="00854BF4" w:rsidRPr="00885331">
        <w:rPr>
          <w:rFonts w:ascii="Verdana" w:hAnsi="Verdana"/>
          <w:sz w:val="22"/>
          <w:lang w:val="bg-BG"/>
        </w:rPr>
        <w:t>, предмет на</w:t>
      </w:r>
      <w:r w:rsidR="003658EC" w:rsidRPr="00885331">
        <w:rPr>
          <w:rFonts w:ascii="Verdana" w:hAnsi="Verdana"/>
          <w:sz w:val="22"/>
          <w:lang w:val="bg-BG"/>
        </w:rPr>
        <w:t xml:space="preserve"> оплакването;</w:t>
      </w:r>
    </w:p>
    <w:p w:rsidR="003658EC" w:rsidRPr="00885331" w:rsidRDefault="008916C3" w:rsidP="008916C3">
      <w:pPr>
        <w:spacing w:before="60" w:after="60"/>
        <w:ind w:left="709" w:hanging="349"/>
        <w:jc w:val="both"/>
        <w:rPr>
          <w:rFonts w:ascii="Verdana" w:hAnsi="Verdana" w:cs="Arial"/>
          <w:sz w:val="22"/>
          <w:szCs w:val="22"/>
          <w:lang w:val="bg-BG"/>
        </w:rPr>
      </w:pPr>
      <w:r w:rsidRPr="00885331">
        <w:rPr>
          <w:rFonts w:ascii="Verdana" w:hAnsi="Verdana"/>
          <w:sz w:val="22"/>
          <w:lang w:val="bg-BG"/>
        </w:rPr>
        <w:t>б)</w:t>
      </w:r>
      <w:r w:rsidRPr="00885331">
        <w:rPr>
          <w:rFonts w:ascii="Verdana" w:hAnsi="Verdana"/>
          <w:sz w:val="22"/>
          <w:lang w:val="bg-BG"/>
        </w:rPr>
        <w:tab/>
      </w:r>
      <w:r w:rsidR="003658EC" w:rsidRPr="00885331">
        <w:rPr>
          <w:rFonts w:ascii="Verdana" w:hAnsi="Verdana"/>
          <w:sz w:val="22"/>
          <w:lang w:val="bg-BG"/>
        </w:rPr>
        <w:t>наименование на клиента и място на доставка;</w:t>
      </w:r>
    </w:p>
    <w:p w:rsidR="003658EC" w:rsidRPr="00885331" w:rsidRDefault="008916C3" w:rsidP="008916C3">
      <w:pPr>
        <w:spacing w:before="60" w:after="60"/>
        <w:ind w:left="709" w:hanging="349"/>
        <w:jc w:val="both"/>
        <w:rPr>
          <w:rFonts w:ascii="Verdana" w:hAnsi="Verdana" w:cs="Arial"/>
          <w:sz w:val="22"/>
          <w:szCs w:val="22"/>
          <w:lang w:val="bg-BG"/>
        </w:rPr>
      </w:pPr>
      <w:r w:rsidRPr="00885331">
        <w:rPr>
          <w:rFonts w:ascii="Verdana" w:hAnsi="Verdana"/>
          <w:sz w:val="22"/>
          <w:lang w:val="bg-BG"/>
        </w:rPr>
        <w:t>в)</w:t>
      </w:r>
      <w:r w:rsidRPr="00885331">
        <w:rPr>
          <w:rFonts w:ascii="Verdana" w:hAnsi="Verdana"/>
          <w:sz w:val="22"/>
          <w:lang w:val="bg-BG"/>
        </w:rPr>
        <w:tab/>
      </w:r>
      <w:r w:rsidR="003658EC" w:rsidRPr="00885331">
        <w:rPr>
          <w:rFonts w:ascii="Verdana" w:hAnsi="Verdana"/>
          <w:sz w:val="22"/>
          <w:lang w:val="bg-BG"/>
        </w:rPr>
        <w:t>характеристики на оплакването;</w:t>
      </w:r>
    </w:p>
    <w:p w:rsidR="003658EC" w:rsidRPr="00885331" w:rsidRDefault="008916C3" w:rsidP="008916C3">
      <w:pPr>
        <w:spacing w:before="60" w:after="60"/>
        <w:ind w:left="709" w:hanging="349"/>
        <w:jc w:val="both"/>
        <w:rPr>
          <w:rFonts w:ascii="Verdana" w:hAnsi="Verdana" w:cs="Arial"/>
          <w:sz w:val="22"/>
          <w:szCs w:val="22"/>
          <w:lang w:val="bg-BG"/>
        </w:rPr>
      </w:pPr>
      <w:r w:rsidRPr="00885331">
        <w:rPr>
          <w:rFonts w:ascii="Verdana" w:hAnsi="Verdana"/>
          <w:sz w:val="22"/>
          <w:lang w:val="bg-BG"/>
        </w:rPr>
        <w:t>г)</w:t>
      </w:r>
      <w:r w:rsidRPr="00885331">
        <w:rPr>
          <w:rFonts w:ascii="Verdana" w:hAnsi="Verdana"/>
          <w:sz w:val="22"/>
          <w:lang w:val="bg-BG"/>
        </w:rPr>
        <w:tab/>
      </w:r>
      <w:r w:rsidR="003658EC" w:rsidRPr="00885331">
        <w:rPr>
          <w:rFonts w:ascii="Verdana" w:hAnsi="Verdana"/>
          <w:sz w:val="22"/>
          <w:lang w:val="bg-BG"/>
        </w:rPr>
        <w:t>разследване за изясняване на причините;</w:t>
      </w:r>
    </w:p>
    <w:p w:rsidR="003658EC" w:rsidRPr="00885331" w:rsidRDefault="008916C3" w:rsidP="008916C3">
      <w:pPr>
        <w:spacing w:before="60" w:after="60"/>
        <w:ind w:left="709" w:hanging="349"/>
        <w:jc w:val="both"/>
        <w:rPr>
          <w:rFonts w:ascii="Verdana" w:hAnsi="Verdana" w:cs="Arial"/>
          <w:sz w:val="22"/>
          <w:szCs w:val="22"/>
          <w:lang w:val="bg-BG"/>
        </w:rPr>
      </w:pPr>
      <w:r w:rsidRPr="00885331">
        <w:rPr>
          <w:rFonts w:ascii="Verdana" w:hAnsi="Verdana"/>
          <w:sz w:val="22"/>
          <w:lang w:val="bg-BG"/>
        </w:rPr>
        <w:t>д)</w:t>
      </w:r>
      <w:r w:rsidRPr="00885331">
        <w:rPr>
          <w:rFonts w:ascii="Verdana" w:hAnsi="Verdana"/>
          <w:sz w:val="22"/>
          <w:lang w:val="bg-BG"/>
        </w:rPr>
        <w:tab/>
      </w:r>
      <w:r w:rsidR="003658EC" w:rsidRPr="00885331">
        <w:rPr>
          <w:rFonts w:ascii="Verdana" w:hAnsi="Verdana"/>
          <w:sz w:val="22"/>
          <w:lang w:val="bg-BG"/>
        </w:rPr>
        <w:t xml:space="preserve">действия, предприети за предотвратяване на повторна </w:t>
      </w:r>
      <w:r w:rsidR="00854BF4" w:rsidRPr="00885331">
        <w:rPr>
          <w:rFonts w:ascii="Verdana" w:hAnsi="Verdana"/>
          <w:sz w:val="22"/>
          <w:lang w:val="bg-BG"/>
        </w:rPr>
        <w:t>поява</w:t>
      </w:r>
      <w:r w:rsidR="003658EC" w:rsidRPr="00885331">
        <w:rPr>
          <w:rFonts w:ascii="Verdana" w:hAnsi="Verdana"/>
          <w:sz w:val="22"/>
          <w:lang w:val="bg-BG"/>
        </w:rPr>
        <w:t>;</w:t>
      </w:r>
    </w:p>
    <w:p w:rsidR="003658EC" w:rsidRPr="00885331" w:rsidRDefault="008916C3" w:rsidP="008916C3">
      <w:pPr>
        <w:spacing w:before="60" w:after="60"/>
        <w:ind w:left="709" w:hanging="349"/>
        <w:jc w:val="both"/>
        <w:rPr>
          <w:rFonts w:ascii="Verdana" w:hAnsi="Verdana" w:cs="Arial"/>
          <w:sz w:val="22"/>
          <w:szCs w:val="22"/>
          <w:lang w:val="bg-BG"/>
        </w:rPr>
      </w:pPr>
      <w:r w:rsidRPr="00885331">
        <w:rPr>
          <w:rFonts w:ascii="Verdana" w:hAnsi="Verdana"/>
          <w:sz w:val="22"/>
          <w:lang w:val="bg-BG"/>
        </w:rPr>
        <w:t>е)</w:t>
      </w:r>
      <w:r w:rsidRPr="00885331">
        <w:rPr>
          <w:rFonts w:ascii="Verdana" w:hAnsi="Verdana"/>
          <w:sz w:val="22"/>
          <w:lang w:val="bg-BG"/>
        </w:rPr>
        <w:tab/>
      </w:r>
      <w:r w:rsidR="003658EC" w:rsidRPr="00885331">
        <w:rPr>
          <w:rFonts w:ascii="Verdana" w:hAnsi="Verdana"/>
          <w:sz w:val="22"/>
          <w:lang w:val="bg-BG"/>
        </w:rPr>
        <w:t>обратна информация до клиента.</w:t>
      </w:r>
    </w:p>
    <w:p w:rsidR="003658EC" w:rsidRPr="00885331" w:rsidRDefault="003658EC" w:rsidP="003658EC">
      <w:pPr>
        <w:spacing w:before="60" w:after="60"/>
        <w:ind w:left="720"/>
        <w:jc w:val="both"/>
        <w:rPr>
          <w:rFonts w:ascii="Verdana" w:hAnsi="Verdana" w:cs="Arial"/>
          <w:sz w:val="22"/>
          <w:szCs w:val="22"/>
          <w:lang w:val="bg-BG"/>
        </w:rPr>
      </w:pPr>
    </w:p>
    <w:p w:rsidR="003658EC" w:rsidRPr="00885331" w:rsidRDefault="003658EC" w:rsidP="003658EC">
      <w:pPr>
        <w:jc w:val="both"/>
        <w:rPr>
          <w:rFonts w:ascii="Verdana" w:hAnsi="Verdana"/>
          <w:b/>
          <w:sz w:val="22"/>
          <w:szCs w:val="22"/>
          <w:u w:val="single"/>
          <w:lang w:val="bg-BG"/>
        </w:rPr>
      </w:pPr>
      <w:r w:rsidRPr="00885331">
        <w:rPr>
          <w:rFonts w:ascii="Verdana" w:hAnsi="Verdana"/>
          <w:sz w:val="22"/>
          <w:lang w:val="bg-BG"/>
        </w:rPr>
        <w:t>Оплакванията на клиентите относно безопасността на фуражите трябва да бъдат записвани, което улеснява преглеждането им с цел верификация от системата за HACCP.</w:t>
      </w:r>
    </w:p>
    <w:p w:rsidR="003658EC" w:rsidRPr="00885331" w:rsidRDefault="003658EC" w:rsidP="003658EC">
      <w:pPr>
        <w:pStyle w:val="Heading1"/>
        <w:rPr>
          <w:lang w:val="bg-BG"/>
        </w:rPr>
      </w:pPr>
      <w:r w:rsidRPr="00885331">
        <w:rPr>
          <w:lang w:val="bg-BG"/>
        </w:rPr>
        <w:br w:type="page"/>
      </w:r>
      <w:bookmarkStart w:id="206" w:name="_Toc437222628"/>
      <w:bookmarkStart w:id="207" w:name="_Toc438211404"/>
      <w:r w:rsidRPr="00885331">
        <w:rPr>
          <w:lang w:val="bg-BG"/>
        </w:rPr>
        <w:t xml:space="preserve">5   </w:t>
      </w:r>
      <w:bookmarkEnd w:id="206"/>
      <w:r w:rsidR="005806BD" w:rsidRPr="00885331">
        <w:rPr>
          <w:lang w:val="bg-BG"/>
        </w:rPr>
        <w:t>Програми предпоставки</w:t>
      </w:r>
      <w:bookmarkEnd w:id="207"/>
    </w:p>
    <w:p w:rsidR="003658EC" w:rsidRPr="00885331" w:rsidRDefault="003658EC" w:rsidP="003658EC">
      <w:pPr>
        <w:jc w:val="both"/>
        <w:rPr>
          <w:rFonts w:ascii="Verdana" w:eastAsia="SimSun" w:hAnsi="Verdana"/>
          <w:sz w:val="22"/>
          <w:szCs w:val="22"/>
          <w:lang w:val="bg-BG"/>
        </w:rPr>
      </w:pPr>
    </w:p>
    <w:p w:rsidR="003658EC" w:rsidRPr="00885331" w:rsidRDefault="003658EC" w:rsidP="003658EC">
      <w:pPr>
        <w:jc w:val="both"/>
        <w:rPr>
          <w:rFonts w:ascii="Verdana" w:hAnsi="Verdana"/>
          <w:sz w:val="22"/>
          <w:szCs w:val="22"/>
          <w:lang w:val="bg-BG"/>
        </w:rPr>
      </w:pPr>
      <w:r w:rsidRPr="00885331">
        <w:rPr>
          <w:rFonts w:ascii="Verdana" w:hAnsi="Verdana"/>
          <w:sz w:val="22"/>
          <w:lang w:val="bg-BG"/>
        </w:rPr>
        <w:t xml:space="preserve">С цел създаването на ефективна система за HACCP, </w:t>
      </w:r>
      <w:r w:rsidR="00AD6C42" w:rsidRPr="00885331">
        <w:rPr>
          <w:rFonts w:ascii="Verdana" w:hAnsi="Verdana"/>
          <w:sz w:val="22"/>
          <w:lang w:val="bg-BG"/>
        </w:rPr>
        <w:t>стопанският субект</w:t>
      </w:r>
      <w:r w:rsidRPr="00885331">
        <w:rPr>
          <w:rFonts w:ascii="Verdana" w:hAnsi="Verdana"/>
          <w:sz w:val="22"/>
          <w:lang w:val="bg-BG"/>
        </w:rPr>
        <w:t xml:space="preserve"> трябва да разработи </w:t>
      </w:r>
      <w:r w:rsidR="00BD3030" w:rsidRPr="00885331">
        <w:rPr>
          <w:rFonts w:ascii="Verdana" w:hAnsi="Verdana"/>
          <w:sz w:val="22"/>
          <w:lang w:val="bg-BG"/>
        </w:rPr>
        <w:t>програма предпоставка</w:t>
      </w:r>
      <w:r w:rsidRPr="00885331">
        <w:rPr>
          <w:rFonts w:ascii="Verdana" w:hAnsi="Verdana"/>
          <w:sz w:val="22"/>
          <w:lang w:val="bg-BG"/>
        </w:rPr>
        <w:t>, в която да се посочват мерки за контрол,</w:t>
      </w:r>
      <w:r w:rsidR="005C0681" w:rsidRPr="00885331">
        <w:rPr>
          <w:rFonts w:ascii="Verdana" w:hAnsi="Verdana"/>
          <w:sz w:val="22"/>
          <w:lang w:val="bg-BG"/>
        </w:rPr>
        <w:t xml:space="preserve"> </w:t>
      </w:r>
      <w:r w:rsidRPr="00885331">
        <w:rPr>
          <w:rFonts w:ascii="Verdana" w:hAnsi="Verdana"/>
          <w:sz w:val="22"/>
          <w:lang w:val="bg-BG"/>
        </w:rPr>
        <w:t xml:space="preserve">основани на резултатите от оценката на риска. </w:t>
      </w:r>
    </w:p>
    <w:p w:rsidR="003658EC" w:rsidRPr="00885331" w:rsidRDefault="003658EC" w:rsidP="003658EC">
      <w:pPr>
        <w:jc w:val="both"/>
        <w:rPr>
          <w:rFonts w:ascii="Verdana" w:hAnsi="Verdana"/>
          <w:sz w:val="22"/>
          <w:szCs w:val="22"/>
          <w:lang w:val="bg-BG"/>
        </w:rPr>
      </w:pPr>
    </w:p>
    <w:p w:rsidR="003658EC" w:rsidRPr="00885331" w:rsidRDefault="007E6D4A" w:rsidP="003658EC">
      <w:pPr>
        <w:jc w:val="both"/>
        <w:rPr>
          <w:rFonts w:ascii="Verdana" w:hAnsi="Verdana"/>
          <w:sz w:val="22"/>
          <w:szCs w:val="22"/>
          <w:lang w:val="bg-BG"/>
        </w:rPr>
      </w:pPr>
      <w:r w:rsidRPr="00885331">
        <w:rPr>
          <w:rFonts w:ascii="Verdana" w:hAnsi="Verdana"/>
          <w:sz w:val="22"/>
          <w:lang w:val="bg-BG"/>
        </w:rPr>
        <w:t>Програмата предпоставка</w:t>
      </w:r>
      <w:r w:rsidR="003658EC" w:rsidRPr="00885331">
        <w:rPr>
          <w:rFonts w:ascii="Verdana" w:hAnsi="Verdana"/>
          <w:sz w:val="22"/>
          <w:lang w:val="bg-BG"/>
        </w:rPr>
        <w:t xml:space="preserve"> трябва като минимум да разглежда въпросите, изброени по-долу.</w:t>
      </w:r>
    </w:p>
    <w:p w:rsidR="003658EC" w:rsidRPr="00885331" w:rsidRDefault="003658EC" w:rsidP="003658EC">
      <w:pPr>
        <w:jc w:val="both"/>
        <w:rPr>
          <w:rFonts w:ascii="Verdana" w:hAnsi="Verdana"/>
          <w:sz w:val="22"/>
          <w:szCs w:val="22"/>
          <w:lang w:val="bg-BG"/>
        </w:rPr>
      </w:pPr>
    </w:p>
    <w:p w:rsidR="003658EC" w:rsidRPr="00885331" w:rsidRDefault="003658EC" w:rsidP="003658EC">
      <w:pPr>
        <w:jc w:val="both"/>
        <w:rPr>
          <w:rFonts w:ascii="Verdana" w:hAnsi="Verdana"/>
          <w:sz w:val="22"/>
          <w:szCs w:val="22"/>
          <w:lang w:val="bg-BG"/>
        </w:rPr>
      </w:pPr>
      <w:r w:rsidRPr="00885331">
        <w:rPr>
          <w:rFonts w:ascii="Verdana" w:hAnsi="Verdana"/>
          <w:sz w:val="22"/>
          <w:lang w:val="bg-BG"/>
        </w:rPr>
        <w:t xml:space="preserve">По-подробни разпоредби могат да бъдат намерени в настоящия документ, в главата относно управлението, </w:t>
      </w:r>
      <w:r w:rsidR="005C0681" w:rsidRPr="00885331">
        <w:rPr>
          <w:rFonts w:ascii="Verdana" w:hAnsi="Verdana"/>
          <w:sz w:val="22"/>
          <w:lang w:val="bg-BG"/>
        </w:rPr>
        <w:t xml:space="preserve">в </w:t>
      </w:r>
      <w:r w:rsidRPr="00885331">
        <w:rPr>
          <w:rFonts w:ascii="Verdana" w:hAnsi="Verdana"/>
          <w:sz w:val="22"/>
          <w:lang w:val="bg-BG"/>
        </w:rPr>
        <w:t>раздел </w:t>
      </w:r>
      <w:hyperlink w:anchor="Resource_Management" w:history="1">
        <w:r w:rsidRPr="00885331">
          <w:rPr>
            <w:rStyle w:val="Hyperlink"/>
            <w:rFonts w:ascii="Verdana" w:hAnsi="Verdana"/>
            <w:sz w:val="22"/>
            <w:lang w:val="bg-BG"/>
          </w:rPr>
          <w:t>4.2</w:t>
        </w:r>
      </w:hyperlink>
      <w:r w:rsidRPr="00885331">
        <w:rPr>
          <w:rFonts w:ascii="Verdana" w:hAnsi="Verdana"/>
          <w:sz w:val="22"/>
          <w:lang w:val="bg-BG"/>
        </w:rPr>
        <w:t xml:space="preserve"> Управление на ресурсите и глава </w:t>
      </w:r>
      <w:hyperlink w:anchor="Operational_rules" w:history="1">
        <w:r w:rsidRPr="00885331">
          <w:rPr>
            <w:rStyle w:val="Hyperlink"/>
            <w:rFonts w:ascii="Verdana" w:hAnsi="Verdana"/>
            <w:sz w:val="22"/>
            <w:lang w:val="bg-BG"/>
          </w:rPr>
          <w:t>4.3</w:t>
        </w:r>
      </w:hyperlink>
      <w:r w:rsidRPr="00885331">
        <w:rPr>
          <w:rFonts w:ascii="Verdana" w:hAnsi="Verdana"/>
          <w:sz w:val="22"/>
          <w:lang w:val="bg-BG"/>
        </w:rPr>
        <w:t xml:space="preserve"> Правила за експлоатация. </w:t>
      </w:r>
      <w:r w:rsidR="005C0681" w:rsidRPr="00885331">
        <w:rPr>
          <w:rFonts w:ascii="Verdana" w:hAnsi="Verdana"/>
          <w:sz w:val="22"/>
          <w:lang w:val="bg-BG"/>
        </w:rPr>
        <w:t>Освен това</w:t>
      </w:r>
      <w:r w:rsidRPr="00885331">
        <w:rPr>
          <w:rFonts w:ascii="Verdana" w:hAnsi="Verdana"/>
          <w:sz w:val="22"/>
          <w:lang w:val="bg-BG"/>
        </w:rPr>
        <w:t xml:space="preserve"> повече информация може да бъде намерена в оценката на риска </w:t>
      </w:r>
      <w:r w:rsidR="005C0681" w:rsidRPr="00885331">
        <w:rPr>
          <w:rFonts w:ascii="Verdana" w:hAnsi="Verdana"/>
          <w:sz w:val="22"/>
          <w:lang w:val="bg-BG"/>
        </w:rPr>
        <w:t xml:space="preserve">в </w:t>
      </w:r>
      <w:r w:rsidRPr="00885331">
        <w:rPr>
          <w:rFonts w:ascii="Verdana" w:hAnsi="Verdana"/>
          <w:sz w:val="22"/>
          <w:lang w:val="bg-BG"/>
        </w:rPr>
        <w:t>съответните секторни справочни</w:t>
      </w:r>
      <w:r w:rsidR="005C0681" w:rsidRPr="00885331">
        <w:rPr>
          <w:rFonts w:ascii="Verdana" w:hAnsi="Verdana"/>
          <w:sz w:val="22"/>
          <w:lang w:val="bg-BG"/>
        </w:rPr>
        <w:t>ци</w:t>
      </w:r>
      <w:r w:rsidRPr="00885331">
        <w:rPr>
          <w:rFonts w:ascii="Verdana" w:hAnsi="Verdana"/>
          <w:sz w:val="22"/>
          <w:lang w:val="bg-BG"/>
        </w:rPr>
        <w:t xml:space="preserve"> (вж. </w:t>
      </w:r>
      <w:hyperlink w:anchor="SECTOR_REFERENCE_DOCUMENTS" w:history="1">
        <w:r w:rsidRPr="00885331">
          <w:rPr>
            <w:rStyle w:val="Hyperlink"/>
            <w:rFonts w:ascii="Verdana" w:hAnsi="Verdana"/>
            <w:sz w:val="22"/>
            <w:lang w:val="bg-BG"/>
          </w:rPr>
          <w:t>приложенията</w:t>
        </w:r>
      </w:hyperlink>
      <w:r w:rsidRPr="00885331">
        <w:rPr>
          <w:rFonts w:ascii="Verdana" w:hAnsi="Verdana"/>
          <w:sz w:val="22"/>
          <w:lang w:val="bg-BG"/>
        </w:rPr>
        <w:t>)</w:t>
      </w:r>
      <w:r w:rsidRPr="00885331">
        <w:rPr>
          <w:lang w:val="bg-BG"/>
        </w:rPr>
        <w:t>.</w:t>
      </w:r>
    </w:p>
    <w:p w:rsidR="003658EC" w:rsidRPr="00885331" w:rsidRDefault="003658EC" w:rsidP="003658EC">
      <w:pPr>
        <w:jc w:val="both"/>
        <w:rPr>
          <w:rFonts w:ascii="Verdana" w:hAnsi="Verdana"/>
          <w:sz w:val="22"/>
          <w:szCs w:val="22"/>
          <w:lang w:val="bg-BG"/>
        </w:rPr>
      </w:pPr>
    </w:p>
    <w:p w:rsidR="003658EC" w:rsidRPr="00885331" w:rsidRDefault="003658EC" w:rsidP="003658EC">
      <w:pPr>
        <w:jc w:val="both"/>
        <w:rPr>
          <w:rFonts w:ascii="Verdana" w:hAnsi="Verdana"/>
          <w:sz w:val="22"/>
          <w:szCs w:val="22"/>
          <w:lang w:val="bg-BG"/>
        </w:rPr>
      </w:pPr>
      <w:r w:rsidRPr="00885331">
        <w:rPr>
          <w:rFonts w:ascii="Verdana" w:hAnsi="Verdana"/>
          <w:sz w:val="22"/>
          <w:lang w:val="bg-BG"/>
        </w:rPr>
        <w:t>Връзките в текста по-долу представляват препратки към съответните текстове.</w:t>
      </w:r>
    </w:p>
    <w:p w:rsidR="003658EC" w:rsidRPr="00885331" w:rsidRDefault="003658EC" w:rsidP="003658EC">
      <w:pPr>
        <w:jc w:val="both"/>
        <w:rPr>
          <w:rFonts w:ascii="Verdana" w:hAnsi="Verdana"/>
          <w:sz w:val="22"/>
          <w:szCs w:val="22"/>
          <w:lang w:val="bg-BG"/>
        </w:rPr>
      </w:pPr>
    </w:p>
    <w:p w:rsidR="003658EC" w:rsidRPr="00885331" w:rsidRDefault="003658EC" w:rsidP="003658EC">
      <w:pPr>
        <w:pStyle w:val="Heading2"/>
        <w:rPr>
          <w:lang w:val="bg-BG"/>
        </w:rPr>
      </w:pPr>
      <w:bookmarkStart w:id="208" w:name="_Toc437222629"/>
      <w:bookmarkStart w:id="209" w:name="_Toc438211405"/>
      <w:r w:rsidRPr="00885331">
        <w:rPr>
          <w:lang w:val="bg-BG"/>
        </w:rPr>
        <w:t xml:space="preserve">5.1 </w:t>
      </w:r>
      <w:r w:rsidRPr="00885331">
        <w:rPr>
          <w:lang w:val="bg-BG"/>
        </w:rPr>
        <w:tab/>
        <w:t>Конструкция и план на сградата (</w:t>
      </w:r>
      <w:hyperlink w:anchor="Establishment_design_and_Facilities" w:history="1">
        <w:r w:rsidRPr="00885331">
          <w:rPr>
            <w:rStyle w:val="Hyperlink"/>
            <w:lang w:val="bg-BG"/>
          </w:rPr>
          <w:t>вж. раздел 4.2.3.2</w:t>
        </w:r>
      </w:hyperlink>
      <w:r w:rsidRPr="00885331">
        <w:rPr>
          <w:lang w:val="bg-BG"/>
        </w:rPr>
        <w:t>)</w:t>
      </w:r>
      <w:bookmarkEnd w:id="208"/>
      <w:bookmarkEnd w:id="209"/>
    </w:p>
    <w:p w:rsidR="003658EC" w:rsidRPr="00885331" w:rsidRDefault="003658EC" w:rsidP="003658EC">
      <w:pPr>
        <w:jc w:val="both"/>
        <w:rPr>
          <w:rFonts w:ascii="Verdana" w:hAnsi="Verdana"/>
          <w:sz w:val="22"/>
          <w:szCs w:val="22"/>
          <w:lang w:val="bg-BG"/>
        </w:rPr>
      </w:pPr>
    </w:p>
    <w:p w:rsidR="003658EC" w:rsidRPr="00885331" w:rsidRDefault="003658EC" w:rsidP="003658EC">
      <w:pPr>
        <w:pStyle w:val="Heading2"/>
        <w:rPr>
          <w:lang w:val="bg-BG"/>
        </w:rPr>
      </w:pPr>
      <w:bookmarkStart w:id="210" w:name="_Toc437222630"/>
      <w:bookmarkStart w:id="211" w:name="_Toc438211406"/>
      <w:r w:rsidRPr="00885331">
        <w:rPr>
          <w:lang w:val="bg-BG"/>
        </w:rPr>
        <w:t>5.2</w:t>
      </w:r>
      <w:r w:rsidRPr="00885331">
        <w:rPr>
          <w:lang w:val="bg-BG"/>
        </w:rPr>
        <w:tab/>
        <w:t xml:space="preserve"> План на помещенията и работното пространство (</w:t>
      </w:r>
      <w:hyperlink w:anchor="Facilities_and_production" w:history="1">
        <w:r w:rsidRPr="00885331">
          <w:rPr>
            <w:rStyle w:val="Hyperlink"/>
            <w:lang w:val="bg-BG"/>
          </w:rPr>
          <w:t>вж. раздел 4.2.3.3</w:t>
        </w:r>
      </w:hyperlink>
      <w:r w:rsidRPr="00885331">
        <w:rPr>
          <w:lang w:val="bg-BG"/>
        </w:rPr>
        <w:t>)</w:t>
      </w:r>
      <w:bookmarkEnd w:id="210"/>
      <w:bookmarkEnd w:id="211"/>
    </w:p>
    <w:p w:rsidR="003658EC" w:rsidRPr="00885331" w:rsidRDefault="003658EC" w:rsidP="003658EC">
      <w:pPr>
        <w:jc w:val="both"/>
        <w:rPr>
          <w:rFonts w:ascii="Verdana" w:hAnsi="Verdana"/>
          <w:sz w:val="22"/>
          <w:szCs w:val="22"/>
          <w:lang w:val="bg-BG"/>
        </w:rPr>
      </w:pPr>
    </w:p>
    <w:p w:rsidR="003658EC" w:rsidRPr="00885331" w:rsidRDefault="003658EC" w:rsidP="003658EC">
      <w:pPr>
        <w:pStyle w:val="Heading2"/>
        <w:rPr>
          <w:lang w:val="bg-BG"/>
        </w:rPr>
      </w:pPr>
      <w:bookmarkStart w:id="212" w:name="_Toc437222631"/>
      <w:bookmarkStart w:id="213" w:name="_Toc438211407"/>
      <w:r w:rsidRPr="00885331">
        <w:rPr>
          <w:lang w:val="bg-BG"/>
        </w:rPr>
        <w:t>5.3</w:t>
      </w:r>
      <w:r w:rsidRPr="00885331">
        <w:rPr>
          <w:lang w:val="bg-BG"/>
        </w:rPr>
        <w:tab/>
        <w:t>Съоръжения (</w:t>
      </w:r>
      <w:hyperlink w:anchor="Facilities_and_production" w:history="1">
        <w:r w:rsidRPr="00885331">
          <w:rPr>
            <w:rStyle w:val="Hyperlink"/>
            <w:lang w:val="bg-BG"/>
          </w:rPr>
          <w:t>вж. раздел 4.2.3.3</w:t>
        </w:r>
      </w:hyperlink>
      <w:r w:rsidRPr="00885331">
        <w:rPr>
          <w:lang w:val="bg-BG"/>
        </w:rPr>
        <w:t>)</w:t>
      </w:r>
      <w:bookmarkEnd w:id="212"/>
      <w:bookmarkEnd w:id="213"/>
    </w:p>
    <w:p w:rsidR="003658EC" w:rsidRPr="00885331" w:rsidRDefault="003658EC" w:rsidP="003658EC">
      <w:pPr>
        <w:jc w:val="both"/>
        <w:rPr>
          <w:rFonts w:ascii="Verdana" w:hAnsi="Verdana"/>
          <w:sz w:val="22"/>
          <w:szCs w:val="22"/>
          <w:lang w:val="bg-BG"/>
        </w:rPr>
      </w:pPr>
    </w:p>
    <w:p w:rsidR="003658EC" w:rsidRPr="00885331" w:rsidRDefault="003658EC" w:rsidP="003658EC">
      <w:pPr>
        <w:pStyle w:val="Heading2"/>
        <w:rPr>
          <w:lang w:val="bg-BG"/>
        </w:rPr>
      </w:pPr>
      <w:bookmarkStart w:id="214" w:name="_Toc437222632"/>
      <w:bookmarkStart w:id="215" w:name="_Toc438211408"/>
      <w:r w:rsidRPr="00885331">
        <w:rPr>
          <w:lang w:val="bg-BG"/>
        </w:rPr>
        <w:t xml:space="preserve">5.4 </w:t>
      </w:r>
      <w:r w:rsidRPr="00885331">
        <w:rPr>
          <w:lang w:val="bg-BG"/>
        </w:rPr>
        <w:tab/>
        <w:t>Изхвърляне на отпадъци (</w:t>
      </w:r>
      <w:hyperlink w:anchor="Waste_control" w:history="1">
        <w:r w:rsidRPr="00885331">
          <w:rPr>
            <w:rStyle w:val="Hyperlink"/>
            <w:lang w:val="bg-BG"/>
          </w:rPr>
          <w:t>вж. раздел 4.2.8</w:t>
        </w:r>
      </w:hyperlink>
      <w:r w:rsidRPr="00885331">
        <w:rPr>
          <w:lang w:val="bg-BG"/>
        </w:rPr>
        <w:t>)</w:t>
      </w:r>
      <w:bookmarkEnd w:id="214"/>
      <w:bookmarkEnd w:id="215"/>
    </w:p>
    <w:p w:rsidR="003658EC" w:rsidRPr="00885331" w:rsidRDefault="003658EC" w:rsidP="003658EC">
      <w:pPr>
        <w:jc w:val="both"/>
        <w:rPr>
          <w:rFonts w:ascii="Verdana" w:hAnsi="Verdana"/>
          <w:sz w:val="22"/>
          <w:szCs w:val="22"/>
          <w:lang w:val="bg-BG"/>
        </w:rPr>
      </w:pPr>
    </w:p>
    <w:p w:rsidR="003658EC" w:rsidRPr="00885331" w:rsidRDefault="003658EC" w:rsidP="003658EC">
      <w:pPr>
        <w:pStyle w:val="Heading2"/>
        <w:rPr>
          <w:lang w:val="bg-BG"/>
        </w:rPr>
      </w:pPr>
      <w:bookmarkStart w:id="216" w:name="_Toc437222633"/>
      <w:bookmarkStart w:id="217" w:name="_Toc438211409"/>
      <w:r w:rsidRPr="00885331">
        <w:rPr>
          <w:lang w:val="bg-BG"/>
        </w:rPr>
        <w:t xml:space="preserve">5.5 </w:t>
      </w:r>
      <w:r w:rsidRPr="00885331">
        <w:rPr>
          <w:lang w:val="bg-BG"/>
        </w:rPr>
        <w:tab/>
        <w:t>Оборудване, почистване и поддръжка (</w:t>
      </w:r>
      <w:hyperlink w:anchor="Equipment" w:history="1">
        <w:r w:rsidRPr="00885331">
          <w:rPr>
            <w:rStyle w:val="Hyperlink"/>
            <w:lang w:val="bg-BG"/>
          </w:rPr>
          <w:t>вж. раздел 4.2.3.4</w:t>
        </w:r>
      </w:hyperlink>
      <w:r w:rsidRPr="00885331">
        <w:rPr>
          <w:lang w:val="bg-BG"/>
        </w:rPr>
        <w:t>)</w:t>
      </w:r>
      <w:bookmarkEnd w:id="216"/>
      <w:bookmarkEnd w:id="217"/>
    </w:p>
    <w:p w:rsidR="003658EC" w:rsidRPr="00885331" w:rsidRDefault="003658EC" w:rsidP="003658EC">
      <w:pPr>
        <w:jc w:val="both"/>
        <w:rPr>
          <w:rFonts w:ascii="Verdana" w:hAnsi="Verdana"/>
          <w:sz w:val="22"/>
          <w:szCs w:val="22"/>
          <w:lang w:val="bg-BG"/>
        </w:rPr>
      </w:pPr>
    </w:p>
    <w:p w:rsidR="003658EC" w:rsidRPr="00885331" w:rsidRDefault="003658EC" w:rsidP="003658EC">
      <w:pPr>
        <w:pStyle w:val="Heading2"/>
        <w:rPr>
          <w:lang w:val="bg-BG"/>
        </w:rPr>
      </w:pPr>
      <w:bookmarkStart w:id="218" w:name="_Toc437222634"/>
      <w:bookmarkStart w:id="219" w:name="_Toc438211410"/>
      <w:r w:rsidRPr="00885331">
        <w:rPr>
          <w:lang w:val="bg-BG"/>
        </w:rPr>
        <w:t xml:space="preserve">5.6 </w:t>
      </w:r>
      <w:r w:rsidRPr="00885331">
        <w:rPr>
          <w:lang w:val="bg-BG"/>
        </w:rPr>
        <w:tab/>
        <w:t>Управление на входящите суровини (</w:t>
      </w:r>
      <w:hyperlink w:anchor="Incoming_materials" w:history="1">
        <w:r w:rsidRPr="00885331">
          <w:rPr>
            <w:rStyle w:val="Hyperlink"/>
            <w:lang w:val="bg-BG"/>
          </w:rPr>
          <w:t>вж. раздели 4.3.3</w:t>
        </w:r>
      </w:hyperlink>
      <w:r w:rsidRPr="00885331">
        <w:rPr>
          <w:lang w:val="bg-BG"/>
        </w:rPr>
        <w:t>, 4.5.1)</w:t>
      </w:r>
      <w:bookmarkEnd w:id="218"/>
      <w:bookmarkEnd w:id="219"/>
    </w:p>
    <w:p w:rsidR="003658EC" w:rsidRPr="00885331" w:rsidRDefault="003658EC" w:rsidP="003658EC">
      <w:pPr>
        <w:jc w:val="both"/>
        <w:rPr>
          <w:rFonts w:ascii="Verdana" w:hAnsi="Verdana"/>
          <w:sz w:val="22"/>
          <w:szCs w:val="22"/>
          <w:lang w:val="bg-BG"/>
        </w:rPr>
      </w:pPr>
    </w:p>
    <w:p w:rsidR="003658EC" w:rsidRPr="00885331" w:rsidRDefault="003658EC" w:rsidP="003658EC">
      <w:pPr>
        <w:pStyle w:val="Heading2"/>
        <w:rPr>
          <w:lang w:val="bg-BG"/>
        </w:rPr>
      </w:pPr>
      <w:bookmarkStart w:id="220" w:name="_Toc437222635"/>
      <w:bookmarkStart w:id="221" w:name="_Toc438211411"/>
      <w:r w:rsidRPr="00885331">
        <w:rPr>
          <w:lang w:val="bg-BG"/>
        </w:rPr>
        <w:t xml:space="preserve">5.7 </w:t>
      </w:r>
      <w:r w:rsidRPr="00885331">
        <w:rPr>
          <w:lang w:val="bg-BG"/>
        </w:rPr>
        <w:tab/>
        <w:t>Мерки за предотвратяване на замърсяване (</w:t>
      </w:r>
      <w:hyperlink w:anchor="cross_contamination" w:history="1">
        <w:r w:rsidRPr="00885331">
          <w:rPr>
            <w:rStyle w:val="Hyperlink"/>
            <w:lang w:val="bg-BG"/>
          </w:rPr>
          <w:t>вж. раздел 4.3.4</w:t>
        </w:r>
      </w:hyperlink>
      <w:r w:rsidRPr="00885331">
        <w:rPr>
          <w:lang w:val="bg-BG"/>
        </w:rPr>
        <w:t>)</w:t>
      </w:r>
      <w:bookmarkEnd w:id="220"/>
      <w:bookmarkEnd w:id="221"/>
    </w:p>
    <w:p w:rsidR="003658EC" w:rsidRPr="00885331" w:rsidRDefault="003658EC" w:rsidP="003658EC">
      <w:pPr>
        <w:jc w:val="both"/>
        <w:rPr>
          <w:rFonts w:ascii="Verdana" w:hAnsi="Verdana"/>
          <w:sz w:val="22"/>
          <w:szCs w:val="22"/>
          <w:lang w:val="bg-BG"/>
        </w:rPr>
      </w:pPr>
    </w:p>
    <w:p w:rsidR="003658EC" w:rsidRPr="00885331" w:rsidRDefault="003658EC" w:rsidP="003658EC">
      <w:pPr>
        <w:pStyle w:val="Heading2"/>
        <w:rPr>
          <w:lang w:val="bg-BG"/>
        </w:rPr>
      </w:pPr>
      <w:bookmarkStart w:id="222" w:name="_Toc437222636"/>
      <w:bookmarkStart w:id="223" w:name="_Toc438211412"/>
      <w:r w:rsidRPr="00885331">
        <w:rPr>
          <w:lang w:val="bg-BG"/>
        </w:rPr>
        <w:t xml:space="preserve">5.8 </w:t>
      </w:r>
      <w:r w:rsidRPr="00885331">
        <w:rPr>
          <w:lang w:val="bg-BG"/>
        </w:rPr>
        <w:tab/>
        <w:t xml:space="preserve">Почистване и </w:t>
      </w:r>
      <w:r w:rsidR="005C0681" w:rsidRPr="00885331">
        <w:rPr>
          <w:lang w:val="bg-BG"/>
        </w:rPr>
        <w:t>обезпаразитяване</w:t>
      </w:r>
      <w:r w:rsidR="005C0681" w:rsidRPr="00885331" w:rsidDel="005C0681">
        <w:rPr>
          <w:lang w:val="bg-BG"/>
        </w:rPr>
        <w:t xml:space="preserve"> </w:t>
      </w:r>
      <w:r w:rsidRPr="00885331">
        <w:rPr>
          <w:lang w:val="bg-BG"/>
        </w:rPr>
        <w:t>(</w:t>
      </w:r>
      <w:hyperlink w:anchor="Cleaning" w:history="1">
        <w:r w:rsidRPr="00885331">
          <w:rPr>
            <w:rStyle w:val="Hyperlink"/>
            <w:lang w:val="bg-BG"/>
          </w:rPr>
          <w:t>вж. раздел 4.2.6</w:t>
        </w:r>
      </w:hyperlink>
      <w:r w:rsidRPr="00885331">
        <w:rPr>
          <w:lang w:val="bg-BG"/>
        </w:rPr>
        <w:t>)</w:t>
      </w:r>
      <w:bookmarkEnd w:id="222"/>
      <w:bookmarkEnd w:id="223"/>
    </w:p>
    <w:p w:rsidR="003658EC" w:rsidRPr="00885331" w:rsidRDefault="003658EC" w:rsidP="003658EC">
      <w:pPr>
        <w:jc w:val="both"/>
        <w:rPr>
          <w:rFonts w:ascii="Verdana" w:hAnsi="Verdana"/>
          <w:sz w:val="22"/>
          <w:szCs w:val="22"/>
          <w:lang w:val="bg-BG"/>
        </w:rPr>
      </w:pPr>
    </w:p>
    <w:p w:rsidR="003658EC" w:rsidRPr="00885331" w:rsidRDefault="003658EC" w:rsidP="003658EC">
      <w:pPr>
        <w:pStyle w:val="Heading2"/>
        <w:rPr>
          <w:lang w:val="bg-BG"/>
        </w:rPr>
      </w:pPr>
      <w:bookmarkStart w:id="224" w:name="_Toc437222637"/>
      <w:bookmarkStart w:id="225" w:name="_Toc438211413"/>
      <w:r w:rsidRPr="00885331">
        <w:rPr>
          <w:lang w:val="bg-BG"/>
        </w:rPr>
        <w:t xml:space="preserve">5.9 </w:t>
      </w:r>
      <w:r w:rsidRPr="00885331">
        <w:rPr>
          <w:lang w:val="bg-BG"/>
        </w:rPr>
        <w:tab/>
        <w:t>Контрол на вредителите (</w:t>
      </w:r>
      <w:hyperlink w:anchor="Pest_control" w:history="1">
        <w:r w:rsidRPr="00885331">
          <w:rPr>
            <w:rStyle w:val="Hyperlink"/>
            <w:lang w:val="bg-BG"/>
          </w:rPr>
          <w:t>вж. раздел 4.2.7</w:t>
        </w:r>
      </w:hyperlink>
      <w:r w:rsidRPr="00885331">
        <w:rPr>
          <w:lang w:val="bg-BG"/>
        </w:rPr>
        <w:t>)</w:t>
      </w:r>
      <w:bookmarkEnd w:id="224"/>
      <w:bookmarkEnd w:id="225"/>
    </w:p>
    <w:p w:rsidR="003658EC" w:rsidRPr="00885331" w:rsidRDefault="003658EC" w:rsidP="003658EC">
      <w:pPr>
        <w:jc w:val="both"/>
        <w:rPr>
          <w:rFonts w:ascii="Verdana" w:hAnsi="Verdana"/>
          <w:sz w:val="22"/>
          <w:szCs w:val="22"/>
          <w:lang w:val="bg-BG"/>
        </w:rPr>
      </w:pPr>
    </w:p>
    <w:p w:rsidR="003658EC" w:rsidRPr="00885331" w:rsidRDefault="003658EC" w:rsidP="003658EC">
      <w:pPr>
        <w:pStyle w:val="Heading2"/>
        <w:rPr>
          <w:lang w:val="bg-BG"/>
        </w:rPr>
      </w:pPr>
      <w:bookmarkStart w:id="226" w:name="_Toc437222638"/>
      <w:bookmarkStart w:id="227" w:name="_Toc438211414"/>
      <w:r w:rsidRPr="00885331">
        <w:rPr>
          <w:lang w:val="bg-BG"/>
        </w:rPr>
        <w:t xml:space="preserve">5.10 </w:t>
      </w:r>
      <w:r w:rsidRPr="00885331">
        <w:rPr>
          <w:lang w:val="bg-BG"/>
        </w:rPr>
        <w:tab/>
        <w:t>Хигиена на персонала (</w:t>
      </w:r>
      <w:hyperlink w:anchor="Personal_hygiene" w:history="1">
        <w:r w:rsidRPr="00885331">
          <w:rPr>
            <w:rStyle w:val="Hyperlink"/>
            <w:lang w:val="bg-BG"/>
          </w:rPr>
          <w:t>вж. раздел 4.2.2.3</w:t>
        </w:r>
      </w:hyperlink>
      <w:r w:rsidRPr="00885331">
        <w:rPr>
          <w:lang w:val="bg-BG"/>
        </w:rPr>
        <w:t>)</w:t>
      </w:r>
      <w:bookmarkEnd w:id="226"/>
      <w:bookmarkEnd w:id="227"/>
    </w:p>
    <w:p w:rsidR="003658EC" w:rsidRPr="00885331" w:rsidRDefault="003658EC" w:rsidP="003658EC">
      <w:pPr>
        <w:jc w:val="both"/>
        <w:rPr>
          <w:rFonts w:ascii="Verdana" w:hAnsi="Verdana"/>
          <w:sz w:val="22"/>
          <w:szCs w:val="22"/>
          <w:lang w:val="bg-BG"/>
        </w:rPr>
      </w:pPr>
    </w:p>
    <w:p w:rsidR="003658EC" w:rsidRPr="00885331" w:rsidRDefault="003658EC" w:rsidP="003658EC">
      <w:pPr>
        <w:pStyle w:val="Heading2"/>
        <w:rPr>
          <w:lang w:val="bg-BG"/>
        </w:rPr>
      </w:pPr>
      <w:bookmarkStart w:id="228" w:name="_Toc437222639"/>
      <w:bookmarkStart w:id="229" w:name="_Toc438211415"/>
      <w:r w:rsidRPr="00885331">
        <w:rPr>
          <w:lang w:val="bg-BG"/>
        </w:rPr>
        <w:t xml:space="preserve">5.11 </w:t>
      </w:r>
      <w:r w:rsidRPr="00885331">
        <w:rPr>
          <w:lang w:val="bg-BG"/>
        </w:rPr>
        <w:tab/>
        <w:t>Помещения за персонала (</w:t>
      </w:r>
      <w:hyperlink w:anchor="Personal_hygiene" w:history="1">
        <w:r w:rsidRPr="00885331">
          <w:rPr>
            <w:rStyle w:val="Hyperlink"/>
            <w:lang w:val="bg-BG"/>
          </w:rPr>
          <w:t>вж. раздел 4.2.2.3</w:t>
        </w:r>
      </w:hyperlink>
      <w:r w:rsidRPr="00885331">
        <w:rPr>
          <w:lang w:val="bg-BG"/>
        </w:rPr>
        <w:t>)</w:t>
      </w:r>
      <w:bookmarkEnd w:id="228"/>
      <w:bookmarkEnd w:id="229"/>
    </w:p>
    <w:p w:rsidR="003658EC" w:rsidRPr="00885331" w:rsidRDefault="003658EC" w:rsidP="003658EC">
      <w:pPr>
        <w:jc w:val="both"/>
        <w:rPr>
          <w:rFonts w:ascii="Verdana" w:hAnsi="Verdana"/>
          <w:sz w:val="22"/>
          <w:szCs w:val="22"/>
          <w:lang w:val="bg-BG"/>
        </w:rPr>
      </w:pPr>
    </w:p>
    <w:p w:rsidR="003658EC" w:rsidRPr="00885331" w:rsidRDefault="003658EC" w:rsidP="003658EC">
      <w:pPr>
        <w:pStyle w:val="Heading2"/>
        <w:rPr>
          <w:lang w:val="bg-BG"/>
        </w:rPr>
      </w:pPr>
      <w:bookmarkStart w:id="230" w:name="_Toc437222640"/>
      <w:bookmarkStart w:id="231" w:name="_Toc438211416"/>
      <w:r w:rsidRPr="00885331">
        <w:rPr>
          <w:lang w:val="bg-BG"/>
        </w:rPr>
        <w:t xml:space="preserve">5.12 </w:t>
      </w:r>
      <w:r w:rsidRPr="00885331">
        <w:rPr>
          <w:lang w:val="bg-BG"/>
        </w:rPr>
        <w:tab/>
        <w:t>Преработка (</w:t>
      </w:r>
      <w:hyperlink w:anchor="rework" w:history="1">
        <w:r w:rsidRPr="00885331">
          <w:rPr>
            <w:rStyle w:val="Hyperlink"/>
            <w:lang w:val="bg-BG"/>
          </w:rPr>
          <w:t>вж. раздел 4.3.5</w:t>
        </w:r>
      </w:hyperlink>
      <w:r w:rsidRPr="00885331">
        <w:rPr>
          <w:lang w:val="bg-BG"/>
        </w:rPr>
        <w:t>)</w:t>
      </w:r>
      <w:bookmarkEnd w:id="230"/>
      <w:bookmarkEnd w:id="231"/>
    </w:p>
    <w:p w:rsidR="003658EC" w:rsidRPr="00885331" w:rsidRDefault="003658EC" w:rsidP="003658EC">
      <w:pPr>
        <w:jc w:val="both"/>
        <w:rPr>
          <w:rFonts w:ascii="Verdana" w:hAnsi="Verdana"/>
          <w:sz w:val="22"/>
          <w:szCs w:val="22"/>
          <w:lang w:val="bg-BG"/>
        </w:rPr>
      </w:pPr>
    </w:p>
    <w:p w:rsidR="003658EC" w:rsidRPr="00885331" w:rsidRDefault="003658EC" w:rsidP="003658EC">
      <w:pPr>
        <w:pStyle w:val="Heading2"/>
        <w:rPr>
          <w:lang w:val="bg-BG"/>
        </w:rPr>
      </w:pPr>
      <w:bookmarkStart w:id="232" w:name="_Toc437222641"/>
      <w:bookmarkStart w:id="233" w:name="_Toc438211417"/>
      <w:r w:rsidRPr="00885331">
        <w:rPr>
          <w:lang w:val="bg-BG"/>
        </w:rPr>
        <w:t>5.13</w:t>
      </w:r>
      <w:r w:rsidRPr="00885331">
        <w:rPr>
          <w:lang w:val="bg-BG"/>
        </w:rPr>
        <w:tab/>
        <w:t xml:space="preserve"> Изтегляне и изземване на продукт (вж. раздели </w:t>
      </w:r>
      <w:hyperlink w:anchor="Control_non_conforming_product" w:history="1">
        <w:r w:rsidRPr="00885331">
          <w:rPr>
            <w:rStyle w:val="Hyperlink"/>
            <w:lang w:val="bg-BG"/>
          </w:rPr>
          <w:t>4.4.4</w:t>
        </w:r>
      </w:hyperlink>
      <w:r w:rsidRPr="00885331">
        <w:rPr>
          <w:lang w:val="bg-BG"/>
        </w:rPr>
        <w:t xml:space="preserve"> и </w:t>
      </w:r>
      <w:hyperlink w:anchor="Crisis_management" w:history="1">
        <w:r w:rsidRPr="00885331">
          <w:rPr>
            <w:rStyle w:val="Hyperlink"/>
            <w:lang w:val="bg-BG"/>
          </w:rPr>
          <w:t>4.4.5</w:t>
        </w:r>
      </w:hyperlink>
      <w:r w:rsidRPr="00885331">
        <w:rPr>
          <w:lang w:val="bg-BG"/>
        </w:rPr>
        <w:t>)</w:t>
      </w:r>
      <w:bookmarkEnd w:id="232"/>
      <w:bookmarkEnd w:id="233"/>
    </w:p>
    <w:p w:rsidR="003658EC" w:rsidRPr="00885331" w:rsidRDefault="003658EC" w:rsidP="003658EC">
      <w:pPr>
        <w:jc w:val="both"/>
        <w:rPr>
          <w:rFonts w:ascii="Verdana" w:hAnsi="Verdana"/>
          <w:sz w:val="22"/>
          <w:szCs w:val="22"/>
          <w:lang w:val="bg-BG"/>
        </w:rPr>
      </w:pPr>
    </w:p>
    <w:p w:rsidR="003658EC" w:rsidRPr="00885331" w:rsidRDefault="003658EC" w:rsidP="003658EC">
      <w:pPr>
        <w:pStyle w:val="Heading2"/>
        <w:rPr>
          <w:lang w:val="bg-BG"/>
        </w:rPr>
      </w:pPr>
      <w:bookmarkStart w:id="234" w:name="_Toc437222642"/>
      <w:bookmarkStart w:id="235" w:name="_Toc438211418"/>
      <w:r w:rsidRPr="00885331">
        <w:rPr>
          <w:lang w:val="bg-BG"/>
        </w:rPr>
        <w:t xml:space="preserve">5.14 </w:t>
      </w:r>
      <w:r w:rsidRPr="00885331">
        <w:rPr>
          <w:lang w:val="bg-BG"/>
        </w:rPr>
        <w:tab/>
        <w:t>Съхранение (</w:t>
      </w:r>
      <w:hyperlink w:anchor="storage" w:history="1">
        <w:r w:rsidRPr="00885331">
          <w:rPr>
            <w:rStyle w:val="Hyperlink"/>
            <w:lang w:val="bg-BG"/>
          </w:rPr>
          <w:t>вж. раздел 4.3.9</w:t>
        </w:r>
      </w:hyperlink>
      <w:r w:rsidRPr="00885331">
        <w:rPr>
          <w:lang w:val="bg-BG"/>
        </w:rPr>
        <w:t>)</w:t>
      </w:r>
      <w:bookmarkEnd w:id="234"/>
      <w:bookmarkEnd w:id="235"/>
    </w:p>
    <w:p w:rsidR="003658EC" w:rsidRPr="00885331" w:rsidRDefault="003658EC" w:rsidP="003658EC">
      <w:pPr>
        <w:jc w:val="both"/>
        <w:rPr>
          <w:rFonts w:ascii="Verdana" w:hAnsi="Verdana"/>
          <w:sz w:val="22"/>
          <w:szCs w:val="22"/>
          <w:lang w:val="bg-BG"/>
        </w:rPr>
      </w:pPr>
    </w:p>
    <w:p w:rsidR="003658EC" w:rsidRPr="00885331" w:rsidRDefault="003658EC" w:rsidP="003658EC">
      <w:pPr>
        <w:pStyle w:val="Heading2"/>
        <w:rPr>
          <w:lang w:val="bg-BG"/>
        </w:rPr>
      </w:pPr>
      <w:bookmarkStart w:id="236" w:name="_Toc437222643"/>
      <w:bookmarkStart w:id="237" w:name="_Toc438211419"/>
      <w:r w:rsidRPr="00885331">
        <w:rPr>
          <w:lang w:val="bg-BG"/>
        </w:rPr>
        <w:t>5.15</w:t>
      </w:r>
      <w:r w:rsidRPr="00885331">
        <w:rPr>
          <w:lang w:val="bg-BG"/>
        </w:rPr>
        <w:tab/>
        <w:t>Транспортиране (</w:t>
      </w:r>
      <w:hyperlink w:anchor="Transport" w:history="1">
        <w:r w:rsidRPr="00885331">
          <w:rPr>
            <w:rStyle w:val="Hyperlink"/>
            <w:lang w:val="bg-BG"/>
          </w:rPr>
          <w:t>вж. раздел 4.3.10</w:t>
        </w:r>
      </w:hyperlink>
      <w:r w:rsidRPr="00885331">
        <w:rPr>
          <w:lang w:val="bg-BG"/>
        </w:rPr>
        <w:t>)</w:t>
      </w:r>
      <w:bookmarkEnd w:id="236"/>
      <w:bookmarkEnd w:id="237"/>
      <w:r w:rsidRPr="00885331">
        <w:rPr>
          <w:lang w:val="bg-BG"/>
        </w:rPr>
        <w:tab/>
      </w:r>
      <w:r w:rsidRPr="00885331">
        <w:rPr>
          <w:lang w:val="bg-BG"/>
        </w:rPr>
        <w:tab/>
      </w:r>
      <w:r w:rsidRPr="00885331">
        <w:rPr>
          <w:lang w:val="bg-BG"/>
        </w:rPr>
        <w:tab/>
      </w:r>
      <w:r w:rsidRPr="00885331">
        <w:rPr>
          <w:lang w:val="bg-BG"/>
        </w:rPr>
        <w:tab/>
      </w:r>
    </w:p>
    <w:p w:rsidR="003658EC" w:rsidRPr="00885331" w:rsidRDefault="003658EC" w:rsidP="003658EC">
      <w:pPr>
        <w:jc w:val="both"/>
        <w:rPr>
          <w:rFonts w:ascii="Verdana" w:hAnsi="Verdana"/>
          <w:bCs/>
          <w:sz w:val="22"/>
          <w:szCs w:val="22"/>
          <w:lang w:val="bg-BG"/>
        </w:rPr>
      </w:pPr>
    </w:p>
    <w:p w:rsidR="003658EC" w:rsidRPr="00885331" w:rsidRDefault="003658EC" w:rsidP="003658EC">
      <w:pPr>
        <w:pStyle w:val="Heading2"/>
        <w:rPr>
          <w:lang w:val="bg-BG"/>
        </w:rPr>
      </w:pPr>
      <w:bookmarkStart w:id="238" w:name="_Toc437222644"/>
      <w:bookmarkStart w:id="239" w:name="_Toc438211420"/>
      <w:r w:rsidRPr="00885331">
        <w:rPr>
          <w:lang w:val="bg-BG"/>
        </w:rPr>
        <w:t>5.16</w:t>
      </w:r>
      <w:r w:rsidRPr="00885331">
        <w:rPr>
          <w:lang w:val="bg-BG"/>
        </w:rPr>
        <w:tab/>
        <w:t>Обучение и надзор на персонала</w:t>
      </w:r>
      <w:r w:rsidRPr="00885331">
        <w:rPr>
          <w:lang w:val="bg-BG"/>
        </w:rPr>
        <w:tab/>
        <w:t>(</w:t>
      </w:r>
      <w:hyperlink w:anchor="Human_Resources" w:history="1">
        <w:r w:rsidRPr="00885331">
          <w:rPr>
            <w:rStyle w:val="Hyperlink"/>
            <w:lang w:val="bg-BG"/>
          </w:rPr>
          <w:t>вж. раздел 4.2.2.2</w:t>
        </w:r>
      </w:hyperlink>
      <w:r w:rsidRPr="00885331">
        <w:rPr>
          <w:lang w:val="bg-BG"/>
        </w:rPr>
        <w:t>)</w:t>
      </w:r>
      <w:bookmarkEnd w:id="238"/>
      <w:bookmarkEnd w:id="239"/>
      <w:r w:rsidRPr="00885331">
        <w:rPr>
          <w:lang w:val="bg-BG"/>
        </w:rPr>
        <w:tab/>
      </w:r>
    </w:p>
    <w:p w:rsidR="003658EC" w:rsidRPr="00885331" w:rsidRDefault="003658EC" w:rsidP="003658EC">
      <w:pPr>
        <w:jc w:val="both"/>
        <w:rPr>
          <w:rFonts w:ascii="Verdana" w:hAnsi="Verdana"/>
          <w:bCs/>
          <w:sz w:val="22"/>
          <w:szCs w:val="22"/>
          <w:lang w:val="bg-BG"/>
        </w:rPr>
      </w:pPr>
    </w:p>
    <w:p w:rsidR="003658EC" w:rsidRPr="00885331" w:rsidRDefault="003658EC" w:rsidP="003658EC">
      <w:pPr>
        <w:pStyle w:val="Heading2"/>
        <w:rPr>
          <w:lang w:val="bg-BG"/>
        </w:rPr>
      </w:pPr>
      <w:bookmarkStart w:id="240" w:name="_Toc437222645"/>
      <w:bookmarkStart w:id="241" w:name="_Toc438211421"/>
      <w:r w:rsidRPr="00885331">
        <w:rPr>
          <w:lang w:val="bg-BG"/>
        </w:rPr>
        <w:t xml:space="preserve">5.17  </w:t>
      </w:r>
      <w:r w:rsidRPr="00885331">
        <w:rPr>
          <w:lang w:val="bg-BG"/>
        </w:rPr>
        <w:tab/>
        <w:t>Информация за продукта (</w:t>
      </w:r>
      <w:hyperlink w:anchor="Incoming_materia_specification" w:history="1">
        <w:r w:rsidRPr="00885331">
          <w:rPr>
            <w:rStyle w:val="Hyperlink"/>
            <w:lang w:val="bg-BG"/>
          </w:rPr>
          <w:t>вж. раздел 6.4</w:t>
        </w:r>
      </w:hyperlink>
      <w:r w:rsidRPr="00885331">
        <w:rPr>
          <w:lang w:val="bg-BG"/>
        </w:rPr>
        <w:t>)</w:t>
      </w:r>
      <w:bookmarkEnd w:id="240"/>
      <w:bookmarkEnd w:id="241"/>
      <w:r w:rsidRPr="00885331">
        <w:rPr>
          <w:lang w:val="bg-BG"/>
        </w:rPr>
        <w:tab/>
      </w:r>
      <w:r w:rsidRPr="00885331">
        <w:rPr>
          <w:lang w:val="bg-BG"/>
        </w:rPr>
        <w:tab/>
      </w:r>
      <w:r w:rsidRPr="00885331">
        <w:rPr>
          <w:lang w:val="bg-BG"/>
        </w:rPr>
        <w:tab/>
      </w:r>
    </w:p>
    <w:p w:rsidR="003658EC" w:rsidRPr="00885331" w:rsidRDefault="003658EC" w:rsidP="003658EC">
      <w:pPr>
        <w:jc w:val="both"/>
        <w:rPr>
          <w:rFonts w:ascii="Verdana" w:hAnsi="Verdana"/>
          <w:bCs/>
          <w:sz w:val="22"/>
          <w:szCs w:val="22"/>
          <w:lang w:val="bg-BG"/>
        </w:rPr>
      </w:pPr>
    </w:p>
    <w:p w:rsidR="003658EC" w:rsidRPr="00885331" w:rsidRDefault="003658EC" w:rsidP="003658EC">
      <w:pPr>
        <w:pStyle w:val="Heading2"/>
        <w:rPr>
          <w:lang w:val="bg-BG"/>
        </w:rPr>
      </w:pPr>
      <w:bookmarkStart w:id="242" w:name="_Toc437222646"/>
      <w:bookmarkStart w:id="243" w:name="_Toc438211422"/>
      <w:r w:rsidRPr="00885331">
        <w:rPr>
          <w:lang w:val="bg-BG"/>
        </w:rPr>
        <w:t xml:space="preserve">5.18 </w:t>
      </w:r>
      <w:r w:rsidRPr="00885331">
        <w:rPr>
          <w:lang w:val="bg-BG"/>
        </w:rPr>
        <w:tab/>
        <w:t>Защита на храните, биологична бдителност и биологичен тероризъм</w:t>
      </w:r>
      <w:r w:rsidRPr="00885331">
        <w:rPr>
          <w:lang w:val="bg-BG"/>
        </w:rPr>
        <w:tab/>
        <w:t>(вж. раздели </w:t>
      </w:r>
      <w:hyperlink w:anchor="Management_commitment" w:history="1">
        <w:r w:rsidRPr="00885331">
          <w:rPr>
            <w:rStyle w:val="Hyperlink"/>
            <w:lang w:val="bg-BG"/>
          </w:rPr>
          <w:t>4.1.1</w:t>
        </w:r>
      </w:hyperlink>
      <w:r w:rsidR="005C0681" w:rsidRPr="00885331">
        <w:rPr>
          <w:lang w:val="bg-BG"/>
        </w:rPr>
        <w:t xml:space="preserve"> и </w:t>
      </w:r>
      <w:hyperlink w:anchor="Hazard_analysis" w:history="1">
        <w:r w:rsidRPr="00885331">
          <w:rPr>
            <w:rStyle w:val="Hyperlink"/>
            <w:lang w:val="bg-BG"/>
          </w:rPr>
          <w:t>6.6</w:t>
        </w:r>
      </w:hyperlink>
      <w:r w:rsidRPr="00885331">
        <w:rPr>
          <w:lang w:val="bg-BG"/>
        </w:rPr>
        <w:t>)</w:t>
      </w:r>
      <w:bookmarkEnd w:id="242"/>
      <w:bookmarkEnd w:id="243"/>
    </w:p>
    <w:p w:rsidR="003658EC" w:rsidRPr="00885331" w:rsidRDefault="003658EC" w:rsidP="003658EC">
      <w:pPr>
        <w:pStyle w:val="Heading1"/>
        <w:rPr>
          <w:lang w:val="bg-BG"/>
        </w:rPr>
      </w:pPr>
      <w:r w:rsidRPr="00885331">
        <w:rPr>
          <w:lang w:val="bg-BG"/>
        </w:rPr>
        <w:br w:type="page"/>
      </w:r>
      <w:bookmarkStart w:id="244" w:name="_Toc437222647"/>
      <w:bookmarkStart w:id="245" w:name="_Toc438211423"/>
      <w:r w:rsidRPr="00885331">
        <w:rPr>
          <w:lang w:val="bg-BG"/>
        </w:rPr>
        <w:t>6</w:t>
      </w:r>
      <w:r w:rsidR="005073D7" w:rsidRPr="00885331">
        <w:rPr>
          <w:lang w:val="bg-BG"/>
        </w:rPr>
        <w:t xml:space="preserve"> </w:t>
      </w:r>
      <w:r w:rsidRPr="00885331">
        <w:rPr>
          <w:lang w:val="bg-BG"/>
        </w:rPr>
        <w:t xml:space="preserve"> </w:t>
      </w:r>
      <w:bookmarkStart w:id="246" w:name="HACCP_system"/>
      <w:r w:rsidRPr="00885331">
        <w:rPr>
          <w:lang w:val="bg-BG"/>
        </w:rPr>
        <w:t>Система за HACCP</w:t>
      </w:r>
      <w:bookmarkEnd w:id="244"/>
      <w:bookmarkEnd w:id="245"/>
      <w:r w:rsidRPr="00885331">
        <w:rPr>
          <w:lang w:val="bg-BG"/>
        </w:rPr>
        <w:t xml:space="preserve"> </w:t>
      </w:r>
      <w:bookmarkEnd w:id="246"/>
    </w:p>
    <w:p w:rsidR="003658EC" w:rsidRPr="00885331" w:rsidRDefault="003658EC" w:rsidP="003658EC">
      <w:pPr>
        <w:jc w:val="both"/>
        <w:rPr>
          <w:rFonts w:ascii="Verdana" w:hAnsi="Verdana"/>
          <w:b/>
          <w:bCs/>
          <w:sz w:val="28"/>
          <w:szCs w:val="28"/>
          <w:lang w:val="bg-BG"/>
        </w:rPr>
      </w:pPr>
    </w:p>
    <w:p w:rsidR="003658EC" w:rsidRPr="00885331" w:rsidRDefault="003658EC" w:rsidP="003658EC">
      <w:pPr>
        <w:pStyle w:val="Heading2"/>
        <w:rPr>
          <w:lang w:val="bg-BG"/>
        </w:rPr>
      </w:pPr>
      <w:bookmarkStart w:id="247" w:name="_Toc437222648"/>
      <w:bookmarkStart w:id="248" w:name="_Toc438211424"/>
      <w:r w:rsidRPr="00885331">
        <w:rPr>
          <w:lang w:val="bg-BG"/>
        </w:rPr>
        <w:t xml:space="preserve">6.1 </w:t>
      </w:r>
      <w:bookmarkStart w:id="249" w:name="HACCP_general_introduction"/>
      <w:r w:rsidRPr="00885331">
        <w:rPr>
          <w:lang w:val="bg-BG"/>
        </w:rPr>
        <w:t>Общи положения</w:t>
      </w:r>
      <w:bookmarkEnd w:id="247"/>
      <w:bookmarkEnd w:id="248"/>
      <w:bookmarkEnd w:id="249"/>
    </w:p>
    <w:p w:rsidR="003658EC" w:rsidRPr="00885331" w:rsidRDefault="003658EC" w:rsidP="003658EC">
      <w:pPr>
        <w:ind w:left="1440" w:hanging="1440"/>
        <w:jc w:val="both"/>
        <w:rPr>
          <w:rFonts w:ascii="Verdana" w:hAnsi="Verdana"/>
          <w:iCs/>
          <w:sz w:val="22"/>
          <w:szCs w:val="22"/>
          <w:u w:val="single"/>
          <w:lang w:val="bg-BG"/>
        </w:rPr>
      </w:pPr>
    </w:p>
    <w:p w:rsidR="003658EC" w:rsidRPr="00885331" w:rsidRDefault="003658EC" w:rsidP="003658EC">
      <w:pPr>
        <w:pStyle w:val="BodyTextIndent2"/>
        <w:spacing w:line="240" w:lineRule="auto"/>
        <w:ind w:left="0"/>
        <w:jc w:val="both"/>
        <w:rPr>
          <w:rFonts w:ascii="Verdana" w:hAnsi="Verdana"/>
          <w:sz w:val="22"/>
          <w:szCs w:val="22"/>
          <w:lang w:val="bg-BG"/>
        </w:rPr>
      </w:pPr>
      <w:r w:rsidRPr="00885331">
        <w:rPr>
          <w:rFonts w:ascii="Verdana" w:hAnsi="Verdana"/>
          <w:sz w:val="22"/>
          <w:lang w:val="bg-BG"/>
        </w:rPr>
        <w:t xml:space="preserve">HACCP (Анализ на опасностите и контрол в критични точки) е „инструмент“, който помага на </w:t>
      </w:r>
      <w:r w:rsidR="00AD6C42" w:rsidRPr="00885331">
        <w:rPr>
          <w:rFonts w:ascii="Verdana" w:hAnsi="Verdana"/>
          <w:sz w:val="22"/>
          <w:lang w:val="bg-BG"/>
        </w:rPr>
        <w:t>стопанския субект</w:t>
      </w:r>
      <w:r w:rsidRPr="00885331">
        <w:rPr>
          <w:rFonts w:ascii="Verdana" w:hAnsi="Verdana"/>
          <w:sz w:val="22"/>
          <w:lang w:val="bg-BG"/>
        </w:rPr>
        <w:t xml:space="preserve"> да идентифицира </w:t>
      </w:r>
      <w:r w:rsidR="006956ED" w:rsidRPr="00885331">
        <w:rPr>
          <w:rFonts w:ascii="Verdana" w:hAnsi="Verdana"/>
          <w:sz w:val="22"/>
          <w:lang w:val="bg-BG"/>
        </w:rPr>
        <w:t>опасностите от гледна точка н</w:t>
      </w:r>
      <w:r w:rsidRPr="00885331">
        <w:rPr>
          <w:rFonts w:ascii="Verdana" w:hAnsi="Verdana"/>
          <w:sz w:val="22"/>
          <w:lang w:val="bg-BG"/>
        </w:rPr>
        <w:t>а безопасността и да изчисли риска, свързан с неговите продукти и процеси.</w:t>
      </w:r>
      <w:r w:rsidR="00BA2357" w:rsidRPr="00885331">
        <w:rPr>
          <w:rFonts w:ascii="Verdana" w:hAnsi="Verdana"/>
          <w:sz w:val="22"/>
          <w:lang w:val="bg-BG"/>
        </w:rPr>
        <w:t xml:space="preserve"> </w:t>
      </w:r>
      <w:r w:rsidRPr="00885331">
        <w:rPr>
          <w:rFonts w:ascii="Verdana" w:hAnsi="Verdana"/>
          <w:sz w:val="22"/>
          <w:lang w:val="bg-BG"/>
        </w:rPr>
        <w:t xml:space="preserve">Освен това системата дава възможност на </w:t>
      </w:r>
      <w:r w:rsidR="00AD6C42" w:rsidRPr="00885331">
        <w:rPr>
          <w:rFonts w:ascii="Verdana" w:hAnsi="Verdana"/>
          <w:sz w:val="22"/>
          <w:lang w:val="bg-BG"/>
        </w:rPr>
        <w:t>стопанския субект</w:t>
      </w:r>
      <w:r w:rsidRPr="00885331">
        <w:rPr>
          <w:rFonts w:ascii="Verdana" w:hAnsi="Verdana"/>
          <w:sz w:val="22"/>
          <w:lang w:val="bg-BG"/>
        </w:rPr>
        <w:t xml:space="preserve"> да документира, контролира и докаже ефекта от мерките за контрол на тези </w:t>
      </w:r>
      <w:r w:rsidR="006956ED" w:rsidRPr="00885331">
        <w:rPr>
          <w:rFonts w:ascii="Verdana" w:hAnsi="Verdana"/>
          <w:sz w:val="22"/>
          <w:lang w:val="bg-BG"/>
        </w:rPr>
        <w:t>опасности от гледна точка н</w:t>
      </w:r>
      <w:r w:rsidRPr="00885331">
        <w:rPr>
          <w:rFonts w:ascii="Verdana" w:hAnsi="Verdana"/>
          <w:sz w:val="22"/>
          <w:lang w:val="bg-BG"/>
        </w:rPr>
        <w:t>а безопасността.</w:t>
      </w:r>
    </w:p>
    <w:p w:rsidR="003658EC" w:rsidRPr="00885331" w:rsidRDefault="003658EC" w:rsidP="003658EC">
      <w:pPr>
        <w:pStyle w:val="NormalWeb"/>
        <w:spacing w:before="0" w:beforeAutospacing="0" w:after="0" w:afterAutospacing="0"/>
        <w:jc w:val="both"/>
        <w:rPr>
          <w:rFonts w:ascii="Verdana" w:hAnsi="Verdana"/>
          <w:color w:val="000080"/>
          <w:sz w:val="22"/>
          <w:lang w:val="bg-BG"/>
        </w:rPr>
      </w:pPr>
      <w:r w:rsidRPr="00885331">
        <w:rPr>
          <w:rFonts w:ascii="Verdana" w:hAnsi="Verdana"/>
          <w:sz w:val="22"/>
          <w:lang w:val="bg-BG"/>
        </w:rPr>
        <w:t xml:space="preserve">Производството на безопасни суровини изисква системата за НАССР да бъде изградена върху солидна основа от </w:t>
      </w:r>
      <w:r w:rsidR="005806BD" w:rsidRPr="00885331">
        <w:rPr>
          <w:rFonts w:ascii="Verdana" w:hAnsi="Verdana"/>
          <w:sz w:val="22"/>
          <w:lang w:val="bg-BG"/>
        </w:rPr>
        <w:t>програми предпоставки</w:t>
      </w:r>
      <w:r w:rsidRPr="00885331">
        <w:rPr>
          <w:rFonts w:ascii="Verdana" w:hAnsi="Verdana"/>
          <w:sz w:val="22"/>
          <w:lang w:val="bg-BG"/>
        </w:rPr>
        <w:t xml:space="preserve">. </w:t>
      </w:r>
      <w:r w:rsidR="005806BD" w:rsidRPr="00885331">
        <w:rPr>
          <w:rFonts w:ascii="Verdana" w:hAnsi="Verdana"/>
          <w:sz w:val="22"/>
          <w:lang w:val="bg-BG"/>
        </w:rPr>
        <w:t>Програмите предпоставки</w:t>
      </w:r>
      <w:r w:rsidRPr="00885331">
        <w:rPr>
          <w:rFonts w:ascii="Verdana" w:hAnsi="Verdana"/>
          <w:sz w:val="22"/>
          <w:lang w:val="bg-BG"/>
        </w:rPr>
        <w:t xml:space="preserve"> осигуряват основните експлоатационни условия и средата, необходими за производството на безопасни фуражни суровини. </w:t>
      </w:r>
      <w:r w:rsidR="005806BD" w:rsidRPr="00885331">
        <w:rPr>
          <w:rFonts w:ascii="Verdana" w:hAnsi="Verdana"/>
          <w:sz w:val="22"/>
          <w:lang w:val="bg-BG"/>
        </w:rPr>
        <w:t>Програмите предпоставки</w:t>
      </w:r>
      <w:r w:rsidRPr="00885331">
        <w:rPr>
          <w:rFonts w:ascii="Verdana" w:hAnsi="Verdana"/>
          <w:sz w:val="22"/>
          <w:lang w:val="bg-BG"/>
        </w:rPr>
        <w:t xml:space="preserve"> могат да повлияят на безопасността на фуражните суровини, но в същото време те трябва да гарантират, че фуражите са пълноценни и подходящи за консумация. </w:t>
      </w:r>
      <w:r w:rsidRPr="00885331">
        <w:rPr>
          <w:lang w:val="bg-BG"/>
        </w:rPr>
        <w:t>Системата за HACCP има по-тесен обхват</w:t>
      </w:r>
      <w:r w:rsidR="003725EF" w:rsidRPr="00885331">
        <w:rPr>
          <w:lang w:val="bg-BG"/>
        </w:rPr>
        <w:t>;</w:t>
      </w:r>
      <w:r w:rsidRPr="00885331">
        <w:rPr>
          <w:lang w:val="bg-BG"/>
        </w:rPr>
        <w:t xml:space="preserve"> тя гарантира само, че фуражът е безопасен за консумация.</w:t>
      </w:r>
      <w:r w:rsidRPr="00885331">
        <w:rPr>
          <w:rFonts w:ascii="Verdana" w:hAnsi="Verdana"/>
          <w:sz w:val="22"/>
          <w:lang w:val="bg-BG"/>
        </w:rPr>
        <w:t xml:space="preserve"> Естеството на </w:t>
      </w:r>
      <w:r w:rsidR="005806BD" w:rsidRPr="00885331">
        <w:rPr>
          <w:rFonts w:ascii="Verdana" w:hAnsi="Verdana"/>
          <w:sz w:val="22"/>
          <w:lang w:val="bg-BG"/>
        </w:rPr>
        <w:t>програмите предпоставки</w:t>
      </w:r>
      <w:r w:rsidRPr="00885331">
        <w:rPr>
          <w:rFonts w:ascii="Verdana" w:hAnsi="Verdana"/>
          <w:sz w:val="22"/>
          <w:lang w:val="bg-BG"/>
        </w:rPr>
        <w:t xml:space="preserve"> се различава при отделните </w:t>
      </w:r>
      <w:r w:rsidR="00CA2E97" w:rsidRPr="00885331">
        <w:rPr>
          <w:rFonts w:ascii="Verdana" w:hAnsi="Verdana"/>
          <w:sz w:val="22"/>
          <w:lang w:val="bg-BG"/>
        </w:rPr>
        <w:t>стопански субекти</w:t>
      </w:r>
      <w:r w:rsidRPr="00885331">
        <w:rPr>
          <w:rFonts w:ascii="Verdana" w:hAnsi="Verdana"/>
          <w:sz w:val="22"/>
          <w:lang w:val="bg-BG"/>
        </w:rPr>
        <w:t>, но общите принципи намират широко приложение в европейския фуражен сектор.</w:t>
      </w:r>
    </w:p>
    <w:p w:rsidR="003658EC" w:rsidRPr="00885331" w:rsidRDefault="003658EC" w:rsidP="003658EC">
      <w:pPr>
        <w:pStyle w:val="NormalWeb"/>
        <w:spacing w:before="0" w:beforeAutospacing="0" w:after="0" w:afterAutospacing="0"/>
        <w:jc w:val="both"/>
        <w:rPr>
          <w:rFonts w:ascii="Verdana" w:hAnsi="Verdana"/>
          <w:color w:val="000080"/>
          <w:sz w:val="22"/>
          <w:lang w:val="bg-BG"/>
        </w:rPr>
      </w:pPr>
    </w:p>
    <w:p w:rsidR="003658EC" w:rsidRPr="00885331" w:rsidRDefault="005806BD" w:rsidP="003658EC">
      <w:pPr>
        <w:pStyle w:val="BodyTextIndent2"/>
        <w:spacing w:line="240" w:lineRule="auto"/>
        <w:ind w:left="0"/>
        <w:jc w:val="both"/>
        <w:rPr>
          <w:rFonts w:ascii="Verdana" w:hAnsi="Verdana"/>
          <w:sz w:val="22"/>
          <w:szCs w:val="22"/>
          <w:lang w:val="bg-BG"/>
        </w:rPr>
      </w:pPr>
      <w:r w:rsidRPr="00885331">
        <w:rPr>
          <w:rFonts w:ascii="Verdana" w:hAnsi="Verdana"/>
          <w:sz w:val="22"/>
          <w:lang w:val="bg-BG"/>
        </w:rPr>
        <w:t>Програмите предпоставки</w:t>
      </w:r>
      <w:r w:rsidR="003658EC" w:rsidRPr="00885331">
        <w:rPr>
          <w:rFonts w:ascii="Verdana" w:hAnsi="Verdana"/>
          <w:sz w:val="22"/>
          <w:lang w:val="bg-BG"/>
        </w:rPr>
        <w:t xml:space="preserve"> са основата на системата и без тях нито една </w:t>
      </w:r>
      <w:r w:rsidR="005073D7" w:rsidRPr="00885331">
        <w:rPr>
          <w:rFonts w:ascii="Verdana" w:hAnsi="Verdana"/>
          <w:sz w:val="22"/>
          <w:lang w:val="bg-BG"/>
        </w:rPr>
        <w:t xml:space="preserve">система за HACCP не е успешна. </w:t>
      </w:r>
      <w:r w:rsidR="003658EC" w:rsidRPr="00885331">
        <w:rPr>
          <w:rFonts w:ascii="Verdana" w:hAnsi="Verdana"/>
          <w:sz w:val="22"/>
          <w:lang w:val="bg-BG"/>
        </w:rPr>
        <w:t>Тези процедури представляват солидна оперативна основа, която позволява на екипа за HACCP да се съсредоточи върху няколко важни въпроси, които не могат да бъдат разглеждани като част от дневната програма, но все пак изискват специално внимание.</w:t>
      </w:r>
      <w:r w:rsidR="003658EC" w:rsidRPr="00885331">
        <w:rPr>
          <w:rFonts w:ascii="Verdana" w:hAnsi="Verdana"/>
          <w:sz w:val="22"/>
          <w:highlight w:val="lightGray"/>
          <w:lang w:val="bg-BG"/>
        </w:rPr>
        <w:t xml:space="preserve"> </w:t>
      </w:r>
    </w:p>
    <w:p w:rsidR="003658EC" w:rsidRPr="00885331" w:rsidRDefault="003658EC" w:rsidP="003658EC">
      <w:pPr>
        <w:pStyle w:val="BodyTextIndent2"/>
        <w:tabs>
          <w:tab w:val="left" w:pos="0"/>
        </w:tabs>
        <w:spacing w:before="60" w:after="60" w:line="240" w:lineRule="auto"/>
        <w:ind w:left="0"/>
        <w:jc w:val="both"/>
        <w:rPr>
          <w:rFonts w:ascii="Verdana" w:hAnsi="Verdana"/>
          <w:sz w:val="22"/>
          <w:szCs w:val="22"/>
          <w:lang w:val="bg-BG"/>
        </w:rPr>
      </w:pPr>
    </w:p>
    <w:p w:rsidR="003658EC" w:rsidRPr="00885331" w:rsidRDefault="003658EC" w:rsidP="003658EC">
      <w:pPr>
        <w:pStyle w:val="BodyTextIndent2"/>
        <w:tabs>
          <w:tab w:val="left" w:pos="0"/>
        </w:tabs>
        <w:spacing w:before="60" w:after="60" w:line="240" w:lineRule="auto"/>
        <w:ind w:left="0"/>
        <w:jc w:val="both"/>
        <w:rPr>
          <w:rFonts w:ascii="Verdana" w:hAnsi="Verdana"/>
          <w:sz w:val="22"/>
          <w:szCs w:val="22"/>
          <w:lang w:val="bg-BG"/>
        </w:rPr>
      </w:pPr>
      <w:r w:rsidRPr="00885331">
        <w:rPr>
          <w:rFonts w:ascii="Verdana" w:hAnsi="Verdana"/>
          <w:sz w:val="22"/>
          <w:lang w:val="bg-BG"/>
        </w:rPr>
        <w:t xml:space="preserve">Методът на HACCP и методът на ОПРП (вж. ISO22000) се </w:t>
      </w:r>
      <w:r w:rsidR="003725EF" w:rsidRPr="00885331">
        <w:rPr>
          <w:rFonts w:ascii="Verdana" w:hAnsi="Verdana"/>
          <w:sz w:val="22"/>
          <w:lang w:val="bg-BG"/>
        </w:rPr>
        <w:t xml:space="preserve">основават </w:t>
      </w:r>
      <w:r w:rsidRPr="00885331">
        <w:rPr>
          <w:rFonts w:ascii="Verdana" w:hAnsi="Verdana"/>
          <w:sz w:val="22"/>
          <w:lang w:val="bg-BG"/>
        </w:rPr>
        <w:t>на седем основни принципа:</w:t>
      </w:r>
    </w:p>
    <w:p w:rsidR="003658EC" w:rsidRPr="00885331" w:rsidRDefault="003658EC" w:rsidP="003658EC">
      <w:pPr>
        <w:jc w:val="both"/>
        <w:rPr>
          <w:rFonts w:ascii="Verdana" w:hAnsi="Verdana"/>
          <w:i/>
          <w:iCs/>
          <w:sz w:val="22"/>
          <w:szCs w:val="22"/>
          <w:lang w:val="bg-BG"/>
        </w:rPr>
      </w:pPr>
    </w:p>
    <w:p w:rsidR="003658EC" w:rsidRPr="00885331" w:rsidRDefault="003658EC" w:rsidP="003658EC">
      <w:pPr>
        <w:pStyle w:val="BodyTextIndent2"/>
        <w:numPr>
          <w:ilvl w:val="0"/>
          <w:numId w:val="2"/>
        </w:numPr>
        <w:tabs>
          <w:tab w:val="left" w:pos="0"/>
        </w:tabs>
        <w:spacing w:before="60" w:after="60" w:line="240" w:lineRule="auto"/>
        <w:jc w:val="both"/>
        <w:rPr>
          <w:rFonts w:ascii="Verdana" w:hAnsi="Verdana"/>
          <w:sz w:val="22"/>
          <w:szCs w:val="22"/>
          <w:lang w:val="bg-BG"/>
        </w:rPr>
      </w:pPr>
      <w:r w:rsidRPr="00885331">
        <w:rPr>
          <w:rFonts w:ascii="Verdana" w:hAnsi="Verdana"/>
          <w:sz w:val="22"/>
          <w:lang w:val="bg-BG"/>
        </w:rPr>
        <w:t>извършване на анализ на опасността;</w:t>
      </w:r>
    </w:p>
    <w:p w:rsidR="003658EC" w:rsidRPr="00885331" w:rsidRDefault="003658EC" w:rsidP="003658EC">
      <w:pPr>
        <w:pStyle w:val="BodyTextIndent2"/>
        <w:numPr>
          <w:ilvl w:val="0"/>
          <w:numId w:val="2"/>
        </w:numPr>
        <w:tabs>
          <w:tab w:val="left" w:pos="0"/>
        </w:tabs>
        <w:spacing w:before="60" w:after="60" w:line="240" w:lineRule="auto"/>
        <w:jc w:val="both"/>
        <w:rPr>
          <w:rFonts w:ascii="Verdana" w:hAnsi="Verdana"/>
          <w:sz w:val="22"/>
          <w:szCs w:val="22"/>
          <w:lang w:val="bg-BG"/>
        </w:rPr>
      </w:pPr>
      <w:r w:rsidRPr="00885331">
        <w:rPr>
          <w:rFonts w:ascii="Verdana" w:hAnsi="Verdana"/>
          <w:sz w:val="22"/>
          <w:lang w:val="bg-BG"/>
        </w:rPr>
        <w:t xml:space="preserve">определяне на критичните контролни точки (ККТ) и на оперативни </w:t>
      </w:r>
      <w:r w:rsidR="005806BD" w:rsidRPr="00885331">
        <w:rPr>
          <w:rFonts w:ascii="Verdana" w:hAnsi="Verdana"/>
          <w:sz w:val="22"/>
          <w:lang w:val="bg-BG"/>
        </w:rPr>
        <w:t>програми предпоставки</w:t>
      </w:r>
      <w:r w:rsidRPr="00885331">
        <w:rPr>
          <w:rFonts w:ascii="Verdana" w:hAnsi="Verdana"/>
          <w:sz w:val="22"/>
          <w:lang w:val="bg-BG"/>
        </w:rPr>
        <w:t xml:space="preserve"> (ОПРП);</w:t>
      </w:r>
    </w:p>
    <w:p w:rsidR="003658EC" w:rsidRPr="00885331" w:rsidRDefault="003658EC" w:rsidP="003658EC">
      <w:pPr>
        <w:pStyle w:val="BodyTextIndent2"/>
        <w:numPr>
          <w:ilvl w:val="0"/>
          <w:numId w:val="2"/>
        </w:numPr>
        <w:tabs>
          <w:tab w:val="left" w:pos="0"/>
        </w:tabs>
        <w:spacing w:before="60" w:after="60" w:line="240" w:lineRule="auto"/>
        <w:jc w:val="both"/>
        <w:rPr>
          <w:rFonts w:ascii="Verdana" w:hAnsi="Verdana"/>
          <w:sz w:val="22"/>
          <w:szCs w:val="22"/>
          <w:lang w:val="bg-BG"/>
        </w:rPr>
      </w:pPr>
      <w:r w:rsidRPr="00885331">
        <w:rPr>
          <w:rFonts w:ascii="Verdana" w:hAnsi="Verdana"/>
          <w:sz w:val="22"/>
          <w:lang w:val="bg-BG"/>
        </w:rPr>
        <w:t>установяване на критични граници (ККТ) и стандарти за изпълнение (ОПРП);</w:t>
      </w:r>
    </w:p>
    <w:p w:rsidR="003658EC" w:rsidRPr="00885331" w:rsidRDefault="003658EC" w:rsidP="003658EC">
      <w:pPr>
        <w:pStyle w:val="BodyTextIndent2"/>
        <w:numPr>
          <w:ilvl w:val="0"/>
          <w:numId w:val="2"/>
        </w:numPr>
        <w:tabs>
          <w:tab w:val="left" w:pos="0"/>
        </w:tabs>
        <w:spacing w:before="60" w:after="60" w:line="240" w:lineRule="auto"/>
        <w:jc w:val="both"/>
        <w:rPr>
          <w:rFonts w:ascii="Verdana" w:hAnsi="Verdana"/>
          <w:sz w:val="22"/>
          <w:szCs w:val="22"/>
          <w:lang w:val="bg-BG"/>
        </w:rPr>
      </w:pPr>
      <w:r w:rsidRPr="00885331">
        <w:rPr>
          <w:rFonts w:ascii="Verdana" w:hAnsi="Verdana"/>
          <w:sz w:val="22"/>
          <w:lang w:val="bg-BG"/>
        </w:rPr>
        <w:t xml:space="preserve">установяване на система за наблюдение </w:t>
      </w:r>
      <w:r w:rsidR="003725EF" w:rsidRPr="00885331">
        <w:rPr>
          <w:rFonts w:ascii="Verdana" w:hAnsi="Verdana"/>
          <w:sz w:val="22"/>
          <w:lang w:val="bg-BG"/>
        </w:rPr>
        <w:t xml:space="preserve">на </w:t>
      </w:r>
      <w:r w:rsidRPr="00885331">
        <w:rPr>
          <w:rFonts w:ascii="Verdana" w:hAnsi="Verdana"/>
          <w:sz w:val="22"/>
          <w:lang w:val="bg-BG"/>
        </w:rPr>
        <w:t>контрола на всяка ККТ и ОПРП;</w:t>
      </w:r>
    </w:p>
    <w:p w:rsidR="003658EC" w:rsidRPr="00885331" w:rsidRDefault="003658EC" w:rsidP="003658EC">
      <w:pPr>
        <w:pStyle w:val="BodyTextIndent2"/>
        <w:numPr>
          <w:ilvl w:val="0"/>
          <w:numId w:val="2"/>
        </w:numPr>
        <w:tabs>
          <w:tab w:val="left" w:pos="0"/>
        </w:tabs>
        <w:spacing w:before="60" w:after="60" w:line="240" w:lineRule="auto"/>
        <w:jc w:val="both"/>
        <w:rPr>
          <w:rFonts w:ascii="Verdana" w:hAnsi="Verdana"/>
          <w:sz w:val="22"/>
          <w:szCs w:val="22"/>
          <w:lang w:val="bg-BG"/>
        </w:rPr>
      </w:pPr>
      <w:r w:rsidRPr="00885331">
        <w:rPr>
          <w:rFonts w:ascii="Verdana" w:hAnsi="Verdana"/>
          <w:sz w:val="22"/>
          <w:lang w:val="bg-BG"/>
        </w:rPr>
        <w:t>установяване на коригиращи действия, ако дадена критична контролна точка излезе извън контрол;</w:t>
      </w:r>
    </w:p>
    <w:p w:rsidR="003658EC" w:rsidRPr="00885331" w:rsidRDefault="003658EC" w:rsidP="003658EC">
      <w:pPr>
        <w:pStyle w:val="BodyTextIndent2"/>
        <w:numPr>
          <w:ilvl w:val="0"/>
          <w:numId w:val="2"/>
        </w:numPr>
        <w:tabs>
          <w:tab w:val="left" w:pos="0"/>
        </w:tabs>
        <w:spacing w:before="60" w:after="60" w:line="240" w:lineRule="auto"/>
        <w:jc w:val="both"/>
        <w:rPr>
          <w:rFonts w:ascii="Verdana" w:hAnsi="Verdana"/>
          <w:sz w:val="22"/>
          <w:szCs w:val="22"/>
          <w:lang w:val="bg-BG"/>
        </w:rPr>
      </w:pPr>
      <w:r w:rsidRPr="00885331">
        <w:rPr>
          <w:rFonts w:ascii="Verdana" w:hAnsi="Verdana"/>
          <w:sz w:val="22"/>
          <w:lang w:val="bg-BG"/>
        </w:rPr>
        <w:t>установяване на процедура за доказване на ефективното действие на всички аспекти на системата за HACCP;</w:t>
      </w:r>
    </w:p>
    <w:p w:rsidR="003658EC" w:rsidRPr="00885331" w:rsidRDefault="003658EC" w:rsidP="003658EC">
      <w:pPr>
        <w:numPr>
          <w:ilvl w:val="0"/>
          <w:numId w:val="2"/>
        </w:numPr>
        <w:jc w:val="both"/>
        <w:rPr>
          <w:rFonts w:ascii="Verdana" w:hAnsi="Verdana"/>
          <w:iCs/>
          <w:sz w:val="22"/>
          <w:szCs w:val="22"/>
          <w:u w:val="single"/>
          <w:lang w:val="bg-BG"/>
        </w:rPr>
      </w:pPr>
      <w:r w:rsidRPr="00885331">
        <w:rPr>
          <w:rFonts w:ascii="Verdana" w:hAnsi="Verdana"/>
          <w:sz w:val="22"/>
          <w:lang w:val="bg-BG"/>
        </w:rPr>
        <w:t>документиране на всички процедури и записи за доказване на ефективното действие на системата за HACCP.</w:t>
      </w:r>
    </w:p>
    <w:p w:rsidR="003658EC" w:rsidRPr="00885331" w:rsidRDefault="003658EC" w:rsidP="003658EC">
      <w:pPr>
        <w:ind w:left="1440" w:hanging="1440"/>
        <w:jc w:val="both"/>
        <w:rPr>
          <w:rFonts w:ascii="Verdana" w:hAnsi="Verdana"/>
          <w:iCs/>
          <w:sz w:val="22"/>
          <w:szCs w:val="22"/>
          <w:u w:val="single"/>
          <w:lang w:val="bg-BG"/>
        </w:rPr>
      </w:pPr>
    </w:p>
    <w:p w:rsidR="003658EC" w:rsidRPr="00885331" w:rsidRDefault="003658EC" w:rsidP="003658EC">
      <w:pPr>
        <w:ind w:left="1440" w:hanging="1440"/>
        <w:jc w:val="both"/>
        <w:rPr>
          <w:rFonts w:ascii="Verdana" w:hAnsi="Verdana"/>
          <w:iCs/>
          <w:sz w:val="22"/>
          <w:szCs w:val="22"/>
          <w:u w:val="single"/>
          <w:lang w:val="bg-BG"/>
        </w:rPr>
      </w:pPr>
    </w:p>
    <w:p w:rsidR="003658EC" w:rsidRPr="00885331" w:rsidRDefault="003658EC" w:rsidP="003658EC">
      <w:pPr>
        <w:pStyle w:val="Heading2"/>
        <w:rPr>
          <w:lang w:val="bg-BG"/>
        </w:rPr>
      </w:pPr>
      <w:bookmarkStart w:id="250" w:name="_Toc437222649"/>
      <w:bookmarkStart w:id="251" w:name="_Toc438211425"/>
      <w:r w:rsidRPr="00885331">
        <w:rPr>
          <w:lang w:val="bg-BG"/>
        </w:rPr>
        <w:t xml:space="preserve">6.2 </w:t>
      </w:r>
      <w:bookmarkStart w:id="252" w:name="HACCP_general_requirements"/>
      <w:r w:rsidRPr="00885331">
        <w:rPr>
          <w:lang w:val="bg-BG"/>
        </w:rPr>
        <w:t>Общи изисквания</w:t>
      </w:r>
      <w:bookmarkEnd w:id="250"/>
      <w:bookmarkEnd w:id="251"/>
      <w:bookmarkEnd w:id="252"/>
    </w:p>
    <w:p w:rsidR="003658EC" w:rsidRPr="00885331" w:rsidRDefault="003658EC" w:rsidP="003658EC">
      <w:pPr>
        <w:ind w:left="1440" w:hanging="1440"/>
        <w:jc w:val="both"/>
        <w:rPr>
          <w:rFonts w:ascii="Verdana" w:hAnsi="Verdana"/>
          <w:iCs/>
          <w:sz w:val="22"/>
          <w:szCs w:val="22"/>
          <w:u w:val="single"/>
          <w:lang w:val="bg-BG"/>
        </w:rPr>
      </w:pPr>
    </w:p>
    <w:p w:rsidR="003658EC" w:rsidRPr="00885331" w:rsidRDefault="00AD6C42" w:rsidP="003658EC">
      <w:pPr>
        <w:pStyle w:val="BodyTextIndent2"/>
        <w:spacing w:after="0" w:line="240" w:lineRule="auto"/>
        <w:ind w:left="0"/>
        <w:jc w:val="both"/>
        <w:rPr>
          <w:rFonts w:ascii="Verdana" w:hAnsi="Verdana"/>
          <w:sz w:val="22"/>
          <w:szCs w:val="22"/>
          <w:lang w:val="bg-BG"/>
        </w:rPr>
      </w:pPr>
      <w:r w:rsidRPr="00885331">
        <w:rPr>
          <w:rFonts w:ascii="Verdana" w:hAnsi="Verdana"/>
          <w:sz w:val="22"/>
          <w:lang w:val="bg-BG"/>
        </w:rPr>
        <w:t>Стопанският субект</w:t>
      </w:r>
      <w:r w:rsidR="003658EC" w:rsidRPr="00885331">
        <w:rPr>
          <w:rFonts w:ascii="Verdana" w:hAnsi="Verdana"/>
          <w:sz w:val="22"/>
          <w:lang w:val="bg-BG"/>
        </w:rPr>
        <w:t xml:space="preserve"> трябва да разполага с добре документирана, напълно внедрена система за HACCP, която покрива целия обхват от дейности. Този обхват започва от момента на придобиване на правото на собственост върху входящите суровини и завършва, когато собствеността на крайния продукт се прехвърля на клиента.</w:t>
      </w:r>
    </w:p>
    <w:p w:rsidR="003658EC" w:rsidRPr="00885331" w:rsidRDefault="003658EC" w:rsidP="003658EC">
      <w:pPr>
        <w:jc w:val="both"/>
        <w:rPr>
          <w:rFonts w:ascii="Verdana" w:hAnsi="Verdana"/>
          <w:i/>
          <w:iCs/>
          <w:sz w:val="22"/>
          <w:szCs w:val="22"/>
          <w:lang w:val="bg-BG"/>
        </w:rPr>
      </w:pPr>
    </w:p>
    <w:p w:rsidR="003658EC" w:rsidRPr="00885331" w:rsidRDefault="003658EC" w:rsidP="003658EC">
      <w:pPr>
        <w:jc w:val="both"/>
        <w:rPr>
          <w:rFonts w:ascii="Verdana" w:hAnsi="Verdana"/>
          <w:sz w:val="22"/>
          <w:szCs w:val="22"/>
          <w:lang w:val="bg-BG"/>
        </w:rPr>
      </w:pPr>
      <w:r w:rsidRPr="00885331">
        <w:rPr>
          <w:rFonts w:ascii="Verdana" w:hAnsi="Verdana"/>
          <w:sz w:val="22"/>
          <w:lang w:val="bg-BG"/>
        </w:rPr>
        <w:t>Практическото приложение и изпълнение на HACCP изисква структурен подход, който може да бъде разделен на следните стратегии за приложение</w:t>
      </w:r>
      <w:r w:rsidR="003725EF" w:rsidRPr="00885331">
        <w:rPr>
          <w:rFonts w:ascii="Verdana" w:hAnsi="Verdana"/>
          <w:sz w:val="22"/>
          <w:lang w:val="bg-BG"/>
        </w:rPr>
        <w:t>.</w:t>
      </w:r>
    </w:p>
    <w:p w:rsidR="003658EC" w:rsidRPr="00885331" w:rsidRDefault="003658EC" w:rsidP="003658EC">
      <w:pPr>
        <w:pStyle w:val="Heading2"/>
        <w:rPr>
          <w:lang w:val="bg-BG"/>
        </w:rPr>
      </w:pPr>
      <w:r w:rsidRPr="00885331">
        <w:rPr>
          <w:lang w:val="bg-BG"/>
        </w:rPr>
        <w:br w:type="page"/>
      </w:r>
      <w:bookmarkStart w:id="253" w:name="_Toc437222650"/>
      <w:bookmarkStart w:id="254" w:name="_Toc438211426"/>
      <w:r w:rsidRPr="00885331">
        <w:rPr>
          <w:lang w:val="bg-BG"/>
        </w:rPr>
        <w:t xml:space="preserve">6.3 </w:t>
      </w:r>
      <w:bookmarkStart w:id="255" w:name="HACCP_team_leader"/>
      <w:r w:rsidRPr="00885331">
        <w:rPr>
          <w:lang w:val="bg-BG"/>
        </w:rPr>
        <w:t>Екип за HACCP и ръководител на екипа</w:t>
      </w:r>
      <w:bookmarkEnd w:id="253"/>
      <w:bookmarkEnd w:id="254"/>
      <w:bookmarkEnd w:id="255"/>
    </w:p>
    <w:p w:rsidR="003658EC" w:rsidRPr="00885331" w:rsidRDefault="003658EC" w:rsidP="003658EC">
      <w:pPr>
        <w:jc w:val="both"/>
        <w:rPr>
          <w:rFonts w:ascii="Verdana" w:hAnsi="Verdana"/>
          <w:iCs/>
          <w:sz w:val="22"/>
          <w:szCs w:val="22"/>
          <w:u w:val="single"/>
          <w:lang w:val="bg-BG"/>
        </w:rPr>
      </w:pPr>
    </w:p>
    <w:p w:rsidR="003658EC" w:rsidRPr="00885331" w:rsidRDefault="003658EC" w:rsidP="003658EC">
      <w:pPr>
        <w:jc w:val="both"/>
        <w:rPr>
          <w:rFonts w:ascii="Verdana" w:hAnsi="Verdana"/>
          <w:sz w:val="22"/>
          <w:szCs w:val="22"/>
          <w:lang w:val="bg-BG"/>
        </w:rPr>
      </w:pPr>
      <w:r w:rsidRPr="00885331">
        <w:rPr>
          <w:rFonts w:ascii="Verdana" w:hAnsi="Verdana"/>
          <w:sz w:val="22"/>
          <w:lang w:val="bg-BG"/>
        </w:rPr>
        <w:t xml:space="preserve">Системата за НАССР трябва да бъде разработена и поддържана от мултидисциплинарен екип, който носи отговорност за създаването, развитието, поддържането и актуализацията ѝ. Този екип трябва да има достъп до мултидисциплинарни знания и практически опит в системите за управление на безопасността на фуражите. Изключително важно е този екип да разчита на пълната подкрепа на ръководството на </w:t>
      </w:r>
      <w:r w:rsidR="00AD6C42" w:rsidRPr="00885331">
        <w:rPr>
          <w:rFonts w:ascii="Verdana" w:hAnsi="Verdana"/>
          <w:sz w:val="22"/>
          <w:lang w:val="bg-BG"/>
        </w:rPr>
        <w:t>стопанския субект</w:t>
      </w:r>
      <w:r w:rsidRPr="00885331">
        <w:rPr>
          <w:rFonts w:ascii="Verdana" w:hAnsi="Verdana"/>
          <w:sz w:val="22"/>
          <w:lang w:val="bg-BG"/>
        </w:rPr>
        <w:t xml:space="preserve"> и в идеалния случай негов ръководител следва да бъде представител на ръководството.</w:t>
      </w:r>
      <w:r w:rsidR="00BA2357" w:rsidRPr="00885331">
        <w:rPr>
          <w:rFonts w:ascii="Verdana" w:hAnsi="Verdana"/>
          <w:sz w:val="22"/>
          <w:lang w:val="bg-BG"/>
        </w:rPr>
        <w:t xml:space="preserve"> </w:t>
      </w:r>
      <w:r w:rsidRPr="00885331">
        <w:rPr>
          <w:rFonts w:ascii="Verdana" w:hAnsi="Verdana"/>
          <w:sz w:val="22"/>
          <w:lang w:val="bg-BG"/>
        </w:rPr>
        <w:t>Екипът трябва да включва хора, които като цяло демонстрират задълбочени познания за:</w:t>
      </w:r>
    </w:p>
    <w:p w:rsidR="003658EC" w:rsidRPr="00885331" w:rsidRDefault="003658EC" w:rsidP="005073D7">
      <w:pPr>
        <w:spacing w:before="40"/>
        <w:ind w:left="426" w:hanging="426"/>
        <w:jc w:val="both"/>
        <w:rPr>
          <w:rFonts w:ascii="Verdana" w:hAnsi="Verdana"/>
          <w:sz w:val="22"/>
          <w:szCs w:val="22"/>
          <w:lang w:val="bg-BG"/>
        </w:rPr>
      </w:pPr>
      <w:r w:rsidRPr="00885331">
        <w:rPr>
          <w:rFonts w:ascii="Verdana" w:hAnsi="Verdana"/>
          <w:sz w:val="22"/>
          <w:lang w:val="bg-BG"/>
        </w:rPr>
        <w:t>а)</w:t>
      </w:r>
      <w:r w:rsidR="005073D7" w:rsidRPr="00885331">
        <w:rPr>
          <w:rFonts w:ascii="Verdana" w:hAnsi="Verdana"/>
          <w:sz w:val="22"/>
          <w:lang w:val="bg-BG"/>
        </w:rPr>
        <w:tab/>
      </w:r>
      <w:r w:rsidRPr="00885331">
        <w:rPr>
          <w:rFonts w:ascii="Verdana" w:hAnsi="Verdana"/>
          <w:sz w:val="22"/>
          <w:lang w:val="bg-BG"/>
        </w:rPr>
        <w:t>прилагането на принципите на HACCP;</w:t>
      </w:r>
    </w:p>
    <w:p w:rsidR="003658EC" w:rsidRPr="00885331" w:rsidRDefault="003658EC" w:rsidP="005073D7">
      <w:pPr>
        <w:spacing w:before="40"/>
        <w:ind w:left="426" w:hanging="426"/>
        <w:jc w:val="both"/>
        <w:rPr>
          <w:rFonts w:ascii="Verdana" w:hAnsi="Verdana"/>
          <w:sz w:val="22"/>
          <w:szCs w:val="22"/>
          <w:lang w:val="bg-BG"/>
        </w:rPr>
      </w:pPr>
      <w:r w:rsidRPr="00885331">
        <w:rPr>
          <w:rFonts w:ascii="Verdana" w:hAnsi="Verdana"/>
          <w:sz w:val="22"/>
          <w:lang w:val="bg-BG"/>
        </w:rPr>
        <w:t>б)</w:t>
      </w:r>
      <w:r w:rsidR="005073D7" w:rsidRPr="00885331">
        <w:rPr>
          <w:rFonts w:ascii="Verdana" w:hAnsi="Verdana"/>
          <w:sz w:val="22"/>
          <w:lang w:val="bg-BG"/>
        </w:rPr>
        <w:tab/>
      </w:r>
      <w:r w:rsidRPr="00885331">
        <w:rPr>
          <w:rFonts w:ascii="Verdana" w:hAnsi="Verdana"/>
          <w:sz w:val="22"/>
          <w:lang w:val="bg-BG"/>
        </w:rPr>
        <w:t>производствените процеси и използваното оборудване;</w:t>
      </w:r>
    </w:p>
    <w:p w:rsidR="003658EC" w:rsidRPr="00885331" w:rsidRDefault="003658EC" w:rsidP="005073D7">
      <w:pPr>
        <w:spacing w:before="40"/>
        <w:ind w:left="426" w:hanging="426"/>
        <w:jc w:val="both"/>
        <w:rPr>
          <w:rFonts w:ascii="Verdana" w:hAnsi="Verdana"/>
          <w:sz w:val="22"/>
          <w:szCs w:val="22"/>
          <w:lang w:val="bg-BG"/>
        </w:rPr>
      </w:pPr>
      <w:r w:rsidRPr="00885331">
        <w:rPr>
          <w:rFonts w:ascii="Verdana" w:hAnsi="Verdana"/>
          <w:sz w:val="22"/>
          <w:lang w:val="bg-BG"/>
        </w:rPr>
        <w:t>в)</w:t>
      </w:r>
      <w:r w:rsidR="005073D7" w:rsidRPr="00885331">
        <w:rPr>
          <w:rFonts w:ascii="Verdana" w:hAnsi="Verdana"/>
          <w:sz w:val="22"/>
          <w:lang w:val="bg-BG"/>
        </w:rPr>
        <w:tab/>
      </w:r>
      <w:r w:rsidRPr="00885331">
        <w:rPr>
          <w:rFonts w:ascii="Verdana" w:hAnsi="Verdana"/>
          <w:sz w:val="22"/>
          <w:lang w:val="bg-BG"/>
        </w:rPr>
        <w:t>продуктите, входящите суровини и свързаните с тях опасности;</w:t>
      </w:r>
    </w:p>
    <w:p w:rsidR="003658EC" w:rsidRPr="00885331" w:rsidRDefault="003658EC" w:rsidP="005073D7">
      <w:pPr>
        <w:spacing w:before="40"/>
        <w:ind w:left="426" w:hanging="426"/>
        <w:jc w:val="both"/>
        <w:rPr>
          <w:rFonts w:ascii="Verdana" w:hAnsi="Verdana"/>
          <w:sz w:val="22"/>
          <w:szCs w:val="22"/>
          <w:lang w:val="bg-BG"/>
        </w:rPr>
      </w:pPr>
      <w:r w:rsidRPr="00885331">
        <w:rPr>
          <w:rFonts w:ascii="Verdana" w:hAnsi="Verdana"/>
          <w:sz w:val="22"/>
          <w:lang w:val="bg-BG"/>
        </w:rPr>
        <w:t>г)</w:t>
      </w:r>
      <w:r w:rsidR="005073D7" w:rsidRPr="00885331">
        <w:rPr>
          <w:rFonts w:ascii="Verdana" w:hAnsi="Verdana"/>
          <w:sz w:val="22"/>
          <w:lang w:val="bg-BG"/>
        </w:rPr>
        <w:tab/>
      </w:r>
      <w:r w:rsidRPr="00885331">
        <w:rPr>
          <w:rFonts w:ascii="Verdana" w:hAnsi="Verdana"/>
          <w:sz w:val="22"/>
          <w:lang w:val="bg-BG"/>
        </w:rPr>
        <w:t>изискванията на законодателството и сектора.</w:t>
      </w:r>
    </w:p>
    <w:p w:rsidR="003658EC" w:rsidRPr="00885331" w:rsidRDefault="003658EC" w:rsidP="003658EC">
      <w:pPr>
        <w:jc w:val="both"/>
        <w:rPr>
          <w:rFonts w:ascii="Verdana" w:hAnsi="Verdana"/>
          <w:sz w:val="22"/>
          <w:szCs w:val="22"/>
          <w:lang w:val="bg-BG"/>
        </w:rPr>
      </w:pPr>
    </w:p>
    <w:p w:rsidR="003658EC" w:rsidRPr="00885331" w:rsidRDefault="003658EC" w:rsidP="003658EC">
      <w:pPr>
        <w:jc w:val="both"/>
        <w:rPr>
          <w:rFonts w:ascii="Verdana" w:hAnsi="Verdana"/>
          <w:sz w:val="22"/>
          <w:szCs w:val="22"/>
          <w:lang w:val="bg-BG"/>
        </w:rPr>
      </w:pPr>
      <w:r w:rsidRPr="00885331">
        <w:rPr>
          <w:rFonts w:ascii="Verdana" w:hAnsi="Verdana"/>
          <w:sz w:val="22"/>
          <w:lang w:val="bg-BG"/>
        </w:rPr>
        <w:t>Заседанията на екипа трябва да се председателстват от ръководителя на екипа за HACCP. Ръководителят на екипа е пряко подчинен на ръководството. Заседанията на екипа за HACCP се планират редовно. Резултатите от тези заседания, съставът на екипа за HACCP и индивидуалната компетентност на членовете на екипа трябва да бъдат документирани.</w:t>
      </w:r>
    </w:p>
    <w:p w:rsidR="003658EC" w:rsidRPr="00885331" w:rsidRDefault="003658EC" w:rsidP="003658EC">
      <w:pPr>
        <w:jc w:val="both"/>
        <w:rPr>
          <w:rFonts w:ascii="Verdana" w:hAnsi="Verdana"/>
          <w:sz w:val="22"/>
          <w:szCs w:val="22"/>
          <w:lang w:val="bg-BG"/>
        </w:rPr>
      </w:pPr>
    </w:p>
    <w:p w:rsidR="003658EC" w:rsidRPr="00885331" w:rsidRDefault="003658EC" w:rsidP="003658EC">
      <w:pPr>
        <w:pStyle w:val="Heading2"/>
        <w:rPr>
          <w:lang w:val="bg-BG"/>
        </w:rPr>
      </w:pPr>
      <w:bookmarkStart w:id="256" w:name="_Toc437222651"/>
      <w:bookmarkStart w:id="257" w:name="_Toc438211427"/>
      <w:r w:rsidRPr="00885331">
        <w:rPr>
          <w:lang w:val="bg-BG"/>
        </w:rPr>
        <w:t xml:space="preserve">6.4 </w:t>
      </w:r>
      <w:bookmarkStart w:id="258" w:name="Incoming_materia_specification"/>
      <w:r w:rsidRPr="00885331">
        <w:rPr>
          <w:lang w:val="bg-BG"/>
        </w:rPr>
        <w:t xml:space="preserve">Спецификации на входящите суровини </w:t>
      </w:r>
      <w:bookmarkEnd w:id="258"/>
      <w:r w:rsidRPr="00885331">
        <w:rPr>
          <w:lang w:val="bg-BG"/>
        </w:rPr>
        <w:t>и на фуражните суровини</w:t>
      </w:r>
      <w:bookmarkEnd w:id="256"/>
      <w:bookmarkEnd w:id="257"/>
    </w:p>
    <w:p w:rsidR="003658EC" w:rsidRPr="00885331" w:rsidRDefault="003658EC" w:rsidP="003658EC">
      <w:pPr>
        <w:jc w:val="both"/>
        <w:rPr>
          <w:rFonts w:ascii="Verdana" w:hAnsi="Verdana"/>
          <w:sz w:val="22"/>
          <w:szCs w:val="22"/>
          <w:u w:val="single"/>
          <w:lang w:val="bg-BG"/>
        </w:rPr>
      </w:pPr>
    </w:p>
    <w:p w:rsidR="003658EC" w:rsidRPr="00885331" w:rsidRDefault="003658EC" w:rsidP="003658EC">
      <w:pPr>
        <w:jc w:val="both"/>
        <w:rPr>
          <w:rFonts w:ascii="Verdana" w:hAnsi="Verdana"/>
          <w:sz w:val="22"/>
          <w:szCs w:val="22"/>
          <w:lang w:val="bg-BG"/>
        </w:rPr>
      </w:pPr>
      <w:r w:rsidRPr="00885331">
        <w:rPr>
          <w:rFonts w:ascii="Verdana" w:hAnsi="Verdana"/>
          <w:sz w:val="22"/>
          <w:lang w:val="bg-BG"/>
        </w:rPr>
        <w:t xml:space="preserve">Системата за НАССР трябва да обхваща производството на всички съществуващи и нови фуражни суровини. </w:t>
      </w:r>
    </w:p>
    <w:p w:rsidR="003658EC" w:rsidRPr="00885331" w:rsidRDefault="003658EC" w:rsidP="003658EC">
      <w:pPr>
        <w:jc w:val="both"/>
        <w:rPr>
          <w:rFonts w:ascii="Verdana" w:hAnsi="Verdana"/>
          <w:sz w:val="22"/>
          <w:szCs w:val="22"/>
          <w:lang w:val="bg-BG"/>
        </w:rPr>
      </w:pPr>
      <w:r w:rsidRPr="00885331">
        <w:rPr>
          <w:rFonts w:ascii="Verdana" w:hAnsi="Verdana"/>
          <w:sz w:val="22"/>
          <w:lang w:val="bg-BG"/>
        </w:rPr>
        <w:t>Изисква се подробна информация за всеки продукт, за да се оценят опасностите, породени от процеса или доставката до крайния потребител.</w:t>
      </w:r>
      <w:r w:rsidR="00BA2357" w:rsidRPr="00885331">
        <w:rPr>
          <w:rFonts w:ascii="Verdana" w:hAnsi="Verdana"/>
          <w:sz w:val="22"/>
          <w:lang w:val="bg-BG"/>
        </w:rPr>
        <w:t xml:space="preserve"> </w:t>
      </w:r>
      <w:r w:rsidRPr="00885331">
        <w:rPr>
          <w:rFonts w:ascii="Verdana" w:hAnsi="Verdana"/>
          <w:sz w:val="22"/>
          <w:lang w:val="bg-BG"/>
        </w:rPr>
        <w:t>Трябва да се имат предвид входящите суровини за продукта, както и използването на фуражната суровина от клиентите. Крайните продукти и входящите суровини могат да бъдат определени като групи, ако са съпоставими аспектите на безопасността на фуражите. По практически съображения е препоръчително да се групират сходни продукти, ако е възможно. В такъв случай всички суровини в дадена група трябва да бъдат посочени в съответната спецификация.</w:t>
      </w:r>
    </w:p>
    <w:p w:rsidR="003658EC" w:rsidRPr="00885331" w:rsidRDefault="003658EC" w:rsidP="003658EC">
      <w:pPr>
        <w:jc w:val="both"/>
        <w:rPr>
          <w:rFonts w:ascii="Verdana" w:hAnsi="Verdana"/>
          <w:sz w:val="22"/>
          <w:szCs w:val="22"/>
          <w:lang w:val="bg-BG"/>
        </w:rPr>
      </w:pPr>
    </w:p>
    <w:p w:rsidR="003658EC" w:rsidRPr="00885331" w:rsidRDefault="003658EC" w:rsidP="003658EC">
      <w:pPr>
        <w:jc w:val="both"/>
        <w:rPr>
          <w:rFonts w:ascii="Verdana" w:hAnsi="Verdana"/>
          <w:sz w:val="22"/>
          <w:szCs w:val="22"/>
          <w:lang w:val="bg-BG"/>
        </w:rPr>
      </w:pPr>
      <w:r w:rsidRPr="00885331">
        <w:rPr>
          <w:rFonts w:ascii="Verdana" w:hAnsi="Verdana"/>
          <w:sz w:val="22"/>
          <w:lang w:val="bg-BG"/>
        </w:rPr>
        <w:t>За входящите суровини трябва да бъдат определени документирани спецификации, в които се посочват:</w:t>
      </w:r>
    </w:p>
    <w:p w:rsidR="003658EC" w:rsidRPr="00885331" w:rsidRDefault="008401A7" w:rsidP="008401A7">
      <w:pPr>
        <w:spacing w:before="40"/>
        <w:ind w:left="709" w:hanging="349"/>
        <w:jc w:val="both"/>
        <w:rPr>
          <w:rFonts w:ascii="Verdana" w:hAnsi="Verdana"/>
          <w:sz w:val="22"/>
          <w:szCs w:val="22"/>
          <w:lang w:val="bg-BG"/>
        </w:rPr>
      </w:pPr>
      <w:r w:rsidRPr="00885331">
        <w:rPr>
          <w:rFonts w:ascii="Verdana" w:hAnsi="Verdana"/>
          <w:sz w:val="22"/>
          <w:lang w:val="bg-BG"/>
        </w:rPr>
        <w:t>а)</w:t>
      </w:r>
      <w:r w:rsidRPr="00885331">
        <w:rPr>
          <w:rFonts w:ascii="Verdana" w:hAnsi="Verdana"/>
          <w:sz w:val="22"/>
          <w:lang w:val="bg-BG"/>
        </w:rPr>
        <w:tab/>
      </w:r>
      <w:r w:rsidR="003658EC" w:rsidRPr="00885331">
        <w:rPr>
          <w:rFonts w:ascii="Verdana" w:hAnsi="Verdana"/>
          <w:sz w:val="22"/>
          <w:lang w:val="bg-BG"/>
        </w:rPr>
        <w:t>наименование или друга идентификация;</w:t>
      </w:r>
    </w:p>
    <w:p w:rsidR="003658EC" w:rsidRPr="00885331" w:rsidRDefault="008401A7" w:rsidP="008401A7">
      <w:pPr>
        <w:spacing w:before="40"/>
        <w:ind w:left="709" w:hanging="349"/>
        <w:jc w:val="both"/>
        <w:rPr>
          <w:rFonts w:ascii="Verdana" w:hAnsi="Verdana"/>
          <w:sz w:val="22"/>
          <w:szCs w:val="22"/>
          <w:lang w:val="bg-BG"/>
        </w:rPr>
      </w:pPr>
      <w:r w:rsidRPr="00885331">
        <w:rPr>
          <w:rFonts w:ascii="Verdana" w:hAnsi="Verdana"/>
          <w:sz w:val="22"/>
          <w:lang w:val="bg-BG"/>
        </w:rPr>
        <w:t>б)</w:t>
      </w:r>
      <w:r w:rsidRPr="00885331">
        <w:rPr>
          <w:rFonts w:ascii="Verdana" w:hAnsi="Verdana"/>
          <w:sz w:val="22"/>
          <w:lang w:val="bg-BG"/>
        </w:rPr>
        <w:tab/>
      </w:r>
      <w:r w:rsidR="003658EC" w:rsidRPr="00885331">
        <w:rPr>
          <w:rFonts w:ascii="Verdana" w:hAnsi="Verdana"/>
          <w:sz w:val="22"/>
          <w:lang w:val="bg-BG"/>
        </w:rPr>
        <w:t>произход и метод на производство;</w:t>
      </w:r>
    </w:p>
    <w:p w:rsidR="003658EC" w:rsidRPr="00885331" w:rsidRDefault="008401A7" w:rsidP="008401A7">
      <w:pPr>
        <w:spacing w:before="40"/>
        <w:ind w:left="709" w:hanging="349"/>
        <w:jc w:val="both"/>
        <w:rPr>
          <w:rFonts w:ascii="Verdana" w:hAnsi="Verdana"/>
          <w:sz w:val="22"/>
          <w:szCs w:val="22"/>
          <w:lang w:val="bg-BG"/>
        </w:rPr>
      </w:pPr>
      <w:r w:rsidRPr="00885331">
        <w:rPr>
          <w:rFonts w:ascii="Verdana" w:hAnsi="Verdana"/>
          <w:sz w:val="22"/>
          <w:lang w:val="bg-BG"/>
        </w:rPr>
        <w:t>в)</w:t>
      </w:r>
      <w:r w:rsidRPr="00885331">
        <w:rPr>
          <w:rFonts w:ascii="Verdana" w:hAnsi="Verdana"/>
          <w:sz w:val="22"/>
          <w:lang w:val="bg-BG"/>
        </w:rPr>
        <w:tab/>
      </w:r>
      <w:r w:rsidR="003658EC" w:rsidRPr="00885331">
        <w:rPr>
          <w:rFonts w:ascii="Verdana" w:hAnsi="Verdana"/>
          <w:sz w:val="22"/>
          <w:lang w:val="bg-BG"/>
        </w:rPr>
        <w:t>съответните химични, физични и микробиологични характеристики, свързани с безопасността на фуражите, включително характеристиките, определени в анализа на опасностите;</w:t>
      </w:r>
    </w:p>
    <w:p w:rsidR="003658EC" w:rsidRPr="00885331" w:rsidRDefault="008401A7" w:rsidP="008401A7">
      <w:pPr>
        <w:spacing w:before="40"/>
        <w:ind w:left="709" w:hanging="349"/>
        <w:jc w:val="both"/>
        <w:rPr>
          <w:rFonts w:ascii="Verdana" w:hAnsi="Verdana"/>
          <w:sz w:val="22"/>
          <w:szCs w:val="22"/>
          <w:lang w:val="bg-BG"/>
        </w:rPr>
      </w:pPr>
      <w:r w:rsidRPr="00885331">
        <w:rPr>
          <w:rFonts w:ascii="Verdana" w:hAnsi="Verdana"/>
          <w:sz w:val="22"/>
          <w:lang w:val="bg-BG"/>
        </w:rPr>
        <w:t>г)</w:t>
      </w:r>
      <w:r w:rsidRPr="00885331">
        <w:rPr>
          <w:rFonts w:ascii="Verdana" w:hAnsi="Verdana"/>
          <w:sz w:val="22"/>
          <w:lang w:val="bg-BG"/>
        </w:rPr>
        <w:tab/>
      </w:r>
      <w:r w:rsidR="003658EC" w:rsidRPr="00885331">
        <w:rPr>
          <w:rFonts w:ascii="Verdana" w:hAnsi="Verdana"/>
          <w:sz w:val="22"/>
          <w:lang w:val="bg-BG"/>
        </w:rPr>
        <w:t>опаковка (ако има такава);</w:t>
      </w:r>
    </w:p>
    <w:p w:rsidR="003658EC" w:rsidRPr="00885331" w:rsidRDefault="008401A7" w:rsidP="008401A7">
      <w:pPr>
        <w:spacing w:before="40"/>
        <w:ind w:left="709" w:hanging="349"/>
        <w:jc w:val="both"/>
        <w:rPr>
          <w:rFonts w:ascii="Verdana" w:hAnsi="Verdana"/>
          <w:sz w:val="22"/>
          <w:szCs w:val="22"/>
          <w:lang w:val="bg-BG"/>
        </w:rPr>
      </w:pPr>
      <w:r w:rsidRPr="00885331">
        <w:rPr>
          <w:rFonts w:ascii="Verdana" w:hAnsi="Verdana"/>
          <w:sz w:val="22"/>
          <w:lang w:val="bg-BG"/>
        </w:rPr>
        <w:t>д)</w:t>
      </w:r>
      <w:r w:rsidRPr="00885331">
        <w:rPr>
          <w:rFonts w:ascii="Verdana" w:hAnsi="Verdana"/>
          <w:sz w:val="22"/>
          <w:lang w:val="bg-BG"/>
        </w:rPr>
        <w:tab/>
      </w:r>
      <w:r w:rsidR="003658EC" w:rsidRPr="00885331">
        <w:rPr>
          <w:rFonts w:ascii="Verdana" w:hAnsi="Verdana"/>
          <w:sz w:val="22"/>
          <w:lang w:val="bg-BG"/>
        </w:rPr>
        <w:t>срок на годност/условия на съхранение;</w:t>
      </w:r>
    </w:p>
    <w:p w:rsidR="003658EC" w:rsidRPr="00885331" w:rsidRDefault="008401A7" w:rsidP="008401A7">
      <w:pPr>
        <w:spacing w:before="40"/>
        <w:ind w:left="709" w:hanging="349"/>
        <w:jc w:val="both"/>
        <w:rPr>
          <w:rFonts w:ascii="Verdana" w:hAnsi="Verdana"/>
          <w:sz w:val="22"/>
          <w:szCs w:val="22"/>
          <w:lang w:val="bg-BG"/>
        </w:rPr>
      </w:pPr>
      <w:r w:rsidRPr="00885331">
        <w:rPr>
          <w:rFonts w:ascii="Verdana" w:hAnsi="Verdana"/>
          <w:sz w:val="22"/>
          <w:lang w:val="bg-BG"/>
        </w:rPr>
        <w:t>е)</w:t>
      </w:r>
      <w:r w:rsidRPr="00885331">
        <w:rPr>
          <w:rFonts w:ascii="Verdana" w:hAnsi="Verdana"/>
          <w:sz w:val="22"/>
          <w:lang w:val="bg-BG"/>
        </w:rPr>
        <w:tab/>
      </w:r>
      <w:r w:rsidR="003658EC" w:rsidRPr="00885331">
        <w:rPr>
          <w:rFonts w:ascii="Verdana" w:hAnsi="Verdana"/>
          <w:sz w:val="22"/>
          <w:lang w:val="bg-BG"/>
        </w:rPr>
        <w:t>съответното законодателство.</w:t>
      </w:r>
    </w:p>
    <w:p w:rsidR="003658EC" w:rsidRPr="00885331" w:rsidRDefault="003658EC" w:rsidP="003658EC">
      <w:pPr>
        <w:jc w:val="both"/>
        <w:rPr>
          <w:rFonts w:ascii="Verdana" w:hAnsi="Verdana"/>
          <w:sz w:val="22"/>
          <w:szCs w:val="22"/>
          <w:lang w:val="bg-BG"/>
        </w:rPr>
      </w:pPr>
    </w:p>
    <w:p w:rsidR="003658EC" w:rsidRPr="00885331" w:rsidRDefault="003658EC" w:rsidP="003658EC">
      <w:pPr>
        <w:jc w:val="both"/>
        <w:rPr>
          <w:rFonts w:ascii="Verdana" w:hAnsi="Verdana"/>
          <w:sz w:val="22"/>
          <w:szCs w:val="22"/>
          <w:lang w:val="bg-BG"/>
        </w:rPr>
      </w:pPr>
    </w:p>
    <w:p w:rsidR="003658EC" w:rsidRPr="00885331" w:rsidRDefault="003658EC" w:rsidP="003658EC">
      <w:pPr>
        <w:jc w:val="both"/>
        <w:rPr>
          <w:rFonts w:ascii="Verdana" w:hAnsi="Verdana"/>
          <w:sz w:val="22"/>
          <w:szCs w:val="22"/>
          <w:lang w:val="bg-BG"/>
        </w:rPr>
      </w:pPr>
      <w:r w:rsidRPr="00885331">
        <w:rPr>
          <w:rFonts w:ascii="Verdana" w:hAnsi="Verdana"/>
          <w:sz w:val="22"/>
          <w:lang w:val="bg-BG"/>
        </w:rPr>
        <w:t>За фуражните суровини трябва да бъдат определени документирани спецификации, в които се посочват:</w:t>
      </w:r>
    </w:p>
    <w:p w:rsidR="003658EC" w:rsidRPr="00885331" w:rsidRDefault="008401A7" w:rsidP="008401A7">
      <w:pPr>
        <w:overflowPunct w:val="0"/>
        <w:autoSpaceDE w:val="0"/>
        <w:autoSpaceDN w:val="0"/>
        <w:adjustRightInd w:val="0"/>
        <w:spacing w:after="140" w:line="280" w:lineRule="exact"/>
        <w:ind w:left="709" w:hanging="349"/>
        <w:jc w:val="both"/>
        <w:textAlignment w:val="baseline"/>
        <w:rPr>
          <w:rFonts w:ascii="Verdana" w:hAnsi="Verdana"/>
          <w:sz w:val="22"/>
          <w:szCs w:val="22"/>
          <w:lang w:val="bg-BG"/>
        </w:rPr>
      </w:pPr>
      <w:r w:rsidRPr="00885331">
        <w:rPr>
          <w:rFonts w:ascii="Verdana" w:hAnsi="Verdana"/>
          <w:sz w:val="22"/>
          <w:lang w:val="bg-BG"/>
        </w:rPr>
        <w:t>а)</w:t>
      </w:r>
      <w:r w:rsidRPr="00885331">
        <w:rPr>
          <w:rFonts w:ascii="Verdana" w:hAnsi="Verdana"/>
          <w:sz w:val="22"/>
          <w:lang w:val="bg-BG"/>
        </w:rPr>
        <w:tab/>
      </w:r>
      <w:r w:rsidR="003658EC" w:rsidRPr="00885331">
        <w:rPr>
          <w:rFonts w:ascii="Verdana" w:hAnsi="Verdana"/>
          <w:sz w:val="22"/>
          <w:lang w:val="bg-BG"/>
        </w:rPr>
        <w:t>наименование или друга идентификация;</w:t>
      </w:r>
    </w:p>
    <w:p w:rsidR="003658EC" w:rsidRPr="00885331" w:rsidRDefault="008401A7" w:rsidP="008401A7">
      <w:pPr>
        <w:spacing w:before="40"/>
        <w:ind w:left="709" w:hanging="349"/>
        <w:jc w:val="both"/>
        <w:rPr>
          <w:rFonts w:ascii="Verdana" w:hAnsi="Verdana"/>
          <w:sz w:val="22"/>
          <w:szCs w:val="22"/>
          <w:lang w:val="bg-BG"/>
        </w:rPr>
      </w:pPr>
      <w:r w:rsidRPr="00885331">
        <w:rPr>
          <w:rFonts w:ascii="Verdana" w:hAnsi="Verdana"/>
          <w:sz w:val="22"/>
          <w:lang w:val="bg-BG"/>
        </w:rPr>
        <w:t>б)</w:t>
      </w:r>
      <w:r w:rsidRPr="00885331">
        <w:rPr>
          <w:rFonts w:ascii="Verdana" w:hAnsi="Verdana"/>
          <w:sz w:val="22"/>
          <w:lang w:val="bg-BG"/>
        </w:rPr>
        <w:tab/>
      </w:r>
      <w:r w:rsidR="003658EC" w:rsidRPr="00885331">
        <w:rPr>
          <w:rFonts w:ascii="Verdana" w:hAnsi="Verdana"/>
          <w:sz w:val="22"/>
          <w:lang w:val="bg-BG"/>
        </w:rPr>
        <w:t xml:space="preserve">съответните химични, физични и микробиологични характеристики, свързани с безопасността на фуражите; </w:t>
      </w:r>
    </w:p>
    <w:p w:rsidR="003658EC" w:rsidRPr="00885331" w:rsidRDefault="008401A7" w:rsidP="008401A7">
      <w:pPr>
        <w:spacing w:before="40"/>
        <w:ind w:left="709" w:hanging="349"/>
        <w:jc w:val="both"/>
        <w:rPr>
          <w:rFonts w:ascii="Verdana" w:hAnsi="Verdana"/>
          <w:sz w:val="22"/>
          <w:szCs w:val="22"/>
          <w:lang w:val="bg-BG"/>
        </w:rPr>
      </w:pPr>
      <w:r w:rsidRPr="00885331">
        <w:rPr>
          <w:rFonts w:ascii="Verdana" w:hAnsi="Verdana"/>
          <w:sz w:val="22"/>
          <w:lang w:val="bg-BG"/>
        </w:rPr>
        <w:t>в)</w:t>
      </w:r>
      <w:r w:rsidRPr="00885331">
        <w:rPr>
          <w:rFonts w:ascii="Verdana" w:hAnsi="Verdana"/>
          <w:sz w:val="22"/>
          <w:lang w:val="bg-BG"/>
        </w:rPr>
        <w:tab/>
      </w:r>
      <w:r w:rsidR="003658EC" w:rsidRPr="00885331">
        <w:rPr>
          <w:rFonts w:ascii="Verdana" w:hAnsi="Verdana"/>
          <w:sz w:val="22"/>
          <w:lang w:val="bg-BG"/>
        </w:rPr>
        <w:t>опаковка (ако има такава);</w:t>
      </w:r>
    </w:p>
    <w:p w:rsidR="003658EC" w:rsidRPr="00885331" w:rsidRDefault="008401A7" w:rsidP="008401A7">
      <w:pPr>
        <w:spacing w:before="40"/>
        <w:ind w:left="709" w:hanging="349"/>
        <w:jc w:val="both"/>
        <w:rPr>
          <w:rFonts w:ascii="Verdana" w:hAnsi="Verdana"/>
          <w:sz w:val="22"/>
          <w:szCs w:val="22"/>
          <w:lang w:val="bg-BG"/>
        </w:rPr>
      </w:pPr>
      <w:r w:rsidRPr="00885331">
        <w:rPr>
          <w:rFonts w:ascii="Verdana" w:hAnsi="Verdana"/>
          <w:sz w:val="22"/>
          <w:lang w:val="bg-BG"/>
        </w:rPr>
        <w:t>г)</w:t>
      </w:r>
      <w:r w:rsidRPr="00885331">
        <w:rPr>
          <w:rFonts w:ascii="Verdana" w:hAnsi="Verdana"/>
          <w:sz w:val="22"/>
          <w:lang w:val="bg-BG"/>
        </w:rPr>
        <w:tab/>
      </w:r>
      <w:r w:rsidR="003658EC" w:rsidRPr="00885331">
        <w:rPr>
          <w:rFonts w:ascii="Verdana" w:hAnsi="Verdana"/>
          <w:sz w:val="22"/>
          <w:lang w:val="bg-BG"/>
        </w:rPr>
        <w:t>състав;</w:t>
      </w:r>
    </w:p>
    <w:p w:rsidR="003658EC" w:rsidRPr="00885331" w:rsidRDefault="008401A7" w:rsidP="008401A7">
      <w:pPr>
        <w:spacing w:before="40"/>
        <w:ind w:left="709" w:hanging="349"/>
        <w:jc w:val="both"/>
        <w:rPr>
          <w:rFonts w:ascii="Verdana" w:hAnsi="Verdana"/>
          <w:sz w:val="22"/>
          <w:szCs w:val="22"/>
          <w:lang w:val="bg-BG"/>
        </w:rPr>
      </w:pPr>
      <w:r w:rsidRPr="00885331">
        <w:rPr>
          <w:rFonts w:ascii="Verdana" w:hAnsi="Verdana"/>
          <w:sz w:val="22"/>
          <w:lang w:val="bg-BG"/>
        </w:rPr>
        <w:t>д)</w:t>
      </w:r>
      <w:r w:rsidRPr="00885331">
        <w:rPr>
          <w:rFonts w:ascii="Verdana" w:hAnsi="Verdana"/>
          <w:sz w:val="22"/>
          <w:lang w:val="bg-BG"/>
        </w:rPr>
        <w:tab/>
      </w:r>
      <w:r w:rsidR="003658EC" w:rsidRPr="00885331">
        <w:rPr>
          <w:rFonts w:ascii="Verdana" w:hAnsi="Verdana"/>
          <w:sz w:val="22"/>
          <w:lang w:val="bg-BG"/>
        </w:rPr>
        <w:t>етикетиране/</w:t>
      </w:r>
      <w:r w:rsidR="003725EF" w:rsidRPr="00885331">
        <w:rPr>
          <w:rFonts w:ascii="Verdana" w:hAnsi="Verdana"/>
          <w:sz w:val="22"/>
          <w:lang w:val="bg-BG"/>
        </w:rPr>
        <w:t>претенции</w:t>
      </w:r>
      <w:r w:rsidR="003658EC" w:rsidRPr="00885331">
        <w:rPr>
          <w:rFonts w:ascii="Verdana" w:hAnsi="Verdana"/>
          <w:sz w:val="22"/>
          <w:lang w:val="bg-BG"/>
        </w:rPr>
        <w:t>;</w:t>
      </w:r>
    </w:p>
    <w:p w:rsidR="003658EC" w:rsidRPr="00885331" w:rsidRDefault="008401A7" w:rsidP="008401A7">
      <w:pPr>
        <w:spacing w:before="40"/>
        <w:ind w:left="709" w:hanging="349"/>
        <w:jc w:val="both"/>
        <w:rPr>
          <w:rFonts w:ascii="Verdana" w:hAnsi="Verdana"/>
          <w:sz w:val="22"/>
          <w:szCs w:val="22"/>
          <w:lang w:val="bg-BG"/>
        </w:rPr>
      </w:pPr>
      <w:r w:rsidRPr="00885331">
        <w:rPr>
          <w:rFonts w:ascii="Verdana" w:hAnsi="Verdana"/>
          <w:sz w:val="22"/>
          <w:lang w:val="bg-BG"/>
        </w:rPr>
        <w:t>е)</w:t>
      </w:r>
      <w:r w:rsidRPr="00885331">
        <w:rPr>
          <w:rFonts w:ascii="Verdana" w:hAnsi="Verdana"/>
          <w:sz w:val="22"/>
          <w:lang w:val="bg-BG"/>
        </w:rPr>
        <w:tab/>
      </w:r>
      <w:r w:rsidR="003658EC" w:rsidRPr="00885331">
        <w:rPr>
          <w:rFonts w:ascii="Verdana" w:hAnsi="Verdana"/>
          <w:sz w:val="22"/>
          <w:lang w:val="bg-BG"/>
        </w:rPr>
        <w:t>срок на годност/условия на съхранение;</w:t>
      </w:r>
    </w:p>
    <w:p w:rsidR="003658EC" w:rsidRPr="00885331" w:rsidRDefault="008401A7" w:rsidP="008401A7">
      <w:pPr>
        <w:spacing w:before="40"/>
        <w:ind w:left="709" w:hanging="349"/>
        <w:jc w:val="both"/>
        <w:rPr>
          <w:rFonts w:ascii="Verdana" w:hAnsi="Verdana"/>
          <w:sz w:val="22"/>
          <w:szCs w:val="22"/>
          <w:lang w:val="bg-BG"/>
        </w:rPr>
      </w:pPr>
      <w:r w:rsidRPr="00885331">
        <w:rPr>
          <w:rFonts w:ascii="Verdana" w:hAnsi="Verdana"/>
          <w:sz w:val="22"/>
          <w:lang w:val="bg-BG"/>
        </w:rPr>
        <w:t>ж)</w:t>
      </w:r>
      <w:r w:rsidRPr="00885331">
        <w:rPr>
          <w:rFonts w:ascii="Verdana" w:hAnsi="Verdana"/>
          <w:sz w:val="22"/>
          <w:lang w:val="bg-BG"/>
        </w:rPr>
        <w:tab/>
      </w:r>
      <w:r w:rsidR="003658EC" w:rsidRPr="00885331">
        <w:rPr>
          <w:rFonts w:ascii="Verdana" w:hAnsi="Verdana"/>
          <w:sz w:val="22"/>
          <w:lang w:val="bg-BG"/>
        </w:rPr>
        <w:t>указания за прилагане/предназначение;</w:t>
      </w:r>
    </w:p>
    <w:p w:rsidR="003658EC" w:rsidRPr="00885331" w:rsidRDefault="008401A7" w:rsidP="008401A7">
      <w:pPr>
        <w:spacing w:before="40"/>
        <w:ind w:left="709" w:hanging="349"/>
        <w:jc w:val="both"/>
        <w:rPr>
          <w:rFonts w:ascii="Verdana" w:hAnsi="Verdana"/>
          <w:sz w:val="22"/>
          <w:szCs w:val="22"/>
          <w:lang w:val="bg-BG"/>
        </w:rPr>
      </w:pPr>
      <w:r w:rsidRPr="00885331">
        <w:rPr>
          <w:rFonts w:ascii="Verdana" w:hAnsi="Verdana"/>
          <w:sz w:val="22"/>
          <w:lang w:val="bg-BG"/>
        </w:rPr>
        <w:t>з)</w:t>
      </w:r>
      <w:r w:rsidRPr="00885331">
        <w:rPr>
          <w:rFonts w:ascii="Verdana" w:hAnsi="Verdana"/>
          <w:sz w:val="22"/>
          <w:lang w:val="bg-BG"/>
        </w:rPr>
        <w:tab/>
      </w:r>
      <w:r w:rsidR="003658EC" w:rsidRPr="00885331">
        <w:rPr>
          <w:rFonts w:ascii="Verdana" w:hAnsi="Verdana"/>
          <w:sz w:val="22"/>
          <w:lang w:val="bg-BG"/>
        </w:rPr>
        <w:t>съответното законодателство;</w:t>
      </w:r>
    </w:p>
    <w:p w:rsidR="003658EC" w:rsidRPr="00885331" w:rsidRDefault="008401A7" w:rsidP="008401A7">
      <w:pPr>
        <w:spacing w:before="40"/>
        <w:ind w:left="709" w:hanging="349"/>
        <w:jc w:val="both"/>
        <w:rPr>
          <w:rFonts w:ascii="Verdana" w:hAnsi="Verdana"/>
          <w:sz w:val="22"/>
          <w:szCs w:val="22"/>
          <w:lang w:val="bg-BG"/>
        </w:rPr>
      </w:pPr>
      <w:r w:rsidRPr="00885331">
        <w:rPr>
          <w:rFonts w:ascii="Verdana" w:hAnsi="Verdana"/>
          <w:sz w:val="22"/>
          <w:lang w:val="bg-BG"/>
        </w:rPr>
        <w:t>и)</w:t>
      </w:r>
      <w:r w:rsidRPr="00885331">
        <w:rPr>
          <w:rFonts w:ascii="Verdana" w:hAnsi="Verdana"/>
          <w:sz w:val="22"/>
          <w:lang w:val="bg-BG"/>
        </w:rPr>
        <w:tab/>
      </w:r>
      <w:r w:rsidR="003658EC" w:rsidRPr="00885331">
        <w:rPr>
          <w:rFonts w:ascii="Verdana" w:hAnsi="Verdana"/>
          <w:sz w:val="22"/>
          <w:lang w:val="bg-BG"/>
        </w:rPr>
        <w:t>предназначението на продукта трябва да бъде идентифицирано и документирано.</w:t>
      </w:r>
    </w:p>
    <w:p w:rsidR="003658EC" w:rsidRPr="00885331" w:rsidRDefault="003658EC" w:rsidP="003658EC">
      <w:pPr>
        <w:jc w:val="both"/>
        <w:rPr>
          <w:rFonts w:ascii="Verdana" w:hAnsi="Verdana"/>
          <w:sz w:val="22"/>
          <w:szCs w:val="22"/>
          <w:lang w:val="bg-BG"/>
        </w:rPr>
      </w:pPr>
    </w:p>
    <w:p w:rsidR="003658EC" w:rsidRPr="00885331" w:rsidRDefault="003658EC" w:rsidP="003658EC">
      <w:pPr>
        <w:jc w:val="both"/>
        <w:rPr>
          <w:rFonts w:ascii="Verdana" w:hAnsi="Verdana"/>
          <w:sz w:val="22"/>
          <w:szCs w:val="22"/>
          <w:lang w:val="bg-BG"/>
        </w:rPr>
      </w:pPr>
    </w:p>
    <w:p w:rsidR="003658EC" w:rsidRPr="00885331" w:rsidRDefault="003658EC" w:rsidP="003658EC">
      <w:pPr>
        <w:jc w:val="both"/>
        <w:rPr>
          <w:rFonts w:ascii="Verdana" w:hAnsi="Verdana"/>
          <w:sz w:val="22"/>
          <w:szCs w:val="22"/>
          <w:u w:val="single"/>
          <w:lang w:val="bg-BG"/>
        </w:rPr>
      </w:pPr>
    </w:p>
    <w:p w:rsidR="003658EC" w:rsidRPr="00885331" w:rsidRDefault="003658EC" w:rsidP="003658EC">
      <w:pPr>
        <w:pStyle w:val="Heading2"/>
        <w:rPr>
          <w:lang w:val="bg-BG"/>
        </w:rPr>
      </w:pPr>
      <w:bookmarkStart w:id="259" w:name="_Toc437222652"/>
      <w:bookmarkStart w:id="260" w:name="_Toc438211428"/>
      <w:r w:rsidRPr="00885331">
        <w:rPr>
          <w:lang w:val="bg-BG"/>
        </w:rPr>
        <w:t xml:space="preserve">6.5 </w:t>
      </w:r>
      <w:bookmarkStart w:id="261" w:name="HACCP_Process_information"/>
      <w:r w:rsidRPr="00885331">
        <w:rPr>
          <w:lang w:val="bg-BG"/>
        </w:rPr>
        <w:t>Информация за процеса</w:t>
      </w:r>
      <w:bookmarkEnd w:id="259"/>
      <w:bookmarkEnd w:id="260"/>
      <w:bookmarkEnd w:id="261"/>
    </w:p>
    <w:p w:rsidR="003658EC" w:rsidRPr="00885331" w:rsidRDefault="003658EC" w:rsidP="003658EC">
      <w:pPr>
        <w:jc w:val="both"/>
        <w:rPr>
          <w:rFonts w:ascii="Verdana" w:hAnsi="Verdana"/>
          <w:sz w:val="22"/>
          <w:szCs w:val="22"/>
          <w:u w:val="single"/>
          <w:lang w:val="bg-BG"/>
        </w:rPr>
      </w:pPr>
    </w:p>
    <w:p w:rsidR="003658EC" w:rsidRPr="00885331" w:rsidRDefault="003658EC" w:rsidP="003658EC">
      <w:pPr>
        <w:pStyle w:val="BodyTextIndent2"/>
        <w:spacing w:line="240" w:lineRule="auto"/>
        <w:ind w:left="0"/>
        <w:jc w:val="both"/>
        <w:rPr>
          <w:rFonts w:ascii="Verdana" w:hAnsi="Verdana"/>
          <w:sz w:val="22"/>
          <w:szCs w:val="22"/>
          <w:lang w:val="bg-BG"/>
        </w:rPr>
      </w:pPr>
      <w:r w:rsidRPr="00885331">
        <w:rPr>
          <w:rFonts w:ascii="Verdana" w:hAnsi="Verdana"/>
          <w:sz w:val="22"/>
          <w:lang w:val="bg-BG"/>
        </w:rPr>
        <w:t xml:space="preserve">Всички процеси в рамките на обхвата следва да бъдат документирани в схеми на протичане на процесите. Схемите на протичане трябва да имат известно ниво на конкретика, която позволява задълбочен анализ от страна на екипа за НАССР. Схемата на протичане на даден процес трябва да посочва стъпките, използвани </w:t>
      </w:r>
      <w:r w:rsidR="008401A7" w:rsidRPr="00885331">
        <w:rPr>
          <w:rFonts w:ascii="Verdana" w:hAnsi="Verdana"/>
          <w:sz w:val="22"/>
          <w:lang w:val="bg-BG"/>
        </w:rPr>
        <w:t xml:space="preserve">за производството на продукта. </w:t>
      </w:r>
      <w:r w:rsidRPr="00885331">
        <w:rPr>
          <w:rFonts w:ascii="Verdana" w:hAnsi="Verdana"/>
          <w:sz w:val="22"/>
          <w:lang w:val="bg-BG"/>
        </w:rPr>
        <w:t>Всяко каре от схемата на протичане следва да отразява една стъпка от процеса.</w:t>
      </w:r>
    </w:p>
    <w:p w:rsidR="003658EC" w:rsidRPr="00885331" w:rsidRDefault="003658EC" w:rsidP="003658EC">
      <w:pPr>
        <w:jc w:val="both"/>
        <w:rPr>
          <w:rFonts w:ascii="Verdana" w:hAnsi="Verdana"/>
          <w:sz w:val="22"/>
          <w:szCs w:val="22"/>
          <w:lang w:val="bg-BG"/>
        </w:rPr>
      </w:pPr>
      <w:r w:rsidRPr="00885331">
        <w:rPr>
          <w:rFonts w:ascii="Verdana" w:hAnsi="Verdana"/>
          <w:sz w:val="22"/>
          <w:lang w:val="bg-BG"/>
        </w:rPr>
        <w:t xml:space="preserve"> Схемата на протичане на процеса трябва да включва:</w:t>
      </w:r>
    </w:p>
    <w:p w:rsidR="003658EC" w:rsidRPr="00885331" w:rsidRDefault="008401A7" w:rsidP="008401A7">
      <w:pPr>
        <w:spacing w:before="40"/>
        <w:ind w:left="709" w:hanging="349"/>
        <w:jc w:val="both"/>
        <w:rPr>
          <w:rFonts w:ascii="Verdana" w:hAnsi="Verdana"/>
          <w:sz w:val="22"/>
          <w:szCs w:val="22"/>
          <w:lang w:val="bg-BG"/>
        </w:rPr>
      </w:pPr>
      <w:r w:rsidRPr="00885331">
        <w:rPr>
          <w:rFonts w:ascii="Verdana" w:hAnsi="Verdana"/>
          <w:sz w:val="22"/>
          <w:lang w:val="bg-BG"/>
        </w:rPr>
        <w:t>а)</w:t>
      </w:r>
      <w:r w:rsidRPr="00885331">
        <w:rPr>
          <w:rFonts w:ascii="Verdana" w:hAnsi="Verdana"/>
          <w:sz w:val="22"/>
          <w:lang w:val="bg-BG"/>
        </w:rPr>
        <w:tab/>
      </w:r>
      <w:r w:rsidR="003658EC" w:rsidRPr="00885331">
        <w:rPr>
          <w:rFonts w:ascii="Verdana" w:hAnsi="Verdana"/>
          <w:sz w:val="22"/>
          <w:lang w:val="bg-BG"/>
        </w:rPr>
        <w:t>производство, съхранение и логистични процеси;</w:t>
      </w:r>
    </w:p>
    <w:p w:rsidR="003658EC" w:rsidRPr="00885331" w:rsidRDefault="008401A7" w:rsidP="008401A7">
      <w:pPr>
        <w:spacing w:before="40"/>
        <w:ind w:left="709" w:hanging="349"/>
        <w:jc w:val="both"/>
        <w:rPr>
          <w:rFonts w:ascii="Verdana" w:hAnsi="Verdana"/>
          <w:sz w:val="22"/>
          <w:szCs w:val="22"/>
          <w:lang w:val="bg-BG"/>
        </w:rPr>
      </w:pPr>
      <w:r w:rsidRPr="00885331">
        <w:rPr>
          <w:rFonts w:ascii="Verdana" w:hAnsi="Verdana"/>
          <w:sz w:val="22"/>
          <w:lang w:val="bg-BG"/>
        </w:rPr>
        <w:t>б)</w:t>
      </w:r>
      <w:r w:rsidRPr="00885331">
        <w:rPr>
          <w:rFonts w:ascii="Verdana" w:hAnsi="Verdana"/>
          <w:sz w:val="22"/>
          <w:lang w:val="bg-BG"/>
        </w:rPr>
        <w:tab/>
      </w:r>
      <w:r w:rsidR="003658EC" w:rsidRPr="00885331">
        <w:rPr>
          <w:rFonts w:ascii="Verdana" w:hAnsi="Verdana"/>
          <w:sz w:val="22"/>
          <w:lang w:val="bg-BG"/>
        </w:rPr>
        <w:t>процеси за производство или пречистване на вода, пара, сгъстен въздух, газове или други вещества, които влизат в пряк контакт с продукта;</w:t>
      </w:r>
    </w:p>
    <w:p w:rsidR="003658EC" w:rsidRPr="00885331" w:rsidRDefault="008401A7" w:rsidP="008401A7">
      <w:pPr>
        <w:spacing w:before="40"/>
        <w:ind w:left="709" w:hanging="349"/>
        <w:jc w:val="both"/>
        <w:rPr>
          <w:rFonts w:ascii="Verdana" w:hAnsi="Verdana"/>
          <w:sz w:val="22"/>
          <w:szCs w:val="22"/>
          <w:lang w:val="bg-BG"/>
        </w:rPr>
      </w:pPr>
      <w:r w:rsidRPr="00885331">
        <w:rPr>
          <w:rFonts w:ascii="Verdana" w:hAnsi="Verdana"/>
          <w:sz w:val="22"/>
          <w:lang w:val="bg-BG"/>
        </w:rPr>
        <w:t>в)</w:t>
      </w:r>
      <w:r w:rsidRPr="00885331">
        <w:rPr>
          <w:rFonts w:ascii="Verdana" w:hAnsi="Verdana"/>
          <w:sz w:val="22"/>
          <w:lang w:val="bg-BG"/>
        </w:rPr>
        <w:tab/>
      </w:r>
      <w:r w:rsidR="003658EC" w:rsidRPr="00885331">
        <w:rPr>
          <w:rFonts w:ascii="Verdana" w:hAnsi="Verdana"/>
          <w:sz w:val="22"/>
          <w:lang w:val="bg-BG"/>
        </w:rPr>
        <w:t>оборудване</w:t>
      </w:r>
      <w:r w:rsidR="003725EF" w:rsidRPr="00885331">
        <w:rPr>
          <w:rFonts w:ascii="Verdana" w:hAnsi="Verdana"/>
          <w:sz w:val="22"/>
          <w:lang w:val="bg-BG"/>
        </w:rPr>
        <w:t xml:space="preserve"> за</w:t>
      </w:r>
      <w:r w:rsidR="003658EC" w:rsidRPr="00885331">
        <w:rPr>
          <w:rFonts w:ascii="Verdana" w:hAnsi="Verdana"/>
          <w:sz w:val="22"/>
          <w:lang w:val="bg-BG"/>
        </w:rPr>
        <w:t xml:space="preserve"> почиства</w:t>
      </w:r>
      <w:r w:rsidR="003725EF" w:rsidRPr="00885331">
        <w:rPr>
          <w:rFonts w:ascii="Verdana" w:hAnsi="Verdana"/>
          <w:sz w:val="22"/>
          <w:lang w:val="bg-BG"/>
        </w:rPr>
        <w:t>не</w:t>
      </w:r>
      <w:r w:rsidR="003658EC" w:rsidRPr="00885331">
        <w:rPr>
          <w:rFonts w:ascii="Verdana" w:hAnsi="Verdana"/>
          <w:sz w:val="22"/>
          <w:lang w:val="bg-BG"/>
        </w:rPr>
        <w:t xml:space="preserve"> на място, когато това може да представлява опасност за крайния продукт;</w:t>
      </w:r>
    </w:p>
    <w:p w:rsidR="003658EC" w:rsidRPr="00885331" w:rsidRDefault="008401A7" w:rsidP="008401A7">
      <w:pPr>
        <w:spacing w:before="40"/>
        <w:ind w:left="709" w:hanging="349"/>
        <w:jc w:val="both"/>
        <w:rPr>
          <w:rFonts w:ascii="Verdana" w:hAnsi="Verdana"/>
          <w:sz w:val="22"/>
          <w:szCs w:val="22"/>
          <w:lang w:val="bg-BG"/>
        </w:rPr>
      </w:pPr>
      <w:r w:rsidRPr="00885331">
        <w:rPr>
          <w:rFonts w:ascii="Verdana" w:hAnsi="Verdana"/>
          <w:sz w:val="22"/>
          <w:lang w:val="bg-BG"/>
        </w:rPr>
        <w:t>г)</w:t>
      </w:r>
      <w:r w:rsidRPr="00885331">
        <w:rPr>
          <w:rFonts w:ascii="Verdana" w:hAnsi="Verdana"/>
          <w:sz w:val="22"/>
          <w:lang w:val="bg-BG"/>
        </w:rPr>
        <w:tab/>
      </w:r>
      <w:r w:rsidR="003658EC" w:rsidRPr="00885331">
        <w:rPr>
          <w:rFonts w:ascii="Verdana" w:hAnsi="Verdana"/>
          <w:sz w:val="22"/>
          <w:lang w:val="bg-BG"/>
        </w:rPr>
        <w:t>всички процеси, възложени на външни изпълнители;</w:t>
      </w:r>
    </w:p>
    <w:p w:rsidR="003658EC" w:rsidRPr="00885331" w:rsidRDefault="008401A7" w:rsidP="008401A7">
      <w:pPr>
        <w:spacing w:before="40"/>
        <w:ind w:left="709" w:hanging="349"/>
        <w:jc w:val="both"/>
        <w:rPr>
          <w:rFonts w:ascii="Verdana" w:hAnsi="Verdana"/>
          <w:sz w:val="22"/>
          <w:szCs w:val="22"/>
          <w:lang w:val="bg-BG"/>
        </w:rPr>
      </w:pPr>
      <w:r w:rsidRPr="00885331">
        <w:rPr>
          <w:rFonts w:ascii="Verdana" w:hAnsi="Verdana"/>
          <w:sz w:val="22"/>
          <w:lang w:val="bg-BG"/>
        </w:rPr>
        <w:t>д)</w:t>
      </w:r>
      <w:r w:rsidRPr="00885331">
        <w:rPr>
          <w:rFonts w:ascii="Verdana" w:hAnsi="Verdana"/>
          <w:sz w:val="22"/>
          <w:lang w:val="bg-BG"/>
        </w:rPr>
        <w:tab/>
      </w:r>
      <w:r w:rsidR="003658EC" w:rsidRPr="00885331">
        <w:rPr>
          <w:rFonts w:ascii="Verdana" w:hAnsi="Verdana"/>
          <w:sz w:val="22"/>
          <w:lang w:val="bg-BG"/>
        </w:rPr>
        <w:t>преработка и/или междинно съхранение;</w:t>
      </w:r>
    </w:p>
    <w:p w:rsidR="003658EC" w:rsidRPr="00885331" w:rsidRDefault="008401A7" w:rsidP="008401A7">
      <w:pPr>
        <w:spacing w:before="40"/>
        <w:ind w:left="709" w:hanging="349"/>
        <w:jc w:val="both"/>
        <w:rPr>
          <w:rFonts w:ascii="Verdana" w:hAnsi="Verdana"/>
          <w:sz w:val="22"/>
          <w:szCs w:val="22"/>
          <w:lang w:val="bg-BG"/>
        </w:rPr>
      </w:pPr>
      <w:r w:rsidRPr="00885331">
        <w:rPr>
          <w:rFonts w:ascii="Verdana" w:hAnsi="Verdana"/>
          <w:sz w:val="22"/>
          <w:lang w:val="bg-BG"/>
        </w:rPr>
        <w:t>е)</w:t>
      </w:r>
      <w:r w:rsidRPr="00885331">
        <w:rPr>
          <w:rFonts w:ascii="Verdana" w:hAnsi="Verdana"/>
          <w:sz w:val="22"/>
          <w:lang w:val="bg-BG"/>
        </w:rPr>
        <w:tab/>
      </w:r>
      <w:r w:rsidR="003658EC" w:rsidRPr="00885331">
        <w:rPr>
          <w:rFonts w:ascii="Verdana" w:hAnsi="Verdana"/>
          <w:sz w:val="22"/>
          <w:lang w:val="bg-BG"/>
        </w:rPr>
        <w:t>подходящо използване на технологични спомагателни вещества;</w:t>
      </w:r>
    </w:p>
    <w:p w:rsidR="003658EC" w:rsidRPr="00885331" w:rsidRDefault="008401A7" w:rsidP="008401A7">
      <w:pPr>
        <w:spacing w:before="40"/>
        <w:ind w:left="709" w:hanging="349"/>
        <w:jc w:val="both"/>
        <w:rPr>
          <w:rFonts w:ascii="Verdana" w:hAnsi="Verdana"/>
          <w:sz w:val="22"/>
          <w:szCs w:val="22"/>
          <w:lang w:val="bg-BG"/>
        </w:rPr>
      </w:pPr>
      <w:r w:rsidRPr="00885331">
        <w:rPr>
          <w:rFonts w:ascii="Verdana" w:hAnsi="Verdana"/>
          <w:sz w:val="22"/>
          <w:lang w:val="bg-BG"/>
        </w:rPr>
        <w:t>ж)</w:t>
      </w:r>
      <w:r w:rsidRPr="00885331">
        <w:rPr>
          <w:rFonts w:ascii="Verdana" w:hAnsi="Verdana"/>
          <w:sz w:val="22"/>
          <w:lang w:val="bg-BG"/>
        </w:rPr>
        <w:tab/>
      </w:r>
      <w:r w:rsidR="003658EC" w:rsidRPr="00885331">
        <w:rPr>
          <w:rFonts w:ascii="Verdana" w:hAnsi="Verdana"/>
          <w:sz w:val="22"/>
          <w:lang w:val="bg-BG"/>
        </w:rPr>
        <w:t>последователни промени, които са присъщи на процеса.</w:t>
      </w:r>
    </w:p>
    <w:p w:rsidR="003658EC" w:rsidRPr="00885331" w:rsidRDefault="003658EC" w:rsidP="003658EC">
      <w:pPr>
        <w:jc w:val="both"/>
        <w:rPr>
          <w:rFonts w:ascii="Verdana" w:hAnsi="Verdana"/>
          <w:sz w:val="22"/>
          <w:szCs w:val="22"/>
          <w:lang w:val="bg-BG"/>
        </w:rPr>
      </w:pPr>
    </w:p>
    <w:p w:rsidR="003658EC" w:rsidRPr="00885331" w:rsidRDefault="003658EC" w:rsidP="003658EC">
      <w:pPr>
        <w:pStyle w:val="BodyTextIndent2"/>
        <w:spacing w:line="240" w:lineRule="auto"/>
        <w:ind w:left="0"/>
        <w:jc w:val="both"/>
        <w:rPr>
          <w:rFonts w:ascii="Verdana" w:hAnsi="Verdana"/>
          <w:sz w:val="22"/>
          <w:szCs w:val="22"/>
          <w:lang w:val="bg-BG"/>
        </w:rPr>
      </w:pPr>
      <w:r w:rsidRPr="00885331">
        <w:rPr>
          <w:rFonts w:ascii="Verdana" w:hAnsi="Verdana"/>
          <w:sz w:val="22"/>
          <w:lang w:val="bg-BG"/>
        </w:rPr>
        <w:t xml:space="preserve">Схемата трябва да е максимално опростена, с ясни елементи и недвусмислени </w:t>
      </w:r>
      <w:r w:rsidR="003725EF" w:rsidRPr="00885331">
        <w:rPr>
          <w:rFonts w:ascii="Verdana" w:hAnsi="Verdana"/>
          <w:sz w:val="22"/>
          <w:lang w:val="bg-BG"/>
        </w:rPr>
        <w:t>понятия</w:t>
      </w:r>
      <w:r w:rsidRPr="00885331">
        <w:rPr>
          <w:rFonts w:ascii="Verdana" w:hAnsi="Verdana"/>
          <w:sz w:val="22"/>
          <w:lang w:val="bg-BG"/>
        </w:rPr>
        <w:t xml:space="preserve">. Нивото на </w:t>
      </w:r>
      <w:r w:rsidR="003725EF" w:rsidRPr="00885331">
        <w:rPr>
          <w:rFonts w:ascii="Verdana" w:hAnsi="Verdana"/>
          <w:sz w:val="22"/>
          <w:lang w:val="bg-BG"/>
        </w:rPr>
        <w:t xml:space="preserve">конкретика </w:t>
      </w:r>
      <w:r w:rsidRPr="00885331">
        <w:rPr>
          <w:rFonts w:ascii="Verdana" w:hAnsi="Verdana"/>
          <w:sz w:val="22"/>
          <w:lang w:val="bg-BG"/>
        </w:rPr>
        <w:t>трябва да бъде в съответствие с познанията на членовете на екипа за HACCP относно процеса. По-долу е даден основен пример:</w:t>
      </w:r>
    </w:p>
    <w:p w:rsidR="003658EC" w:rsidRPr="00885331" w:rsidRDefault="005F3E76" w:rsidP="003658EC">
      <w:pPr>
        <w:pStyle w:val="BodyTextIndent2"/>
        <w:spacing w:line="240" w:lineRule="auto"/>
        <w:ind w:left="0"/>
        <w:jc w:val="both"/>
        <w:rPr>
          <w:rFonts w:ascii="Verdana" w:hAnsi="Verdana"/>
          <w:sz w:val="22"/>
          <w:szCs w:val="22"/>
          <w:u w:val="single"/>
          <w:lang w:val="bg-BG"/>
        </w:rPr>
      </w:pPr>
      <w:r w:rsidRPr="00885331">
        <w:rPr>
          <w:noProof/>
          <w:lang w:val="en-GB" w:eastAsia="en-GB"/>
        </w:rPr>
        <w:drawing>
          <wp:inline distT="0" distB="0" distL="0" distR="0" wp14:anchorId="6924C6E9" wp14:editId="42EFD4CD">
            <wp:extent cx="6123305" cy="2193161"/>
            <wp:effectExtent l="0" t="0" r="0" b="0"/>
            <wp:docPr id="34" name="Картина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3305" cy="2193161"/>
                    </a:xfrm>
                    <a:prstGeom prst="rect">
                      <a:avLst/>
                    </a:prstGeom>
                    <a:noFill/>
                    <a:ln>
                      <a:noFill/>
                    </a:ln>
                  </pic:spPr>
                </pic:pic>
              </a:graphicData>
            </a:graphic>
          </wp:inline>
        </w:drawing>
      </w:r>
    </w:p>
    <w:p w:rsidR="003658EC" w:rsidRPr="00885331" w:rsidRDefault="003658EC" w:rsidP="003658EC">
      <w:pPr>
        <w:pStyle w:val="BodyTextIndent2"/>
        <w:spacing w:after="0" w:line="240" w:lineRule="auto"/>
        <w:ind w:left="0"/>
        <w:jc w:val="both"/>
        <w:rPr>
          <w:rFonts w:ascii="Verdana" w:hAnsi="Verdana"/>
          <w:sz w:val="22"/>
          <w:szCs w:val="22"/>
          <w:lang w:val="bg-BG"/>
        </w:rPr>
      </w:pPr>
    </w:p>
    <w:p w:rsidR="003658EC" w:rsidRPr="00885331" w:rsidRDefault="003725EF" w:rsidP="003658EC">
      <w:pPr>
        <w:pStyle w:val="BodyTextIndent2"/>
        <w:spacing w:after="0" w:line="240" w:lineRule="auto"/>
        <w:ind w:left="0"/>
        <w:jc w:val="both"/>
        <w:rPr>
          <w:rFonts w:ascii="Verdana" w:hAnsi="Verdana"/>
          <w:sz w:val="22"/>
          <w:szCs w:val="22"/>
          <w:lang w:val="bg-BG"/>
        </w:rPr>
      </w:pPr>
      <w:r w:rsidRPr="00885331">
        <w:rPr>
          <w:rFonts w:ascii="Verdana" w:hAnsi="Verdana"/>
          <w:sz w:val="22"/>
          <w:lang w:val="bg-BG"/>
        </w:rPr>
        <w:t>Т</w:t>
      </w:r>
      <w:r w:rsidR="003658EC" w:rsidRPr="00885331">
        <w:rPr>
          <w:rFonts w:ascii="Verdana" w:hAnsi="Verdana"/>
          <w:sz w:val="22"/>
          <w:lang w:val="bg-BG"/>
        </w:rPr>
        <w:t>очността на схемата на протичане на процеса на място</w:t>
      </w:r>
      <w:r w:rsidRPr="00885331">
        <w:rPr>
          <w:rFonts w:ascii="Verdana" w:hAnsi="Verdana"/>
          <w:sz w:val="22"/>
          <w:lang w:val="bg-BG"/>
        </w:rPr>
        <w:t xml:space="preserve"> се потвърждава</w:t>
      </w:r>
      <w:r w:rsidR="003658EC" w:rsidRPr="00885331">
        <w:rPr>
          <w:rFonts w:ascii="Verdana" w:hAnsi="Verdana"/>
          <w:sz w:val="22"/>
          <w:lang w:val="bg-BG"/>
        </w:rPr>
        <w:t xml:space="preserve">, като </w:t>
      </w:r>
      <w:r w:rsidRPr="00885331">
        <w:rPr>
          <w:rFonts w:ascii="Verdana" w:hAnsi="Verdana"/>
          <w:sz w:val="22"/>
          <w:lang w:val="bg-BG"/>
        </w:rPr>
        <w:t>се</w:t>
      </w:r>
      <w:r w:rsidR="003658EC" w:rsidRPr="00885331">
        <w:rPr>
          <w:rFonts w:ascii="Verdana" w:hAnsi="Verdana"/>
          <w:sz w:val="22"/>
          <w:lang w:val="bg-BG"/>
        </w:rPr>
        <w:t xml:space="preserve"> сравн</w:t>
      </w:r>
      <w:r w:rsidRPr="00885331">
        <w:rPr>
          <w:rFonts w:ascii="Verdana" w:hAnsi="Verdana"/>
          <w:sz w:val="22"/>
          <w:lang w:val="bg-BG"/>
        </w:rPr>
        <w:t>ява</w:t>
      </w:r>
      <w:r w:rsidR="003658EC" w:rsidRPr="00885331">
        <w:rPr>
          <w:rFonts w:ascii="Verdana" w:hAnsi="Verdana"/>
          <w:sz w:val="22"/>
          <w:lang w:val="bg-BG"/>
        </w:rPr>
        <w:t xml:space="preserve"> с реалния работен процес в</w:t>
      </w:r>
      <w:r w:rsidRPr="00885331">
        <w:rPr>
          <w:rFonts w:ascii="Verdana" w:hAnsi="Verdana"/>
          <w:sz w:val="22"/>
          <w:lang w:val="bg-BG"/>
        </w:rPr>
        <w:t xml:space="preserve"> съответния</w:t>
      </w:r>
      <w:r w:rsidR="003658EC" w:rsidRPr="00885331">
        <w:rPr>
          <w:rFonts w:ascii="Verdana" w:hAnsi="Verdana"/>
          <w:sz w:val="22"/>
          <w:lang w:val="bg-BG"/>
        </w:rPr>
        <w:t xml:space="preserve"> обект.  </w:t>
      </w:r>
    </w:p>
    <w:p w:rsidR="003658EC" w:rsidRPr="00885331" w:rsidRDefault="003658EC" w:rsidP="003658EC">
      <w:pPr>
        <w:pStyle w:val="BodyTextIndent2"/>
        <w:spacing w:after="0" w:line="240" w:lineRule="auto"/>
        <w:ind w:left="0"/>
        <w:jc w:val="both"/>
        <w:rPr>
          <w:rFonts w:ascii="Verdana" w:hAnsi="Verdana"/>
          <w:i/>
          <w:sz w:val="22"/>
          <w:szCs w:val="22"/>
          <w:lang w:val="bg-BG"/>
        </w:rPr>
      </w:pPr>
    </w:p>
    <w:p w:rsidR="003658EC" w:rsidRPr="00885331" w:rsidRDefault="003658EC" w:rsidP="003658EC">
      <w:pPr>
        <w:jc w:val="both"/>
        <w:rPr>
          <w:rFonts w:ascii="Verdana" w:hAnsi="Verdana"/>
          <w:sz w:val="22"/>
          <w:szCs w:val="22"/>
          <w:lang w:val="bg-BG"/>
        </w:rPr>
      </w:pPr>
      <w:r w:rsidRPr="00885331">
        <w:rPr>
          <w:rFonts w:ascii="Verdana" w:hAnsi="Verdana"/>
          <w:sz w:val="22"/>
          <w:lang w:val="bg-BG"/>
        </w:rPr>
        <w:t>Когато съществува риск от кръстосано замърсяване, информацията за процеса трябва да включва план на помещенията, който да показва пътя на (крайните) продуктите, отпадъците и персонала, както и мястото за събиране на отпадъци и помещенията за персонала.</w:t>
      </w:r>
    </w:p>
    <w:p w:rsidR="003658EC" w:rsidRPr="00885331" w:rsidRDefault="003658EC" w:rsidP="003658EC">
      <w:pPr>
        <w:jc w:val="both"/>
        <w:rPr>
          <w:rFonts w:ascii="Verdana" w:hAnsi="Verdana"/>
          <w:sz w:val="22"/>
          <w:szCs w:val="22"/>
          <w:lang w:val="bg-BG"/>
        </w:rPr>
      </w:pPr>
    </w:p>
    <w:p w:rsidR="003658EC" w:rsidRPr="00885331" w:rsidRDefault="003658EC" w:rsidP="003658EC">
      <w:pPr>
        <w:pStyle w:val="BodyTextIndent2"/>
        <w:tabs>
          <w:tab w:val="left" w:pos="0"/>
        </w:tabs>
        <w:spacing w:after="0" w:line="240" w:lineRule="auto"/>
        <w:ind w:left="0"/>
        <w:jc w:val="both"/>
        <w:rPr>
          <w:rFonts w:ascii="Verdana" w:hAnsi="Verdana"/>
          <w:sz w:val="22"/>
          <w:szCs w:val="22"/>
          <w:lang w:val="bg-BG"/>
        </w:rPr>
      </w:pPr>
      <w:r w:rsidRPr="00885331">
        <w:rPr>
          <w:rFonts w:ascii="Verdana" w:hAnsi="Verdana"/>
          <w:sz w:val="22"/>
          <w:lang w:val="bg-BG"/>
        </w:rPr>
        <w:t xml:space="preserve">Цялата информация за процеса трябва да се валидира по доказуем начин от екипа за НАССР, като се сравни с реалните процеси и помещения. </w:t>
      </w:r>
    </w:p>
    <w:p w:rsidR="003658EC" w:rsidRPr="00885331" w:rsidRDefault="003658EC" w:rsidP="003658EC">
      <w:pPr>
        <w:pStyle w:val="BodyTextIndent2"/>
        <w:spacing w:line="240" w:lineRule="auto"/>
        <w:ind w:left="0"/>
        <w:jc w:val="both"/>
        <w:rPr>
          <w:rFonts w:ascii="Verdana" w:hAnsi="Verdana"/>
          <w:i/>
          <w:sz w:val="22"/>
          <w:szCs w:val="22"/>
          <w:lang w:val="bg-BG"/>
        </w:rPr>
      </w:pPr>
    </w:p>
    <w:p w:rsidR="003658EC" w:rsidRPr="00885331" w:rsidRDefault="003658EC" w:rsidP="009C4761">
      <w:pPr>
        <w:pStyle w:val="Heading1"/>
      </w:pPr>
      <w:r w:rsidRPr="00885331">
        <w:br w:type="page"/>
      </w:r>
      <w:bookmarkStart w:id="262" w:name="_Toc437222653"/>
      <w:bookmarkStart w:id="263" w:name="_Toc438211429"/>
      <w:r w:rsidRPr="00885331">
        <w:t xml:space="preserve">6.6 </w:t>
      </w:r>
      <w:bookmarkStart w:id="264" w:name="Hazard_analysis"/>
      <w:r w:rsidRPr="00885331">
        <w:t>Анализ на опасностите</w:t>
      </w:r>
      <w:bookmarkEnd w:id="262"/>
      <w:bookmarkEnd w:id="263"/>
      <w:bookmarkEnd w:id="264"/>
    </w:p>
    <w:p w:rsidR="003658EC" w:rsidRPr="00885331" w:rsidRDefault="003658EC" w:rsidP="003658EC">
      <w:pPr>
        <w:pStyle w:val="BodyTextIndent2"/>
        <w:tabs>
          <w:tab w:val="left" w:pos="0"/>
        </w:tabs>
        <w:spacing w:after="0" w:line="240" w:lineRule="auto"/>
        <w:ind w:left="0"/>
        <w:jc w:val="both"/>
        <w:rPr>
          <w:rFonts w:ascii="Verdana" w:hAnsi="Verdana"/>
          <w:sz w:val="22"/>
          <w:szCs w:val="22"/>
          <w:u w:val="single"/>
          <w:lang w:val="bg-BG"/>
        </w:rPr>
      </w:pPr>
    </w:p>
    <w:p w:rsidR="003658EC" w:rsidRPr="00885331" w:rsidRDefault="003658EC" w:rsidP="003658EC">
      <w:pPr>
        <w:pStyle w:val="BodyTextIndent2"/>
        <w:tabs>
          <w:tab w:val="left" w:pos="0"/>
        </w:tabs>
        <w:spacing w:after="0" w:line="240" w:lineRule="auto"/>
        <w:ind w:left="0"/>
        <w:jc w:val="both"/>
        <w:rPr>
          <w:rFonts w:ascii="Calibri" w:hAnsi="Calibri" w:cs="Arial"/>
          <w:u w:val="single"/>
          <w:lang w:val="bg-BG"/>
        </w:rPr>
      </w:pPr>
    </w:p>
    <w:p w:rsidR="003658EC" w:rsidRPr="00885331" w:rsidRDefault="003658EC" w:rsidP="003658EC">
      <w:pPr>
        <w:pStyle w:val="BodyTextIndent2"/>
        <w:tabs>
          <w:tab w:val="left" w:pos="0"/>
        </w:tabs>
        <w:spacing w:after="0" w:line="240" w:lineRule="auto"/>
        <w:ind w:left="0"/>
        <w:jc w:val="both"/>
        <w:rPr>
          <w:rFonts w:ascii="Verdana" w:hAnsi="Verdana" w:cs="Arial"/>
          <w:iCs/>
          <w:sz w:val="22"/>
          <w:szCs w:val="22"/>
          <w:lang w:val="bg-BG"/>
        </w:rPr>
      </w:pPr>
      <w:r w:rsidRPr="00885331">
        <w:rPr>
          <w:rFonts w:ascii="Verdana" w:hAnsi="Verdana"/>
          <w:sz w:val="22"/>
          <w:lang w:val="bg-BG"/>
        </w:rPr>
        <w:t xml:space="preserve">Екипът за НАССР трябва да извършва и документира анализ на опасностите, който обхваща суровините и всички стъпки на процеса в рамките на определения обхват. </w:t>
      </w:r>
    </w:p>
    <w:p w:rsidR="003658EC" w:rsidRPr="00885331" w:rsidRDefault="003658EC" w:rsidP="003658EC">
      <w:pPr>
        <w:pStyle w:val="BodyTextIndent2"/>
        <w:tabs>
          <w:tab w:val="left" w:pos="0"/>
        </w:tabs>
        <w:spacing w:after="0" w:line="240" w:lineRule="auto"/>
        <w:ind w:left="0"/>
        <w:jc w:val="both"/>
        <w:rPr>
          <w:rFonts w:ascii="Verdana" w:hAnsi="Verdana" w:cs="Arial"/>
          <w:b/>
          <w:sz w:val="22"/>
          <w:szCs w:val="22"/>
          <w:lang w:val="bg-BG"/>
        </w:rPr>
      </w:pPr>
    </w:p>
    <w:p w:rsidR="003658EC" w:rsidRPr="00885331" w:rsidRDefault="003658EC" w:rsidP="003658EC">
      <w:pPr>
        <w:pStyle w:val="BodyTextIndent2"/>
        <w:spacing w:line="240" w:lineRule="auto"/>
        <w:ind w:left="0"/>
        <w:jc w:val="both"/>
        <w:rPr>
          <w:rFonts w:ascii="Verdana" w:hAnsi="Verdana" w:cs="Arial"/>
          <w:sz w:val="22"/>
          <w:szCs w:val="22"/>
          <w:lang w:val="bg-BG"/>
        </w:rPr>
      </w:pPr>
      <w:r w:rsidRPr="00885331">
        <w:rPr>
          <w:rFonts w:ascii="Verdana" w:hAnsi="Verdana"/>
          <w:sz w:val="22"/>
          <w:lang w:val="bg-BG"/>
        </w:rPr>
        <w:t>Схемата трябва да се използва за идентифициране на потенциалните опасности във всяка стъпка от производствения процес, като се отчитат конкретните обстоятелства на стъпката от гледна точка на следните опасности:</w:t>
      </w:r>
    </w:p>
    <w:p w:rsidR="003658EC" w:rsidRPr="00885331" w:rsidRDefault="003658EC" w:rsidP="003658EC">
      <w:pPr>
        <w:pStyle w:val="BodyTextIndent2"/>
        <w:spacing w:line="240" w:lineRule="auto"/>
        <w:ind w:left="0"/>
        <w:jc w:val="both"/>
        <w:rPr>
          <w:rFonts w:ascii="Verdana" w:hAnsi="Verdana" w:cs="Arial"/>
          <w:sz w:val="22"/>
          <w:szCs w:val="22"/>
          <w:lang w:val="bg-BG"/>
        </w:rPr>
      </w:pPr>
      <w:r w:rsidRPr="00885331">
        <w:rPr>
          <w:rFonts w:ascii="Verdana" w:hAnsi="Verdana"/>
          <w:sz w:val="22"/>
          <w:lang w:val="bg-BG"/>
        </w:rPr>
        <w:t xml:space="preserve">химически – </w:t>
      </w:r>
      <w:r w:rsidRPr="00885331">
        <w:rPr>
          <w:rFonts w:ascii="Verdana" w:hAnsi="Verdana"/>
          <w:sz w:val="22"/>
          <w:lang w:val="bg-BG"/>
        </w:rPr>
        <w:tab/>
        <w:t xml:space="preserve">пестициди, смазочни материали, диоксини, тежки метали, почистващи </w:t>
      </w:r>
      <w:r w:rsidR="00921D78" w:rsidRPr="00885331">
        <w:rPr>
          <w:rFonts w:ascii="Verdana" w:hAnsi="Verdana"/>
          <w:sz w:val="22"/>
          <w:lang w:val="bg-BG"/>
        </w:rPr>
        <w:t xml:space="preserve">средства </w:t>
      </w:r>
      <w:r w:rsidRPr="00885331">
        <w:rPr>
          <w:rFonts w:ascii="Verdana" w:hAnsi="Verdana"/>
          <w:sz w:val="22"/>
          <w:lang w:val="bg-BG"/>
        </w:rPr>
        <w:t>и т.н.</w:t>
      </w:r>
    </w:p>
    <w:p w:rsidR="003658EC" w:rsidRPr="00885331" w:rsidRDefault="003658EC" w:rsidP="003658EC">
      <w:pPr>
        <w:pStyle w:val="BodyTextIndent2"/>
        <w:spacing w:line="240" w:lineRule="auto"/>
        <w:ind w:left="0"/>
        <w:jc w:val="both"/>
        <w:rPr>
          <w:rFonts w:ascii="Verdana" w:hAnsi="Verdana" w:cs="Arial"/>
          <w:sz w:val="22"/>
          <w:szCs w:val="22"/>
          <w:lang w:val="bg-BG"/>
        </w:rPr>
      </w:pPr>
      <w:r w:rsidRPr="00885331">
        <w:rPr>
          <w:rFonts w:ascii="Verdana" w:hAnsi="Verdana"/>
          <w:sz w:val="22"/>
          <w:lang w:val="bg-BG"/>
        </w:rPr>
        <w:t xml:space="preserve">биологични – </w:t>
      </w:r>
      <w:r w:rsidRPr="00885331">
        <w:rPr>
          <w:rFonts w:ascii="Verdana" w:hAnsi="Verdana"/>
          <w:sz w:val="22"/>
          <w:lang w:val="bg-BG"/>
        </w:rPr>
        <w:tab/>
        <w:t>нежелани микроорганизми като салмонела, Е. коли, плесени и т.н.</w:t>
      </w:r>
    </w:p>
    <w:p w:rsidR="003658EC" w:rsidRPr="00885331" w:rsidRDefault="003658EC" w:rsidP="003658EC">
      <w:pPr>
        <w:pStyle w:val="BodyTextIndent2"/>
        <w:spacing w:line="240" w:lineRule="auto"/>
        <w:ind w:left="0"/>
        <w:jc w:val="both"/>
        <w:rPr>
          <w:rFonts w:ascii="Verdana" w:hAnsi="Verdana" w:cs="Arial"/>
          <w:sz w:val="22"/>
          <w:szCs w:val="22"/>
          <w:lang w:val="bg-BG"/>
        </w:rPr>
      </w:pPr>
      <w:r w:rsidRPr="00885331">
        <w:rPr>
          <w:rFonts w:ascii="Verdana" w:hAnsi="Verdana"/>
          <w:sz w:val="22"/>
          <w:lang w:val="bg-BG"/>
        </w:rPr>
        <w:t xml:space="preserve">физически – </w:t>
      </w:r>
      <w:r w:rsidRPr="00885331">
        <w:rPr>
          <w:rFonts w:ascii="Verdana" w:hAnsi="Verdana"/>
          <w:sz w:val="22"/>
          <w:lang w:val="bg-BG"/>
        </w:rPr>
        <w:tab/>
        <w:t xml:space="preserve">чужди тела, например стъкло, дърво, </w:t>
      </w:r>
      <w:r w:rsidR="00921D78" w:rsidRPr="00885331">
        <w:rPr>
          <w:rFonts w:ascii="Verdana" w:hAnsi="Verdana"/>
          <w:sz w:val="22"/>
          <w:lang w:val="bg-BG"/>
        </w:rPr>
        <w:t>бижута</w:t>
      </w:r>
      <w:r w:rsidRPr="00885331">
        <w:rPr>
          <w:rFonts w:ascii="Verdana" w:hAnsi="Verdana"/>
          <w:sz w:val="22"/>
          <w:lang w:val="bg-BG"/>
        </w:rPr>
        <w:t>, камъни, метални предмети и т.н.</w:t>
      </w:r>
    </w:p>
    <w:p w:rsidR="003658EC" w:rsidRPr="00885331" w:rsidRDefault="003658EC" w:rsidP="003658EC">
      <w:pPr>
        <w:pStyle w:val="BodyTextIndent2"/>
        <w:spacing w:line="240" w:lineRule="auto"/>
        <w:ind w:left="0"/>
        <w:jc w:val="both"/>
        <w:rPr>
          <w:rFonts w:ascii="Verdana" w:hAnsi="Verdana" w:cs="Arial"/>
          <w:sz w:val="22"/>
          <w:szCs w:val="22"/>
          <w:lang w:val="bg-BG"/>
        </w:rPr>
      </w:pPr>
      <w:r w:rsidRPr="00885331">
        <w:rPr>
          <w:rFonts w:ascii="Verdana" w:hAnsi="Verdana"/>
          <w:sz w:val="22"/>
          <w:lang w:val="bg-BG"/>
        </w:rPr>
        <w:t xml:space="preserve">Например за </w:t>
      </w:r>
      <w:r w:rsidR="00921D78" w:rsidRPr="00885331">
        <w:rPr>
          <w:rFonts w:ascii="Verdana" w:hAnsi="Verdana"/>
          <w:sz w:val="22"/>
          <w:lang w:val="bg-BG"/>
        </w:rPr>
        <w:t xml:space="preserve">стъпка </w:t>
      </w:r>
      <w:r w:rsidRPr="00885331">
        <w:rPr>
          <w:rFonts w:ascii="Verdana" w:hAnsi="Verdana"/>
          <w:sz w:val="22"/>
          <w:lang w:val="bg-BG"/>
        </w:rPr>
        <w:t xml:space="preserve">1 най-важното съображение трябва винаги да бъде: „Колко добра е суровината, която ми доставят?“ </w:t>
      </w:r>
    </w:p>
    <w:p w:rsidR="003658EC" w:rsidRPr="00885331" w:rsidRDefault="003658EC" w:rsidP="003658EC">
      <w:pPr>
        <w:pStyle w:val="BodyTextIndent2"/>
        <w:spacing w:line="240" w:lineRule="auto"/>
        <w:ind w:left="0"/>
        <w:jc w:val="both"/>
        <w:rPr>
          <w:rFonts w:ascii="Verdana" w:hAnsi="Verdana" w:cs="Arial"/>
          <w:sz w:val="22"/>
          <w:szCs w:val="22"/>
          <w:lang w:val="bg-BG"/>
        </w:rPr>
      </w:pPr>
      <w:r w:rsidRPr="00885331">
        <w:rPr>
          <w:rFonts w:ascii="Verdana" w:hAnsi="Verdana"/>
          <w:sz w:val="22"/>
          <w:lang w:val="bg-BG"/>
        </w:rPr>
        <w:t>Трябва да се определи както източникът, така и опасността, например: „</w:t>
      </w:r>
      <w:r w:rsidR="00921D78" w:rsidRPr="00885331">
        <w:rPr>
          <w:rFonts w:ascii="Verdana" w:hAnsi="Verdana"/>
          <w:sz w:val="22"/>
          <w:lang w:val="bg-BG"/>
        </w:rPr>
        <w:t>П</w:t>
      </w:r>
      <w:r w:rsidRPr="00885331">
        <w:rPr>
          <w:rFonts w:ascii="Verdana" w:hAnsi="Verdana"/>
          <w:sz w:val="22"/>
          <w:lang w:val="bg-BG"/>
        </w:rPr>
        <w:t>ри твърде ниска температура на пресоване</w:t>
      </w:r>
      <w:r w:rsidR="00921D78" w:rsidRPr="00885331">
        <w:rPr>
          <w:rFonts w:ascii="Verdana" w:hAnsi="Verdana"/>
          <w:sz w:val="22"/>
          <w:lang w:val="bg-BG"/>
        </w:rPr>
        <w:t xml:space="preserve"> Салмонелата оцелява</w:t>
      </w:r>
      <w:r w:rsidRPr="00885331">
        <w:rPr>
          <w:rFonts w:ascii="Verdana" w:hAnsi="Verdana"/>
          <w:sz w:val="22"/>
          <w:lang w:val="bg-BG"/>
        </w:rPr>
        <w:t>“.</w:t>
      </w:r>
    </w:p>
    <w:p w:rsidR="003658EC" w:rsidRPr="00885331" w:rsidRDefault="003658EC" w:rsidP="003658EC">
      <w:pPr>
        <w:pStyle w:val="BodyTextIndent2"/>
        <w:spacing w:line="240" w:lineRule="auto"/>
        <w:ind w:left="0"/>
        <w:jc w:val="both"/>
        <w:rPr>
          <w:rFonts w:ascii="Verdana" w:hAnsi="Verdana" w:cs="Arial"/>
          <w:sz w:val="22"/>
          <w:szCs w:val="22"/>
          <w:lang w:val="bg-BG"/>
        </w:rPr>
      </w:pPr>
      <w:r w:rsidRPr="00885331">
        <w:rPr>
          <w:rFonts w:ascii="Verdana" w:hAnsi="Verdana"/>
          <w:sz w:val="22"/>
          <w:lang w:val="bg-BG"/>
        </w:rPr>
        <w:t xml:space="preserve">В допълнение при оценката на риска </w:t>
      </w:r>
      <w:r w:rsidR="00C6192B" w:rsidRPr="00885331">
        <w:rPr>
          <w:rFonts w:ascii="Verdana" w:hAnsi="Verdana"/>
          <w:sz w:val="22"/>
          <w:lang w:val="bg-BG"/>
        </w:rPr>
        <w:t xml:space="preserve">трябва да </w:t>
      </w:r>
      <w:r w:rsidRPr="00885331">
        <w:rPr>
          <w:rFonts w:ascii="Verdana" w:hAnsi="Verdana"/>
          <w:sz w:val="22"/>
          <w:lang w:val="bg-BG"/>
        </w:rPr>
        <w:t>бъдат взети предвид рискът, свързан с местоположението на обекта, както и другите дейности на обекта.</w:t>
      </w:r>
    </w:p>
    <w:p w:rsidR="003658EC" w:rsidRPr="00885331" w:rsidRDefault="003658EC" w:rsidP="003658EC">
      <w:pPr>
        <w:pStyle w:val="BodyTextIndent2"/>
        <w:tabs>
          <w:tab w:val="left" w:pos="0"/>
        </w:tabs>
        <w:spacing w:after="0" w:line="240" w:lineRule="auto"/>
        <w:ind w:left="0"/>
        <w:jc w:val="both"/>
        <w:rPr>
          <w:rFonts w:ascii="Verdana" w:hAnsi="Verdana" w:cs="Arial"/>
          <w:iCs/>
          <w:sz w:val="22"/>
          <w:szCs w:val="22"/>
          <w:lang w:val="bg-BG"/>
        </w:rPr>
      </w:pPr>
      <w:r w:rsidRPr="00885331">
        <w:rPr>
          <w:rFonts w:ascii="Verdana" w:hAnsi="Verdana"/>
          <w:sz w:val="22"/>
          <w:lang w:val="bg-BG"/>
        </w:rPr>
        <w:t xml:space="preserve">За всички идентифицирани опасности приемливото ниво на </w:t>
      </w:r>
      <w:r w:rsidR="006956ED" w:rsidRPr="00885331">
        <w:rPr>
          <w:rFonts w:ascii="Verdana" w:hAnsi="Verdana"/>
          <w:sz w:val="22"/>
          <w:lang w:val="bg-BG"/>
        </w:rPr>
        <w:t xml:space="preserve">опасност за фуражите от гледна точка на тяхната </w:t>
      </w:r>
      <w:r w:rsidRPr="00885331">
        <w:rPr>
          <w:rFonts w:ascii="Verdana" w:hAnsi="Verdana"/>
          <w:sz w:val="22"/>
          <w:lang w:val="bg-BG"/>
        </w:rPr>
        <w:t>безопасност в крайния продукт се определя въз основа на изискванията в законодателството на ЕС и националното законодателство, изискванията за безопасност на фуражите на клиентите и други данни</w:t>
      </w:r>
      <w:r w:rsidR="00921D78" w:rsidRPr="00885331">
        <w:rPr>
          <w:rFonts w:ascii="Verdana" w:hAnsi="Verdana"/>
          <w:sz w:val="22"/>
          <w:lang w:val="bg-BG"/>
        </w:rPr>
        <w:t xml:space="preserve"> от значение</w:t>
      </w:r>
      <w:r w:rsidRPr="00885331">
        <w:rPr>
          <w:rFonts w:ascii="Verdana" w:hAnsi="Verdana"/>
          <w:sz w:val="22"/>
          <w:lang w:val="bg-BG"/>
        </w:rPr>
        <w:t>.</w:t>
      </w:r>
    </w:p>
    <w:p w:rsidR="003658EC" w:rsidRPr="00885331" w:rsidRDefault="003658EC" w:rsidP="003658EC">
      <w:pPr>
        <w:pStyle w:val="BodyTextIndent2"/>
        <w:tabs>
          <w:tab w:val="left" w:pos="0"/>
        </w:tabs>
        <w:spacing w:after="0" w:line="240" w:lineRule="auto"/>
        <w:ind w:left="0"/>
        <w:jc w:val="both"/>
        <w:rPr>
          <w:rFonts w:ascii="Verdana" w:hAnsi="Verdana"/>
          <w:iCs/>
          <w:sz w:val="22"/>
          <w:szCs w:val="22"/>
          <w:lang w:val="bg-BG"/>
        </w:rPr>
      </w:pPr>
    </w:p>
    <w:p w:rsidR="003658EC" w:rsidRPr="00885331" w:rsidRDefault="003658EC" w:rsidP="003658EC">
      <w:pPr>
        <w:pStyle w:val="BodyTextIndent2"/>
        <w:tabs>
          <w:tab w:val="left" w:pos="0"/>
        </w:tabs>
        <w:spacing w:after="0" w:line="240" w:lineRule="auto"/>
        <w:ind w:left="0"/>
        <w:jc w:val="both"/>
        <w:rPr>
          <w:rFonts w:ascii="Verdana" w:hAnsi="Verdana"/>
          <w:i/>
          <w:iCs/>
          <w:sz w:val="22"/>
          <w:szCs w:val="22"/>
          <w:lang w:val="bg-BG"/>
        </w:rPr>
      </w:pPr>
    </w:p>
    <w:p w:rsidR="003658EC" w:rsidRPr="00885331" w:rsidRDefault="003658EC" w:rsidP="003658EC">
      <w:pPr>
        <w:pStyle w:val="Heading2"/>
        <w:rPr>
          <w:lang w:val="bg-BG"/>
        </w:rPr>
      </w:pPr>
      <w:bookmarkStart w:id="265" w:name="_Toc437222654"/>
      <w:bookmarkStart w:id="266" w:name="_Toc438211430"/>
      <w:r w:rsidRPr="00885331">
        <w:rPr>
          <w:lang w:val="bg-BG"/>
        </w:rPr>
        <w:t xml:space="preserve">6.7 </w:t>
      </w:r>
      <w:bookmarkStart w:id="267" w:name="HACCP_Riskassessment"/>
      <w:r w:rsidRPr="00885331">
        <w:rPr>
          <w:lang w:val="bg-BG"/>
        </w:rPr>
        <w:t>Оценка на риска</w:t>
      </w:r>
      <w:bookmarkEnd w:id="265"/>
      <w:bookmarkEnd w:id="266"/>
      <w:bookmarkEnd w:id="267"/>
    </w:p>
    <w:p w:rsidR="003658EC" w:rsidRPr="00885331" w:rsidRDefault="003658EC" w:rsidP="003658EC">
      <w:pPr>
        <w:pStyle w:val="BodyTextIndent2"/>
        <w:tabs>
          <w:tab w:val="left" w:pos="0"/>
        </w:tabs>
        <w:spacing w:after="0" w:line="240" w:lineRule="auto"/>
        <w:ind w:left="0"/>
        <w:jc w:val="both"/>
        <w:rPr>
          <w:rFonts w:ascii="Verdana" w:hAnsi="Verdana"/>
          <w:b/>
          <w:iCs/>
          <w:color w:val="1F497D"/>
          <w:sz w:val="22"/>
          <w:szCs w:val="22"/>
          <w:lang w:val="bg-BG"/>
        </w:rPr>
      </w:pPr>
    </w:p>
    <w:p w:rsidR="003658EC" w:rsidRPr="00885331" w:rsidRDefault="003658EC" w:rsidP="003658EC">
      <w:pPr>
        <w:pStyle w:val="BodyTextIndent2"/>
        <w:tabs>
          <w:tab w:val="left" w:pos="0"/>
        </w:tabs>
        <w:spacing w:after="0" w:line="240" w:lineRule="auto"/>
        <w:ind w:left="0"/>
        <w:jc w:val="both"/>
        <w:rPr>
          <w:rFonts w:ascii="Arial" w:hAnsi="Arial" w:cs="Arial"/>
          <w:color w:val="0000FF"/>
          <w:lang w:val="bg-BG"/>
        </w:rPr>
      </w:pPr>
      <w:r w:rsidRPr="00885331">
        <w:rPr>
          <w:rFonts w:ascii="Verdana" w:hAnsi="Verdana"/>
          <w:sz w:val="22"/>
          <w:lang w:val="bg-BG"/>
        </w:rPr>
        <w:t>За всички идентифицирани опасности нивото на риска следва да се оцени чрез определяне на тежестта на въздействие на опасността върху здравето и вероятността това въздействие да възникне в тази стъпка, ако не се приложи мярка за контрол (абсолютен риск). Екипът за НАССР трябва да сравни нивата на пресметнатия риск с предварително определеното ниво на риска, за да определи съществените и несъществените опасности. Предварително определеното ниво на риска, обосноваването му, оценката и определянето на (не)съществените рискове следва да бъдат документирани.</w:t>
      </w:r>
      <w:r w:rsidRPr="00885331">
        <w:rPr>
          <w:rFonts w:ascii="Arial" w:hAnsi="Arial"/>
          <w:color w:val="0000FF"/>
          <w:lang w:val="bg-BG"/>
        </w:rPr>
        <w:t xml:space="preserve"> </w:t>
      </w:r>
    </w:p>
    <w:p w:rsidR="003658EC" w:rsidRPr="00885331" w:rsidRDefault="003658EC" w:rsidP="003658EC">
      <w:pPr>
        <w:pStyle w:val="BodyTextIndent2"/>
        <w:tabs>
          <w:tab w:val="left" w:pos="0"/>
        </w:tabs>
        <w:spacing w:after="0" w:line="240" w:lineRule="auto"/>
        <w:ind w:left="0"/>
        <w:jc w:val="both"/>
        <w:rPr>
          <w:rFonts w:ascii="Arial" w:hAnsi="Arial" w:cs="Arial"/>
          <w:color w:val="0000FF"/>
          <w:lang w:val="bg-BG"/>
        </w:rPr>
      </w:pPr>
    </w:p>
    <w:p w:rsidR="003658EC" w:rsidRPr="00885331" w:rsidRDefault="003658EC" w:rsidP="003658EC">
      <w:pPr>
        <w:pStyle w:val="BodyTextIndent2"/>
        <w:spacing w:line="240" w:lineRule="auto"/>
        <w:ind w:left="0"/>
        <w:jc w:val="both"/>
        <w:rPr>
          <w:rFonts w:ascii="Verdana" w:hAnsi="Verdana" w:cs="Arial"/>
          <w:sz w:val="22"/>
          <w:szCs w:val="22"/>
          <w:lang w:val="bg-BG"/>
        </w:rPr>
      </w:pPr>
      <w:r w:rsidRPr="00885331">
        <w:rPr>
          <w:rFonts w:ascii="Verdana" w:hAnsi="Verdana"/>
          <w:sz w:val="22"/>
          <w:lang w:val="bg-BG"/>
        </w:rPr>
        <w:t xml:space="preserve">Съответният секторен документ предоставя информация по опасности/продукти/процеси във връзка с класификацията на риска и възможните мерки за контрол. Нивото на риска, посочено в секторните документи, е за състояние, при което не са въведени мерки за контрол. Мерките за контрол, предприети на предишните етапи на хранителната верига, както и мерките, предприети в </w:t>
      </w:r>
      <w:r w:rsidR="007E6D4A" w:rsidRPr="00885331">
        <w:rPr>
          <w:rFonts w:ascii="Verdana" w:hAnsi="Verdana"/>
          <w:sz w:val="22"/>
          <w:lang w:val="bg-BG"/>
        </w:rPr>
        <w:t>програмата предпоставка</w:t>
      </w:r>
      <w:r w:rsidRPr="00885331">
        <w:rPr>
          <w:rFonts w:ascii="Verdana" w:hAnsi="Verdana"/>
          <w:sz w:val="22"/>
          <w:lang w:val="bg-BG"/>
        </w:rPr>
        <w:t>, могат да изместят нивото на риска (вероятността) наляво в матрицата на риска — вж. таблица A.</w:t>
      </w:r>
    </w:p>
    <w:p w:rsidR="003658EC" w:rsidRPr="00885331" w:rsidRDefault="003658EC" w:rsidP="003658EC">
      <w:pPr>
        <w:pStyle w:val="BodyTextIndent2"/>
        <w:tabs>
          <w:tab w:val="left" w:pos="0"/>
        </w:tabs>
        <w:spacing w:after="0" w:line="240" w:lineRule="auto"/>
        <w:ind w:left="0"/>
        <w:jc w:val="both"/>
        <w:rPr>
          <w:rFonts w:ascii="Verdana" w:hAnsi="Verdana"/>
          <w:iCs/>
          <w:sz w:val="22"/>
          <w:szCs w:val="22"/>
          <w:lang w:val="bg-BG"/>
        </w:rPr>
      </w:pPr>
    </w:p>
    <w:p w:rsidR="003658EC" w:rsidRPr="00885331" w:rsidRDefault="003658EC" w:rsidP="003658EC">
      <w:pPr>
        <w:autoSpaceDE w:val="0"/>
        <w:autoSpaceDN w:val="0"/>
        <w:adjustRightInd w:val="0"/>
        <w:rPr>
          <w:rFonts w:ascii="Verdana" w:eastAsia="MS Mincho" w:hAnsi="Verdana" w:cs="ArialMT"/>
          <w:sz w:val="22"/>
          <w:szCs w:val="22"/>
          <w:lang w:val="bg-BG"/>
        </w:rPr>
      </w:pPr>
      <w:r w:rsidRPr="00885331">
        <w:rPr>
          <w:rFonts w:ascii="Verdana" w:hAnsi="Verdana"/>
          <w:sz w:val="22"/>
          <w:lang w:val="bg-BG"/>
        </w:rPr>
        <w:t>Таблицата се основава на два основни елемента за характеризиране на риска, а именно сериозност и вероятност. При необходимост могат да бъдат включени допълнителни параметри, като например способността за откриване, за да се даде възможност за специфична адаптация на оценката на риска за всеки отделен случай.</w:t>
      </w:r>
    </w:p>
    <w:p w:rsidR="003658EC" w:rsidRPr="00885331" w:rsidRDefault="003658EC" w:rsidP="003658EC">
      <w:pPr>
        <w:autoSpaceDE w:val="0"/>
        <w:autoSpaceDN w:val="0"/>
        <w:adjustRightInd w:val="0"/>
        <w:rPr>
          <w:rFonts w:ascii="Verdana" w:eastAsia="MS Mincho" w:hAnsi="Verdana" w:cs="ArialMT"/>
          <w:sz w:val="22"/>
          <w:szCs w:val="22"/>
          <w:lang w:val="bg-BG"/>
        </w:rPr>
      </w:pPr>
    </w:p>
    <w:p w:rsidR="003658EC" w:rsidRPr="00885331" w:rsidRDefault="003658EC" w:rsidP="003658EC">
      <w:pPr>
        <w:rPr>
          <w:rFonts w:ascii="Verdana" w:hAnsi="Verdana"/>
          <w:sz w:val="22"/>
          <w:szCs w:val="22"/>
          <w:lang w:val="bg-BG"/>
        </w:rPr>
      </w:pPr>
      <w:r w:rsidRPr="00885331">
        <w:rPr>
          <w:lang w:val="bg-BG"/>
        </w:rPr>
        <w:br w:type="page"/>
      </w:r>
    </w:p>
    <w:p w:rsidR="003658EC" w:rsidRPr="00885331" w:rsidRDefault="003658EC" w:rsidP="003658EC">
      <w:pPr>
        <w:pStyle w:val="BodyTextIndent2"/>
        <w:spacing w:line="240" w:lineRule="auto"/>
        <w:ind w:left="0"/>
        <w:jc w:val="both"/>
        <w:rPr>
          <w:rFonts w:ascii="Verdana" w:hAnsi="Verdana"/>
          <w:b/>
          <w:sz w:val="22"/>
          <w:szCs w:val="22"/>
          <w:lang w:val="bg-BG"/>
        </w:rPr>
      </w:pPr>
      <w:r w:rsidRPr="00885331">
        <w:rPr>
          <w:rFonts w:ascii="Verdana" w:hAnsi="Verdana"/>
          <w:b/>
          <w:sz w:val="22"/>
          <w:lang w:val="bg-BG"/>
        </w:rPr>
        <w:t>Таблица А. Примерна матрица на риска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9"/>
        <w:gridCol w:w="1709"/>
        <w:gridCol w:w="1781"/>
        <w:gridCol w:w="1852"/>
        <w:gridCol w:w="1792"/>
      </w:tblGrid>
      <w:tr w:rsidR="003658EC" w:rsidRPr="00885331" w:rsidTr="00664BE5">
        <w:trPr>
          <w:trHeight w:val="568"/>
        </w:trPr>
        <w:tc>
          <w:tcPr>
            <w:tcW w:w="2759" w:type="dxa"/>
            <w:shd w:val="clear" w:color="auto" w:fill="CCCCCC"/>
          </w:tcPr>
          <w:p w:rsidR="003658EC" w:rsidRPr="00885331" w:rsidRDefault="003658EC" w:rsidP="00664BE5">
            <w:pPr>
              <w:pStyle w:val="BodyTextIndent2"/>
              <w:spacing w:line="240" w:lineRule="auto"/>
              <w:ind w:left="0"/>
              <w:jc w:val="both"/>
              <w:rPr>
                <w:rFonts w:ascii="Verdana" w:hAnsi="Verdana"/>
                <w:sz w:val="22"/>
                <w:szCs w:val="22"/>
                <w:lang w:val="bg-BG"/>
              </w:rPr>
            </w:pPr>
            <w:r w:rsidRPr="00885331">
              <w:rPr>
                <w:rFonts w:ascii="Verdana" w:hAnsi="Verdana"/>
                <w:b/>
                <w:sz w:val="22"/>
                <w:lang w:val="bg-BG"/>
              </w:rPr>
              <w:t>Сериозност</w:t>
            </w:r>
            <w:r w:rsidRPr="00885331">
              <w:rPr>
                <w:rFonts w:ascii="Verdana" w:hAnsi="Verdana"/>
                <w:sz w:val="22"/>
                <w:lang w:val="bg-BG"/>
              </w:rPr>
              <w:t xml:space="preserve"> </w:t>
            </w:r>
            <w:r w:rsidRPr="00885331">
              <w:rPr>
                <w:sz w:val="22"/>
                <w:lang w:val="bg-BG"/>
              </w:rPr>
              <w:t>↓</w:t>
            </w:r>
          </w:p>
        </w:tc>
        <w:tc>
          <w:tcPr>
            <w:tcW w:w="1709" w:type="dxa"/>
          </w:tcPr>
          <w:p w:rsidR="003658EC" w:rsidRPr="00885331" w:rsidRDefault="003658EC" w:rsidP="00664BE5">
            <w:pPr>
              <w:pStyle w:val="BodyTextIndent2"/>
              <w:spacing w:line="240" w:lineRule="auto"/>
              <w:ind w:left="0"/>
              <w:jc w:val="both"/>
              <w:rPr>
                <w:rFonts w:ascii="Verdana" w:hAnsi="Verdana"/>
                <w:sz w:val="22"/>
                <w:szCs w:val="22"/>
                <w:lang w:val="bg-BG"/>
              </w:rPr>
            </w:pPr>
          </w:p>
        </w:tc>
        <w:tc>
          <w:tcPr>
            <w:tcW w:w="5425" w:type="dxa"/>
            <w:gridSpan w:val="3"/>
          </w:tcPr>
          <w:p w:rsidR="003658EC" w:rsidRPr="00885331" w:rsidRDefault="003658EC" w:rsidP="00664BE5">
            <w:pPr>
              <w:pStyle w:val="BodyTextIndent2"/>
              <w:spacing w:line="240" w:lineRule="auto"/>
              <w:ind w:left="0"/>
              <w:jc w:val="both"/>
              <w:rPr>
                <w:rFonts w:ascii="Verdana" w:hAnsi="Verdana"/>
                <w:sz w:val="22"/>
                <w:szCs w:val="22"/>
                <w:lang w:val="bg-BG"/>
              </w:rPr>
            </w:pPr>
          </w:p>
        </w:tc>
      </w:tr>
      <w:tr w:rsidR="003658EC" w:rsidRPr="00885331" w:rsidTr="00664BE5">
        <w:tc>
          <w:tcPr>
            <w:tcW w:w="2759" w:type="dxa"/>
            <w:shd w:val="clear" w:color="auto" w:fill="CCCCCC"/>
          </w:tcPr>
          <w:p w:rsidR="003658EC" w:rsidRPr="00885331" w:rsidRDefault="003658EC" w:rsidP="00664BE5">
            <w:pPr>
              <w:pStyle w:val="BodyTextIndent2"/>
              <w:spacing w:line="240" w:lineRule="auto"/>
              <w:ind w:left="0"/>
              <w:jc w:val="both"/>
              <w:rPr>
                <w:rFonts w:ascii="Verdana" w:hAnsi="Verdana"/>
                <w:sz w:val="22"/>
                <w:szCs w:val="22"/>
                <w:lang w:val="bg-BG"/>
              </w:rPr>
            </w:pPr>
            <w:r w:rsidRPr="00885331">
              <w:rPr>
                <w:rFonts w:ascii="Verdana" w:hAnsi="Verdana"/>
                <w:sz w:val="22"/>
                <w:lang w:val="bg-BG"/>
              </w:rPr>
              <w:t>Висока</w:t>
            </w:r>
          </w:p>
        </w:tc>
        <w:tc>
          <w:tcPr>
            <w:tcW w:w="1709" w:type="dxa"/>
          </w:tcPr>
          <w:p w:rsidR="003658EC" w:rsidRPr="00885331" w:rsidRDefault="003658EC" w:rsidP="00664BE5">
            <w:pPr>
              <w:pStyle w:val="BodyTextIndent2"/>
              <w:spacing w:line="240" w:lineRule="auto"/>
              <w:ind w:left="0"/>
              <w:jc w:val="both"/>
              <w:rPr>
                <w:rFonts w:ascii="Verdana" w:hAnsi="Verdana"/>
                <w:sz w:val="22"/>
                <w:szCs w:val="22"/>
                <w:lang w:val="bg-BG"/>
              </w:rPr>
            </w:pPr>
            <w:r w:rsidRPr="00885331">
              <w:rPr>
                <w:rFonts w:ascii="Verdana" w:hAnsi="Verdana"/>
                <w:sz w:val="22"/>
                <w:lang w:val="bg-BG"/>
              </w:rPr>
              <w:t>2</w:t>
            </w:r>
          </w:p>
        </w:tc>
        <w:tc>
          <w:tcPr>
            <w:tcW w:w="1781" w:type="dxa"/>
          </w:tcPr>
          <w:p w:rsidR="003658EC" w:rsidRPr="00885331" w:rsidRDefault="003658EC" w:rsidP="00664BE5">
            <w:pPr>
              <w:pStyle w:val="BodyTextIndent2"/>
              <w:spacing w:line="240" w:lineRule="auto"/>
              <w:ind w:left="0"/>
              <w:jc w:val="both"/>
              <w:rPr>
                <w:rFonts w:ascii="Verdana" w:hAnsi="Verdana"/>
                <w:sz w:val="22"/>
                <w:szCs w:val="22"/>
                <w:lang w:val="bg-BG"/>
              </w:rPr>
            </w:pPr>
            <w:r w:rsidRPr="00885331">
              <w:rPr>
                <w:rFonts w:ascii="Verdana" w:hAnsi="Verdana"/>
                <w:sz w:val="22"/>
                <w:lang w:val="bg-BG"/>
              </w:rPr>
              <w:t>3</w:t>
            </w:r>
          </w:p>
        </w:tc>
        <w:tc>
          <w:tcPr>
            <w:tcW w:w="1852" w:type="dxa"/>
          </w:tcPr>
          <w:p w:rsidR="003658EC" w:rsidRPr="00885331" w:rsidRDefault="003658EC" w:rsidP="00664BE5">
            <w:pPr>
              <w:pStyle w:val="BodyTextIndent2"/>
              <w:spacing w:line="240" w:lineRule="auto"/>
              <w:ind w:left="0"/>
              <w:jc w:val="both"/>
              <w:rPr>
                <w:rFonts w:ascii="Verdana" w:hAnsi="Verdana"/>
                <w:sz w:val="22"/>
                <w:szCs w:val="22"/>
                <w:lang w:val="bg-BG"/>
              </w:rPr>
            </w:pPr>
            <w:r w:rsidRPr="00885331">
              <w:rPr>
                <w:rFonts w:ascii="Verdana" w:hAnsi="Verdana"/>
                <w:sz w:val="22"/>
                <w:lang w:val="bg-BG"/>
              </w:rPr>
              <w:t>4</w:t>
            </w:r>
          </w:p>
        </w:tc>
        <w:tc>
          <w:tcPr>
            <w:tcW w:w="1792" w:type="dxa"/>
          </w:tcPr>
          <w:p w:rsidR="003658EC" w:rsidRPr="00885331" w:rsidRDefault="003658EC" w:rsidP="00664BE5">
            <w:pPr>
              <w:pStyle w:val="BodyTextIndent2"/>
              <w:spacing w:line="240" w:lineRule="auto"/>
              <w:ind w:left="0"/>
              <w:jc w:val="both"/>
              <w:rPr>
                <w:rFonts w:ascii="Verdana" w:hAnsi="Verdana"/>
                <w:sz w:val="22"/>
                <w:szCs w:val="22"/>
                <w:lang w:val="bg-BG"/>
              </w:rPr>
            </w:pPr>
            <w:r w:rsidRPr="00885331">
              <w:rPr>
                <w:rFonts w:ascii="Verdana" w:hAnsi="Verdana"/>
                <w:sz w:val="22"/>
                <w:lang w:val="bg-BG"/>
              </w:rPr>
              <w:t>4</w:t>
            </w:r>
          </w:p>
        </w:tc>
      </w:tr>
      <w:tr w:rsidR="003658EC" w:rsidRPr="00885331" w:rsidTr="00664BE5">
        <w:tc>
          <w:tcPr>
            <w:tcW w:w="2759" w:type="dxa"/>
            <w:shd w:val="clear" w:color="auto" w:fill="CCCCCC"/>
          </w:tcPr>
          <w:p w:rsidR="003658EC" w:rsidRPr="00885331" w:rsidRDefault="003658EC" w:rsidP="00664BE5">
            <w:pPr>
              <w:pStyle w:val="BodyTextIndent2"/>
              <w:spacing w:line="240" w:lineRule="auto"/>
              <w:ind w:left="0"/>
              <w:jc w:val="both"/>
              <w:rPr>
                <w:rFonts w:ascii="Verdana" w:hAnsi="Verdana"/>
                <w:sz w:val="22"/>
                <w:szCs w:val="22"/>
                <w:lang w:val="bg-BG"/>
              </w:rPr>
            </w:pPr>
            <w:r w:rsidRPr="00885331">
              <w:rPr>
                <w:rFonts w:ascii="Verdana" w:hAnsi="Verdana"/>
                <w:sz w:val="22"/>
                <w:lang w:val="bg-BG"/>
              </w:rPr>
              <w:t>Средна</w:t>
            </w:r>
          </w:p>
        </w:tc>
        <w:tc>
          <w:tcPr>
            <w:tcW w:w="1709" w:type="dxa"/>
          </w:tcPr>
          <w:p w:rsidR="003658EC" w:rsidRPr="00885331" w:rsidRDefault="003658EC" w:rsidP="00664BE5">
            <w:pPr>
              <w:pStyle w:val="BodyTextIndent2"/>
              <w:spacing w:line="240" w:lineRule="auto"/>
              <w:ind w:left="0"/>
              <w:jc w:val="both"/>
              <w:rPr>
                <w:rFonts w:ascii="Verdana" w:hAnsi="Verdana"/>
                <w:sz w:val="22"/>
                <w:szCs w:val="22"/>
                <w:lang w:val="bg-BG"/>
              </w:rPr>
            </w:pPr>
            <w:r w:rsidRPr="00885331">
              <w:rPr>
                <w:rFonts w:ascii="Verdana" w:hAnsi="Verdana"/>
                <w:sz w:val="22"/>
                <w:lang w:val="bg-BG"/>
              </w:rPr>
              <w:t>1</w:t>
            </w:r>
          </w:p>
        </w:tc>
        <w:tc>
          <w:tcPr>
            <w:tcW w:w="1781" w:type="dxa"/>
          </w:tcPr>
          <w:p w:rsidR="003658EC" w:rsidRPr="00885331" w:rsidRDefault="003658EC" w:rsidP="00664BE5">
            <w:pPr>
              <w:pStyle w:val="BodyTextIndent2"/>
              <w:spacing w:line="240" w:lineRule="auto"/>
              <w:ind w:left="0"/>
              <w:jc w:val="both"/>
              <w:rPr>
                <w:rFonts w:ascii="Verdana" w:hAnsi="Verdana"/>
                <w:sz w:val="22"/>
                <w:szCs w:val="22"/>
                <w:lang w:val="bg-BG"/>
              </w:rPr>
            </w:pPr>
            <w:r w:rsidRPr="00885331">
              <w:rPr>
                <w:rFonts w:ascii="Verdana" w:hAnsi="Verdana"/>
                <w:sz w:val="22"/>
                <w:lang w:val="bg-BG"/>
              </w:rPr>
              <w:t>2</w:t>
            </w:r>
          </w:p>
        </w:tc>
        <w:tc>
          <w:tcPr>
            <w:tcW w:w="1852" w:type="dxa"/>
          </w:tcPr>
          <w:p w:rsidR="003658EC" w:rsidRPr="00885331" w:rsidRDefault="003658EC" w:rsidP="00664BE5">
            <w:pPr>
              <w:pStyle w:val="BodyTextIndent2"/>
              <w:spacing w:line="240" w:lineRule="auto"/>
              <w:ind w:left="0"/>
              <w:jc w:val="both"/>
              <w:rPr>
                <w:rFonts w:ascii="Verdana" w:hAnsi="Verdana"/>
                <w:sz w:val="22"/>
                <w:szCs w:val="22"/>
                <w:lang w:val="bg-BG"/>
              </w:rPr>
            </w:pPr>
            <w:r w:rsidRPr="00885331">
              <w:rPr>
                <w:rFonts w:ascii="Verdana" w:hAnsi="Verdana"/>
                <w:sz w:val="22"/>
                <w:lang w:val="bg-BG"/>
              </w:rPr>
              <w:t>3</w:t>
            </w:r>
          </w:p>
        </w:tc>
        <w:tc>
          <w:tcPr>
            <w:tcW w:w="1792" w:type="dxa"/>
          </w:tcPr>
          <w:p w:rsidR="003658EC" w:rsidRPr="00885331" w:rsidRDefault="003658EC" w:rsidP="00664BE5">
            <w:pPr>
              <w:pStyle w:val="BodyTextIndent2"/>
              <w:spacing w:line="240" w:lineRule="auto"/>
              <w:ind w:left="0"/>
              <w:jc w:val="both"/>
              <w:rPr>
                <w:rFonts w:ascii="Verdana" w:hAnsi="Verdana"/>
                <w:sz w:val="22"/>
                <w:szCs w:val="22"/>
                <w:lang w:val="bg-BG"/>
              </w:rPr>
            </w:pPr>
            <w:r w:rsidRPr="00885331">
              <w:rPr>
                <w:rFonts w:ascii="Verdana" w:hAnsi="Verdana"/>
                <w:sz w:val="22"/>
                <w:lang w:val="bg-BG"/>
              </w:rPr>
              <w:t>4</w:t>
            </w:r>
          </w:p>
        </w:tc>
      </w:tr>
      <w:tr w:rsidR="003658EC" w:rsidRPr="00885331" w:rsidTr="00664BE5">
        <w:tc>
          <w:tcPr>
            <w:tcW w:w="2759" w:type="dxa"/>
            <w:tcBorders>
              <w:bottom w:val="single" w:sz="4" w:space="0" w:color="auto"/>
            </w:tcBorders>
            <w:shd w:val="clear" w:color="auto" w:fill="CCCCCC"/>
          </w:tcPr>
          <w:p w:rsidR="003658EC" w:rsidRPr="00885331" w:rsidRDefault="003658EC" w:rsidP="00664BE5">
            <w:pPr>
              <w:pStyle w:val="BodyTextIndent2"/>
              <w:spacing w:line="240" w:lineRule="auto"/>
              <w:ind w:left="0"/>
              <w:jc w:val="both"/>
              <w:rPr>
                <w:rFonts w:ascii="Verdana" w:hAnsi="Verdana"/>
                <w:sz w:val="22"/>
                <w:szCs w:val="22"/>
                <w:lang w:val="bg-BG"/>
              </w:rPr>
            </w:pPr>
            <w:r w:rsidRPr="00885331">
              <w:rPr>
                <w:rFonts w:ascii="Verdana" w:hAnsi="Verdana"/>
                <w:sz w:val="22"/>
                <w:lang w:val="bg-BG"/>
              </w:rPr>
              <w:t>Ниска</w:t>
            </w:r>
          </w:p>
        </w:tc>
        <w:tc>
          <w:tcPr>
            <w:tcW w:w="1709" w:type="dxa"/>
            <w:tcBorders>
              <w:bottom w:val="single" w:sz="4" w:space="0" w:color="auto"/>
            </w:tcBorders>
          </w:tcPr>
          <w:p w:rsidR="003658EC" w:rsidRPr="00885331" w:rsidRDefault="003658EC" w:rsidP="00664BE5">
            <w:pPr>
              <w:pStyle w:val="BodyTextIndent2"/>
              <w:spacing w:line="240" w:lineRule="auto"/>
              <w:ind w:left="0"/>
              <w:jc w:val="both"/>
              <w:rPr>
                <w:rFonts w:ascii="Verdana" w:hAnsi="Verdana"/>
                <w:sz w:val="22"/>
                <w:szCs w:val="22"/>
                <w:lang w:val="bg-BG"/>
              </w:rPr>
            </w:pPr>
            <w:r w:rsidRPr="00885331">
              <w:rPr>
                <w:rFonts w:ascii="Verdana" w:hAnsi="Verdana"/>
                <w:sz w:val="22"/>
                <w:lang w:val="bg-BG"/>
              </w:rPr>
              <w:t>1</w:t>
            </w:r>
          </w:p>
        </w:tc>
        <w:tc>
          <w:tcPr>
            <w:tcW w:w="1781" w:type="dxa"/>
            <w:tcBorders>
              <w:bottom w:val="single" w:sz="4" w:space="0" w:color="auto"/>
            </w:tcBorders>
          </w:tcPr>
          <w:p w:rsidR="003658EC" w:rsidRPr="00885331" w:rsidRDefault="003658EC" w:rsidP="00664BE5">
            <w:pPr>
              <w:pStyle w:val="BodyTextIndent2"/>
              <w:spacing w:line="240" w:lineRule="auto"/>
              <w:ind w:left="0"/>
              <w:jc w:val="both"/>
              <w:rPr>
                <w:rFonts w:ascii="Verdana" w:hAnsi="Verdana"/>
                <w:sz w:val="22"/>
                <w:szCs w:val="22"/>
                <w:lang w:val="bg-BG"/>
              </w:rPr>
            </w:pPr>
            <w:r w:rsidRPr="00885331">
              <w:rPr>
                <w:rFonts w:ascii="Verdana" w:hAnsi="Verdana"/>
                <w:sz w:val="22"/>
                <w:lang w:val="bg-BG"/>
              </w:rPr>
              <w:t>1</w:t>
            </w:r>
          </w:p>
        </w:tc>
        <w:tc>
          <w:tcPr>
            <w:tcW w:w="1852" w:type="dxa"/>
            <w:tcBorders>
              <w:bottom w:val="single" w:sz="4" w:space="0" w:color="auto"/>
            </w:tcBorders>
          </w:tcPr>
          <w:p w:rsidR="003658EC" w:rsidRPr="00885331" w:rsidRDefault="003658EC" w:rsidP="00664BE5">
            <w:pPr>
              <w:pStyle w:val="BodyTextIndent2"/>
              <w:spacing w:line="240" w:lineRule="auto"/>
              <w:ind w:left="0"/>
              <w:jc w:val="both"/>
              <w:rPr>
                <w:rFonts w:ascii="Verdana" w:hAnsi="Verdana"/>
                <w:sz w:val="22"/>
                <w:szCs w:val="22"/>
                <w:lang w:val="bg-BG"/>
              </w:rPr>
            </w:pPr>
            <w:r w:rsidRPr="00885331">
              <w:rPr>
                <w:rFonts w:ascii="Verdana" w:hAnsi="Verdana"/>
                <w:sz w:val="22"/>
                <w:lang w:val="bg-BG"/>
              </w:rPr>
              <w:t>2</w:t>
            </w:r>
          </w:p>
        </w:tc>
        <w:tc>
          <w:tcPr>
            <w:tcW w:w="1792" w:type="dxa"/>
            <w:tcBorders>
              <w:bottom w:val="single" w:sz="4" w:space="0" w:color="auto"/>
            </w:tcBorders>
          </w:tcPr>
          <w:p w:rsidR="003658EC" w:rsidRPr="00885331" w:rsidRDefault="003658EC" w:rsidP="00664BE5">
            <w:pPr>
              <w:pStyle w:val="BodyTextIndent2"/>
              <w:spacing w:line="240" w:lineRule="auto"/>
              <w:ind w:left="0"/>
              <w:jc w:val="both"/>
              <w:rPr>
                <w:rFonts w:ascii="Verdana" w:hAnsi="Verdana"/>
                <w:sz w:val="22"/>
                <w:szCs w:val="22"/>
                <w:lang w:val="bg-BG"/>
              </w:rPr>
            </w:pPr>
            <w:r w:rsidRPr="00885331">
              <w:rPr>
                <w:rFonts w:ascii="Verdana" w:hAnsi="Verdana"/>
                <w:sz w:val="22"/>
                <w:lang w:val="bg-BG"/>
              </w:rPr>
              <w:t>3</w:t>
            </w:r>
          </w:p>
        </w:tc>
      </w:tr>
      <w:tr w:rsidR="003658EC" w:rsidRPr="00885331" w:rsidTr="00664BE5">
        <w:tc>
          <w:tcPr>
            <w:tcW w:w="2759" w:type="dxa"/>
            <w:shd w:val="clear" w:color="auto" w:fill="FF9900"/>
          </w:tcPr>
          <w:p w:rsidR="003658EC" w:rsidRPr="00885331" w:rsidRDefault="003658EC" w:rsidP="00664BE5">
            <w:pPr>
              <w:pStyle w:val="BodyTextIndent2"/>
              <w:spacing w:line="240" w:lineRule="auto"/>
              <w:ind w:left="0"/>
              <w:jc w:val="both"/>
              <w:rPr>
                <w:rFonts w:ascii="Verdana" w:hAnsi="Verdana"/>
                <w:sz w:val="22"/>
                <w:szCs w:val="22"/>
                <w:lang w:val="bg-BG"/>
              </w:rPr>
            </w:pPr>
            <w:r w:rsidRPr="00885331">
              <w:rPr>
                <w:rFonts w:ascii="Verdana" w:hAnsi="Verdana"/>
                <w:sz w:val="22"/>
                <w:lang w:val="bg-BG"/>
              </w:rPr>
              <w:t xml:space="preserve">Вероятност </w:t>
            </w:r>
            <w:r w:rsidRPr="00885331">
              <w:rPr>
                <w:rFonts w:ascii="Arial" w:hAnsi="Arial"/>
                <w:sz w:val="22"/>
                <w:lang w:val="bg-BG"/>
              </w:rPr>
              <w:t>→</w:t>
            </w:r>
          </w:p>
          <w:p w:rsidR="003658EC" w:rsidRPr="00885331" w:rsidRDefault="003658EC" w:rsidP="004D2F5C">
            <w:pPr>
              <w:pStyle w:val="BodyTextIndent2"/>
              <w:spacing w:line="240" w:lineRule="auto"/>
              <w:ind w:left="0"/>
              <w:jc w:val="both"/>
              <w:rPr>
                <w:rFonts w:ascii="Verdana" w:hAnsi="Verdana"/>
                <w:sz w:val="22"/>
                <w:szCs w:val="22"/>
                <w:lang w:val="bg-BG"/>
              </w:rPr>
            </w:pPr>
            <w:r w:rsidRPr="00885331">
              <w:rPr>
                <w:rFonts w:ascii="Verdana" w:hAnsi="Verdana"/>
                <w:sz w:val="22"/>
                <w:lang w:val="bg-BG"/>
              </w:rPr>
              <w:t xml:space="preserve">за </w:t>
            </w:r>
            <w:r w:rsidR="004D2F5C" w:rsidRPr="00885331">
              <w:rPr>
                <w:rFonts w:ascii="Verdana" w:hAnsi="Verdana"/>
                <w:sz w:val="22"/>
                <w:lang w:val="bg-BG"/>
              </w:rPr>
              <w:t>настъпване</w:t>
            </w:r>
          </w:p>
        </w:tc>
        <w:tc>
          <w:tcPr>
            <w:tcW w:w="1709" w:type="dxa"/>
            <w:shd w:val="clear" w:color="auto" w:fill="FF9900"/>
          </w:tcPr>
          <w:p w:rsidR="003658EC" w:rsidRPr="00885331" w:rsidRDefault="003658EC" w:rsidP="00664BE5">
            <w:pPr>
              <w:pStyle w:val="BodyTextIndent2"/>
              <w:spacing w:line="240" w:lineRule="auto"/>
              <w:ind w:left="0"/>
              <w:jc w:val="both"/>
              <w:rPr>
                <w:rFonts w:ascii="Verdana" w:hAnsi="Verdana"/>
                <w:sz w:val="22"/>
                <w:szCs w:val="22"/>
                <w:lang w:val="bg-BG"/>
              </w:rPr>
            </w:pPr>
            <w:r w:rsidRPr="00885331">
              <w:rPr>
                <w:rFonts w:ascii="Verdana" w:hAnsi="Verdana"/>
                <w:sz w:val="22"/>
                <w:lang w:val="bg-BG"/>
              </w:rPr>
              <w:t>Много ниска</w:t>
            </w:r>
          </w:p>
        </w:tc>
        <w:tc>
          <w:tcPr>
            <w:tcW w:w="1781" w:type="dxa"/>
            <w:shd w:val="clear" w:color="auto" w:fill="FF9900"/>
          </w:tcPr>
          <w:p w:rsidR="003658EC" w:rsidRPr="00885331" w:rsidRDefault="003658EC" w:rsidP="00664BE5">
            <w:pPr>
              <w:pStyle w:val="BodyTextIndent2"/>
              <w:spacing w:line="240" w:lineRule="auto"/>
              <w:ind w:left="0"/>
              <w:jc w:val="both"/>
              <w:rPr>
                <w:rFonts w:ascii="Verdana" w:hAnsi="Verdana"/>
                <w:sz w:val="22"/>
                <w:szCs w:val="22"/>
                <w:lang w:val="bg-BG"/>
              </w:rPr>
            </w:pPr>
            <w:r w:rsidRPr="00885331">
              <w:rPr>
                <w:rFonts w:ascii="Verdana" w:hAnsi="Verdana"/>
                <w:sz w:val="22"/>
                <w:lang w:val="bg-BG"/>
              </w:rPr>
              <w:t>Ниска</w:t>
            </w:r>
          </w:p>
        </w:tc>
        <w:tc>
          <w:tcPr>
            <w:tcW w:w="1852" w:type="dxa"/>
            <w:shd w:val="clear" w:color="auto" w:fill="FF9900"/>
          </w:tcPr>
          <w:p w:rsidR="003658EC" w:rsidRPr="00885331" w:rsidRDefault="003658EC" w:rsidP="00664BE5">
            <w:pPr>
              <w:pStyle w:val="BodyTextIndent2"/>
              <w:spacing w:line="240" w:lineRule="auto"/>
              <w:ind w:left="0"/>
              <w:jc w:val="both"/>
              <w:rPr>
                <w:rFonts w:ascii="Verdana" w:hAnsi="Verdana"/>
                <w:sz w:val="22"/>
                <w:szCs w:val="22"/>
                <w:lang w:val="bg-BG"/>
              </w:rPr>
            </w:pPr>
            <w:r w:rsidRPr="00885331">
              <w:rPr>
                <w:rFonts w:ascii="Verdana" w:hAnsi="Verdana"/>
                <w:sz w:val="22"/>
                <w:lang w:val="bg-BG"/>
              </w:rPr>
              <w:t>Средна</w:t>
            </w:r>
          </w:p>
        </w:tc>
        <w:tc>
          <w:tcPr>
            <w:tcW w:w="1792" w:type="dxa"/>
            <w:shd w:val="clear" w:color="auto" w:fill="FF9900"/>
          </w:tcPr>
          <w:p w:rsidR="003658EC" w:rsidRPr="00885331" w:rsidRDefault="003658EC" w:rsidP="00664BE5">
            <w:pPr>
              <w:pStyle w:val="BodyTextIndent2"/>
              <w:spacing w:line="240" w:lineRule="auto"/>
              <w:ind w:left="0"/>
              <w:jc w:val="both"/>
              <w:rPr>
                <w:rFonts w:ascii="Verdana" w:hAnsi="Verdana"/>
                <w:sz w:val="22"/>
                <w:szCs w:val="22"/>
                <w:lang w:val="bg-BG"/>
              </w:rPr>
            </w:pPr>
            <w:r w:rsidRPr="00885331">
              <w:rPr>
                <w:rFonts w:ascii="Verdana" w:hAnsi="Verdana"/>
                <w:sz w:val="22"/>
                <w:lang w:val="bg-BG"/>
              </w:rPr>
              <w:t>Висока</w:t>
            </w:r>
          </w:p>
        </w:tc>
      </w:tr>
    </w:tbl>
    <w:p w:rsidR="003658EC" w:rsidRPr="00885331" w:rsidRDefault="003658EC" w:rsidP="003658EC">
      <w:pPr>
        <w:autoSpaceDE w:val="0"/>
        <w:autoSpaceDN w:val="0"/>
        <w:adjustRightInd w:val="0"/>
        <w:rPr>
          <w:rFonts w:ascii="ArialMT" w:eastAsia="MS Mincho" w:hAnsi="ArialMT" w:cs="ArialMT"/>
          <w:sz w:val="22"/>
          <w:szCs w:val="22"/>
          <w:lang w:val="bg-BG"/>
        </w:rPr>
      </w:pPr>
    </w:p>
    <w:p w:rsidR="003658EC" w:rsidRPr="00885331" w:rsidRDefault="003658EC" w:rsidP="003658EC">
      <w:pPr>
        <w:pStyle w:val="BodyTextIndent2"/>
        <w:spacing w:line="240" w:lineRule="auto"/>
        <w:ind w:left="0"/>
        <w:jc w:val="both"/>
        <w:rPr>
          <w:rFonts w:ascii="Verdana" w:hAnsi="Verdana" w:cs="Arial"/>
          <w:sz w:val="22"/>
          <w:szCs w:val="22"/>
          <w:lang w:val="bg-BG"/>
        </w:rPr>
      </w:pPr>
    </w:p>
    <w:p w:rsidR="003658EC" w:rsidRPr="00885331" w:rsidRDefault="003658EC" w:rsidP="003658EC">
      <w:pPr>
        <w:pStyle w:val="BodyTextIndent2"/>
        <w:tabs>
          <w:tab w:val="left" w:pos="0"/>
        </w:tabs>
        <w:spacing w:after="0" w:line="240" w:lineRule="auto"/>
        <w:ind w:left="0"/>
        <w:jc w:val="both"/>
        <w:rPr>
          <w:rFonts w:ascii="Arial" w:hAnsi="Arial" w:cs="Arial"/>
          <w:color w:val="0000FF"/>
          <w:lang w:val="bg-BG"/>
        </w:rPr>
      </w:pPr>
    </w:p>
    <w:p w:rsidR="003658EC" w:rsidRPr="00885331" w:rsidRDefault="003658EC" w:rsidP="003658EC">
      <w:pPr>
        <w:pStyle w:val="BodyTextIndent2"/>
        <w:spacing w:line="240" w:lineRule="auto"/>
        <w:ind w:left="0"/>
        <w:jc w:val="both"/>
        <w:rPr>
          <w:rFonts w:ascii="Verdana" w:hAnsi="Verdana"/>
          <w:b/>
          <w:sz w:val="22"/>
          <w:szCs w:val="22"/>
          <w:lang w:val="bg-BG"/>
        </w:rPr>
      </w:pPr>
      <w:r w:rsidRPr="00885331">
        <w:rPr>
          <w:rFonts w:ascii="Verdana" w:hAnsi="Verdana"/>
          <w:b/>
          <w:sz w:val="22"/>
          <w:lang w:val="bg-BG"/>
        </w:rPr>
        <w:t>Таблица Б: Примерна оценка на риска</w:t>
      </w:r>
    </w:p>
    <w:p w:rsidR="003658EC" w:rsidRPr="00885331" w:rsidRDefault="003658EC" w:rsidP="003658EC">
      <w:pPr>
        <w:pStyle w:val="BodyTextIndent2"/>
        <w:spacing w:line="240" w:lineRule="auto"/>
        <w:ind w:left="0"/>
        <w:jc w:val="both"/>
        <w:rPr>
          <w:rFonts w:ascii="Verdana" w:hAnsi="Verdana"/>
          <w:sz w:val="22"/>
          <w:szCs w:val="22"/>
          <w:lang w:val="bg-BG"/>
        </w:rPr>
      </w:pPr>
      <w:r w:rsidRPr="00885331">
        <w:rPr>
          <w:rFonts w:ascii="Verdana" w:hAnsi="Verdana"/>
          <w:sz w:val="22"/>
          <w:lang w:val="bg-BG"/>
        </w:rPr>
        <w:t>С модела за оценка на риска могат да бъдат определени четири нива на риск.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8191"/>
      </w:tblGrid>
      <w:tr w:rsidR="003658EC" w:rsidRPr="00885331" w:rsidTr="00664BE5">
        <w:tc>
          <w:tcPr>
            <w:tcW w:w="1668" w:type="dxa"/>
            <w:shd w:val="clear" w:color="auto" w:fill="auto"/>
          </w:tcPr>
          <w:p w:rsidR="003658EC" w:rsidRPr="00885331" w:rsidRDefault="003658EC" w:rsidP="00664BE5">
            <w:pPr>
              <w:pStyle w:val="BodyTextIndent2"/>
              <w:spacing w:line="240" w:lineRule="auto"/>
              <w:ind w:left="0"/>
              <w:jc w:val="both"/>
              <w:rPr>
                <w:rFonts w:ascii="Verdana" w:hAnsi="Verdana"/>
                <w:sz w:val="22"/>
                <w:szCs w:val="22"/>
                <w:lang w:val="bg-BG"/>
              </w:rPr>
            </w:pPr>
            <w:r w:rsidRPr="00885331">
              <w:rPr>
                <w:rFonts w:ascii="Verdana" w:hAnsi="Verdana"/>
                <w:sz w:val="22"/>
                <w:lang w:val="bg-BG"/>
              </w:rPr>
              <w:t>Ниво на риска</w:t>
            </w:r>
          </w:p>
        </w:tc>
        <w:tc>
          <w:tcPr>
            <w:tcW w:w="8191" w:type="dxa"/>
            <w:shd w:val="clear" w:color="auto" w:fill="auto"/>
          </w:tcPr>
          <w:p w:rsidR="003658EC" w:rsidRPr="00885331" w:rsidRDefault="003658EC" w:rsidP="00664BE5">
            <w:pPr>
              <w:pStyle w:val="BodyTextIndent2"/>
              <w:spacing w:line="240" w:lineRule="auto"/>
              <w:ind w:left="0"/>
              <w:jc w:val="both"/>
              <w:rPr>
                <w:rFonts w:ascii="Verdana" w:hAnsi="Verdana"/>
                <w:sz w:val="22"/>
                <w:szCs w:val="22"/>
                <w:lang w:val="bg-BG"/>
              </w:rPr>
            </w:pPr>
            <w:r w:rsidRPr="00885331">
              <w:rPr>
                <w:rFonts w:ascii="Verdana" w:hAnsi="Verdana"/>
                <w:sz w:val="22"/>
                <w:lang w:val="bg-BG"/>
              </w:rPr>
              <w:t>Описание</w:t>
            </w:r>
          </w:p>
        </w:tc>
      </w:tr>
      <w:tr w:rsidR="003658EC" w:rsidRPr="00ED5D05" w:rsidTr="00664BE5">
        <w:tc>
          <w:tcPr>
            <w:tcW w:w="1668" w:type="dxa"/>
            <w:shd w:val="clear" w:color="auto" w:fill="auto"/>
          </w:tcPr>
          <w:p w:rsidR="003658EC" w:rsidRPr="00885331" w:rsidRDefault="003658EC" w:rsidP="00664BE5">
            <w:pPr>
              <w:pStyle w:val="BodyTextIndent2"/>
              <w:spacing w:line="240" w:lineRule="auto"/>
              <w:ind w:left="0"/>
              <w:jc w:val="both"/>
              <w:rPr>
                <w:rFonts w:ascii="Verdana" w:hAnsi="Verdana"/>
                <w:sz w:val="22"/>
                <w:szCs w:val="22"/>
                <w:lang w:val="bg-BG"/>
              </w:rPr>
            </w:pPr>
            <w:r w:rsidRPr="00885331">
              <w:rPr>
                <w:rFonts w:ascii="Verdana" w:hAnsi="Verdana"/>
                <w:sz w:val="22"/>
                <w:lang w:val="bg-BG"/>
              </w:rPr>
              <w:t>1</w:t>
            </w:r>
          </w:p>
        </w:tc>
        <w:tc>
          <w:tcPr>
            <w:tcW w:w="8191" w:type="dxa"/>
            <w:shd w:val="clear" w:color="auto" w:fill="auto"/>
          </w:tcPr>
          <w:p w:rsidR="003658EC" w:rsidRPr="00885331" w:rsidRDefault="003658EC" w:rsidP="00664BE5">
            <w:pPr>
              <w:pStyle w:val="BodyTextIndent2"/>
              <w:spacing w:line="240" w:lineRule="auto"/>
              <w:ind w:left="0"/>
              <w:jc w:val="both"/>
              <w:rPr>
                <w:rFonts w:ascii="Verdana" w:hAnsi="Verdana"/>
                <w:sz w:val="22"/>
                <w:szCs w:val="22"/>
                <w:lang w:val="bg-BG"/>
              </w:rPr>
            </w:pPr>
            <w:r w:rsidRPr="00885331">
              <w:rPr>
                <w:rFonts w:ascii="Verdana" w:hAnsi="Verdana"/>
                <w:sz w:val="22"/>
                <w:lang w:val="bg-BG"/>
              </w:rPr>
              <w:t xml:space="preserve">Рискът е много нисък. Може да не са необходими мерки. </w:t>
            </w:r>
          </w:p>
        </w:tc>
      </w:tr>
      <w:tr w:rsidR="003658EC" w:rsidRPr="00ED5D05" w:rsidTr="00664BE5">
        <w:tc>
          <w:tcPr>
            <w:tcW w:w="1668" w:type="dxa"/>
            <w:shd w:val="clear" w:color="auto" w:fill="auto"/>
          </w:tcPr>
          <w:p w:rsidR="003658EC" w:rsidRPr="00885331" w:rsidRDefault="003658EC" w:rsidP="00664BE5">
            <w:pPr>
              <w:pStyle w:val="BodyTextIndent2"/>
              <w:spacing w:line="240" w:lineRule="auto"/>
              <w:ind w:left="0"/>
              <w:jc w:val="both"/>
              <w:rPr>
                <w:rFonts w:ascii="Verdana" w:hAnsi="Verdana"/>
                <w:sz w:val="22"/>
                <w:szCs w:val="22"/>
                <w:lang w:val="bg-BG"/>
              </w:rPr>
            </w:pPr>
            <w:r w:rsidRPr="00885331">
              <w:rPr>
                <w:rFonts w:ascii="Verdana" w:hAnsi="Verdana"/>
                <w:sz w:val="22"/>
                <w:lang w:val="bg-BG"/>
              </w:rPr>
              <w:t>2</w:t>
            </w:r>
          </w:p>
          <w:p w:rsidR="003658EC" w:rsidRPr="00885331" w:rsidRDefault="003658EC" w:rsidP="00664BE5">
            <w:pPr>
              <w:pStyle w:val="BodyTextIndent2"/>
              <w:spacing w:line="240" w:lineRule="auto"/>
              <w:ind w:left="0"/>
              <w:jc w:val="both"/>
              <w:rPr>
                <w:rFonts w:ascii="Verdana" w:hAnsi="Verdana"/>
                <w:sz w:val="22"/>
                <w:szCs w:val="22"/>
                <w:lang w:val="bg-BG"/>
              </w:rPr>
            </w:pPr>
          </w:p>
        </w:tc>
        <w:tc>
          <w:tcPr>
            <w:tcW w:w="8191" w:type="dxa"/>
            <w:shd w:val="clear" w:color="auto" w:fill="auto"/>
          </w:tcPr>
          <w:p w:rsidR="003658EC" w:rsidRPr="00885331" w:rsidRDefault="003658EC" w:rsidP="004D2F5C">
            <w:pPr>
              <w:pStyle w:val="BodyTextIndent2"/>
              <w:spacing w:line="240" w:lineRule="auto"/>
              <w:ind w:left="0"/>
              <w:jc w:val="both"/>
              <w:rPr>
                <w:rFonts w:ascii="Verdana" w:hAnsi="Verdana"/>
                <w:sz w:val="22"/>
                <w:szCs w:val="22"/>
                <w:lang w:val="bg-BG"/>
              </w:rPr>
            </w:pPr>
            <w:r w:rsidRPr="00885331">
              <w:rPr>
                <w:rFonts w:ascii="Verdana" w:hAnsi="Verdana"/>
                <w:sz w:val="22"/>
                <w:lang w:val="bg-BG"/>
              </w:rPr>
              <w:t xml:space="preserve">Рискът е нисък. Трябва да се извършват периодични мерки </w:t>
            </w:r>
            <w:r w:rsidR="004D2F5C" w:rsidRPr="00885331">
              <w:rPr>
                <w:rFonts w:ascii="Verdana" w:hAnsi="Verdana"/>
                <w:sz w:val="22"/>
                <w:lang w:val="bg-BG"/>
              </w:rPr>
              <w:t>за</w:t>
            </w:r>
            <w:r w:rsidRPr="00885331">
              <w:rPr>
                <w:rFonts w:ascii="Verdana" w:hAnsi="Verdana"/>
                <w:sz w:val="22"/>
                <w:lang w:val="bg-BG"/>
              </w:rPr>
              <w:t xml:space="preserve"> проверка.</w:t>
            </w:r>
          </w:p>
        </w:tc>
      </w:tr>
      <w:tr w:rsidR="003658EC" w:rsidRPr="00ED5D05" w:rsidTr="00664BE5">
        <w:tc>
          <w:tcPr>
            <w:tcW w:w="1668" w:type="dxa"/>
            <w:shd w:val="clear" w:color="auto" w:fill="auto"/>
          </w:tcPr>
          <w:p w:rsidR="003658EC" w:rsidRPr="00885331" w:rsidRDefault="003658EC" w:rsidP="00664BE5">
            <w:pPr>
              <w:pStyle w:val="BodyTextIndent2"/>
              <w:spacing w:line="240" w:lineRule="auto"/>
              <w:ind w:left="0"/>
              <w:jc w:val="both"/>
              <w:rPr>
                <w:rFonts w:ascii="Verdana" w:hAnsi="Verdana"/>
                <w:sz w:val="22"/>
                <w:szCs w:val="22"/>
                <w:lang w:val="bg-BG"/>
              </w:rPr>
            </w:pPr>
            <w:r w:rsidRPr="00885331">
              <w:rPr>
                <w:rFonts w:ascii="Verdana" w:hAnsi="Verdana"/>
                <w:sz w:val="22"/>
                <w:lang w:val="bg-BG"/>
              </w:rPr>
              <w:t>3</w:t>
            </w:r>
          </w:p>
        </w:tc>
        <w:tc>
          <w:tcPr>
            <w:tcW w:w="8191" w:type="dxa"/>
            <w:shd w:val="clear" w:color="auto" w:fill="auto"/>
          </w:tcPr>
          <w:p w:rsidR="003658EC" w:rsidRPr="00885331" w:rsidRDefault="003658EC" w:rsidP="004D2F5C">
            <w:pPr>
              <w:pStyle w:val="BodyTextIndent2"/>
              <w:spacing w:line="240" w:lineRule="auto"/>
              <w:ind w:left="0"/>
              <w:jc w:val="both"/>
              <w:rPr>
                <w:rFonts w:ascii="Verdana" w:hAnsi="Verdana"/>
                <w:sz w:val="22"/>
                <w:szCs w:val="22"/>
                <w:lang w:val="bg-BG"/>
              </w:rPr>
            </w:pPr>
            <w:r w:rsidRPr="00885331">
              <w:rPr>
                <w:rFonts w:ascii="Verdana" w:hAnsi="Verdana"/>
                <w:sz w:val="22"/>
                <w:lang w:val="bg-BG"/>
              </w:rPr>
              <w:t xml:space="preserve">Рискът е среден. Рискът трябва да бъде контролиран. Опасността следва да бъде намалена до приемливо ниво </w:t>
            </w:r>
            <w:r w:rsidR="004D2F5C" w:rsidRPr="00885331">
              <w:rPr>
                <w:rFonts w:ascii="Verdana" w:hAnsi="Verdana"/>
                <w:sz w:val="22"/>
                <w:lang w:val="bg-BG"/>
              </w:rPr>
              <w:t xml:space="preserve">и/или премахната </w:t>
            </w:r>
            <w:r w:rsidRPr="00885331">
              <w:rPr>
                <w:rFonts w:ascii="Verdana" w:hAnsi="Verdana"/>
                <w:sz w:val="22"/>
                <w:lang w:val="bg-BG"/>
              </w:rPr>
              <w:t>чрез ефективна комбинация от ОПРП или ККТ, определена въз основа на алгоритъма за вземане на решения (вж. раздел 6.8).</w:t>
            </w:r>
          </w:p>
        </w:tc>
      </w:tr>
      <w:tr w:rsidR="003658EC" w:rsidRPr="00ED5D05" w:rsidTr="00664BE5">
        <w:tc>
          <w:tcPr>
            <w:tcW w:w="1668" w:type="dxa"/>
            <w:shd w:val="clear" w:color="auto" w:fill="auto"/>
          </w:tcPr>
          <w:p w:rsidR="003658EC" w:rsidRPr="00885331" w:rsidRDefault="003658EC" w:rsidP="00664BE5">
            <w:pPr>
              <w:pStyle w:val="BodyTextIndent2"/>
              <w:spacing w:line="240" w:lineRule="auto"/>
              <w:ind w:left="0"/>
              <w:jc w:val="both"/>
              <w:rPr>
                <w:rFonts w:ascii="Verdana" w:hAnsi="Verdana"/>
                <w:sz w:val="22"/>
                <w:szCs w:val="22"/>
                <w:lang w:val="bg-BG"/>
              </w:rPr>
            </w:pPr>
            <w:r w:rsidRPr="00885331">
              <w:rPr>
                <w:rFonts w:ascii="Verdana" w:hAnsi="Verdana"/>
                <w:sz w:val="22"/>
                <w:lang w:val="bg-BG"/>
              </w:rPr>
              <w:t>4</w:t>
            </w:r>
          </w:p>
        </w:tc>
        <w:tc>
          <w:tcPr>
            <w:tcW w:w="8191" w:type="dxa"/>
            <w:shd w:val="clear" w:color="auto" w:fill="auto"/>
          </w:tcPr>
          <w:p w:rsidR="003658EC" w:rsidRPr="00885331" w:rsidRDefault="003658EC" w:rsidP="004D2F5C">
            <w:pPr>
              <w:pStyle w:val="BodyTextIndent2"/>
              <w:spacing w:line="240" w:lineRule="auto"/>
              <w:ind w:left="0"/>
              <w:jc w:val="both"/>
              <w:rPr>
                <w:rFonts w:ascii="Verdana" w:hAnsi="Verdana"/>
                <w:sz w:val="22"/>
                <w:szCs w:val="22"/>
                <w:lang w:val="bg-BG"/>
              </w:rPr>
            </w:pPr>
            <w:r w:rsidRPr="00885331">
              <w:rPr>
                <w:rFonts w:ascii="Verdana" w:hAnsi="Verdana"/>
                <w:sz w:val="22"/>
                <w:lang w:val="bg-BG"/>
              </w:rPr>
              <w:t xml:space="preserve">Рискът е висок. Рискът трябва да бъде контролиран. Опасността следва да бъде намалена до приемливо ниво </w:t>
            </w:r>
            <w:r w:rsidR="004D2F5C" w:rsidRPr="00885331">
              <w:rPr>
                <w:rFonts w:ascii="Verdana" w:hAnsi="Verdana"/>
                <w:sz w:val="22"/>
                <w:lang w:val="bg-BG"/>
              </w:rPr>
              <w:t xml:space="preserve">и/или премахната </w:t>
            </w:r>
            <w:r w:rsidRPr="00885331">
              <w:rPr>
                <w:rFonts w:ascii="Verdana" w:hAnsi="Verdana"/>
                <w:sz w:val="22"/>
                <w:lang w:val="bg-BG"/>
              </w:rPr>
              <w:t>чрез ефективна комбинация от ОПРП или ККТ, определена въз основа на алгоритъма за вземане на решения (вж. раздел 6.8).</w:t>
            </w:r>
          </w:p>
        </w:tc>
      </w:tr>
    </w:tbl>
    <w:p w:rsidR="003658EC" w:rsidRPr="00885331" w:rsidRDefault="003658EC" w:rsidP="003658EC">
      <w:pPr>
        <w:pStyle w:val="BodyTextIndent2"/>
        <w:tabs>
          <w:tab w:val="left" w:pos="0"/>
        </w:tabs>
        <w:spacing w:after="0" w:line="240" w:lineRule="auto"/>
        <w:ind w:left="0"/>
        <w:jc w:val="both"/>
        <w:rPr>
          <w:rFonts w:ascii="Verdana" w:hAnsi="Verdana"/>
          <w:iCs/>
          <w:sz w:val="22"/>
          <w:szCs w:val="22"/>
          <w:lang w:val="bg-BG"/>
        </w:rPr>
      </w:pPr>
    </w:p>
    <w:p w:rsidR="003658EC" w:rsidRPr="00885331" w:rsidRDefault="003658EC" w:rsidP="003658EC">
      <w:pPr>
        <w:pStyle w:val="BodyTextIndent2"/>
        <w:spacing w:line="240" w:lineRule="auto"/>
        <w:ind w:left="0"/>
        <w:jc w:val="both"/>
        <w:rPr>
          <w:rFonts w:ascii="Verdana" w:hAnsi="Verdana" w:cs="Arial"/>
          <w:sz w:val="22"/>
          <w:szCs w:val="22"/>
          <w:lang w:val="bg-BG"/>
        </w:rPr>
      </w:pPr>
    </w:p>
    <w:p w:rsidR="003658EC" w:rsidRPr="00885331" w:rsidRDefault="003658EC" w:rsidP="003658EC">
      <w:pPr>
        <w:pStyle w:val="Heading2"/>
        <w:rPr>
          <w:lang w:val="bg-BG"/>
        </w:rPr>
      </w:pPr>
      <w:bookmarkStart w:id="268" w:name="_Toc352150459"/>
      <w:bookmarkStart w:id="269" w:name="_Toc437222655"/>
      <w:bookmarkStart w:id="270" w:name="_Toc438211431"/>
      <w:r w:rsidRPr="00885331">
        <w:rPr>
          <w:lang w:val="bg-BG"/>
        </w:rPr>
        <w:t xml:space="preserve">6.8 </w:t>
      </w:r>
      <w:bookmarkStart w:id="271" w:name="HACCP8"/>
      <w:r w:rsidRPr="00885331">
        <w:rPr>
          <w:lang w:val="bg-BG"/>
        </w:rPr>
        <w:t>Подбор и оценка на мерките за контрол</w:t>
      </w:r>
      <w:bookmarkEnd w:id="268"/>
      <w:bookmarkEnd w:id="269"/>
      <w:bookmarkEnd w:id="270"/>
      <w:bookmarkEnd w:id="271"/>
    </w:p>
    <w:p w:rsidR="003658EC" w:rsidRPr="00885331" w:rsidRDefault="003658EC" w:rsidP="003658EC">
      <w:pPr>
        <w:pStyle w:val="BodyTextIndent2"/>
        <w:tabs>
          <w:tab w:val="left" w:pos="0"/>
        </w:tabs>
        <w:spacing w:after="0" w:line="240" w:lineRule="auto"/>
        <w:ind w:left="0"/>
        <w:jc w:val="both"/>
        <w:rPr>
          <w:rFonts w:ascii="Verdana" w:hAnsi="Verdana"/>
          <w:sz w:val="22"/>
          <w:szCs w:val="22"/>
          <w:u w:val="single"/>
          <w:lang w:val="bg-BG"/>
        </w:rPr>
      </w:pPr>
    </w:p>
    <w:p w:rsidR="003658EC" w:rsidRPr="00885331" w:rsidRDefault="003658EC" w:rsidP="003658EC">
      <w:pPr>
        <w:pStyle w:val="BodyTextIndent2"/>
        <w:tabs>
          <w:tab w:val="left" w:pos="0"/>
        </w:tabs>
        <w:spacing w:after="0" w:line="240" w:lineRule="auto"/>
        <w:ind w:left="0"/>
        <w:jc w:val="both"/>
        <w:rPr>
          <w:rFonts w:ascii="Verdana" w:hAnsi="Verdana"/>
          <w:sz w:val="22"/>
          <w:szCs w:val="22"/>
          <w:lang w:val="bg-BG"/>
        </w:rPr>
      </w:pPr>
      <w:r w:rsidRPr="00885331">
        <w:rPr>
          <w:rFonts w:ascii="Verdana" w:hAnsi="Verdana"/>
          <w:sz w:val="22"/>
          <w:lang w:val="bg-BG"/>
        </w:rPr>
        <w:t xml:space="preserve">Всички съществени опасности трябва да се оценят от ръководството чрез структурен метод, за да се определи дали съответната стъпка от процеса е оперативна </w:t>
      </w:r>
      <w:r w:rsidR="00BD3030" w:rsidRPr="00885331">
        <w:rPr>
          <w:rFonts w:ascii="Verdana" w:hAnsi="Verdana"/>
          <w:sz w:val="22"/>
          <w:lang w:val="bg-BG"/>
        </w:rPr>
        <w:t>програма предпоставка</w:t>
      </w:r>
      <w:r w:rsidRPr="00885331">
        <w:rPr>
          <w:rFonts w:ascii="Verdana" w:hAnsi="Verdana"/>
          <w:sz w:val="22"/>
          <w:lang w:val="bg-BG"/>
        </w:rPr>
        <w:t xml:space="preserve"> или критична контролна точка.</w:t>
      </w:r>
    </w:p>
    <w:p w:rsidR="003658EC" w:rsidRPr="00885331" w:rsidRDefault="003658EC" w:rsidP="003658EC">
      <w:pPr>
        <w:pStyle w:val="BodyTextIndent2"/>
        <w:tabs>
          <w:tab w:val="left" w:pos="0"/>
        </w:tabs>
        <w:spacing w:after="0" w:line="240" w:lineRule="auto"/>
        <w:ind w:left="0"/>
        <w:jc w:val="both"/>
        <w:rPr>
          <w:rFonts w:ascii="Verdana" w:hAnsi="Verdana"/>
          <w:sz w:val="22"/>
          <w:szCs w:val="22"/>
          <w:lang w:val="bg-BG"/>
        </w:rPr>
      </w:pPr>
    </w:p>
    <w:p w:rsidR="003658EC" w:rsidRPr="00885331" w:rsidRDefault="003658EC" w:rsidP="003658EC">
      <w:pPr>
        <w:pStyle w:val="BodyTextIndent2"/>
        <w:spacing w:after="0" w:line="240" w:lineRule="auto"/>
        <w:ind w:left="0"/>
        <w:jc w:val="both"/>
        <w:rPr>
          <w:rFonts w:ascii="Verdana" w:hAnsi="Verdana"/>
          <w:sz w:val="22"/>
          <w:szCs w:val="22"/>
          <w:lang w:val="bg-BG"/>
        </w:rPr>
      </w:pPr>
      <w:r w:rsidRPr="00885331">
        <w:rPr>
          <w:rFonts w:ascii="Verdana" w:hAnsi="Verdana"/>
          <w:sz w:val="22"/>
          <w:lang w:val="bg-BG"/>
        </w:rPr>
        <w:t xml:space="preserve">Ако съществената опасност изисква специфичен и „абсолютен“ контрол и няма последваща стъпка от процеса, която може да я намали или премахне, това е ККТ. </w:t>
      </w:r>
    </w:p>
    <w:p w:rsidR="003658EC" w:rsidRPr="00885331" w:rsidRDefault="003658EC" w:rsidP="003658EC">
      <w:pPr>
        <w:pStyle w:val="BodyTextIndent2"/>
        <w:shd w:val="clear" w:color="auto" w:fill="FFFFFF"/>
        <w:spacing w:after="0" w:line="240" w:lineRule="auto"/>
        <w:ind w:left="0"/>
        <w:jc w:val="both"/>
        <w:rPr>
          <w:rFonts w:ascii="Verdana" w:hAnsi="Verdana"/>
          <w:sz w:val="22"/>
          <w:szCs w:val="22"/>
          <w:lang w:val="bg-BG"/>
        </w:rPr>
      </w:pPr>
    </w:p>
    <w:p w:rsidR="003658EC" w:rsidRPr="00885331" w:rsidRDefault="003658EC" w:rsidP="003658EC">
      <w:pPr>
        <w:pStyle w:val="BodyTextIndent2"/>
        <w:shd w:val="clear" w:color="auto" w:fill="FFFFFF"/>
        <w:spacing w:after="0" w:line="240" w:lineRule="auto"/>
        <w:ind w:left="0"/>
        <w:jc w:val="both"/>
        <w:rPr>
          <w:rFonts w:ascii="Verdana" w:hAnsi="Verdana"/>
          <w:sz w:val="22"/>
          <w:szCs w:val="22"/>
          <w:lang w:val="bg-BG"/>
        </w:rPr>
      </w:pPr>
      <w:r w:rsidRPr="00885331">
        <w:rPr>
          <w:rFonts w:ascii="Verdana" w:hAnsi="Verdana"/>
          <w:sz w:val="22"/>
          <w:lang w:val="bg-BG"/>
        </w:rPr>
        <w:t xml:space="preserve">В случай че съществената опасност не е ККТ, тя следва да бъде контролирана чрез оперативна </w:t>
      </w:r>
      <w:r w:rsidR="00BD3030" w:rsidRPr="00885331">
        <w:rPr>
          <w:rFonts w:ascii="Verdana" w:hAnsi="Verdana"/>
          <w:sz w:val="22"/>
          <w:lang w:val="bg-BG"/>
        </w:rPr>
        <w:t>програма предпоставка</w:t>
      </w:r>
      <w:r w:rsidRPr="00885331">
        <w:rPr>
          <w:rFonts w:ascii="Verdana" w:hAnsi="Verdana"/>
          <w:sz w:val="22"/>
          <w:lang w:val="bg-BG"/>
        </w:rPr>
        <w:t xml:space="preserve">. ОПРП ще намали и контролира опасността до приемливо равнище (стандарт за изпълнение). Превишаването на горните граници не означава автоматично, че продуктът е опасен. ОПРП </w:t>
      </w:r>
      <w:r w:rsidR="00C6192B" w:rsidRPr="00885331">
        <w:rPr>
          <w:rFonts w:ascii="Verdana" w:hAnsi="Verdana"/>
          <w:sz w:val="22"/>
          <w:lang w:val="bg-BG"/>
        </w:rPr>
        <w:t xml:space="preserve">трябва да </w:t>
      </w:r>
      <w:r w:rsidRPr="00885331">
        <w:rPr>
          <w:rFonts w:ascii="Verdana" w:hAnsi="Verdana"/>
          <w:sz w:val="22"/>
          <w:lang w:val="bg-BG"/>
        </w:rPr>
        <w:t xml:space="preserve">бъде наблюдавана и коригиращите действия </w:t>
      </w:r>
      <w:r w:rsidR="00C6192B" w:rsidRPr="00885331">
        <w:rPr>
          <w:rFonts w:ascii="Verdana" w:hAnsi="Verdana"/>
          <w:sz w:val="22"/>
          <w:lang w:val="bg-BG"/>
        </w:rPr>
        <w:t xml:space="preserve">да </w:t>
      </w:r>
      <w:r w:rsidRPr="00885331">
        <w:rPr>
          <w:rFonts w:ascii="Verdana" w:hAnsi="Verdana"/>
          <w:sz w:val="22"/>
          <w:lang w:val="bg-BG"/>
        </w:rPr>
        <w:t>бъдат записвани, за да се докаже, че ОПРП се изпълнява.</w:t>
      </w:r>
    </w:p>
    <w:p w:rsidR="003658EC" w:rsidRPr="00885331" w:rsidRDefault="003658EC" w:rsidP="003658EC">
      <w:pPr>
        <w:pStyle w:val="BodyTextIndent2"/>
        <w:tabs>
          <w:tab w:val="left" w:pos="0"/>
        </w:tabs>
        <w:spacing w:after="0" w:line="240" w:lineRule="auto"/>
        <w:ind w:left="0"/>
        <w:jc w:val="both"/>
        <w:rPr>
          <w:rFonts w:ascii="Verdana" w:hAnsi="Verdana"/>
          <w:sz w:val="22"/>
          <w:szCs w:val="22"/>
          <w:lang w:val="bg-BG"/>
        </w:rPr>
      </w:pPr>
    </w:p>
    <w:p w:rsidR="003658EC" w:rsidRPr="00885331" w:rsidRDefault="003658EC" w:rsidP="003658EC">
      <w:pPr>
        <w:pStyle w:val="BodyTextIndent2"/>
        <w:tabs>
          <w:tab w:val="left" w:pos="0"/>
        </w:tabs>
        <w:spacing w:after="0" w:line="240" w:lineRule="auto"/>
        <w:ind w:left="0"/>
        <w:jc w:val="both"/>
        <w:rPr>
          <w:rFonts w:ascii="Verdana" w:hAnsi="Verdana"/>
          <w:sz w:val="22"/>
          <w:szCs w:val="22"/>
          <w:lang w:val="bg-BG"/>
        </w:rPr>
      </w:pPr>
      <w:r w:rsidRPr="00885331">
        <w:rPr>
          <w:rFonts w:ascii="Verdana" w:hAnsi="Verdana"/>
          <w:sz w:val="22"/>
          <w:lang w:val="bg-BG"/>
        </w:rPr>
        <w:t>Този метод трябва да отчита като минимум:</w:t>
      </w:r>
    </w:p>
    <w:p w:rsidR="003658EC" w:rsidRPr="00885331" w:rsidRDefault="004A03AE" w:rsidP="004A03AE">
      <w:pPr>
        <w:pStyle w:val="BodyTextIndent2"/>
        <w:tabs>
          <w:tab w:val="left" w:pos="0"/>
        </w:tabs>
        <w:spacing w:before="40" w:after="0" w:line="240" w:lineRule="auto"/>
        <w:ind w:left="709" w:hanging="349"/>
        <w:jc w:val="both"/>
        <w:rPr>
          <w:rFonts w:ascii="Verdana" w:hAnsi="Verdana"/>
          <w:sz w:val="22"/>
          <w:szCs w:val="22"/>
          <w:lang w:val="bg-BG"/>
        </w:rPr>
      </w:pPr>
      <w:r w:rsidRPr="00885331">
        <w:rPr>
          <w:rFonts w:ascii="Verdana" w:hAnsi="Verdana"/>
          <w:sz w:val="22"/>
          <w:lang w:val="bg-BG"/>
        </w:rPr>
        <w:t>а)</w:t>
      </w:r>
      <w:r w:rsidRPr="00885331">
        <w:rPr>
          <w:rFonts w:ascii="Verdana" w:hAnsi="Verdana"/>
          <w:sz w:val="22"/>
          <w:lang w:val="bg-BG"/>
        </w:rPr>
        <w:tab/>
      </w:r>
      <w:r w:rsidR="003658EC" w:rsidRPr="00885331">
        <w:rPr>
          <w:rFonts w:ascii="Verdana" w:hAnsi="Verdana"/>
          <w:sz w:val="22"/>
          <w:lang w:val="bg-BG"/>
        </w:rPr>
        <w:t>необходимостта от специфични мерки за контрол;</w:t>
      </w:r>
    </w:p>
    <w:p w:rsidR="003658EC" w:rsidRPr="00885331" w:rsidRDefault="004A03AE" w:rsidP="004A03AE">
      <w:pPr>
        <w:pStyle w:val="BodyTextIndent2"/>
        <w:tabs>
          <w:tab w:val="left" w:pos="0"/>
        </w:tabs>
        <w:spacing w:before="40" w:after="0" w:line="240" w:lineRule="auto"/>
        <w:ind w:left="709" w:hanging="349"/>
        <w:jc w:val="both"/>
        <w:rPr>
          <w:rFonts w:ascii="Verdana" w:hAnsi="Verdana"/>
          <w:sz w:val="22"/>
          <w:szCs w:val="22"/>
          <w:lang w:val="bg-BG"/>
        </w:rPr>
      </w:pPr>
      <w:r w:rsidRPr="00885331">
        <w:rPr>
          <w:rFonts w:ascii="Verdana" w:hAnsi="Verdana"/>
          <w:sz w:val="22"/>
          <w:lang w:val="bg-BG"/>
        </w:rPr>
        <w:t>б)</w:t>
      </w:r>
      <w:r w:rsidRPr="00885331">
        <w:rPr>
          <w:rFonts w:ascii="Verdana" w:hAnsi="Verdana"/>
          <w:sz w:val="22"/>
          <w:lang w:val="bg-BG"/>
        </w:rPr>
        <w:tab/>
      </w:r>
      <w:r w:rsidR="003658EC" w:rsidRPr="00885331">
        <w:rPr>
          <w:rFonts w:ascii="Verdana" w:hAnsi="Verdana"/>
          <w:sz w:val="22"/>
          <w:lang w:val="bg-BG"/>
        </w:rPr>
        <w:t>възможността за наблюдение и/или контрол на стъпката от процеса;</w:t>
      </w:r>
    </w:p>
    <w:p w:rsidR="003658EC" w:rsidRPr="00885331" w:rsidRDefault="004A03AE" w:rsidP="004A03AE">
      <w:pPr>
        <w:pStyle w:val="BodyTextIndent2"/>
        <w:tabs>
          <w:tab w:val="left" w:pos="0"/>
        </w:tabs>
        <w:spacing w:before="40" w:after="0" w:line="240" w:lineRule="auto"/>
        <w:ind w:left="709" w:hanging="349"/>
        <w:jc w:val="both"/>
        <w:rPr>
          <w:rFonts w:ascii="Verdana" w:hAnsi="Verdana"/>
          <w:sz w:val="22"/>
          <w:szCs w:val="22"/>
          <w:lang w:val="bg-BG"/>
        </w:rPr>
      </w:pPr>
      <w:r w:rsidRPr="00885331">
        <w:rPr>
          <w:rFonts w:ascii="Verdana" w:hAnsi="Verdana"/>
          <w:sz w:val="22"/>
          <w:lang w:val="bg-BG"/>
        </w:rPr>
        <w:t>в)</w:t>
      </w:r>
      <w:r w:rsidRPr="00885331">
        <w:rPr>
          <w:rFonts w:ascii="Verdana" w:hAnsi="Verdana"/>
          <w:sz w:val="22"/>
          <w:lang w:val="bg-BG"/>
        </w:rPr>
        <w:tab/>
      </w:r>
      <w:r w:rsidR="003658EC" w:rsidRPr="00885331">
        <w:rPr>
          <w:rFonts w:ascii="Verdana" w:hAnsi="Verdana"/>
          <w:sz w:val="22"/>
          <w:lang w:val="bg-BG"/>
        </w:rPr>
        <w:t>валидността на контролната мярка за премахване на риска или намаляването му до приемливо равнище;</w:t>
      </w:r>
    </w:p>
    <w:p w:rsidR="003658EC" w:rsidRPr="00885331" w:rsidRDefault="004A03AE" w:rsidP="004A03AE">
      <w:pPr>
        <w:pStyle w:val="BodyTextIndent2"/>
        <w:tabs>
          <w:tab w:val="left" w:pos="0"/>
        </w:tabs>
        <w:spacing w:before="40" w:after="0" w:line="240" w:lineRule="auto"/>
        <w:ind w:left="709" w:hanging="349"/>
        <w:jc w:val="both"/>
        <w:rPr>
          <w:rFonts w:ascii="Verdana" w:hAnsi="Verdana"/>
          <w:sz w:val="22"/>
          <w:szCs w:val="22"/>
          <w:lang w:val="bg-BG"/>
        </w:rPr>
      </w:pPr>
      <w:r w:rsidRPr="00885331">
        <w:rPr>
          <w:rFonts w:ascii="Verdana" w:hAnsi="Verdana"/>
          <w:sz w:val="22"/>
          <w:lang w:val="bg-BG"/>
        </w:rPr>
        <w:t>г)</w:t>
      </w:r>
      <w:r w:rsidRPr="00885331">
        <w:rPr>
          <w:rFonts w:ascii="Verdana" w:hAnsi="Verdana"/>
          <w:sz w:val="22"/>
          <w:lang w:val="bg-BG"/>
        </w:rPr>
        <w:tab/>
      </w:r>
      <w:r w:rsidR="003658EC" w:rsidRPr="00885331">
        <w:rPr>
          <w:rFonts w:ascii="Verdana" w:hAnsi="Verdana"/>
          <w:sz w:val="22"/>
          <w:lang w:val="bg-BG"/>
        </w:rPr>
        <w:t xml:space="preserve">наличието на последваща стъпка за преработка, която </w:t>
      </w:r>
      <w:r w:rsidR="00E322BC" w:rsidRPr="00885331">
        <w:rPr>
          <w:rFonts w:ascii="Verdana" w:hAnsi="Verdana"/>
          <w:sz w:val="22"/>
          <w:lang w:val="bg-BG"/>
        </w:rPr>
        <w:t xml:space="preserve">да </w:t>
      </w:r>
      <w:r w:rsidR="003658EC" w:rsidRPr="00885331">
        <w:rPr>
          <w:rFonts w:ascii="Verdana" w:hAnsi="Verdana"/>
          <w:sz w:val="22"/>
          <w:lang w:val="bg-BG"/>
        </w:rPr>
        <w:t xml:space="preserve">премахне риска, или </w:t>
      </w:r>
      <w:r w:rsidR="00E322BC" w:rsidRPr="00885331">
        <w:rPr>
          <w:rFonts w:ascii="Verdana" w:hAnsi="Verdana"/>
          <w:sz w:val="22"/>
          <w:lang w:val="bg-BG"/>
        </w:rPr>
        <w:t xml:space="preserve">да </w:t>
      </w:r>
      <w:r w:rsidR="003658EC" w:rsidRPr="00885331">
        <w:rPr>
          <w:rFonts w:ascii="Verdana" w:hAnsi="Verdana"/>
          <w:sz w:val="22"/>
          <w:lang w:val="bg-BG"/>
        </w:rPr>
        <w:t>го намали до приемливо равнище.</w:t>
      </w:r>
    </w:p>
    <w:p w:rsidR="003658EC" w:rsidRPr="00885331" w:rsidRDefault="003658EC" w:rsidP="003658EC">
      <w:pPr>
        <w:pStyle w:val="BodyTextIndent2"/>
        <w:tabs>
          <w:tab w:val="left" w:pos="0"/>
        </w:tabs>
        <w:spacing w:after="0" w:line="240" w:lineRule="auto"/>
        <w:ind w:left="0"/>
        <w:jc w:val="both"/>
        <w:rPr>
          <w:rFonts w:ascii="Verdana" w:hAnsi="Verdana"/>
          <w:sz w:val="22"/>
          <w:szCs w:val="22"/>
          <w:lang w:val="bg-BG"/>
        </w:rPr>
      </w:pPr>
    </w:p>
    <w:p w:rsidR="003658EC" w:rsidRPr="00885331" w:rsidRDefault="003658EC" w:rsidP="003658EC">
      <w:pPr>
        <w:pStyle w:val="BodyTextIndent2"/>
        <w:spacing w:line="240" w:lineRule="auto"/>
        <w:ind w:left="0"/>
        <w:jc w:val="both"/>
        <w:rPr>
          <w:rFonts w:ascii="Verdana" w:hAnsi="Verdana"/>
          <w:sz w:val="22"/>
          <w:szCs w:val="22"/>
          <w:lang w:val="bg-BG"/>
        </w:rPr>
      </w:pPr>
      <w:r w:rsidRPr="00885331">
        <w:rPr>
          <w:rFonts w:ascii="Verdana" w:hAnsi="Verdana"/>
          <w:sz w:val="22"/>
          <w:lang w:val="bg-BG"/>
        </w:rPr>
        <w:t>Определянето се улеснява чрез прилагането на алгоритъм за вземане на решения (вж. схемата по-долу), който с помощта на четири въпроса показва подход</w:t>
      </w:r>
      <w:r w:rsidR="004D2F5C" w:rsidRPr="00885331">
        <w:rPr>
          <w:rFonts w:ascii="Verdana" w:hAnsi="Verdana"/>
          <w:sz w:val="22"/>
          <w:lang w:val="bg-BG"/>
        </w:rPr>
        <w:t xml:space="preserve"> на логическа обосновка</w:t>
      </w:r>
      <w:r w:rsidRPr="00885331">
        <w:rPr>
          <w:rFonts w:ascii="Verdana" w:hAnsi="Verdana"/>
          <w:sz w:val="22"/>
          <w:lang w:val="bg-BG"/>
        </w:rPr>
        <w:t>. За да се избегне голям брой нереалистични критични контролни точки, алгоритъмът трябва да се прилага само за съществени опасности, например при нива на риск 3 и 4.</w:t>
      </w:r>
    </w:p>
    <w:p w:rsidR="003658EC" w:rsidRPr="00885331" w:rsidRDefault="00E20344" w:rsidP="003658EC">
      <w:pPr>
        <w:pStyle w:val="BodyTextIndent2"/>
        <w:spacing w:line="240" w:lineRule="auto"/>
        <w:ind w:left="0"/>
        <w:jc w:val="both"/>
        <w:rPr>
          <w:rFonts w:ascii="Verdana" w:hAnsi="Verdana"/>
          <w:sz w:val="22"/>
          <w:szCs w:val="22"/>
          <w:lang w:val="bg-BG"/>
        </w:rPr>
      </w:pPr>
      <w:bookmarkStart w:id="272" w:name="_GoBack"/>
      <w:r w:rsidRPr="00E20344">
        <w:drawing>
          <wp:inline distT="0" distB="0" distL="0" distR="0" wp14:anchorId="5EFECDF0" wp14:editId="702F4B5F">
            <wp:extent cx="6123305" cy="54699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3305" cy="5469952"/>
                    </a:xfrm>
                    <a:prstGeom prst="rect">
                      <a:avLst/>
                    </a:prstGeom>
                    <a:noFill/>
                    <a:ln>
                      <a:noFill/>
                    </a:ln>
                  </pic:spPr>
                </pic:pic>
              </a:graphicData>
            </a:graphic>
          </wp:inline>
        </w:drawing>
      </w:r>
      <w:bookmarkEnd w:id="272"/>
    </w:p>
    <w:p w:rsidR="003658EC" w:rsidRPr="00885331" w:rsidRDefault="003658EC" w:rsidP="003658EC">
      <w:pPr>
        <w:pStyle w:val="BodyTextIndent2"/>
        <w:spacing w:line="240" w:lineRule="auto"/>
        <w:ind w:left="0"/>
        <w:jc w:val="both"/>
        <w:rPr>
          <w:rFonts w:ascii="Verdana" w:hAnsi="Verdana"/>
          <w:sz w:val="22"/>
          <w:szCs w:val="22"/>
          <w:lang w:val="bg-BG"/>
        </w:rPr>
      </w:pPr>
    </w:p>
    <w:p w:rsidR="003658EC" w:rsidRPr="00885331" w:rsidRDefault="003658EC" w:rsidP="003658EC">
      <w:pPr>
        <w:pStyle w:val="BodyTextIndent2"/>
        <w:spacing w:line="240" w:lineRule="auto"/>
        <w:ind w:left="0"/>
        <w:jc w:val="both"/>
        <w:rPr>
          <w:rFonts w:ascii="Verdana" w:hAnsi="Verdana"/>
          <w:sz w:val="22"/>
          <w:szCs w:val="22"/>
          <w:lang w:val="bg-BG"/>
        </w:rPr>
      </w:pPr>
      <w:r w:rsidRPr="00885331">
        <w:rPr>
          <w:rFonts w:ascii="Verdana" w:hAnsi="Verdana"/>
          <w:sz w:val="22"/>
          <w:lang w:val="bg-BG"/>
        </w:rPr>
        <w:t>Общият брой на критичните контролни точки зависи от процесите и продуктите, но следването на правилния метод ще доведе до подходящ брой критични контролни точки. Опитайте се да запазите общия брой възможно най-малък. Няколко ключови критични контролни точки могат да се наблюдават много по-ефективно</w:t>
      </w:r>
      <w:r w:rsidR="004D2F5C" w:rsidRPr="00885331">
        <w:rPr>
          <w:rFonts w:ascii="Verdana" w:hAnsi="Verdana"/>
          <w:sz w:val="22"/>
          <w:lang w:val="bg-BG"/>
        </w:rPr>
        <w:t>,</w:t>
      </w:r>
      <w:r w:rsidRPr="00885331">
        <w:rPr>
          <w:rFonts w:ascii="Verdana" w:hAnsi="Verdana"/>
          <w:sz w:val="22"/>
          <w:lang w:val="bg-BG"/>
        </w:rPr>
        <w:t xml:space="preserve"> отколкото много такива. Ако при следване на алгоритъма за вземане на решения резултатът не е ККТ, той следователно е ОПРП.</w:t>
      </w:r>
    </w:p>
    <w:p w:rsidR="003658EC" w:rsidRPr="00885331" w:rsidRDefault="003658EC" w:rsidP="003658EC">
      <w:pPr>
        <w:pStyle w:val="BodyTextIndent2"/>
        <w:spacing w:line="240" w:lineRule="auto"/>
        <w:ind w:left="0"/>
        <w:jc w:val="both"/>
        <w:rPr>
          <w:rFonts w:ascii="Verdana" w:hAnsi="Verdana"/>
          <w:sz w:val="22"/>
          <w:szCs w:val="22"/>
          <w:lang w:val="bg-BG"/>
        </w:rPr>
      </w:pPr>
      <w:r w:rsidRPr="00885331">
        <w:rPr>
          <w:rFonts w:ascii="Verdana" w:hAnsi="Verdana"/>
          <w:sz w:val="22"/>
          <w:lang w:val="bg-BG"/>
        </w:rPr>
        <w:t>След като се идентифицира стъпката от процеса и свързаната с нея опасност, която изисква специален контрол, следва да бъдат определени мерките за контрол.</w:t>
      </w:r>
      <w:r w:rsidR="00BA2357" w:rsidRPr="00885331">
        <w:rPr>
          <w:rFonts w:ascii="Verdana" w:hAnsi="Verdana"/>
          <w:sz w:val="22"/>
          <w:lang w:val="bg-BG"/>
        </w:rPr>
        <w:t xml:space="preserve"> </w:t>
      </w:r>
      <w:r w:rsidRPr="00885331">
        <w:rPr>
          <w:rFonts w:ascii="Verdana" w:hAnsi="Verdana"/>
          <w:sz w:val="22"/>
          <w:lang w:val="bg-BG"/>
        </w:rPr>
        <w:t xml:space="preserve">Контролът трябва да бъде възможен, измерим и да премахва или намалява риска до приемливо ниво. Ако критичната контролна точка е извън контрол, трябва да </w:t>
      </w:r>
      <w:r w:rsidR="004D2F5C" w:rsidRPr="00885331">
        <w:rPr>
          <w:rFonts w:ascii="Verdana" w:hAnsi="Verdana"/>
          <w:sz w:val="22"/>
          <w:lang w:val="bg-BG"/>
        </w:rPr>
        <w:t xml:space="preserve">бъде възможно да се </w:t>
      </w:r>
      <w:r w:rsidRPr="00885331">
        <w:rPr>
          <w:rFonts w:ascii="Verdana" w:hAnsi="Verdana"/>
          <w:sz w:val="22"/>
          <w:lang w:val="bg-BG"/>
        </w:rPr>
        <w:t>предприемат незабавни коригиращи действия.</w:t>
      </w:r>
    </w:p>
    <w:p w:rsidR="003658EC" w:rsidRPr="00885331" w:rsidRDefault="003658EC" w:rsidP="003658EC">
      <w:pPr>
        <w:autoSpaceDE w:val="0"/>
        <w:autoSpaceDN w:val="0"/>
        <w:adjustRightInd w:val="0"/>
        <w:jc w:val="both"/>
        <w:rPr>
          <w:rFonts w:ascii="Verdana" w:hAnsi="Verdana"/>
          <w:sz w:val="22"/>
          <w:szCs w:val="22"/>
          <w:lang w:val="bg-BG"/>
        </w:rPr>
      </w:pPr>
      <w:r w:rsidRPr="00885331">
        <w:rPr>
          <w:rFonts w:ascii="Verdana" w:hAnsi="Verdana"/>
          <w:sz w:val="22"/>
          <w:lang w:val="bg-BG"/>
        </w:rPr>
        <w:t xml:space="preserve">Анализът на опасностите може да определи, че няма да бъде необходим контрол на опасността от </w:t>
      </w:r>
      <w:r w:rsidR="004D2F5C" w:rsidRPr="00885331">
        <w:rPr>
          <w:rFonts w:ascii="Verdana" w:hAnsi="Verdana"/>
          <w:sz w:val="22"/>
          <w:lang w:val="bg-BG"/>
        </w:rPr>
        <w:t xml:space="preserve">страна на </w:t>
      </w:r>
      <w:r w:rsidRPr="00885331">
        <w:rPr>
          <w:rFonts w:ascii="Verdana" w:hAnsi="Verdana"/>
          <w:sz w:val="22"/>
          <w:lang w:val="bg-BG"/>
        </w:rPr>
        <w:t xml:space="preserve">организацията. Това може да се случи, когато например въвеждането или настъпването на идентифицирана </w:t>
      </w:r>
      <w:r w:rsidR="006956ED" w:rsidRPr="00885331">
        <w:rPr>
          <w:rFonts w:ascii="Verdana" w:hAnsi="Verdana"/>
          <w:sz w:val="22"/>
          <w:lang w:val="bg-BG"/>
        </w:rPr>
        <w:t xml:space="preserve">опасност за храните от гледна точка на тяхната </w:t>
      </w:r>
      <w:r w:rsidRPr="00885331">
        <w:rPr>
          <w:rFonts w:ascii="Verdana" w:hAnsi="Verdana"/>
          <w:sz w:val="22"/>
          <w:lang w:val="bg-BG"/>
        </w:rPr>
        <w:t>безопасност съответства на определеното приемливо ниво без допълнителна намеса от страна на организацията. Такъв например може да бъде случаят, когато</w:t>
      </w:r>
      <w:r w:rsidR="0002036A" w:rsidRPr="00885331">
        <w:rPr>
          <w:rFonts w:ascii="Verdana" w:hAnsi="Verdana"/>
          <w:sz w:val="22"/>
          <w:lang w:val="bg-BG"/>
        </w:rPr>
        <w:t xml:space="preserve"> </w:t>
      </w:r>
      <w:r w:rsidRPr="00885331">
        <w:rPr>
          <w:rFonts w:ascii="Verdana" w:hAnsi="Verdana"/>
          <w:sz w:val="22"/>
          <w:lang w:val="bg-BG"/>
        </w:rPr>
        <w:t xml:space="preserve">е въведен </w:t>
      </w:r>
      <w:r w:rsidR="00B70BCD" w:rsidRPr="00885331">
        <w:rPr>
          <w:rFonts w:ascii="Verdana" w:hAnsi="Verdana"/>
          <w:sz w:val="22"/>
          <w:lang w:val="bg-BG"/>
        </w:rPr>
        <w:t>подходящ</w:t>
      </w:r>
      <w:r w:rsidRPr="00885331">
        <w:rPr>
          <w:rFonts w:ascii="Verdana" w:hAnsi="Verdana"/>
          <w:sz w:val="22"/>
          <w:lang w:val="bg-BG"/>
        </w:rPr>
        <w:t xml:space="preserve"> контрол на други етапи от хранителната верига и/или когато въвеждането или появата в рамките на организацията са малко вероятни или вероятността е толкова ниска, че приемливото ниво така или иначе ще бъде достигнато (ISO/TS 22004: 2005)</w:t>
      </w:r>
    </w:p>
    <w:p w:rsidR="003658EC" w:rsidRPr="00885331" w:rsidRDefault="003658EC" w:rsidP="003658EC">
      <w:pPr>
        <w:pStyle w:val="BodyTextIndent2"/>
        <w:spacing w:line="240" w:lineRule="auto"/>
        <w:ind w:left="0"/>
        <w:jc w:val="both"/>
        <w:rPr>
          <w:rFonts w:ascii="Verdana" w:hAnsi="Verdana"/>
          <w:sz w:val="22"/>
          <w:szCs w:val="22"/>
          <w:lang w:val="bg-BG"/>
        </w:rPr>
      </w:pPr>
    </w:p>
    <w:p w:rsidR="003658EC" w:rsidRPr="00885331" w:rsidRDefault="003658EC" w:rsidP="003658EC">
      <w:pPr>
        <w:pStyle w:val="BodyTextIndent2"/>
        <w:tabs>
          <w:tab w:val="left" w:pos="0"/>
        </w:tabs>
        <w:spacing w:after="0" w:line="240" w:lineRule="auto"/>
        <w:ind w:left="0"/>
        <w:jc w:val="both"/>
        <w:rPr>
          <w:rFonts w:ascii="Verdana" w:hAnsi="Verdana"/>
          <w:sz w:val="22"/>
          <w:szCs w:val="22"/>
          <w:lang w:val="bg-BG"/>
        </w:rPr>
      </w:pPr>
      <w:r w:rsidRPr="00885331">
        <w:rPr>
          <w:rFonts w:ascii="Verdana" w:hAnsi="Verdana"/>
          <w:sz w:val="22"/>
          <w:lang w:val="bg-BG"/>
        </w:rPr>
        <w:t>Обосновката и резултатите от определянето на ОПРП и ККТ трябва да бъдат документирани.</w:t>
      </w:r>
    </w:p>
    <w:p w:rsidR="003658EC" w:rsidRPr="00885331" w:rsidRDefault="003658EC" w:rsidP="003658EC">
      <w:pPr>
        <w:pStyle w:val="BodyTextIndent2"/>
        <w:spacing w:line="240" w:lineRule="auto"/>
        <w:ind w:left="0"/>
        <w:jc w:val="both"/>
        <w:rPr>
          <w:rFonts w:ascii="Verdana" w:hAnsi="Verdana"/>
          <w:sz w:val="22"/>
          <w:szCs w:val="22"/>
          <w:lang w:val="bg-BG"/>
        </w:rPr>
      </w:pPr>
    </w:p>
    <w:p w:rsidR="003658EC" w:rsidRPr="00885331" w:rsidRDefault="003658EC" w:rsidP="003658EC">
      <w:pPr>
        <w:pStyle w:val="Heading2"/>
        <w:rPr>
          <w:rFonts w:eastAsia="MS Mincho"/>
          <w:lang w:val="bg-BG"/>
        </w:rPr>
      </w:pPr>
      <w:bookmarkStart w:id="273" w:name="_Toc352150460"/>
      <w:bookmarkStart w:id="274" w:name="_Toc437222656"/>
      <w:bookmarkStart w:id="275" w:name="_Toc438211432"/>
      <w:r w:rsidRPr="00885331">
        <w:rPr>
          <w:lang w:val="bg-BG"/>
        </w:rPr>
        <w:t xml:space="preserve">6.9 </w:t>
      </w:r>
      <w:bookmarkStart w:id="276" w:name="HACCP9"/>
      <w:r w:rsidRPr="00885331">
        <w:rPr>
          <w:lang w:val="bg-BG"/>
        </w:rPr>
        <w:t xml:space="preserve">Разработване на оперативни </w:t>
      </w:r>
      <w:r w:rsidR="005806BD" w:rsidRPr="00885331">
        <w:rPr>
          <w:lang w:val="bg-BG"/>
        </w:rPr>
        <w:t>програми предпоставки</w:t>
      </w:r>
      <w:r w:rsidRPr="00885331">
        <w:rPr>
          <w:lang w:val="bg-BG"/>
        </w:rPr>
        <w:t xml:space="preserve"> (ОПРП)</w:t>
      </w:r>
      <w:bookmarkEnd w:id="273"/>
      <w:bookmarkEnd w:id="274"/>
      <w:bookmarkEnd w:id="275"/>
    </w:p>
    <w:bookmarkEnd w:id="276"/>
    <w:p w:rsidR="003658EC" w:rsidRPr="00885331" w:rsidRDefault="003658EC" w:rsidP="003658EC">
      <w:pPr>
        <w:autoSpaceDE w:val="0"/>
        <w:autoSpaceDN w:val="0"/>
        <w:adjustRightInd w:val="0"/>
        <w:ind w:left="720"/>
        <w:rPr>
          <w:rFonts w:ascii="Verdana" w:eastAsia="MS Mincho" w:hAnsi="Verdana" w:cs="Arial"/>
          <w:b/>
          <w:bCs/>
          <w:sz w:val="22"/>
          <w:szCs w:val="22"/>
          <w:lang w:val="bg-BG"/>
        </w:rPr>
      </w:pPr>
    </w:p>
    <w:p w:rsidR="003658EC" w:rsidRPr="00885331" w:rsidRDefault="003658EC" w:rsidP="003658EC">
      <w:pPr>
        <w:autoSpaceDE w:val="0"/>
        <w:autoSpaceDN w:val="0"/>
        <w:adjustRightInd w:val="0"/>
        <w:rPr>
          <w:rFonts w:ascii="Verdana" w:eastAsia="MS Mincho" w:hAnsi="Verdana" w:cs="Arial"/>
          <w:sz w:val="22"/>
          <w:szCs w:val="22"/>
          <w:lang w:val="bg-BG"/>
        </w:rPr>
      </w:pPr>
      <w:r w:rsidRPr="00885331">
        <w:rPr>
          <w:rFonts w:ascii="Verdana" w:hAnsi="Verdana"/>
          <w:sz w:val="22"/>
          <w:lang w:val="bg-BG"/>
        </w:rPr>
        <w:t>Оперативните ПРП следва да бъдат документирани и да включват следната информация за всяка програма:</w:t>
      </w:r>
    </w:p>
    <w:p w:rsidR="003658EC" w:rsidRPr="00885331" w:rsidRDefault="003658EC" w:rsidP="003658EC">
      <w:pPr>
        <w:autoSpaceDE w:val="0"/>
        <w:autoSpaceDN w:val="0"/>
        <w:adjustRightInd w:val="0"/>
        <w:ind w:firstLine="720"/>
        <w:rPr>
          <w:rFonts w:ascii="Verdana" w:eastAsia="MS Mincho" w:hAnsi="Verdana" w:cs="Arial"/>
          <w:sz w:val="22"/>
          <w:szCs w:val="22"/>
          <w:lang w:val="bg-BG"/>
        </w:rPr>
      </w:pPr>
      <w:r w:rsidRPr="00885331">
        <w:rPr>
          <w:rFonts w:ascii="Verdana" w:hAnsi="Verdana"/>
          <w:sz w:val="22"/>
          <w:lang w:val="bg-BG"/>
        </w:rPr>
        <w:t>а) опасност(и) за фуражите</w:t>
      </w:r>
      <w:r w:rsidR="0002036A" w:rsidRPr="00885331">
        <w:rPr>
          <w:rFonts w:ascii="Verdana" w:hAnsi="Verdana"/>
          <w:sz w:val="22"/>
          <w:lang w:val="bg-BG"/>
        </w:rPr>
        <w:t xml:space="preserve"> от гледна точка на тяхната безопасност</w:t>
      </w:r>
      <w:r w:rsidRPr="00885331">
        <w:rPr>
          <w:rFonts w:ascii="Verdana" w:hAnsi="Verdana"/>
          <w:sz w:val="22"/>
          <w:lang w:val="bg-BG"/>
        </w:rPr>
        <w:t xml:space="preserve">, </w:t>
      </w:r>
      <w:r w:rsidR="0002036A" w:rsidRPr="00885331">
        <w:rPr>
          <w:rFonts w:ascii="Verdana" w:hAnsi="Verdana"/>
          <w:sz w:val="22"/>
          <w:lang w:val="bg-BG"/>
        </w:rPr>
        <w:t xml:space="preserve">които </w:t>
      </w:r>
      <w:r w:rsidRPr="00885331">
        <w:rPr>
          <w:rFonts w:ascii="Verdana" w:hAnsi="Verdana"/>
          <w:sz w:val="22"/>
          <w:lang w:val="bg-BG"/>
        </w:rPr>
        <w:t>трябва да бъдат контролирани от програмата (</w:t>
      </w:r>
      <w:hyperlink w:anchor="HACCP8" w:history="1">
        <w:r w:rsidRPr="00885331">
          <w:rPr>
            <w:rStyle w:val="Hyperlink"/>
            <w:rFonts w:ascii="Verdana" w:hAnsi="Verdana"/>
            <w:sz w:val="22"/>
            <w:lang w:val="bg-BG"/>
          </w:rPr>
          <w:t>вж. раздел 6.8</w:t>
        </w:r>
      </w:hyperlink>
      <w:r w:rsidRPr="00885331">
        <w:rPr>
          <w:rFonts w:ascii="Verdana" w:hAnsi="Verdana"/>
          <w:sz w:val="22"/>
          <w:lang w:val="bg-BG"/>
        </w:rPr>
        <w:t>);</w:t>
      </w:r>
    </w:p>
    <w:p w:rsidR="003658EC" w:rsidRPr="00885331" w:rsidRDefault="003658EC" w:rsidP="003658EC">
      <w:pPr>
        <w:autoSpaceDE w:val="0"/>
        <w:autoSpaceDN w:val="0"/>
        <w:adjustRightInd w:val="0"/>
        <w:ind w:firstLine="720"/>
        <w:rPr>
          <w:rFonts w:ascii="Verdana" w:eastAsia="MS Mincho" w:hAnsi="Verdana" w:cs="Arial"/>
          <w:sz w:val="22"/>
          <w:szCs w:val="22"/>
          <w:lang w:val="bg-BG"/>
        </w:rPr>
      </w:pPr>
      <w:r w:rsidRPr="00885331">
        <w:rPr>
          <w:rFonts w:ascii="Verdana" w:hAnsi="Verdana"/>
          <w:sz w:val="22"/>
          <w:lang w:val="bg-BG"/>
        </w:rPr>
        <w:t>б) мярка/мерки за контрол (</w:t>
      </w:r>
      <w:hyperlink w:anchor="HACCP8" w:history="1">
        <w:r w:rsidRPr="00885331">
          <w:rPr>
            <w:rStyle w:val="Hyperlink"/>
            <w:rFonts w:ascii="Verdana" w:hAnsi="Verdana"/>
            <w:sz w:val="22"/>
            <w:lang w:val="bg-BG"/>
          </w:rPr>
          <w:t>вж. раздел 6.8</w:t>
        </w:r>
      </w:hyperlink>
      <w:r w:rsidRPr="00885331">
        <w:rPr>
          <w:rFonts w:ascii="Verdana" w:hAnsi="Verdana"/>
          <w:sz w:val="22"/>
          <w:lang w:val="bg-BG"/>
        </w:rPr>
        <w:t>);</w:t>
      </w:r>
    </w:p>
    <w:p w:rsidR="003658EC" w:rsidRPr="00885331" w:rsidRDefault="003658EC" w:rsidP="003658EC">
      <w:pPr>
        <w:autoSpaceDE w:val="0"/>
        <w:autoSpaceDN w:val="0"/>
        <w:adjustRightInd w:val="0"/>
        <w:ind w:firstLine="720"/>
        <w:rPr>
          <w:rFonts w:ascii="Verdana" w:eastAsia="MS Mincho" w:hAnsi="Verdana" w:cs="Arial"/>
          <w:sz w:val="22"/>
          <w:szCs w:val="22"/>
          <w:lang w:val="bg-BG"/>
        </w:rPr>
      </w:pPr>
      <w:r w:rsidRPr="00885331">
        <w:rPr>
          <w:rFonts w:ascii="Verdana" w:hAnsi="Verdana"/>
          <w:sz w:val="22"/>
          <w:lang w:val="bg-BG"/>
        </w:rPr>
        <w:t>в) стандарта за изпълнение;</w:t>
      </w:r>
    </w:p>
    <w:p w:rsidR="003658EC" w:rsidRPr="00885331" w:rsidRDefault="003658EC" w:rsidP="003658EC">
      <w:pPr>
        <w:autoSpaceDE w:val="0"/>
        <w:autoSpaceDN w:val="0"/>
        <w:adjustRightInd w:val="0"/>
        <w:ind w:left="720"/>
        <w:rPr>
          <w:rFonts w:ascii="Verdana" w:eastAsia="MS Mincho" w:hAnsi="Verdana" w:cs="Arial"/>
          <w:sz w:val="22"/>
          <w:szCs w:val="22"/>
          <w:lang w:val="bg-BG"/>
        </w:rPr>
      </w:pPr>
      <w:r w:rsidRPr="00885331">
        <w:rPr>
          <w:rFonts w:ascii="Verdana" w:hAnsi="Verdana"/>
          <w:sz w:val="22"/>
          <w:lang w:val="bg-BG"/>
        </w:rPr>
        <w:t>г) процедури за наблюдение, които доказват правилното прилагане на оперативните ПРП (</w:t>
      </w:r>
      <w:hyperlink w:anchor="HACCP11" w:history="1">
        <w:r w:rsidRPr="00885331">
          <w:rPr>
            <w:rStyle w:val="Hyperlink"/>
            <w:rFonts w:ascii="Verdana" w:hAnsi="Verdana"/>
            <w:sz w:val="22"/>
            <w:lang w:val="bg-BG"/>
          </w:rPr>
          <w:t>вж. раздел 6.11</w:t>
        </w:r>
      </w:hyperlink>
      <w:r w:rsidRPr="00885331">
        <w:rPr>
          <w:rFonts w:ascii="Verdana" w:hAnsi="Verdana"/>
          <w:sz w:val="22"/>
          <w:lang w:val="bg-BG"/>
        </w:rPr>
        <w:t>);</w:t>
      </w:r>
    </w:p>
    <w:p w:rsidR="003658EC" w:rsidRPr="00885331" w:rsidRDefault="003658EC" w:rsidP="003658EC">
      <w:pPr>
        <w:autoSpaceDE w:val="0"/>
        <w:autoSpaceDN w:val="0"/>
        <w:adjustRightInd w:val="0"/>
        <w:ind w:left="720"/>
        <w:rPr>
          <w:rFonts w:ascii="Verdana" w:eastAsia="MS Mincho" w:hAnsi="Verdana" w:cs="Arial"/>
          <w:sz w:val="22"/>
          <w:szCs w:val="22"/>
          <w:lang w:val="bg-BG"/>
        </w:rPr>
      </w:pPr>
      <w:r w:rsidRPr="00885331">
        <w:rPr>
          <w:rFonts w:ascii="Verdana" w:hAnsi="Verdana"/>
          <w:sz w:val="22"/>
          <w:lang w:val="bg-BG"/>
        </w:rPr>
        <w:t xml:space="preserve">д) </w:t>
      </w:r>
      <w:r w:rsidR="003D472D" w:rsidRPr="00885331">
        <w:rPr>
          <w:rFonts w:ascii="Verdana" w:hAnsi="Verdana"/>
          <w:sz w:val="22"/>
          <w:lang w:val="bg-BG"/>
        </w:rPr>
        <w:t xml:space="preserve">корекции </w:t>
      </w:r>
      <w:r w:rsidRPr="00885331">
        <w:rPr>
          <w:rFonts w:ascii="Verdana" w:hAnsi="Verdana"/>
          <w:sz w:val="22"/>
          <w:lang w:val="bg-BG"/>
        </w:rPr>
        <w:t>и коригиращи действия, които следва да се предприемат, ако наблюдението покаже, че оперативните ПРП не осъществяват контрол (</w:t>
      </w:r>
      <w:hyperlink w:anchor="HACCP11" w:history="1">
        <w:r w:rsidRPr="00885331">
          <w:rPr>
            <w:rStyle w:val="Hyperlink"/>
            <w:rFonts w:ascii="Verdana" w:hAnsi="Verdana"/>
            <w:sz w:val="22"/>
            <w:lang w:val="bg-BG"/>
          </w:rPr>
          <w:t>вж. раздел 6.11</w:t>
        </w:r>
      </w:hyperlink>
      <w:r w:rsidRPr="00885331">
        <w:rPr>
          <w:rFonts w:ascii="Verdana" w:hAnsi="Verdana"/>
          <w:sz w:val="22"/>
          <w:lang w:val="bg-BG"/>
        </w:rPr>
        <w:t>);</w:t>
      </w:r>
    </w:p>
    <w:p w:rsidR="003658EC" w:rsidRPr="00885331" w:rsidRDefault="003658EC" w:rsidP="003658EC">
      <w:pPr>
        <w:autoSpaceDE w:val="0"/>
        <w:autoSpaceDN w:val="0"/>
        <w:adjustRightInd w:val="0"/>
        <w:ind w:firstLine="720"/>
        <w:rPr>
          <w:rFonts w:ascii="Verdana" w:eastAsia="MS Mincho" w:hAnsi="Verdana" w:cs="Arial"/>
          <w:sz w:val="22"/>
          <w:szCs w:val="22"/>
          <w:lang w:val="bg-BG"/>
        </w:rPr>
      </w:pPr>
      <w:r w:rsidRPr="00885331">
        <w:rPr>
          <w:rFonts w:ascii="Verdana" w:hAnsi="Verdana"/>
          <w:sz w:val="22"/>
          <w:lang w:val="bg-BG"/>
        </w:rPr>
        <w:t xml:space="preserve">е) отговорности и </w:t>
      </w:r>
      <w:r w:rsidR="004D2F5C" w:rsidRPr="00885331">
        <w:rPr>
          <w:rFonts w:ascii="Verdana" w:hAnsi="Verdana"/>
          <w:sz w:val="22"/>
          <w:lang w:val="bg-BG"/>
        </w:rPr>
        <w:t>правомощия</w:t>
      </w:r>
      <w:r w:rsidRPr="00885331">
        <w:rPr>
          <w:rFonts w:ascii="Verdana" w:hAnsi="Verdana"/>
          <w:sz w:val="22"/>
          <w:lang w:val="bg-BG"/>
        </w:rPr>
        <w:t>;</w:t>
      </w:r>
    </w:p>
    <w:p w:rsidR="003658EC" w:rsidRPr="00885331" w:rsidRDefault="003658EC" w:rsidP="003658EC">
      <w:pPr>
        <w:pStyle w:val="BodyTextIndent2"/>
        <w:spacing w:line="240" w:lineRule="auto"/>
        <w:ind w:left="0" w:firstLine="720"/>
        <w:jc w:val="both"/>
        <w:rPr>
          <w:rFonts w:ascii="Verdana" w:eastAsia="MS Mincho" w:hAnsi="Verdana" w:cs="Arial"/>
          <w:sz w:val="22"/>
          <w:szCs w:val="22"/>
          <w:lang w:val="bg-BG"/>
        </w:rPr>
      </w:pPr>
      <w:r w:rsidRPr="00885331">
        <w:rPr>
          <w:rFonts w:ascii="Verdana" w:hAnsi="Verdana"/>
          <w:sz w:val="22"/>
          <w:lang w:val="bg-BG"/>
        </w:rPr>
        <w:t>ж) запис(и) от наблюдението.</w:t>
      </w:r>
    </w:p>
    <w:p w:rsidR="003658EC" w:rsidRPr="00885331" w:rsidRDefault="003658EC" w:rsidP="003658EC">
      <w:pPr>
        <w:autoSpaceDE w:val="0"/>
        <w:autoSpaceDN w:val="0"/>
        <w:adjustRightInd w:val="0"/>
        <w:rPr>
          <w:rFonts w:ascii="Verdana" w:eastAsia="MS Mincho" w:hAnsi="Verdana" w:cs="Arial"/>
          <w:b/>
          <w:bCs/>
          <w:sz w:val="22"/>
          <w:szCs w:val="22"/>
          <w:lang w:val="bg-BG"/>
        </w:rPr>
      </w:pPr>
    </w:p>
    <w:p w:rsidR="003658EC" w:rsidRPr="00885331" w:rsidRDefault="003658EC" w:rsidP="003658EC">
      <w:pPr>
        <w:pStyle w:val="Heading2"/>
        <w:rPr>
          <w:rFonts w:eastAsia="MS Mincho"/>
          <w:lang w:val="bg-BG"/>
        </w:rPr>
      </w:pPr>
      <w:bookmarkStart w:id="277" w:name="_Toc352150461"/>
      <w:bookmarkStart w:id="278" w:name="_Toc437222657"/>
      <w:bookmarkStart w:id="279" w:name="_Toc438211433"/>
      <w:r w:rsidRPr="00885331">
        <w:rPr>
          <w:lang w:val="bg-BG"/>
        </w:rPr>
        <w:t xml:space="preserve">6.10 </w:t>
      </w:r>
      <w:bookmarkStart w:id="280" w:name="HACCP10"/>
      <w:r w:rsidRPr="00885331">
        <w:rPr>
          <w:lang w:val="bg-BG"/>
        </w:rPr>
        <w:t>Определяне на плана за HACCP</w:t>
      </w:r>
      <w:bookmarkEnd w:id="277"/>
      <w:bookmarkEnd w:id="278"/>
      <w:bookmarkEnd w:id="279"/>
      <w:bookmarkEnd w:id="280"/>
    </w:p>
    <w:p w:rsidR="003658EC" w:rsidRPr="00885331" w:rsidRDefault="003658EC" w:rsidP="003658EC">
      <w:pPr>
        <w:autoSpaceDE w:val="0"/>
        <w:autoSpaceDN w:val="0"/>
        <w:adjustRightInd w:val="0"/>
        <w:rPr>
          <w:rFonts w:ascii="Verdana" w:eastAsia="MS Mincho" w:hAnsi="Verdana" w:cs="Arial"/>
          <w:b/>
          <w:bCs/>
          <w:sz w:val="22"/>
          <w:szCs w:val="22"/>
          <w:lang w:val="bg-BG"/>
        </w:rPr>
      </w:pPr>
    </w:p>
    <w:p w:rsidR="003658EC" w:rsidRPr="00885331" w:rsidRDefault="003658EC" w:rsidP="003658EC">
      <w:pPr>
        <w:autoSpaceDE w:val="0"/>
        <w:autoSpaceDN w:val="0"/>
        <w:adjustRightInd w:val="0"/>
        <w:rPr>
          <w:rFonts w:ascii="Verdana" w:eastAsia="MS Mincho" w:hAnsi="Verdana" w:cs="Arial"/>
          <w:sz w:val="22"/>
          <w:szCs w:val="22"/>
          <w:lang w:val="bg-BG"/>
        </w:rPr>
      </w:pPr>
      <w:r w:rsidRPr="00885331">
        <w:rPr>
          <w:rFonts w:ascii="Verdana" w:hAnsi="Verdana"/>
          <w:sz w:val="22"/>
          <w:lang w:val="bg-BG"/>
        </w:rPr>
        <w:t>Планът за HACCP следва да бъде документиран и да включва следната информация за всяка установена критична контролна точка (ККТ):</w:t>
      </w:r>
    </w:p>
    <w:p w:rsidR="003658EC" w:rsidRPr="00885331" w:rsidRDefault="003658EC" w:rsidP="003658EC">
      <w:pPr>
        <w:autoSpaceDE w:val="0"/>
        <w:autoSpaceDN w:val="0"/>
        <w:adjustRightInd w:val="0"/>
        <w:ind w:firstLine="720"/>
        <w:rPr>
          <w:rFonts w:ascii="Verdana" w:eastAsia="MS Mincho" w:hAnsi="Verdana" w:cs="Arial"/>
          <w:sz w:val="22"/>
          <w:szCs w:val="22"/>
          <w:lang w:val="bg-BG"/>
        </w:rPr>
      </w:pPr>
      <w:r w:rsidRPr="00885331">
        <w:rPr>
          <w:rFonts w:ascii="Verdana" w:hAnsi="Verdana"/>
          <w:sz w:val="22"/>
          <w:lang w:val="bg-BG"/>
        </w:rPr>
        <w:t>а) опасност(и) за фуражите</w:t>
      </w:r>
      <w:r w:rsidR="0002036A" w:rsidRPr="00885331">
        <w:rPr>
          <w:rFonts w:ascii="Verdana" w:hAnsi="Verdana"/>
          <w:sz w:val="22"/>
          <w:lang w:val="bg-BG"/>
        </w:rPr>
        <w:t xml:space="preserve"> от гледна точка на тяхната безопасност</w:t>
      </w:r>
      <w:r w:rsidRPr="00885331">
        <w:rPr>
          <w:rFonts w:ascii="Verdana" w:hAnsi="Verdana"/>
          <w:sz w:val="22"/>
          <w:lang w:val="bg-BG"/>
        </w:rPr>
        <w:t>, които трябва да бъдат контролирани в ККТ (</w:t>
      </w:r>
      <w:hyperlink w:anchor="HACCP8" w:history="1">
        <w:r w:rsidRPr="00885331">
          <w:rPr>
            <w:rStyle w:val="Hyperlink"/>
            <w:rFonts w:ascii="Verdana" w:hAnsi="Verdana"/>
            <w:sz w:val="22"/>
            <w:lang w:val="bg-BG"/>
          </w:rPr>
          <w:t>вж. раздел 6.8</w:t>
        </w:r>
      </w:hyperlink>
      <w:r w:rsidRPr="00885331">
        <w:rPr>
          <w:rFonts w:ascii="Verdana" w:hAnsi="Verdana"/>
          <w:sz w:val="22"/>
          <w:lang w:val="bg-BG"/>
        </w:rPr>
        <w:t>);</w:t>
      </w:r>
    </w:p>
    <w:p w:rsidR="003658EC" w:rsidRPr="00885331" w:rsidRDefault="003658EC" w:rsidP="003658EC">
      <w:pPr>
        <w:autoSpaceDE w:val="0"/>
        <w:autoSpaceDN w:val="0"/>
        <w:adjustRightInd w:val="0"/>
        <w:ind w:firstLine="720"/>
        <w:rPr>
          <w:rFonts w:ascii="Verdana" w:eastAsia="MS Mincho" w:hAnsi="Verdana" w:cs="Arial"/>
          <w:sz w:val="22"/>
          <w:szCs w:val="22"/>
          <w:lang w:val="bg-BG"/>
        </w:rPr>
      </w:pPr>
      <w:r w:rsidRPr="00885331">
        <w:rPr>
          <w:rFonts w:ascii="Verdana" w:hAnsi="Verdana"/>
          <w:sz w:val="22"/>
          <w:lang w:val="bg-BG"/>
        </w:rPr>
        <w:t>б) мярка/мерки за контрол (</w:t>
      </w:r>
      <w:hyperlink w:anchor="HACCP8" w:history="1">
        <w:r w:rsidRPr="00885331">
          <w:rPr>
            <w:rStyle w:val="Hyperlink"/>
            <w:rFonts w:ascii="Verdana" w:hAnsi="Verdana"/>
            <w:sz w:val="22"/>
            <w:lang w:val="bg-BG"/>
          </w:rPr>
          <w:t>вж. раздел 6.8</w:t>
        </w:r>
      </w:hyperlink>
      <w:r w:rsidRPr="00885331">
        <w:rPr>
          <w:rFonts w:ascii="Verdana" w:hAnsi="Verdana"/>
          <w:sz w:val="22"/>
          <w:lang w:val="bg-BG"/>
        </w:rPr>
        <w:t>);</w:t>
      </w:r>
    </w:p>
    <w:p w:rsidR="003658EC" w:rsidRPr="00885331" w:rsidRDefault="003658EC" w:rsidP="003658EC">
      <w:pPr>
        <w:autoSpaceDE w:val="0"/>
        <w:autoSpaceDN w:val="0"/>
        <w:adjustRightInd w:val="0"/>
        <w:ind w:firstLine="720"/>
        <w:rPr>
          <w:rFonts w:ascii="Verdana" w:eastAsia="MS Mincho" w:hAnsi="Verdana" w:cs="Arial"/>
          <w:sz w:val="22"/>
          <w:szCs w:val="22"/>
          <w:lang w:val="bg-BG"/>
        </w:rPr>
      </w:pPr>
      <w:r w:rsidRPr="00885331">
        <w:rPr>
          <w:rFonts w:ascii="Verdana" w:hAnsi="Verdana"/>
          <w:sz w:val="22"/>
          <w:lang w:val="bg-BG"/>
        </w:rPr>
        <w:t>в) критична(и) граница(и) (</w:t>
      </w:r>
      <w:hyperlink w:anchor="HACCP11" w:history="1">
        <w:r w:rsidRPr="00885331">
          <w:rPr>
            <w:rStyle w:val="Hyperlink"/>
            <w:rFonts w:ascii="Verdana" w:hAnsi="Verdana"/>
            <w:sz w:val="22"/>
            <w:lang w:val="bg-BG"/>
          </w:rPr>
          <w:t>вж. раздел 6.11</w:t>
        </w:r>
      </w:hyperlink>
      <w:r w:rsidRPr="00885331">
        <w:rPr>
          <w:rFonts w:ascii="Verdana" w:hAnsi="Verdana"/>
          <w:sz w:val="22"/>
          <w:lang w:val="bg-BG"/>
        </w:rPr>
        <w:t>);</w:t>
      </w:r>
    </w:p>
    <w:p w:rsidR="003658EC" w:rsidRPr="00885331" w:rsidRDefault="003658EC" w:rsidP="003658EC">
      <w:pPr>
        <w:autoSpaceDE w:val="0"/>
        <w:autoSpaceDN w:val="0"/>
        <w:adjustRightInd w:val="0"/>
        <w:ind w:firstLine="720"/>
        <w:rPr>
          <w:rFonts w:ascii="Verdana" w:eastAsia="MS Mincho" w:hAnsi="Verdana" w:cs="Arial"/>
          <w:sz w:val="22"/>
          <w:szCs w:val="22"/>
          <w:lang w:val="bg-BG"/>
        </w:rPr>
      </w:pPr>
      <w:r w:rsidRPr="00885331">
        <w:rPr>
          <w:rFonts w:ascii="Verdana" w:hAnsi="Verdana"/>
          <w:sz w:val="22"/>
          <w:lang w:val="bg-BG"/>
        </w:rPr>
        <w:t>г) процедура(и) за наблюдение (</w:t>
      </w:r>
      <w:hyperlink w:anchor="HACCP11" w:history="1">
        <w:r w:rsidRPr="00885331">
          <w:rPr>
            <w:rStyle w:val="Hyperlink"/>
            <w:rFonts w:ascii="Verdana" w:hAnsi="Verdana"/>
            <w:sz w:val="22"/>
            <w:lang w:val="bg-BG"/>
          </w:rPr>
          <w:t>вж. раздел 6.11</w:t>
        </w:r>
      </w:hyperlink>
      <w:r w:rsidRPr="00885331">
        <w:rPr>
          <w:rFonts w:ascii="Verdana" w:hAnsi="Verdana"/>
          <w:sz w:val="22"/>
          <w:lang w:val="bg-BG"/>
        </w:rPr>
        <w:t>);</w:t>
      </w:r>
    </w:p>
    <w:p w:rsidR="003658EC" w:rsidRPr="00885331" w:rsidRDefault="003658EC" w:rsidP="003658EC">
      <w:pPr>
        <w:autoSpaceDE w:val="0"/>
        <w:autoSpaceDN w:val="0"/>
        <w:adjustRightInd w:val="0"/>
        <w:ind w:left="720"/>
        <w:rPr>
          <w:rFonts w:ascii="Verdana" w:eastAsia="MS Mincho" w:hAnsi="Verdana" w:cs="Arial"/>
          <w:sz w:val="22"/>
          <w:szCs w:val="22"/>
          <w:lang w:val="bg-BG"/>
        </w:rPr>
      </w:pPr>
      <w:r w:rsidRPr="00885331">
        <w:rPr>
          <w:rFonts w:ascii="Verdana" w:hAnsi="Verdana"/>
          <w:sz w:val="22"/>
          <w:lang w:val="bg-BG"/>
        </w:rPr>
        <w:t xml:space="preserve">д) </w:t>
      </w:r>
      <w:r w:rsidR="003D472D" w:rsidRPr="00885331">
        <w:rPr>
          <w:rFonts w:ascii="Verdana" w:hAnsi="Verdana"/>
          <w:sz w:val="22"/>
          <w:lang w:val="bg-BG"/>
        </w:rPr>
        <w:t xml:space="preserve">корекции </w:t>
      </w:r>
      <w:r w:rsidRPr="00885331">
        <w:rPr>
          <w:rFonts w:ascii="Verdana" w:hAnsi="Verdana"/>
          <w:sz w:val="22"/>
          <w:lang w:val="bg-BG"/>
        </w:rPr>
        <w:t>и коригиращи действия, които трябва да бъдат извършени, ако бъдат надвишени критичните граници (</w:t>
      </w:r>
      <w:hyperlink w:anchor="HACCP11" w:history="1">
        <w:r w:rsidRPr="00885331">
          <w:rPr>
            <w:rStyle w:val="Hyperlink"/>
            <w:rFonts w:ascii="Verdana" w:hAnsi="Verdana"/>
            <w:sz w:val="22"/>
            <w:lang w:val="bg-BG"/>
          </w:rPr>
          <w:t>вж. раздел 6.11</w:t>
        </w:r>
      </w:hyperlink>
      <w:r w:rsidRPr="00885331">
        <w:rPr>
          <w:rFonts w:ascii="Verdana" w:hAnsi="Verdana"/>
          <w:sz w:val="22"/>
          <w:lang w:val="bg-BG"/>
        </w:rPr>
        <w:t>)</w:t>
      </w:r>
      <w:r w:rsidRPr="00885331">
        <w:rPr>
          <w:lang w:val="bg-BG"/>
        </w:rPr>
        <w:t>;</w:t>
      </w:r>
    </w:p>
    <w:p w:rsidR="003658EC" w:rsidRPr="00885331" w:rsidRDefault="003658EC" w:rsidP="003658EC">
      <w:pPr>
        <w:autoSpaceDE w:val="0"/>
        <w:autoSpaceDN w:val="0"/>
        <w:adjustRightInd w:val="0"/>
        <w:ind w:left="720"/>
        <w:rPr>
          <w:rFonts w:ascii="Verdana" w:eastAsia="MS Mincho" w:hAnsi="Verdana" w:cs="Arial"/>
          <w:sz w:val="22"/>
          <w:szCs w:val="22"/>
          <w:lang w:val="bg-BG"/>
        </w:rPr>
      </w:pPr>
      <w:r w:rsidRPr="00885331">
        <w:rPr>
          <w:rFonts w:ascii="Verdana" w:hAnsi="Verdana"/>
          <w:sz w:val="22"/>
          <w:lang w:val="bg-BG"/>
        </w:rPr>
        <w:t xml:space="preserve">е) валидиране и верификация </w:t>
      </w:r>
      <w:hyperlink w:anchor="Inspection_sampling" w:history="1">
        <w:r w:rsidRPr="00885331">
          <w:rPr>
            <w:rStyle w:val="Hyperlink"/>
            <w:rFonts w:ascii="Verdana" w:hAnsi="Verdana"/>
            <w:sz w:val="22"/>
            <w:lang w:val="bg-BG"/>
          </w:rPr>
          <w:t>(вж. раздел 4.4.3)</w:t>
        </w:r>
      </w:hyperlink>
      <w:r w:rsidRPr="00885331">
        <w:rPr>
          <w:lang w:val="bg-BG"/>
        </w:rPr>
        <w:t>;</w:t>
      </w:r>
    </w:p>
    <w:p w:rsidR="003658EC" w:rsidRPr="00885331" w:rsidRDefault="003658EC" w:rsidP="003658EC">
      <w:pPr>
        <w:autoSpaceDE w:val="0"/>
        <w:autoSpaceDN w:val="0"/>
        <w:adjustRightInd w:val="0"/>
        <w:ind w:firstLine="720"/>
        <w:rPr>
          <w:rFonts w:ascii="Verdana" w:eastAsia="MS Mincho" w:hAnsi="Verdana" w:cs="Arial"/>
          <w:sz w:val="22"/>
          <w:szCs w:val="22"/>
          <w:lang w:val="bg-BG"/>
        </w:rPr>
      </w:pPr>
      <w:r w:rsidRPr="00885331">
        <w:rPr>
          <w:rFonts w:ascii="Verdana" w:hAnsi="Verdana"/>
          <w:sz w:val="22"/>
          <w:lang w:val="bg-BG"/>
        </w:rPr>
        <w:t xml:space="preserve">ж) отговорности и </w:t>
      </w:r>
      <w:r w:rsidR="004D2F5C" w:rsidRPr="00885331">
        <w:rPr>
          <w:rFonts w:ascii="Verdana" w:hAnsi="Verdana"/>
          <w:sz w:val="22"/>
          <w:lang w:val="bg-BG"/>
        </w:rPr>
        <w:t>правомощия</w:t>
      </w:r>
      <w:r w:rsidRPr="00885331">
        <w:rPr>
          <w:rFonts w:ascii="Verdana" w:hAnsi="Verdana"/>
          <w:sz w:val="22"/>
          <w:lang w:val="bg-BG"/>
        </w:rPr>
        <w:t>;</w:t>
      </w:r>
    </w:p>
    <w:p w:rsidR="003658EC" w:rsidRPr="00885331" w:rsidRDefault="003658EC" w:rsidP="003658EC">
      <w:pPr>
        <w:pStyle w:val="BodyTextIndent2"/>
        <w:spacing w:line="240" w:lineRule="auto"/>
        <w:ind w:left="0" w:firstLine="720"/>
        <w:jc w:val="both"/>
        <w:rPr>
          <w:rFonts w:ascii="Verdana" w:hAnsi="Verdana"/>
          <w:sz w:val="22"/>
          <w:szCs w:val="22"/>
          <w:lang w:val="bg-BG"/>
        </w:rPr>
      </w:pPr>
      <w:r w:rsidRPr="00885331">
        <w:rPr>
          <w:rFonts w:ascii="Verdana" w:hAnsi="Verdana"/>
          <w:sz w:val="22"/>
          <w:lang w:val="bg-BG"/>
        </w:rPr>
        <w:t>з) запис(и) от наблюдението.</w:t>
      </w:r>
    </w:p>
    <w:p w:rsidR="003658EC" w:rsidRPr="00885331" w:rsidRDefault="003658EC" w:rsidP="003658EC">
      <w:pPr>
        <w:pStyle w:val="BodyTextIndent2"/>
        <w:spacing w:line="240" w:lineRule="auto"/>
        <w:ind w:left="0"/>
        <w:jc w:val="both"/>
        <w:rPr>
          <w:rFonts w:ascii="Verdana" w:hAnsi="Verdana"/>
          <w:sz w:val="22"/>
          <w:szCs w:val="22"/>
          <w:lang w:val="bg-BG"/>
        </w:rPr>
      </w:pPr>
    </w:p>
    <w:p w:rsidR="003658EC" w:rsidRPr="00885331" w:rsidRDefault="003658EC" w:rsidP="003658EC">
      <w:pPr>
        <w:pStyle w:val="Heading2"/>
        <w:rPr>
          <w:lang w:val="bg-BG"/>
        </w:rPr>
      </w:pPr>
      <w:bookmarkStart w:id="281" w:name="_Toc352150462"/>
      <w:bookmarkStart w:id="282" w:name="_Toc437222658"/>
      <w:bookmarkStart w:id="283" w:name="_Toc438211434"/>
      <w:r w:rsidRPr="00885331">
        <w:rPr>
          <w:lang w:val="bg-BG"/>
        </w:rPr>
        <w:t xml:space="preserve">6.11 </w:t>
      </w:r>
      <w:bookmarkStart w:id="284" w:name="HACCP11"/>
      <w:r w:rsidRPr="00885331">
        <w:rPr>
          <w:lang w:val="bg-BG"/>
        </w:rPr>
        <w:t>Критични граници, стандарти за изпълнение и наблюдение</w:t>
      </w:r>
      <w:bookmarkEnd w:id="281"/>
      <w:bookmarkEnd w:id="282"/>
      <w:bookmarkEnd w:id="283"/>
      <w:bookmarkEnd w:id="284"/>
    </w:p>
    <w:p w:rsidR="003658EC" w:rsidRPr="00885331" w:rsidRDefault="003658EC" w:rsidP="003658EC">
      <w:pPr>
        <w:pStyle w:val="BodyTextIndent2"/>
        <w:tabs>
          <w:tab w:val="left" w:pos="0"/>
        </w:tabs>
        <w:spacing w:after="0" w:line="240" w:lineRule="auto"/>
        <w:ind w:left="0"/>
        <w:jc w:val="both"/>
        <w:rPr>
          <w:rFonts w:ascii="Verdana" w:hAnsi="Verdana"/>
          <w:sz w:val="22"/>
          <w:szCs w:val="22"/>
          <w:u w:val="single"/>
          <w:lang w:val="bg-BG"/>
        </w:rPr>
      </w:pPr>
    </w:p>
    <w:p w:rsidR="003658EC" w:rsidRPr="00885331" w:rsidRDefault="003658EC" w:rsidP="003658EC">
      <w:pPr>
        <w:pStyle w:val="BodyTextIndent2"/>
        <w:tabs>
          <w:tab w:val="left" w:pos="0"/>
        </w:tabs>
        <w:spacing w:line="240" w:lineRule="auto"/>
        <w:ind w:left="0"/>
        <w:jc w:val="both"/>
        <w:rPr>
          <w:rFonts w:ascii="Verdana" w:hAnsi="Verdana"/>
          <w:sz w:val="22"/>
          <w:szCs w:val="22"/>
          <w:lang w:val="bg-BG"/>
        </w:rPr>
      </w:pPr>
      <w:r w:rsidRPr="00885331">
        <w:rPr>
          <w:rFonts w:ascii="Verdana" w:hAnsi="Verdana"/>
          <w:sz w:val="22"/>
          <w:lang w:val="bg-BG"/>
        </w:rPr>
        <w:t xml:space="preserve">За всички идентифицирани критични контролни точки трябва да бъдат зададени критични граници. За оперативната </w:t>
      </w:r>
      <w:r w:rsidR="00BD3030" w:rsidRPr="00885331">
        <w:rPr>
          <w:rFonts w:ascii="Verdana" w:hAnsi="Verdana"/>
          <w:sz w:val="22"/>
          <w:lang w:val="bg-BG"/>
        </w:rPr>
        <w:t>програма предпоставка</w:t>
      </w:r>
      <w:r w:rsidRPr="00885331">
        <w:rPr>
          <w:rFonts w:ascii="Verdana" w:hAnsi="Verdana"/>
          <w:sz w:val="22"/>
          <w:lang w:val="bg-BG"/>
        </w:rPr>
        <w:t xml:space="preserve"> </w:t>
      </w:r>
      <w:r w:rsidR="00C6192B" w:rsidRPr="00885331">
        <w:rPr>
          <w:rFonts w:ascii="Verdana" w:hAnsi="Verdana"/>
          <w:sz w:val="22"/>
          <w:lang w:val="bg-BG"/>
        </w:rPr>
        <w:t xml:space="preserve">трябва да </w:t>
      </w:r>
      <w:r w:rsidRPr="00885331">
        <w:rPr>
          <w:rFonts w:ascii="Verdana" w:hAnsi="Verdana"/>
          <w:sz w:val="22"/>
          <w:lang w:val="bg-BG"/>
        </w:rPr>
        <w:t>бъде определен стандарт за изпълнение. Тези граници трябва да бъдат валидирани, например от законодателството, с научни данни или изпит</w:t>
      </w:r>
      <w:r w:rsidR="009D6249" w:rsidRPr="00885331">
        <w:rPr>
          <w:rFonts w:ascii="Verdana" w:hAnsi="Verdana"/>
          <w:sz w:val="22"/>
          <w:lang w:val="bg-BG"/>
        </w:rPr>
        <w:t>в</w:t>
      </w:r>
      <w:r w:rsidRPr="00885331">
        <w:rPr>
          <w:rFonts w:ascii="Verdana" w:hAnsi="Verdana"/>
          <w:sz w:val="22"/>
          <w:lang w:val="bg-BG"/>
        </w:rPr>
        <w:t xml:space="preserve">ателни тестове. </w:t>
      </w:r>
      <w:r w:rsidR="00C6192B" w:rsidRPr="00885331">
        <w:rPr>
          <w:rFonts w:ascii="Verdana" w:hAnsi="Verdana"/>
          <w:sz w:val="22"/>
          <w:lang w:val="bg-BG"/>
        </w:rPr>
        <w:t xml:space="preserve">Задава се </w:t>
      </w:r>
      <w:r w:rsidRPr="00885331">
        <w:rPr>
          <w:rFonts w:ascii="Verdana" w:hAnsi="Verdana"/>
          <w:sz w:val="22"/>
          <w:lang w:val="bg-BG"/>
        </w:rPr>
        <w:t xml:space="preserve">целева стойност като средна стойност и критична граница, която </w:t>
      </w:r>
      <w:r w:rsidR="009D6249" w:rsidRPr="00885331">
        <w:rPr>
          <w:rFonts w:ascii="Verdana" w:hAnsi="Verdana"/>
          <w:sz w:val="22"/>
          <w:lang w:val="bg-BG"/>
        </w:rPr>
        <w:t>разграничава</w:t>
      </w:r>
      <w:r w:rsidRPr="00885331">
        <w:rPr>
          <w:rFonts w:ascii="Verdana" w:hAnsi="Verdana"/>
          <w:sz w:val="22"/>
          <w:lang w:val="bg-BG"/>
        </w:rPr>
        <w:t xml:space="preserve"> допустимост от недопустимост.</w:t>
      </w:r>
      <w:r w:rsidR="00BA2357" w:rsidRPr="00885331">
        <w:rPr>
          <w:rFonts w:ascii="Verdana" w:hAnsi="Verdana"/>
          <w:sz w:val="22"/>
          <w:lang w:val="bg-BG"/>
        </w:rPr>
        <w:t xml:space="preserve"> </w:t>
      </w:r>
      <w:r w:rsidRPr="00885331">
        <w:rPr>
          <w:rFonts w:ascii="Verdana" w:hAnsi="Verdana"/>
          <w:sz w:val="22"/>
          <w:lang w:val="bg-BG"/>
        </w:rPr>
        <w:t xml:space="preserve">Тези граници трябва да съответстват на всички </w:t>
      </w:r>
      <w:r w:rsidR="009D6249" w:rsidRPr="00885331">
        <w:rPr>
          <w:rFonts w:ascii="Verdana" w:hAnsi="Verdana"/>
          <w:sz w:val="22"/>
          <w:lang w:val="bg-BG"/>
        </w:rPr>
        <w:t xml:space="preserve">правни </w:t>
      </w:r>
      <w:r w:rsidRPr="00885331">
        <w:rPr>
          <w:rFonts w:ascii="Verdana" w:hAnsi="Verdana"/>
          <w:sz w:val="22"/>
          <w:lang w:val="bg-BG"/>
        </w:rPr>
        <w:t xml:space="preserve">задължения, но ако няма законови ограничения, трябва да се използва собствено проучване, аналитично и библиографско, и опитът (собствен или консултантски) за постигане на </w:t>
      </w:r>
      <w:r w:rsidR="009D6249" w:rsidRPr="00885331">
        <w:rPr>
          <w:rFonts w:ascii="Verdana" w:hAnsi="Verdana"/>
          <w:sz w:val="22"/>
          <w:lang w:val="bg-BG"/>
        </w:rPr>
        <w:t xml:space="preserve">оптимален </w:t>
      </w:r>
      <w:r w:rsidRPr="00885331">
        <w:rPr>
          <w:rFonts w:ascii="Verdana" w:hAnsi="Verdana"/>
          <w:sz w:val="22"/>
          <w:lang w:val="bg-BG"/>
        </w:rPr>
        <w:t>баланс между безопасност и функционалност.</w:t>
      </w:r>
    </w:p>
    <w:p w:rsidR="003658EC" w:rsidRPr="00885331" w:rsidRDefault="003658EC" w:rsidP="003658EC">
      <w:pPr>
        <w:pStyle w:val="BodyTextIndent2"/>
        <w:tabs>
          <w:tab w:val="left" w:pos="0"/>
        </w:tabs>
        <w:spacing w:after="0" w:line="240" w:lineRule="auto"/>
        <w:ind w:left="0"/>
        <w:jc w:val="both"/>
        <w:rPr>
          <w:rFonts w:ascii="Verdana" w:hAnsi="Verdana"/>
          <w:sz w:val="22"/>
          <w:szCs w:val="22"/>
          <w:lang w:val="bg-BG"/>
        </w:rPr>
      </w:pPr>
      <w:r w:rsidRPr="00885331">
        <w:rPr>
          <w:rFonts w:ascii="Verdana" w:hAnsi="Verdana"/>
          <w:sz w:val="22"/>
          <w:lang w:val="bg-BG"/>
        </w:rPr>
        <w:t>Трябва да се прави ясно разграничение между граници, които налагат (само) регулиране на процеса, и критични граници, които, ако бъдат надвишени, изискват коригиращи действия спрямо продукта. Критичните граници и тяхното валидиране трябва да се документират.</w:t>
      </w:r>
    </w:p>
    <w:p w:rsidR="003658EC" w:rsidRPr="00885331" w:rsidRDefault="003658EC" w:rsidP="003658EC">
      <w:pPr>
        <w:pStyle w:val="BodyTextIndent2"/>
        <w:tabs>
          <w:tab w:val="left" w:pos="0"/>
        </w:tabs>
        <w:spacing w:after="0" w:line="240" w:lineRule="auto"/>
        <w:ind w:left="0"/>
        <w:jc w:val="both"/>
        <w:rPr>
          <w:rFonts w:ascii="Verdana" w:hAnsi="Verdana"/>
          <w:sz w:val="22"/>
          <w:szCs w:val="22"/>
          <w:lang w:val="bg-BG"/>
        </w:rPr>
      </w:pPr>
    </w:p>
    <w:p w:rsidR="003658EC" w:rsidRPr="00885331" w:rsidRDefault="003658EC" w:rsidP="003658EC">
      <w:pPr>
        <w:pStyle w:val="BodyTextIndent2"/>
        <w:tabs>
          <w:tab w:val="left" w:pos="0"/>
        </w:tabs>
        <w:spacing w:line="240" w:lineRule="auto"/>
        <w:ind w:left="0"/>
        <w:jc w:val="both"/>
        <w:rPr>
          <w:rFonts w:ascii="Verdana" w:hAnsi="Verdana"/>
          <w:sz w:val="22"/>
          <w:szCs w:val="22"/>
          <w:lang w:val="bg-BG"/>
        </w:rPr>
      </w:pPr>
      <w:r w:rsidRPr="00885331">
        <w:rPr>
          <w:rFonts w:ascii="Verdana" w:hAnsi="Verdana"/>
          <w:sz w:val="22"/>
          <w:lang w:val="bg-BG"/>
        </w:rPr>
        <w:t>Наблюдението на ОПРП или ККТ представлява планирано измерване на технологичните параметри, за да се установи дали ОПРП или ККТ е под контрол.</w:t>
      </w:r>
      <w:r w:rsidR="00BA2357" w:rsidRPr="00885331">
        <w:rPr>
          <w:rFonts w:ascii="Verdana" w:hAnsi="Verdana"/>
          <w:sz w:val="22"/>
          <w:lang w:val="bg-BG"/>
        </w:rPr>
        <w:t xml:space="preserve"> </w:t>
      </w:r>
      <w:r w:rsidRPr="00885331">
        <w:rPr>
          <w:rFonts w:ascii="Verdana" w:hAnsi="Verdana"/>
          <w:sz w:val="22"/>
          <w:lang w:val="bg-BG"/>
        </w:rPr>
        <w:t xml:space="preserve">То трябва да има график, граници, </w:t>
      </w:r>
      <w:r w:rsidR="009D6249" w:rsidRPr="00885331">
        <w:rPr>
          <w:rFonts w:ascii="Verdana" w:hAnsi="Verdana"/>
          <w:sz w:val="22"/>
          <w:lang w:val="bg-BG"/>
        </w:rPr>
        <w:t xml:space="preserve">както е </w:t>
      </w:r>
      <w:r w:rsidRPr="00885331">
        <w:rPr>
          <w:rFonts w:ascii="Verdana" w:hAnsi="Verdana"/>
          <w:sz w:val="22"/>
          <w:lang w:val="bg-BG"/>
        </w:rPr>
        <w:t>определен</w:t>
      </w:r>
      <w:r w:rsidR="009D6249" w:rsidRPr="00885331">
        <w:rPr>
          <w:rFonts w:ascii="Verdana" w:hAnsi="Verdana"/>
          <w:sz w:val="22"/>
          <w:lang w:val="bg-BG"/>
        </w:rPr>
        <w:t>о</w:t>
      </w:r>
      <w:r w:rsidRPr="00885331">
        <w:rPr>
          <w:rFonts w:ascii="Verdana" w:hAnsi="Verdana"/>
          <w:sz w:val="22"/>
          <w:lang w:val="bg-BG"/>
        </w:rPr>
        <w:t xml:space="preserve"> по-горе, писмена процедура, отговорни служители с подходящо обучение и регистър на измерванията/наблюденията/резултатите.</w:t>
      </w:r>
    </w:p>
    <w:p w:rsidR="003658EC" w:rsidRPr="00885331" w:rsidRDefault="003658EC" w:rsidP="003658EC">
      <w:pPr>
        <w:pStyle w:val="BodyTextIndent2"/>
        <w:tabs>
          <w:tab w:val="left" w:pos="0"/>
        </w:tabs>
        <w:spacing w:after="0" w:line="240" w:lineRule="auto"/>
        <w:ind w:left="0"/>
        <w:jc w:val="both"/>
        <w:rPr>
          <w:rFonts w:ascii="Verdana" w:hAnsi="Verdana"/>
          <w:sz w:val="22"/>
          <w:szCs w:val="22"/>
          <w:lang w:val="bg-BG"/>
        </w:rPr>
      </w:pPr>
      <w:r w:rsidRPr="00885331">
        <w:rPr>
          <w:rFonts w:ascii="Verdana" w:hAnsi="Verdana"/>
          <w:sz w:val="22"/>
          <w:lang w:val="bg-BG"/>
        </w:rPr>
        <w:t>Наблюдението на ОПРП и ККТ трябва да бъде валидно, за да:</w:t>
      </w:r>
    </w:p>
    <w:p w:rsidR="003658EC" w:rsidRPr="00885331" w:rsidRDefault="004A03AE" w:rsidP="004A03AE">
      <w:pPr>
        <w:pStyle w:val="BodyTextIndent2"/>
        <w:tabs>
          <w:tab w:val="left" w:pos="0"/>
        </w:tabs>
        <w:spacing w:after="0" w:line="240" w:lineRule="auto"/>
        <w:ind w:left="709" w:hanging="349"/>
        <w:jc w:val="both"/>
        <w:rPr>
          <w:rFonts w:ascii="Verdana" w:hAnsi="Verdana"/>
          <w:sz w:val="22"/>
          <w:szCs w:val="22"/>
          <w:lang w:val="bg-BG"/>
        </w:rPr>
      </w:pPr>
      <w:r w:rsidRPr="00885331">
        <w:rPr>
          <w:rFonts w:ascii="Verdana" w:hAnsi="Verdana"/>
          <w:sz w:val="22"/>
          <w:lang w:val="bg-BG"/>
        </w:rPr>
        <w:t>а)</w:t>
      </w:r>
      <w:r w:rsidRPr="00885331">
        <w:rPr>
          <w:rFonts w:ascii="Verdana" w:hAnsi="Verdana"/>
          <w:sz w:val="22"/>
          <w:lang w:val="bg-BG"/>
        </w:rPr>
        <w:tab/>
      </w:r>
      <w:r w:rsidR="003658EC" w:rsidRPr="00885331">
        <w:rPr>
          <w:rFonts w:ascii="Verdana" w:hAnsi="Verdana"/>
          <w:sz w:val="22"/>
          <w:lang w:val="bg-BG"/>
        </w:rPr>
        <w:t>сигнализира за нарушаване на стандарта за изпълнение или превишаване на критичните граници;</w:t>
      </w:r>
    </w:p>
    <w:p w:rsidR="003658EC" w:rsidRPr="00885331" w:rsidRDefault="004A03AE" w:rsidP="004A03AE">
      <w:pPr>
        <w:pStyle w:val="BodyTextIndent2"/>
        <w:tabs>
          <w:tab w:val="left" w:pos="0"/>
        </w:tabs>
        <w:spacing w:after="0" w:line="240" w:lineRule="auto"/>
        <w:ind w:left="709" w:hanging="349"/>
        <w:jc w:val="both"/>
        <w:rPr>
          <w:rFonts w:ascii="Verdana" w:hAnsi="Verdana"/>
          <w:sz w:val="22"/>
          <w:szCs w:val="22"/>
          <w:lang w:val="bg-BG"/>
        </w:rPr>
      </w:pPr>
      <w:r w:rsidRPr="00885331">
        <w:rPr>
          <w:rFonts w:ascii="Verdana" w:hAnsi="Verdana"/>
          <w:sz w:val="22"/>
          <w:lang w:val="bg-BG"/>
        </w:rPr>
        <w:t>б)</w:t>
      </w:r>
      <w:r w:rsidRPr="00885331">
        <w:rPr>
          <w:rFonts w:ascii="Verdana" w:hAnsi="Verdana"/>
          <w:sz w:val="22"/>
          <w:lang w:val="bg-BG"/>
        </w:rPr>
        <w:tab/>
      </w:r>
      <w:r w:rsidR="003658EC" w:rsidRPr="00885331">
        <w:rPr>
          <w:rFonts w:ascii="Verdana" w:hAnsi="Verdana"/>
          <w:sz w:val="22"/>
          <w:lang w:val="bg-BG"/>
        </w:rPr>
        <w:t>представя постоянно състояние с приемлива сигурност.</w:t>
      </w:r>
    </w:p>
    <w:p w:rsidR="003658EC" w:rsidRPr="00885331" w:rsidRDefault="003658EC" w:rsidP="003658EC">
      <w:pPr>
        <w:pStyle w:val="BodyTextIndent2"/>
        <w:tabs>
          <w:tab w:val="left" w:pos="0"/>
        </w:tabs>
        <w:spacing w:after="0" w:line="240" w:lineRule="auto"/>
        <w:ind w:left="0"/>
        <w:jc w:val="both"/>
        <w:rPr>
          <w:rFonts w:ascii="Verdana" w:hAnsi="Verdana"/>
          <w:sz w:val="22"/>
          <w:szCs w:val="22"/>
          <w:lang w:val="bg-BG"/>
        </w:rPr>
      </w:pPr>
      <w:r w:rsidRPr="00885331">
        <w:rPr>
          <w:noProof/>
          <w:lang w:val="en-GB" w:eastAsia="en-GB"/>
        </w:rPr>
        <mc:AlternateContent>
          <mc:Choice Requires="wps">
            <w:drawing>
              <wp:anchor distT="0" distB="0" distL="114300" distR="114300" simplePos="0" relativeHeight="251728896" behindDoc="0" locked="0" layoutInCell="1" allowOverlap="1" wp14:anchorId="5F60E8AC" wp14:editId="23CAE5A1">
                <wp:simplePos x="0" y="0"/>
                <wp:positionH relativeFrom="column">
                  <wp:posOffset>6000750</wp:posOffset>
                </wp:positionH>
                <wp:positionV relativeFrom="paragraph">
                  <wp:posOffset>535305</wp:posOffset>
                </wp:positionV>
                <wp:extent cx="146050" cy="140335"/>
                <wp:effectExtent l="0" t="0" r="25400" b="12065"/>
                <wp:wrapNone/>
                <wp:docPr id="32" name="Текстово 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40335"/>
                        </a:xfrm>
                        <a:prstGeom prst="rect">
                          <a:avLst/>
                        </a:prstGeom>
                        <a:solidFill>
                          <a:srgbClr val="FFFFFF"/>
                        </a:solidFill>
                        <a:ln w="9525">
                          <a:solidFill>
                            <a:srgbClr val="FFFFFF"/>
                          </a:solidFill>
                          <a:miter lim="800000"/>
                          <a:headEnd/>
                          <a:tailEnd/>
                        </a:ln>
                      </wps:spPr>
                      <wps:txbx>
                        <w:txbxContent>
                          <w:p w:rsidR="00ED5D05" w:rsidRPr="002171DC" w:rsidRDefault="00ED5D05" w:rsidP="003658EC">
                            <w:hyperlink w:anchor="Content" w:history="1">
                              <w:r>
                                <w:rPr>
                                  <w:rStyle w:val="Hyperlink"/>
                                  <w:rFonts w:ascii="Verdana" w:hAnsi="Verdana"/>
                                  <w:b/>
                                  <w:i/>
                                  <w:sz w:val="24"/>
                                </w:rPr>
                                <w:sym w:font="Wingdings 3" w:char="F04F"/>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Текстово поле 32" o:spid="_x0000_s1033" type="#_x0000_t202" style="position:absolute;left:0;text-align:left;margin-left:472.5pt;margin-top:42.15pt;width:11.5pt;height:11.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" strokecolor="white">
                <v:textbox>
                  <w:txbxContent>
                    <w:p w:rsidR="00ED5D05" w:rsidRPr="002171DC" w:rsidRDefault="00ED5D05" w:rsidP="003658EC">
                      <w:hyperlink w:anchor="Content" w:history="1">
                        <w:r>
                          <w:rPr>
                            <w:rStyle w:val="Hyperlink"/>
                            <w:rFonts w:ascii="Verdana" w:hAnsi="Verdana"/>
                            <w:b/>
                            <w:i/>
                            <w:sz w:val="24"/>
                          </w:rPr>
                          <w:sym w:font="Wingdings 3" w:char="F04F"/>
                        </w:r>
                      </w:hyperlink>
                    </w:p>
                  </w:txbxContent>
                </v:textbox>
              </v:shape>
            </w:pict>
          </mc:Fallback>
        </mc:AlternateContent>
      </w:r>
    </w:p>
    <w:p w:rsidR="003658EC" w:rsidRPr="00885331" w:rsidRDefault="003658EC" w:rsidP="003658EC">
      <w:pPr>
        <w:pStyle w:val="BodyTextIndent2"/>
        <w:tabs>
          <w:tab w:val="left" w:pos="0"/>
        </w:tabs>
        <w:spacing w:after="0" w:line="240" w:lineRule="auto"/>
        <w:ind w:left="0"/>
        <w:jc w:val="both"/>
        <w:rPr>
          <w:rFonts w:ascii="Verdana" w:hAnsi="Verdana"/>
          <w:sz w:val="22"/>
          <w:szCs w:val="22"/>
          <w:lang w:val="bg-BG"/>
        </w:rPr>
      </w:pPr>
      <w:r w:rsidRPr="00885331">
        <w:rPr>
          <w:rFonts w:ascii="Verdana" w:hAnsi="Verdana"/>
          <w:sz w:val="22"/>
          <w:lang w:val="bg-BG"/>
        </w:rPr>
        <w:t xml:space="preserve">Ако се използва косвено наблюдение или качествена граница, валидирането на методите и/или компетентността на </w:t>
      </w:r>
      <w:r w:rsidR="00AD6C42" w:rsidRPr="00885331">
        <w:rPr>
          <w:rFonts w:ascii="Verdana" w:hAnsi="Verdana"/>
          <w:sz w:val="22"/>
          <w:lang w:val="bg-BG"/>
        </w:rPr>
        <w:t>стопанския субект</w:t>
      </w:r>
      <w:r w:rsidRPr="00885331">
        <w:rPr>
          <w:rFonts w:ascii="Verdana" w:hAnsi="Verdana"/>
          <w:sz w:val="22"/>
          <w:lang w:val="bg-BG"/>
        </w:rPr>
        <w:t xml:space="preserve"> трябва да бъдат документирани.</w:t>
      </w:r>
    </w:p>
    <w:p w:rsidR="003658EC" w:rsidRPr="00885331" w:rsidRDefault="003658EC" w:rsidP="003658EC">
      <w:pPr>
        <w:pStyle w:val="BodyTextIndent2"/>
        <w:tabs>
          <w:tab w:val="left" w:pos="0"/>
        </w:tabs>
        <w:spacing w:after="0" w:line="240" w:lineRule="auto"/>
        <w:ind w:left="0"/>
        <w:jc w:val="both"/>
        <w:rPr>
          <w:rFonts w:ascii="Verdana" w:hAnsi="Verdana"/>
          <w:b/>
          <w:color w:val="1F497D"/>
          <w:sz w:val="22"/>
          <w:szCs w:val="22"/>
          <w:lang w:val="bg-BG"/>
        </w:rPr>
      </w:pPr>
    </w:p>
    <w:p w:rsidR="003658EC" w:rsidRPr="00885331" w:rsidRDefault="003658EC" w:rsidP="003658EC">
      <w:pPr>
        <w:pStyle w:val="Heading2"/>
        <w:rPr>
          <w:lang w:val="bg-BG"/>
        </w:rPr>
      </w:pPr>
      <w:bookmarkStart w:id="285" w:name="_Toc438211435"/>
      <w:bookmarkStart w:id="286" w:name="_Toc352150463"/>
      <w:bookmarkStart w:id="287" w:name="_Toc437222659"/>
      <w:r w:rsidRPr="00885331">
        <w:rPr>
          <w:lang w:val="bg-BG"/>
        </w:rPr>
        <w:t xml:space="preserve">6.12 </w:t>
      </w:r>
      <w:bookmarkStart w:id="288" w:name="HACCP12"/>
      <w:r w:rsidR="003D472D" w:rsidRPr="00885331">
        <w:rPr>
          <w:lang w:val="bg-BG"/>
        </w:rPr>
        <w:t>Корекции</w:t>
      </w:r>
      <w:bookmarkEnd w:id="285"/>
      <w:bookmarkEnd w:id="286"/>
      <w:bookmarkEnd w:id="287"/>
      <w:bookmarkEnd w:id="288"/>
    </w:p>
    <w:p w:rsidR="003658EC" w:rsidRPr="00885331" w:rsidRDefault="003658EC" w:rsidP="003658EC">
      <w:pPr>
        <w:pStyle w:val="BodyTextIndent2"/>
        <w:tabs>
          <w:tab w:val="left" w:pos="0"/>
        </w:tabs>
        <w:spacing w:after="0" w:line="240" w:lineRule="auto"/>
        <w:ind w:left="0"/>
        <w:jc w:val="both"/>
        <w:rPr>
          <w:rFonts w:ascii="Verdana" w:hAnsi="Verdana"/>
          <w:sz w:val="22"/>
          <w:szCs w:val="22"/>
          <w:u w:val="single"/>
          <w:lang w:val="bg-BG"/>
        </w:rPr>
      </w:pPr>
    </w:p>
    <w:p w:rsidR="003658EC" w:rsidRPr="00885331" w:rsidRDefault="003658EC" w:rsidP="003658EC">
      <w:pPr>
        <w:pStyle w:val="BodyTextIndent2"/>
        <w:tabs>
          <w:tab w:val="left" w:pos="0"/>
        </w:tabs>
        <w:spacing w:after="0" w:line="240" w:lineRule="auto"/>
        <w:ind w:left="0"/>
        <w:jc w:val="both"/>
        <w:rPr>
          <w:rFonts w:ascii="Verdana" w:hAnsi="Verdana"/>
          <w:sz w:val="22"/>
          <w:szCs w:val="22"/>
          <w:lang w:val="bg-BG"/>
        </w:rPr>
      </w:pPr>
      <w:r w:rsidRPr="00885331">
        <w:rPr>
          <w:rFonts w:ascii="Verdana" w:hAnsi="Verdana"/>
          <w:sz w:val="22"/>
          <w:lang w:val="bg-BG"/>
        </w:rPr>
        <w:t xml:space="preserve">Екипът за HACCP трябва да определи планираните </w:t>
      </w:r>
      <w:r w:rsidR="003D472D" w:rsidRPr="00885331">
        <w:rPr>
          <w:rFonts w:ascii="Verdana" w:hAnsi="Verdana"/>
          <w:sz w:val="22"/>
          <w:lang w:val="bg-BG"/>
        </w:rPr>
        <w:t xml:space="preserve">корекции </w:t>
      </w:r>
      <w:r w:rsidRPr="00885331">
        <w:rPr>
          <w:rFonts w:ascii="Verdana" w:hAnsi="Verdana"/>
          <w:sz w:val="22"/>
          <w:lang w:val="bg-BG"/>
        </w:rPr>
        <w:t xml:space="preserve">и коригиращи действия, които трябва да бъдат предприети с цел </w:t>
      </w:r>
      <w:r w:rsidR="003D472D" w:rsidRPr="00885331">
        <w:rPr>
          <w:rFonts w:ascii="Verdana" w:hAnsi="Verdana"/>
          <w:sz w:val="22"/>
          <w:lang w:val="bg-BG"/>
        </w:rPr>
        <w:t>коригиране</w:t>
      </w:r>
      <w:r w:rsidRPr="00885331">
        <w:rPr>
          <w:rFonts w:ascii="Verdana" w:hAnsi="Verdana"/>
          <w:sz w:val="22"/>
          <w:lang w:val="bg-BG"/>
        </w:rPr>
        <w:t xml:space="preserve">, ако стандартът за изпълнение или критичната граница са превишени. Тези коригиращи действия трябва да обхванат всички продукти, които очевидно не са били обработени в рамките на критичните граници. </w:t>
      </w:r>
    </w:p>
    <w:p w:rsidR="003658EC" w:rsidRPr="00885331" w:rsidRDefault="003658EC" w:rsidP="003658EC">
      <w:pPr>
        <w:pStyle w:val="BodyTextIndent2"/>
        <w:tabs>
          <w:tab w:val="left" w:pos="0"/>
        </w:tabs>
        <w:spacing w:after="0" w:line="240" w:lineRule="auto"/>
        <w:ind w:left="0"/>
        <w:jc w:val="both"/>
        <w:rPr>
          <w:rFonts w:ascii="Verdana" w:hAnsi="Verdana"/>
          <w:sz w:val="22"/>
          <w:szCs w:val="22"/>
          <w:lang w:val="bg-BG"/>
        </w:rPr>
      </w:pPr>
    </w:p>
    <w:p w:rsidR="003658EC" w:rsidRPr="00885331" w:rsidRDefault="003658EC" w:rsidP="003658EC">
      <w:pPr>
        <w:pStyle w:val="BodyTextIndent2"/>
        <w:tabs>
          <w:tab w:val="left" w:pos="0"/>
        </w:tabs>
        <w:spacing w:after="0" w:line="240" w:lineRule="auto"/>
        <w:ind w:left="0"/>
        <w:jc w:val="both"/>
        <w:rPr>
          <w:rFonts w:ascii="Verdana" w:hAnsi="Verdana"/>
          <w:sz w:val="22"/>
          <w:szCs w:val="22"/>
          <w:lang w:val="bg-BG"/>
        </w:rPr>
      </w:pPr>
      <w:r w:rsidRPr="00885331">
        <w:rPr>
          <w:rFonts w:ascii="Verdana" w:hAnsi="Verdana"/>
          <w:sz w:val="22"/>
          <w:lang w:val="bg-BG"/>
        </w:rPr>
        <w:t>Отчетите за коригиращите действия следва да представляват реално измерените стойности, дата и час, инициалите на съответния служител и всички коригиращи действия, включително обема и крайната дестинация на съответния продукт. Трябва да има въведена документирана процедура за обработка на несъответстващи продукти, за да се гарантира, че фуражната суровина не може да бъде пусната, преди да премине оценяване (</w:t>
      </w:r>
      <w:hyperlink w:anchor="Control_nonconforming" w:history="1">
        <w:r w:rsidRPr="00885331">
          <w:rPr>
            <w:rStyle w:val="Hyperlink"/>
            <w:rFonts w:ascii="Verdana" w:hAnsi="Verdana"/>
            <w:sz w:val="22"/>
            <w:lang w:val="bg-BG"/>
          </w:rPr>
          <w:t>вж. раздел 4.4.4 Несъответстващ продукт</w:t>
        </w:r>
      </w:hyperlink>
      <w:r w:rsidRPr="00885331">
        <w:rPr>
          <w:rFonts w:ascii="Verdana" w:hAnsi="Verdana"/>
          <w:sz w:val="22"/>
          <w:lang w:val="bg-BG"/>
        </w:rPr>
        <w:t>).</w:t>
      </w:r>
    </w:p>
    <w:p w:rsidR="003658EC" w:rsidRPr="00885331" w:rsidRDefault="003658EC" w:rsidP="003658EC">
      <w:pPr>
        <w:pStyle w:val="BodyTextIndent2"/>
        <w:tabs>
          <w:tab w:val="left" w:pos="0"/>
        </w:tabs>
        <w:spacing w:after="0" w:line="240" w:lineRule="auto"/>
        <w:ind w:left="0"/>
        <w:jc w:val="both"/>
        <w:rPr>
          <w:rFonts w:ascii="Verdana" w:hAnsi="Verdana"/>
          <w:sz w:val="22"/>
          <w:szCs w:val="22"/>
          <w:lang w:val="bg-BG"/>
        </w:rPr>
      </w:pPr>
    </w:p>
    <w:p w:rsidR="003658EC" w:rsidRPr="00885331" w:rsidRDefault="00AD6C42" w:rsidP="003658EC">
      <w:pPr>
        <w:pStyle w:val="BodyTextIndent2"/>
        <w:tabs>
          <w:tab w:val="left" w:pos="0"/>
        </w:tabs>
        <w:spacing w:after="0" w:line="240" w:lineRule="auto"/>
        <w:ind w:left="0"/>
        <w:jc w:val="both"/>
        <w:rPr>
          <w:rFonts w:ascii="Verdana" w:hAnsi="Verdana"/>
          <w:sz w:val="22"/>
          <w:szCs w:val="22"/>
          <w:lang w:val="bg-BG"/>
        </w:rPr>
      </w:pPr>
      <w:r w:rsidRPr="00885331">
        <w:rPr>
          <w:rFonts w:ascii="Verdana" w:hAnsi="Verdana"/>
          <w:sz w:val="22"/>
          <w:lang w:val="bg-BG"/>
        </w:rPr>
        <w:t>Стопанският субект</w:t>
      </w:r>
      <w:r w:rsidR="003658EC" w:rsidRPr="00885331">
        <w:rPr>
          <w:rFonts w:ascii="Verdana" w:hAnsi="Verdana"/>
          <w:sz w:val="22"/>
          <w:lang w:val="bg-BG"/>
        </w:rPr>
        <w:t xml:space="preserve"> трябва да документира прегледа на всички ОПРП и ККТ, включително мерките за контрол, критичните граници, честотата и метода за наблюдение, коригиращите действия, записите и съответните отговорности. Прегледът трябва да бъде отразен в оперативната документация на наръчника на системата за управление относно безопасността на фуражите.</w:t>
      </w:r>
    </w:p>
    <w:p w:rsidR="003658EC" w:rsidRPr="00885331" w:rsidRDefault="003658EC" w:rsidP="003658EC">
      <w:pPr>
        <w:pStyle w:val="Heading2"/>
        <w:rPr>
          <w:szCs w:val="22"/>
          <w:lang w:val="bg-BG"/>
        </w:rPr>
      </w:pPr>
    </w:p>
    <w:p w:rsidR="003658EC" w:rsidRPr="00885331" w:rsidRDefault="003658EC" w:rsidP="003658EC">
      <w:pPr>
        <w:pStyle w:val="BodyTextIndent2"/>
        <w:spacing w:line="240" w:lineRule="auto"/>
        <w:ind w:left="0"/>
        <w:jc w:val="both"/>
        <w:rPr>
          <w:rFonts w:ascii="Verdana" w:hAnsi="Verdana"/>
          <w:i/>
          <w:sz w:val="22"/>
          <w:szCs w:val="22"/>
          <w:lang w:val="bg-BG"/>
        </w:rPr>
      </w:pPr>
      <w:r w:rsidRPr="00885331">
        <w:rPr>
          <w:rFonts w:ascii="Verdana" w:hAnsi="Verdana"/>
          <w:i/>
          <w:sz w:val="22"/>
          <w:lang w:val="bg-BG"/>
        </w:rPr>
        <w:t xml:space="preserve">Пример: </w:t>
      </w:r>
    </w:p>
    <w:p w:rsidR="003658EC" w:rsidRPr="00885331" w:rsidRDefault="003658EC" w:rsidP="003658EC">
      <w:pPr>
        <w:pStyle w:val="BodyTextIndent2"/>
        <w:tabs>
          <w:tab w:val="left" w:pos="0"/>
        </w:tabs>
        <w:spacing w:line="240" w:lineRule="auto"/>
        <w:ind w:left="780"/>
        <w:jc w:val="both"/>
        <w:rPr>
          <w:rFonts w:ascii="Verdana" w:hAnsi="Verdana"/>
          <w:sz w:val="22"/>
          <w:szCs w:val="22"/>
          <w:lang w:val="bg-BG"/>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6"/>
        <w:gridCol w:w="899"/>
        <w:gridCol w:w="869"/>
        <w:gridCol w:w="929"/>
        <w:gridCol w:w="720"/>
        <w:gridCol w:w="1080"/>
        <w:gridCol w:w="673"/>
        <w:gridCol w:w="1130"/>
        <w:gridCol w:w="850"/>
        <w:gridCol w:w="1134"/>
        <w:gridCol w:w="1138"/>
      </w:tblGrid>
      <w:tr w:rsidR="003658EC" w:rsidRPr="00885331" w:rsidTr="00664BE5">
        <w:trPr>
          <w:trHeight w:val="309"/>
        </w:trPr>
        <w:tc>
          <w:tcPr>
            <w:tcW w:w="926" w:type="dxa"/>
          </w:tcPr>
          <w:p w:rsidR="003658EC" w:rsidRPr="00885331" w:rsidRDefault="003658EC" w:rsidP="00664BE5">
            <w:pPr>
              <w:pStyle w:val="BodyTextIndent2"/>
              <w:tabs>
                <w:tab w:val="left" w:pos="0"/>
              </w:tabs>
              <w:spacing w:line="240" w:lineRule="auto"/>
              <w:ind w:left="0"/>
              <w:jc w:val="both"/>
              <w:rPr>
                <w:rFonts w:ascii="Verdana" w:hAnsi="Verdana"/>
                <w:b/>
                <w:sz w:val="14"/>
                <w:szCs w:val="14"/>
                <w:lang w:val="bg-BG"/>
              </w:rPr>
            </w:pPr>
            <w:r w:rsidRPr="00885331">
              <w:rPr>
                <w:rFonts w:ascii="Verdana" w:hAnsi="Verdana"/>
                <w:b/>
                <w:sz w:val="14"/>
                <w:lang w:val="bg-BG"/>
              </w:rPr>
              <w:t>Стъпка</w:t>
            </w:r>
          </w:p>
        </w:tc>
        <w:tc>
          <w:tcPr>
            <w:tcW w:w="899" w:type="dxa"/>
          </w:tcPr>
          <w:p w:rsidR="003658EC" w:rsidRPr="00885331" w:rsidRDefault="003658EC" w:rsidP="00664BE5">
            <w:pPr>
              <w:pStyle w:val="BodyTextIndent2"/>
              <w:tabs>
                <w:tab w:val="left" w:pos="0"/>
              </w:tabs>
              <w:spacing w:line="240" w:lineRule="auto"/>
              <w:ind w:left="0"/>
              <w:jc w:val="both"/>
              <w:rPr>
                <w:rFonts w:ascii="Verdana" w:hAnsi="Verdana"/>
                <w:b/>
                <w:sz w:val="14"/>
                <w:szCs w:val="14"/>
                <w:lang w:val="bg-BG"/>
              </w:rPr>
            </w:pPr>
            <w:r w:rsidRPr="00885331">
              <w:rPr>
                <w:rFonts w:ascii="Verdana" w:hAnsi="Verdana"/>
                <w:b/>
                <w:sz w:val="14"/>
                <w:lang w:val="bg-BG"/>
              </w:rPr>
              <w:t>Опасност</w:t>
            </w:r>
          </w:p>
        </w:tc>
        <w:tc>
          <w:tcPr>
            <w:tcW w:w="869" w:type="dxa"/>
          </w:tcPr>
          <w:p w:rsidR="003658EC" w:rsidRPr="00885331" w:rsidRDefault="003658EC" w:rsidP="00664BE5">
            <w:pPr>
              <w:pStyle w:val="BodyTextIndent2"/>
              <w:tabs>
                <w:tab w:val="left" w:pos="0"/>
              </w:tabs>
              <w:spacing w:line="240" w:lineRule="auto"/>
              <w:ind w:left="0"/>
              <w:jc w:val="both"/>
              <w:rPr>
                <w:rFonts w:ascii="Verdana" w:hAnsi="Verdana"/>
                <w:b/>
                <w:sz w:val="14"/>
                <w:szCs w:val="14"/>
                <w:lang w:val="bg-BG"/>
              </w:rPr>
            </w:pPr>
            <w:r w:rsidRPr="00885331">
              <w:rPr>
                <w:rFonts w:ascii="Verdana" w:hAnsi="Verdana"/>
                <w:b/>
                <w:sz w:val="14"/>
                <w:lang w:val="bg-BG"/>
              </w:rPr>
              <w:t>Категория</w:t>
            </w:r>
          </w:p>
        </w:tc>
        <w:tc>
          <w:tcPr>
            <w:tcW w:w="929" w:type="dxa"/>
          </w:tcPr>
          <w:p w:rsidR="003658EC" w:rsidRPr="00885331" w:rsidRDefault="003658EC" w:rsidP="00664BE5">
            <w:pPr>
              <w:pStyle w:val="BodyTextIndent2"/>
              <w:tabs>
                <w:tab w:val="left" w:pos="0"/>
              </w:tabs>
              <w:spacing w:line="240" w:lineRule="auto"/>
              <w:ind w:left="0"/>
              <w:jc w:val="both"/>
              <w:rPr>
                <w:rFonts w:ascii="Verdana" w:hAnsi="Verdana"/>
                <w:b/>
                <w:sz w:val="14"/>
                <w:szCs w:val="14"/>
                <w:lang w:val="bg-BG"/>
              </w:rPr>
            </w:pPr>
            <w:r w:rsidRPr="00885331">
              <w:rPr>
                <w:rFonts w:ascii="Verdana" w:hAnsi="Verdana"/>
                <w:b/>
                <w:sz w:val="14"/>
                <w:lang w:val="bg-BG"/>
              </w:rPr>
              <w:t>ККТ</w:t>
            </w:r>
          </w:p>
        </w:tc>
        <w:tc>
          <w:tcPr>
            <w:tcW w:w="3603" w:type="dxa"/>
            <w:gridSpan w:val="4"/>
          </w:tcPr>
          <w:p w:rsidR="003658EC" w:rsidRPr="00885331" w:rsidRDefault="003658EC" w:rsidP="00664BE5">
            <w:pPr>
              <w:pStyle w:val="BodyTextIndent2"/>
              <w:tabs>
                <w:tab w:val="left" w:pos="0"/>
              </w:tabs>
              <w:spacing w:line="240" w:lineRule="auto"/>
              <w:ind w:left="0"/>
              <w:jc w:val="both"/>
              <w:rPr>
                <w:rFonts w:ascii="Verdana" w:hAnsi="Verdana"/>
                <w:b/>
                <w:sz w:val="14"/>
                <w:szCs w:val="14"/>
                <w:lang w:val="bg-BG"/>
              </w:rPr>
            </w:pPr>
            <w:r w:rsidRPr="00885331">
              <w:rPr>
                <w:rFonts w:ascii="Verdana" w:hAnsi="Verdana"/>
                <w:b/>
                <w:sz w:val="14"/>
                <w:lang w:val="bg-BG"/>
              </w:rPr>
              <w:t>Наблюдение</w:t>
            </w:r>
          </w:p>
        </w:tc>
        <w:tc>
          <w:tcPr>
            <w:tcW w:w="850" w:type="dxa"/>
          </w:tcPr>
          <w:p w:rsidR="003658EC" w:rsidRPr="00885331" w:rsidRDefault="003658EC" w:rsidP="00664BE5">
            <w:pPr>
              <w:pStyle w:val="BodyTextIndent2"/>
              <w:tabs>
                <w:tab w:val="left" w:pos="0"/>
              </w:tabs>
              <w:spacing w:line="240" w:lineRule="auto"/>
              <w:ind w:left="0"/>
              <w:jc w:val="both"/>
              <w:rPr>
                <w:rFonts w:ascii="Verdana" w:hAnsi="Verdana"/>
                <w:b/>
                <w:sz w:val="14"/>
                <w:szCs w:val="14"/>
                <w:lang w:val="bg-BG"/>
              </w:rPr>
            </w:pPr>
            <w:r w:rsidRPr="00885331">
              <w:rPr>
                <w:rFonts w:ascii="Verdana" w:hAnsi="Verdana"/>
                <w:b/>
                <w:sz w:val="14"/>
                <w:lang w:val="bg-BG"/>
              </w:rPr>
              <w:t>Критична граница</w:t>
            </w:r>
          </w:p>
        </w:tc>
        <w:tc>
          <w:tcPr>
            <w:tcW w:w="1134" w:type="dxa"/>
          </w:tcPr>
          <w:p w:rsidR="003658EC" w:rsidRPr="00885331" w:rsidRDefault="003658EC" w:rsidP="00664BE5">
            <w:pPr>
              <w:pStyle w:val="BodyTextIndent2"/>
              <w:tabs>
                <w:tab w:val="left" w:pos="0"/>
              </w:tabs>
              <w:spacing w:line="240" w:lineRule="auto"/>
              <w:ind w:left="0"/>
              <w:jc w:val="both"/>
              <w:rPr>
                <w:rFonts w:ascii="Verdana" w:hAnsi="Verdana"/>
                <w:b/>
                <w:sz w:val="14"/>
                <w:szCs w:val="14"/>
                <w:lang w:val="bg-BG"/>
              </w:rPr>
            </w:pPr>
            <w:r w:rsidRPr="00885331">
              <w:rPr>
                <w:rFonts w:ascii="Verdana" w:hAnsi="Verdana"/>
                <w:b/>
                <w:sz w:val="14"/>
                <w:lang w:val="bg-BG"/>
              </w:rPr>
              <w:t>Коригиращо действие</w:t>
            </w:r>
          </w:p>
        </w:tc>
        <w:tc>
          <w:tcPr>
            <w:tcW w:w="1138" w:type="dxa"/>
          </w:tcPr>
          <w:p w:rsidR="003658EC" w:rsidRPr="00885331" w:rsidRDefault="003658EC" w:rsidP="00664BE5">
            <w:pPr>
              <w:pStyle w:val="BodyTextIndent2"/>
              <w:tabs>
                <w:tab w:val="left" w:pos="0"/>
              </w:tabs>
              <w:spacing w:line="240" w:lineRule="auto"/>
              <w:ind w:left="0"/>
              <w:jc w:val="both"/>
              <w:rPr>
                <w:rFonts w:ascii="Verdana" w:hAnsi="Verdana"/>
                <w:b/>
                <w:sz w:val="14"/>
                <w:szCs w:val="14"/>
                <w:lang w:val="bg-BG"/>
              </w:rPr>
            </w:pPr>
            <w:r w:rsidRPr="00885331">
              <w:rPr>
                <w:rFonts w:ascii="Verdana" w:hAnsi="Verdana"/>
                <w:b/>
                <w:sz w:val="14"/>
                <w:lang w:val="bg-BG"/>
              </w:rPr>
              <w:t>Запис и верификация</w:t>
            </w:r>
          </w:p>
        </w:tc>
      </w:tr>
      <w:tr w:rsidR="003658EC" w:rsidRPr="00ED5D05" w:rsidTr="00664BE5">
        <w:trPr>
          <w:cantSplit/>
          <w:trHeight w:val="343"/>
        </w:trPr>
        <w:tc>
          <w:tcPr>
            <w:tcW w:w="926" w:type="dxa"/>
            <w:vMerge w:val="restart"/>
          </w:tcPr>
          <w:p w:rsidR="003658EC" w:rsidRPr="00885331" w:rsidRDefault="002E39BE" w:rsidP="00664BE5">
            <w:pPr>
              <w:pStyle w:val="BodyTextIndent2"/>
              <w:tabs>
                <w:tab w:val="left" w:pos="0"/>
              </w:tabs>
              <w:spacing w:line="240" w:lineRule="auto"/>
              <w:ind w:left="0"/>
              <w:jc w:val="both"/>
              <w:rPr>
                <w:rFonts w:ascii="Verdana" w:hAnsi="Verdana"/>
                <w:sz w:val="16"/>
                <w:szCs w:val="16"/>
                <w:lang w:val="bg-BG"/>
              </w:rPr>
            </w:pPr>
            <w:r w:rsidRPr="00885331">
              <w:rPr>
                <w:rFonts w:ascii="Verdana" w:hAnsi="Verdana"/>
                <w:sz w:val="16"/>
                <w:lang w:val="bg-BG"/>
              </w:rPr>
              <w:t xml:space="preserve">4. </w:t>
            </w:r>
            <w:r w:rsidR="003658EC" w:rsidRPr="00885331">
              <w:rPr>
                <w:rFonts w:ascii="Verdana" w:hAnsi="Verdana"/>
                <w:sz w:val="16"/>
                <w:lang w:val="bg-BG"/>
              </w:rPr>
              <w:t>Смесване</w:t>
            </w:r>
          </w:p>
        </w:tc>
        <w:tc>
          <w:tcPr>
            <w:tcW w:w="899" w:type="dxa"/>
            <w:vMerge w:val="restart"/>
          </w:tcPr>
          <w:p w:rsidR="003658EC" w:rsidRPr="00885331" w:rsidRDefault="002E39BE" w:rsidP="002E39BE">
            <w:pPr>
              <w:pStyle w:val="BodyTextIndent2"/>
              <w:tabs>
                <w:tab w:val="left" w:pos="0"/>
              </w:tabs>
              <w:spacing w:line="240" w:lineRule="auto"/>
              <w:ind w:left="0"/>
              <w:jc w:val="both"/>
              <w:rPr>
                <w:rFonts w:ascii="Verdana" w:hAnsi="Verdana"/>
                <w:sz w:val="16"/>
                <w:szCs w:val="16"/>
                <w:lang w:val="bg-BG"/>
              </w:rPr>
            </w:pPr>
            <w:r w:rsidRPr="00885331">
              <w:rPr>
                <w:rFonts w:ascii="Verdana" w:hAnsi="Verdana"/>
                <w:sz w:val="16"/>
                <w:lang w:val="bg-BG"/>
              </w:rPr>
              <w:t>Чужди тела</w:t>
            </w:r>
            <w:r w:rsidR="003658EC" w:rsidRPr="00885331">
              <w:rPr>
                <w:rFonts w:ascii="Verdana" w:hAnsi="Verdana"/>
                <w:sz w:val="16"/>
                <w:lang w:val="bg-BG"/>
              </w:rPr>
              <w:t xml:space="preserve"> в суровината</w:t>
            </w:r>
          </w:p>
        </w:tc>
        <w:tc>
          <w:tcPr>
            <w:tcW w:w="869" w:type="dxa"/>
            <w:vMerge w:val="restart"/>
          </w:tcPr>
          <w:p w:rsidR="003658EC" w:rsidRPr="00885331" w:rsidRDefault="003658EC" w:rsidP="00664BE5">
            <w:pPr>
              <w:pStyle w:val="BodyTextIndent2"/>
              <w:tabs>
                <w:tab w:val="left" w:pos="0"/>
              </w:tabs>
              <w:spacing w:line="240" w:lineRule="auto"/>
              <w:ind w:left="0"/>
              <w:jc w:val="both"/>
              <w:rPr>
                <w:rFonts w:ascii="Verdana" w:hAnsi="Verdana"/>
                <w:sz w:val="16"/>
                <w:szCs w:val="16"/>
                <w:lang w:val="bg-BG"/>
              </w:rPr>
            </w:pPr>
            <w:r w:rsidRPr="00885331">
              <w:rPr>
                <w:rFonts w:ascii="Verdana" w:hAnsi="Verdana"/>
                <w:sz w:val="16"/>
                <w:lang w:val="bg-BG"/>
              </w:rPr>
              <w:t>Физическа</w:t>
            </w:r>
          </w:p>
          <w:p w:rsidR="003658EC" w:rsidRPr="00885331" w:rsidRDefault="003658EC" w:rsidP="00664BE5">
            <w:pPr>
              <w:pStyle w:val="BodyTextIndent2"/>
              <w:tabs>
                <w:tab w:val="left" w:pos="0"/>
              </w:tabs>
              <w:spacing w:line="240" w:lineRule="auto"/>
              <w:ind w:left="0"/>
              <w:jc w:val="both"/>
              <w:rPr>
                <w:rFonts w:ascii="Verdana" w:hAnsi="Verdana"/>
                <w:sz w:val="16"/>
                <w:szCs w:val="16"/>
                <w:lang w:val="bg-BG"/>
              </w:rPr>
            </w:pPr>
            <w:r w:rsidRPr="00885331">
              <w:rPr>
                <w:rFonts w:ascii="Verdana" w:hAnsi="Verdana"/>
                <w:sz w:val="16"/>
                <w:lang w:val="bg-BG"/>
              </w:rPr>
              <w:t>(всяка)</w:t>
            </w:r>
          </w:p>
        </w:tc>
        <w:tc>
          <w:tcPr>
            <w:tcW w:w="929" w:type="dxa"/>
            <w:vMerge w:val="restart"/>
          </w:tcPr>
          <w:p w:rsidR="003658EC" w:rsidRPr="00885331" w:rsidRDefault="003658EC" w:rsidP="00664BE5">
            <w:pPr>
              <w:pStyle w:val="BodyTextIndent2"/>
              <w:tabs>
                <w:tab w:val="left" w:pos="0"/>
              </w:tabs>
              <w:spacing w:line="240" w:lineRule="auto"/>
              <w:ind w:left="0"/>
              <w:jc w:val="both"/>
              <w:rPr>
                <w:rFonts w:ascii="Verdana" w:hAnsi="Verdana"/>
                <w:sz w:val="16"/>
                <w:szCs w:val="16"/>
                <w:lang w:val="bg-BG"/>
              </w:rPr>
            </w:pPr>
            <w:r w:rsidRPr="00885331">
              <w:rPr>
                <w:rFonts w:ascii="Verdana" w:hAnsi="Verdana"/>
                <w:sz w:val="16"/>
                <w:lang w:val="bg-BG"/>
              </w:rPr>
              <w:t>3</w:t>
            </w:r>
          </w:p>
          <w:p w:rsidR="003658EC" w:rsidRPr="00885331" w:rsidRDefault="003658EC" w:rsidP="00664BE5">
            <w:pPr>
              <w:pStyle w:val="BodyTextIndent2"/>
              <w:tabs>
                <w:tab w:val="left" w:pos="0"/>
              </w:tabs>
              <w:spacing w:line="240" w:lineRule="auto"/>
              <w:ind w:left="0"/>
              <w:jc w:val="both"/>
              <w:rPr>
                <w:rFonts w:ascii="Verdana" w:hAnsi="Verdana"/>
                <w:sz w:val="16"/>
                <w:szCs w:val="16"/>
                <w:lang w:val="bg-BG"/>
              </w:rPr>
            </w:pPr>
            <w:r w:rsidRPr="00885331">
              <w:rPr>
                <w:lang w:val="bg-BG"/>
              </w:rPr>
              <w:t>(3</w:t>
            </w:r>
            <w:r w:rsidRPr="00885331">
              <w:rPr>
                <w:vertAlign w:val="superscript"/>
                <w:lang w:val="bg-BG"/>
              </w:rPr>
              <w:t>-та</w:t>
            </w:r>
            <w:r w:rsidRPr="00885331">
              <w:rPr>
                <w:lang w:val="bg-BG"/>
              </w:rPr>
              <w:t xml:space="preserve"> в процеса)</w:t>
            </w:r>
          </w:p>
        </w:tc>
        <w:tc>
          <w:tcPr>
            <w:tcW w:w="720" w:type="dxa"/>
          </w:tcPr>
          <w:p w:rsidR="003658EC" w:rsidRPr="00885331" w:rsidRDefault="003658EC" w:rsidP="00664BE5">
            <w:pPr>
              <w:pStyle w:val="BodyTextIndent2"/>
              <w:tabs>
                <w:tab w:val="left" w:pos="0"/>
              </w:tabs>
              <w:spacing w:line="240" w:lineRule="auto"/>
              <w:ind w:left="0"/>
              <w:jc w:val="both"/>
              <w:rPr>
                <w:rFonts w:ascii="Verdana" w:hAnsi="Verdana"/>
                <w:sz w:val="16"/>
                <w:szCs w:val="16"/>
                <w:lang w:val="bg-BG"/>
              </w:rPr>
            </w:pPr>
            <w:r w:rsidRPr="00885331">
              <w:rPr>
                <w:rFonts w:ascii="Verdana" w:hAnsi="Verdana"/>
                <w:sz w:val="16"/>
                <w:lang w:val="bg-BG"/>
              </w:rPr>
              <w:t>Какво</w:t>
            </w:r>
          </w:p>
        </w:tc>
        <w:tc>
          <w:tcPr>
            <w:tcW w:w="1080" w:type="dxa"/>
          </w:tcPr>
          <w:p w:rsidR="003658EC" w:rsidRPr="00885331" w:rsidRDefault="003658EC" w:rsidP="00664BE5">
            <w:pPr>
              <w:pStyle w:val="BodyTextIndent2"/>
              <w:tabs>
                <w:tab w:val="left" w:pos="0"/>
              </w:tabs>
              <w:spacing w:line="240" w:lineRule="auto"/>
              <w:ind w:left="0"/>
              <w:jc w:val="both"/>
              <w:rPr>
                <w:rFonts w:ascii="Verdana" w:hAnsi="Verdana"/>
                <w:sz w:val="16"/>
                <w:szCs w:val="16"/>
                <w:lang w:val="bg-BG"/>
              </w:rPr>
            </w:pPr>
            <w:r w:rsidRPr="00885331">
              <w:rPr>
                <w:rFonts w:ascii="Verdana" w:hAnsi="Verdana"/>
                <w:sz w:val="16"/>
                <w:lang w:val="bg-BG"/>
              </w:rPr>
              <w:t>Как</w:t>
            </w:r>
          </w:p>
        </w:tc>
        <w:tc>
          <w:tcPr>
            <w:tcW w:w="673" w:type="dxa"/>
          </w:tcPr>
          <w:p w:rsidR="003658EC" w:rsidRPr="00885331" w:rsidRDefault="003658EC" w:rsidP="00664BE5">
            <w:pPr>
              <w:pStyle w:val="BodyTextIndent2"/>
              <w:tabs>
                <w:tab w:val="left" w:pos="0"/>
              </w:tabs>
              <w:spacing w:line="240" w:lineRule="auto"/>
              <w:ind w:left="0"/>
              <w:jc w:val="both"/>
              <w:rPr>
                <w:rFonts w:ascii="Verdana" w:hAnsi="Verdana"/>
                <w:sz w:val="16"/>
                <w:szCs w:val="16"/>
                <w:lang w:val="bg-BG"/>
              </w:rPr>
            </w:pPr>
            <w:r w:rsidRPr="00885331">
              <w:rPr>
                <w:rFonts w:ascii="Verdana" w:hAnsi="Verdana"/>
                <w:sz w:val="16"/>
                <w:lang w:val="bg-BG"/>
              </w:rPr>
              <w:t>Кога</w:t>
            </w:r>
          </w:p>
        </w:tc>
        <w:tc>
          <w:tcPr>
            <w:tcW w:w="1130" w:type="dxa"/>
          </w:tcPr>
          <w:p w:rsidR="003658EC" w:rsidRPr="00885331" w:rsidRDefault="003658EC" w:rsidP="00664BE5">
            <w:pPr>
              <w:pStyle w:val="BodyTextIndent2"/>
              <w:tabs>
                <w:tab w:val="left" w:pos="0"/>
              </w:tabs>
              <w:spacing w:line="240" w:lineRule="auto"/>
              <w:ind w:left="0"/>
              <w:jc w:val="both"/>
              <w:rPr>
                <w:rFonts w:ascii="Verdana" w:hAnsi="Verdana"/>
                <w:sz w:val="16"/>
                <w:szCs w:val="16"/>
                <w:lang w:val="bg-BG"/>
              </w:rPr>
            </w:pPr>
            <w:r w:rsidRPr="00885331">
              <w:rPr>
                <w:rFonts w:ascii="Verdana" w:hAnsi="Verdana"/>
                <w:sz w:val="16"/>
                <w:lang w:val="bg-BG"/>
              </w:rPr>
              <w:t>Кой</w:t>
            </w:r>
          </w:p>
        </w:tc>
        <w:tc>
          <w:tcPr>
            <w:tcW w:w="850" w:type="dxa"/>
            <w:vMerge w:val="restart"/>
          </w:tcPr>
          <w:p w:rsidR="003658EC" w:rsidRPr="00885331" w:rsidRDefault="003658EC" w:rsidP="00664BE5">
            <w:pPr>
              <w:pStyle w:val="BodyTextIndent2"/>
              <w:tabs>
                <w:tab w:val="left" w:pos="0"/>
              </w:tabs>
              <w:spacing w:line="240" w:lineRule="auto"/>
              <w:ind w:left="0"/>
              <w:jc w:val="both"/>
              <w:rPr>
                <w:rFonts w:ascii="Verdana" w:hAnsi="Verdana"/>
                <w:sz w:val="16"/>
                <w:szCs w:val="16"/>
                <w:lang w:val="bg-BG"/>
              </w:rPr>
            </w:pPr>
            <w:r w:rsidRPr="00885331">
              <w:rPr>
                <w:rFonts w:ascii="Verdana" w:hAnsi="Verdana"/>
                <w:sz w:val="16"/>
                <w:lang w:val="bg-BG"/>
              </w:rPr>
              <w:t xml:space="preserve">Всички отвори </w:t>
            </w:r>
          </w:p>
          <w:p w:rsidR="003658EC" w:rsidRPr="00885331" w:rsidRDefault="003658EC" w:rsidP="00664BE5">
            <w:pPr>
              <w:pStyle w:val="BodyTextIndent2"/>
              <w:tabs>
                <w:tab w:val="left" w:pos="0"/>
              </w:tabs>
              <w:spacing w:line="240" w:lineRule="auto"/>
              <w:ind w:left="0"/>
              <w:jc w:val="both"/>
              <w:rPr>
                <w:rFonts w:ascii="Verdana" w:hAnsi="Verdana"/>
                <w:sz w:val="16"/>
                <w:szCs w:val="16"/>
                <w:lang w:val="bg-BG"/>
              </w:rPr>
            </w:pPr>
            <w:r w:rsidRPr="00885331">
              <w:rPr>
                <w:rFonts w:ascii="Verdana" w:hAnsi="Verdana"/>
                <w:sz w:val="16"/>
                <w:lang w:val="bg-BG"/>
              </w:rPr>
              <w:t>&lt; 2 мм</w:t>
            </w:r>
          </w:p>
          <w:p w:rsidR="003658EC" w:rsidRPr="00885331" w:rsidRDefault="003658EC" w:rsidP="00664BE5">
            <w:pPr>
              <w:pStyle w:val="BodyTextIndent2"/>
              <w:tabs>
                <w:tab w:val="left" w:pos="0"/>
              </w:tabs>
              <w:spacing w:line="240" w:lineRule="auto"/>
              <w:ind w:left="0"/>
              <w:jc w:val="both"/>
              <w:rPr>
                <w:rFonts w:ascii="Verdana" w:hAnsi="Verdana"/>
                <w:sz w:val="16"/>
                <w:szCs w:val="16"/>
                <w:lang w:val="bg-BG"/>
              </w:rPr>
            </w:pPr>
          </w:p>
          <w:p w:rsidR="003658EC" w:rsidRPr="00885331" w:rsidRDefault="003658EC" w:rsidP="00664BE5">
            <w:pPr>
              <w:pStyle w:val="BodyTextIndent2"/>
              <w:tabs>
                <w:tab w:val="left" w:pos="0"/>
              </w:tabs>
              <w:spacing w:line="240" w:lineRule="auto"/>
              <w:ind w:left="0"/>
              <w:jc w:val="both"/>
              <w:rPr>
                <w:rFonts w:ascii="Verdana" w:hAnsi="Verdana"/>
                <w:sz w:val="16"/>
                <w:szCs w:val="16"/>
                <w:lang w:val="bg-BG"/>
              </w:rPr>
            </w:pPr>
            <w:r w:rsidRPr="00885331">
              <w:rPr>
                <w:rFonts w:ascii="Verdana" w:hAnsi="Verdana"/>
                <w:sz w:val="16"/>
                <w:lang w:val="bg-BG"/>
              </w:rPr>
              <w:t>Ситото се върти с 50 оборота/мин.</w:t>
            </w:r>
          </w:p>
        </w:tc>
        <w:tc>
          <w:tcPr>
            <w:tcW w:w="1134" w:type="dxa"/>
            <w:vMerge w:val="restart"/>
          </w:tcPr>
          <w:p w:rsidR="003658EC" w:rsidRPr="00885331" w:rsidRDefault="003658EC" w:rsidP="00664BE5">
            <w:pPr>
              <w:pStyle w:val="BodyTextIndent2"/>
              <w:tabs>
                <w:tab w:val="left" w:pos="0"/>
              </w:tabs>
              <w:spacing w:line="240" w:lineRule="auto"/>
              <w:ind w:left="0"/>
              <w:rPr>
                <w:rFonts w:ascii="Verdana" w:hAnsi="Verdana"/>
                <w:sz w:val="16"/>
                <w:szCs w:val="16"/>
                <w:lang w:val="bg-BG"/>
              </w:rPr>
            </w:pPr>
            <w:r w:rsidRPr="00885331">
              <w:rPr>
                <w:rFonts w:ascii="Verdana" w:hAnsi="Verdana"/>
                <w:sz w:val="16"/>
                <w:lang w:val="bg-BG"/>
              </w:rPr>
              <w:t>Спиране на продукта от последната проверка</w:t>
            </w:r>
            <w:r w:rsidR="002E39BE" w:rsidRPr="00885331">
              <w:rPr>
                <w:rFonts w:ascii="Verdana" w:hAnsi="Verdana"/>
                <w:sz w:val="16"/>
                <w:lang w:val="bg-BG"/>
              </w:rPr>
              <w:t>, показала</w:t>
            </w:r>
            <w:r w:rsidRPr="00885331">
              <w:rPr>
                <w:rFonts w:ascii="Verdana" w:hAnsi="Verdana"/>
                <w:sz w:val="16"/>
                <w:lang w:val="bg-BG"/>
              </w:rPr>
              <w:t xml:space="preserve"> съответствие</w:t>
            </w:r>
          </w:p>
          <w:p w:rsidR="003658EC" w:rsidRPr="00885331" w:rsidRDefault="003658EC" w:rsidP="00664BE5">
            <w:pPr>
              <w:pStyle w:val="BodyTextIndent2"/>
              <w:tabs>
                <w:tab w:val="left" w:pos="0"/>
              </w:tabs>
              <w:spacing w:line="240" w:lineRule="auto"/>
              <w:ind w:left="0"/>
              <w:rPr>
                <w:rFonts w:ascii="Verdana" w:hAnsi="Verdana"/>
                <w:sz w:val="16"/>
                <w:szCs w:val="16"/>
                <w:lang w:val="bg-BG"/>
              </w:rPr>
            </w:pPr>
            <w:r w:rsidRPr="00885331">
              <w:rPr>
                <w:rFonts w:ascii="Verdana" w:hAnsi="Verdana"/>
                <w:sz w:val="16"/>
                <w:lang w:val="bg-BG"/>
              </w:rPr>
              <w:t>Подмяна или ремонт на ситото или пренастройка на скоростта му, ако не функционира в съотв. със специф.</w:t>
            </w:r>
          </w:p>
        </w:tc>
        <w:tc>
          <w:tcPr>
            <w:tcW w:w="1138" w:type="dxa"/>
            <w:vMerge w:val="restart"/>
          </w:tcPr>
          <w:p w:rsidR="003658EC" w:rsidRPr="00885331" w:rsidRDefault="003658EC" w:rsidP="00664BE5">
            <w:pPr>
              <w:jc w:val="both"/>
              <w:rPr>
                <w:rFonts w:ascii="Verdana" w:hAnsi="Verdana"/>
                <w:sz w:val="16"/>
                <w:szCs w:val="16"/>
                <w:lang w:val="bg-BG"/>
              </w:rPr>
            </w:pPr>
            <w:r w:rsidRPr="00885331">
              <w:rPr>
                <w:rFonts w:ascii="Verdana" w:hAnsi="Verdana"/>
                <w:sz w:val="16"/>
                <w:lang w:val="bg-BG"/>
              </w:rPr>
              <w:t xml:space="preserve">Брой оплаквания относно </w:t>
            </w:r>
            <w:r w:rsidR="002E39BE" w:rsidRPr="00885331">
              <w:rPr>
                <w:rFonts w:ascii="Verdana" w:hAnsi="Verdana"/>
                <w:sz w:val="16"/>
                <w:lang w:val="bg-BG"/>
              </w:rPr>
              <w:t xml:space="preserve">чужди тела </w:t>
            </w:r>
            <w:r w:rsidRPr="00885331">
              <w:rPr>
                <w:rFonts w:ascii="Verdana" w:hAnsi="Verdana"/>
                <w:sz w:val="16"/>
                <w:lang w:val="bg-BG"/>
              </w:rPr>
              <w:t>в крайния продукт</w:t>
            </w:r>
          </w:p>
          <w:p w:rsidR="003658EC" w:rsidRPr="00885331" w:rsidRDefault="003658EC" w:rsidP="00664BE5">
            <w:pPr>
              <w:jc w:val="both"/>
              <w:rPr>
                <w:rFonts w:ascii="Verdana" w:hAnsi="Verdana"/>
                <w:sz w:val="16"/>
                <w:szCs w:val="16"/>
                <w:lang w:val="bg-BG"/>
              </w:rPr>
            </w:pPr>
          </w:p>
          <w:p w:rsidR="003658EC" w:rsidRPr="00885331" w:rsidRDefault="003658EC" w:rsidP="00664BE5">
            <w:pPr>
              <w:pStyle w:val="BodyTextIndent2"/>
              <w:tabs>
                <w:tab w:val="left" w:pos="0"/>
              </w:tabs>
              <w:spacing w:line="240" w:lineRule="auto"/>
              <w:ind w:left="0"/>
              <w:jc w:val="both"/>
              <w:rPr>
                <w:rFonts w:ascii="Verdana" w:hAnsi="Verdana"/>
                <w:sz w:val="16"/>
                <w:szCs w:val="16"/>
                <w:lang w:val="bg-BG"/>
              </w:rPr>
            </w:pPr>
          </w:p>
        </w:tc>
      </w:tr>
      <w:tr w:rsidR="003658EC" w:rsidRPr="00885331" w:rsidTr="00664BE5">
        <w:trPr>
          <w:cantSplit/>
          <w:trHeight w:val="584"/>
        </w:trPr>
        <w:tc>
          <w:tcPr>
            <w:tcW w:w="926" w:type="dxa"/>
            <w:vMerge/>
          </w:tcPr>
          <w:p w:rsidR="003658EC" w:rsidRPr="00885331" w:rsidRDefault="003658EC" w:rsidP="00664BE5">
            <w:pPr>
              <w:pStyle w:val="BodyTextIndent2"/>
              <w:tabs>
                <w:tab w:val="left" w:pos="0"/>
              </w:tabs>
              <w:spacing w:line="240" w:lineRule="auto"/>
              <w:ind w:left="0"/>
              <w:jc w:val="both"/>
              <w:rPr>
                <w:rFonts w:ascii="Verdana" w:hAnsi="Verdana"/>
                <w:sz w:val="16"/>
                <w:szCs w:val="16"/>
                <w:lang w:val="bg-BG"/>
              </w:rPr>
            </w:pPr>
          </w:p>
        </w:tc>
        <w:tc>
          <w:tcPr>
            <w:tcW w:w="899" w:type="dxa"/>
            <w:vMerge/>
          </w:tcPr>
          <w:p w:rsidR="003658EC" w:rsidRPr="00885331" w:rsidRDefault="003658EC" w:rsidP="00664BE5">
            <w:pPr>
              <w:pStyle w:val="BodyTextIndent2"/>
              <w:tabs>
                <w:tab w:val="left" w:pos="0"/>
              </w:tabs>
              <w:spacing w:line="240" w:lineRule="auto"/>
              <w:ind w:left="0"/>
              <w:jc w:val="both"/>
              <w:rPr>
                <w:rFonts w:ascii="Verdana" w:hAnsi="Verdana"/>
                <w:sz w:val="16"/>
                <w:szCs w:val="16"/>
                <w:lang w:val="bg-BG"/>
              </w:rPr>
            </w:pPr>
          </w:p>
        </w:tc>
        <w:tc>
          <w:tcPr>
            <w:tcW w:w="869" w:type="dxa"/>
            <w:vMerge/>
          </w:tcPr>
          <w:p w:rsidR="003658EC" w:rsidRPr="00885331" w:rsidRDefault="003658EC" w:rsidP="00664BE5">
            <w:pPr>
              <w:pStyle w:val="BodyTextIndent2"/>
              <w:tabs>
                <w:tab w:val="left" w:pos="0"/>
              </w:tabs>
              <w:spacing w:line="240" w:lineRule="auto"/>
              <w:ind w:left="0"/>
              <w:jc w:val="both"/>
              <w:rPr>
                <w:rFonts w:ascii="Verdana" w:hAnsi="Verdana"/>
                <w:sz w:val="16"/>
                <w:szCs w:val="16"/>
                <w:lang w:val="bg-BG"/>
              </w:rPr>
            </w:pPr>
          </w:p>
        </w:tc>
        <w:tc>
          <w:tcPr>
            <w:tcW w:w="929" w:type="dxa"/>
            <w:vMerge/>
          </w:tcPr>
          <w:p w:rsidR="003658EC" w:rsidRPr="00885331" w:rsidRDefault="003658EC" w:rsidP="00664BE5">
            <w:pPr>
              <w:pStyle w:val="BodyTextIndent2"/>
              <w:tabs>
                <w:tab w:val="left" w:pos="0"/>
              </w:tabs>
              <w:spacing w:line="240" w:lineRule="auto"/>
              <w:ind w:left="0"/>
              <w:jc w:val="both"/>
              <w:rPr>
                <w:rFonts w:ascii="Verdana" w:hAnsi="Verdana"/>
                <w:sz w:val="16"/>
                <w:szCs w:val="16"/>
                <w:lang w:val="bg-BG"/>
              </w:rPr>
            </w:pPr>
          </w:p>
        </w:tc>
        <w:tc>
          <w:tcPr>
            <w:tcW w:w="720" w:type="dxa"/>
            <w:vMerge w:val="restart"/>
          </w:tcPr>
          <w:p w:rsidR="003658EC" w:rsidRPr="00885331" w:rsidRDefault="003658EC" w:rsidP="00664BE5">
            <w:pPr>
              <w:pStyle w:val="BodyTextIndent2"/>
              <w:tabs>
                <w:tab w:val="left" w:pos="0"/>
              </w:tabs>
              <w:spacing w:line="240" w:lineRule="auto"/>
              <w:ind w:left="0"/>
              <w:jc w:val="both"/>
              <w:rPr>
                <w:rFonts w:ascii="Verdana" w:hAnsi="Verdana"/>
                <w:sz w:val="16"/>
                <w:szCs w:val="16"/>
                <w:lang w:val="bg-BG"/>
              </w:rPr>
            </w:pPr>
            <w:r w:rsidRPr="00885331">
              <w:rPr>
                <w:rFonts w:ascii="Verdana" w:hAnsi="Verdana"/>
                <w:sz w:val="16"/>
                <w:lang w:val="bg-BG"/>
              </w:rPr>
              <w:t>Сито</w:t>
            </w:r>
          </w:p>
        </w:tc>
        <w:tc>
          <w:tcPr>
            <w:tcW w:w="1080" w:type="dxa"/>
            <w:vMerge w:val="restart"/>
          </w:tcPr>
          <w:p w:rsidR="003658EC" w:rsidRPr="00885331" w:rsidRDefault="003658EC" w:rsidP="00664BE5">
            <w:pPr>
              <w:pStyle w:val="BodyTextIndent2"/>
              <w:tabs>
                <w:tab w:val="left" w:pos="0"/>
              </w:tabs>
              <w:spacing w:line="240" w:lineRule="auto"/>
              <w:ind w:left="0"/>
              <w:jc w:val="both"/>
              <w:rPr>
                <w:rFonts w:ascii="Verdana" w:hAnsi="Verdana"/>
                <w:sz w:val="16"/>
                <w:szCs w:val="16"/>
                <w:lang w:val="bg-BG"/>
              </w:rPr>
            </w:pPr>
            <w:r w:rsidRPr="00885331">
              <w:rPr>
                <w:rFonts w:ascii="Verdana" w:hAnsi="Verdana"/>
                <w:sz w:val="16"/>
                <w:lang w:val="bg-BG"/>
              </w:rPr>
              <w:t>Инспектирано, за да се гарантира, че функционира и е в добро състояние</w:t>
            </w:r>
          </w:p>
        </w:tc>
        <w:tc>
          <w:tcPr>
            <w:tcW w:w="673" w:type="dxa"/>
            <w:vMerge w:val="restart"/>
          </w:tcPr>
          <w:p w:rsidR="003658EC" w:rsidRPr="00885331" w:rsidRDefault="003658EC" w:rsidP="00664BE5">
            <w:pPr>
              <w:pStyle w:val="BodyTextIndent2"/>
              <w:tabs>
                <w:tab w:val="left" w:pos="0"/>
              </w:tabs>
              <w:spacing w:line="240" w:lineRule="auto"/>
              <w:ind w:left="0"/>
              <w:jc w:val="both"/>
              <w:rPr>
                <w:rFonts w:ascii="Verdana" w:hAnsi="Verdana"/>
                <w:sz w:val="16"/>
                <w:szCs w:val="16"/>
                <w:lang w:val="bg-BG"/>
              </w:rPr>
            </w:pPr>
            <w:r w:rsidRPr="00885331">
              <w:rPr>
                <w:rFonts w:ascii="Verdana" w:hAnsi="Verdana"/>
                <w:sz w:val="16"/>
                <w:lang w:val="bg-BG"/>
              </w:rPr>
              <w:t>Ежедневно</w:t>
            </w:r>
          </w:p>
        </w:tc>
        <w:tc>
          <w:tcPr>
            <w:tcW w:w="1130" w:type="dxa"/>
            <w:vMerge w:val="restart"/>
          </w:tcPr>
          <w:p w:rsidR="003658EC" w:rsidRPr="00885331" w:rsidRDefault="003658EC" w:rsidP="00664BE5">
            <w:pPr>
              <w:pStyle w:val="BodyTextIndent2"/>
              <w:tabs>
                <w:tab w:val="left" w:pos="0"/>
              </w:tabs>
              <w:spacing w:line="240" w:lineRule="auto"/>
              <w:ind w:left="0"/>
              <w:jc w:val="both"/>
              <w:rPr>
                <w:rFonts w:ascii="Verdana" w:hAnsi="Verdana"/>
                <w:sz w:val="16"/>
                <w:szCs w:val="16"/>
                <w:lang w:val="bg-BG"/>
              </w:rPr>
            </w:pPr>
            <w:r w:rsidRPr="00885331">
              <w:rPr>
                <w:lang w:val="bg-BG"/>
              </w:rPr>
              <w:t>Отдел „Поддръжка“</w:t>
            </w:r>
          </w:p>
        </w:tc>
        <w:tc>
          <w:tcPr>
            <w:tcW w:w="850" w:type="dxa"/>
            <w:vMerge/>
          </w:tcPr>
          <w:p w:rsidR="003658EC" w:rsidRPr="00885331" w:rsidRDefault="003658EC" w:rsidP="00664BE5">
            <w:pPr>
              <w:pStyle w:val="BodyTextIndent2"/>
              <w:tabs>
                <w:tab w:val="left" w:pos="0"/>
              </w:tabs>
              <w:spacing w:line="240" w:lineRule="auto"/>
              <w:ind w:left="0"/>
              <w:jc w:val="both"/>
              <w:rPr>
                <w:rFonts w:ascii="Verdana" w:hAnsi="Verdana"/>
                <w:sz w:val="16"/>
                <w:szCs w:val="16"/>
                <w:lang w:val="bg-BG"/>
              </w:rPr>
            </w:pPr>
          </w:p>
        </w:tc>
        <w:tc>
          <w:tcPr>
            <w:tcW w:w="1134" w:type="dxa"/>
            <w:vMerge/>
          </w:tcPr>
          <w:p w:rsidR="003658EC" w:rsidRPr="00885331" w:rsidRDefault="003658EC" w:rsidP="00664BE5">
            <w:pPr>
              <w:pStyle w:val="BodyTextIndent2"/>
              <w:tabs>
                <w:tab w:val="left" w:pos="0"/>
              </w:tabs>
              <w:spacing w:line="240" w:lineRule="auto"/>
              <w:ind w:left="0"/>
              <w:jc w:val="both"/>
              <w:rPr>
                <w:rFonts w:ascii="Verdana" w:hAnsi="Verdana"/>
                <w:sz w:val="16"/>
                <w:szCs w:val="16"/>
                <w:lang w:val="bg-BG"/>
              </w:rPr>
            </w:pPr>
          </w:p>
        </w:tc>
        <w:tc>
          <w:tcPr>
            <w:tcW w:w="1138" w:type="dxa"/>
            <w:vMerge/>
          </w:tcPr>
          <w:p w:rsidR="003658EC" w:rsidRPr="00885331" w:rsidRDefault="003658EC" w:rsidP="00664BE5">
            <w:pPr>
              <w:pStyle w:val="BodyTextIndent2"/>
              <w:tabs>
                <w:tab w:val="left" w:pos="0"/>
              </w:tabs>
              <w:spacing w:line="240" w:lineRule="auto"/>
              <w:ind w:left="0"/>
              <w:jc w:val="both"/>
              <w:rPr>
                <w:rFonts w:ascii="Verdana" w:hAnsi="Verdana"/>
                <w:sz w:val="16"/>
                <w:szCs w:val="16"/>
                <w:lang w:val="bg-BG"/>
              </w:rPr>
            </w:pPr>
          </w:p>
        </w:tc>
      </w:tr>
      <w:tr w:rsidR="003658EC" w:rsidRPr="00885331" w:rsidTr="00664BE5">
        <w:trPr>
          <w:cantSplit/>
          <w:trHeight w:val="584"/>
        </w:trPr>
        <w:tc>
          <w:tcPr>
            <w:tcW w:w="926" w:type="dxa"/>
            <w:vMerge/>
          </w:tcPr>
          <w:p w:rsidR="003658EC" w:rsidRPr="00885331" w:rsidRDefault="003658EC" w:rsidP="00664BE5">
            <w:pPr>
              <w:pStyle w:val="BodyTextIndent2"/>
              <w:tabs>
                <w:tab w:val="left" w:pos="0"/>
              </w:tabs>
              <w:spacing w:line="240" w:lineRule="auto"/>
              <w:ind w:left="0"/>
              <w:jc w:val="both"/>
              <w:rPr>
                <w:rFonts w:ascii="Verdana" w:hAnsi="Verdana"/>
                <w:sz w:val="16"/>
                <w:szCs w:val="16"/>
                <w:lang w:val="bg-BG"/>
              </w:rPr>
            </w:pPr>
          </w:p>
        </w:tc>
        <w:tc>
          <w:tcPr>
            <w:tcW w:w="899" w:type="dxa"/>
            <w:vMerge/>
          </w:tcPr>
          <w:p w:rsidR="003658EC" w:rsidRPr="00885331" w:rsidRDefault="003658EC" w:rsidP="00664BE5">
            <w:pPr>
              <w:pStyle w:val="BodyTextIndent2"/>
              <w:tabs>
                <w:tab w:val="left" w:pos="0"/>
              </w:tabs>
              <w:spacing w:line="240" w:lineRule="auto"/>
              <w:ind w:left="0"/>
              <w:jc w:val="both"/>
              <w:rPr>
                <w:rFonts w:ascii="Verdana" w:hAnsi="Verdana"/>
                <w:sz w:val="16"/>
                <w:szCs w:val="16"/>
                <w:lang w:val="bg-BG"/>
              </w:rPr>
            </w:pPr>
          </w:p>
        </w:tc>
        <w:tc>
          <w:tcPr>
            <w:tcW w:w="869" w:type="dxa"/>
            <w:vMerge/>
          </w:tcPr>
          <w:p w:rsidR="003658EC" w:rsidRPr="00885331" w:rsidRDefault="003658EC" w:rsidP="00664BE5">
            <w:pPr>
              <w:pStyle w:val="BodyTextIndent2"/>
              <w:tabs>
                <w:tab w:val="left" w:pos="0"/>
              </w:tabs>
              <w:spacing w:line="240" w:lineRule="auto"/>
              <w:ind w:left="0"/>
              <w:jc w:val="both"/>
              <w:rPr>
                <w:rFonts w:ascii="Verdana" w:hAnsi="Verdana"/>
                <w:sz w:val="16"/>
                <w:szCs w:val="16"/>
                <w:lang w:val="bg-BG"/>
              </w:rPr>
            </w:pPr>
          </w:p>
        </w:tc>
        <w:tc>
          <w:tcPr>
            <w:tcW w:w="929" w:type="dxa"/>
            <w:vMerge/>
          </w:tcPr>
          <w:p w:rsidR="003658EC" w:rsidRPr="00885331" w:rsidRDefault="003658EC" w:rsidP="00664BE5">
            <w:pPr>
              <w:pStyle w:val="BodyTextIndent2"/>
              <w:tabs>
                <w:tab w:val="left" w:pos="0"/>
              </w:tabs>
              <w:spacing w:line="240" w:lineRule="auto"/>
              <w:ind w:left="0"/>
              <w:jc w:val="both"/>
              <w:rPr>
                <w:rFonts w:ascii="Verdana" w:hAnsi="Verdana"/>
                <w:sz w:val="16"/>
                <w:szCs w:val="16"/>
                <w:lang w:val="bg-BG"/>
              </w:rPr>
            </w:pPr>
          </w:p>
        </w:tc>
        <w:tc>
          <w:tcPr>
            <w:tcW w:w="720" w:type="dxa"/>
            <w:vMerge/>
          </w:tcPr>
          <w:p w:rsidR="003658EC" w:rsidRPr="00885331" w:rsidRDefault="003658EC" w:rsidP="00664BE5">
            <w:pPr>
              <w:pStyle w:val="BodyTextIndent2"/>
              <w:tabs>
                <w:tab w:val="left" w:pos="0"/>
              </w:tabs>
              <w:spacing w:line="240" w:lineRule="auto"/>
              <w:ind w:left="0"/>
              <w:jc w:val="both"/>
              <w:rPr>
                <w:rFonts w:ascii="Verdana" w:hAnsi="Verdana"/>
                <w:sz w:val="16"/>
                <w:szCs w:val="16"/>
                <w:lang w:val="bg-BG"/>
              </w:rPr>
            </w:pPr>
          </w:p>
        </w:tc>
        <w:tc>
          <w:tcPr>
            <w:tcW w:w="1080" w:type="dxa"/>
            <w:vMerge/>
          </w:tcPr>
          <w:p w:rsidR="003658EC" w:rsidRPr="00885331" w:rsidRDefault="003658EC" w:rsidP="00664BE5">
            <w:pPr>
              <w:pStyle w:val="BodyTextIndent2"/>
              <w:tabs>
                <w:tab w:val="left" w:pos="0"/>
              </w:tabs>
              <w:spacing w:line="240" w:lineRule="auto"/>
              <w:ind w:left="0"/>
              <w:jc w:val="both"/>
              <w:rPr>
                <w:rFonts w:ascii="Verdana" w:hAnsi="Verdana"/>
                <w:sz w:val="16"/>
                <w:szCs w:val="16"/>
                <w:lang w:val="bg-BG"/>
              </w:rPr>
            </w:pPr>
          </w:p>
        </w:tc>
        <w:tc>
          <w:tcPr>
            <w:tcW w:w="673" w:type="dxa"/>
            <w:vMerge/>
          </w:tcPr>
          <w:p w:rsidR="003658EC" w:rsidRPr="00885331" w:rsidRDefault="003658EC" w:rsidP="00664BE5">
            <w:pPr>
              <w:pStyle w:val="BodyTextIndent2"/>
              <w:tabs>
                <w:tab w:val="left" w:pos="0"/>
              </w:tabs>
              <w:spacing w:line="240" w:lineRule="auto"/>
              <w:ind w:left="0"/>
              <w:jc w:val="both"/>
              <w:rPr>
                <w:rFonts w:ascii="Verdana" w:hAnsi="Verdana"/>
                <w:sz w:val="16"/>
                <w:szCs w:val="16"/>
                <w:lang w:val="bg-BG"/>
              </w:rPr>
            </w:pPr>
          </w:p>
        </w:tc>
        <w:tc>
          <w:tcPr>
            <w:tcW w:w="1130" w:type="dxa"/>
            <w:vMerge/>
          </w:tcPr>
          <w:p w:rsidR="003658EC" w:rsidRPr="00885331" w:rsidRDefault="003658EC" w:rsidP="00664BE5">
            <w:pPr>
              <w:pStyle w:val="BodyTextIndent2"/>
              <w:tabs>
                <w:tab w:val="left" w:pos="0"/>
              </w:tabs>
              <w:spacing w:line="240" w:lineRule="auto"/>
              <w:ind w:left="0"/>
              <w:jc w:val="both"/>
              <w:rPr>
                <w:rFonts w:ascii="Verdana" w:hAnsi="Verdana"/>
                <w:sz w:val="16"/>
                <w:szCs w:val="16"/>
                <w:lang w:val="bg-BG"/>
              </w:rPr>
            </w:pPr>
          </w:p>
        </w:tc>
        <w:tc>
          <w:tcPr>
            <w:tcW w:w="850" w:type="dxa"/>
            <w:vMerge/>
          </w:tcPr>
          <w:p w:rsidR="003658EC" w:rsidRPr="00885331" w:rsidRDefault="003658EC" w:rsidP="00664BE5">
            <w:pPr>
              <w:pStyle w:val="BodyTextIndent2"/>
              <w:tabs>
                <w:tab w:val="left" w:pos="0"/>
              </w:tabs>
              <w:spacing w:line="240" w:lineRule="auto"/>
              <w:ind w:left="0"/>
              <w:jc w:val="both"/>
              <w:rPr>
                <w:rFonts w:ascii="Verdana" w:hAnsi="Verdana"/>
                <w:sz w:val="16"/>
                <w:szCs w:val="16"/>
                <w:lang w:val="bg-BG"/>
              </w:rPr>
            </w:pPr>
          </w:p>
        </w:tc>
        <w:tc>
          <w:tcPr>
            <w:tcW w:w="1134" w:type="dxa"/>
            <w:vMerge/>
          </w:tcPr>
          <w:p w:rsidR="003658EC" w:rsidRPr="00885331" w:rsidRDefault="003658EC" w:rsidP="00664BE5">
            <w:pPr>
              <w:pStyle w:val="BodyTextIndent2"/>
              <w:tabs>
                <w:tab w:val="left" w:pos="0"/>
              </w:tabs>
              <w:spacing w:line="240" w:lineRule="auto"/>
              <w:ind w:left="0"/>
              <w:jc w:val="both"/>
              <w:rPr>
                <w:rFonts w:ascii="Verdana" w:hAnsi="Verdana"/>
                <w:sz w:val="16"/>
                <w:szCs w:val="16"/>
                <w:lang w:val="bg-BG"/>
              </w:rPr>
            </w:pPr>
          </w:p>
        </w:tc>
        <w:tc>
          <w:tcPr>
            <w:tcW w:w="1138" w:type="dxa"/>
            <w:vMerge/>
          </w:tcPr>
          <w:p w:rsidR="003658EC" w:rsidRPr="00885331" w:rsidRDefault="003658EC" w:rsidP="00664BE5">
            <w:pPr>
              <w:pStyle w:val="BodyTextIndent2"/>
              <w:tabs>
                <w:tab w:val="left" w:pos="0"/>
              </w:tabs>
              <w:spacing w:line="240" w:lineRule="auto"/>
              <w:ind w:left="0"/>
              <w:jc w:val="both"/>
              <w:rPr>
                <w:rFonts w:ascii="Verdana" w:hAnsi="Verdana"/>
                <w:sz w:val="16"/>
                <w:szCs w:val="16"/>
                <w:lang w:val="bg-BG"/>
              </w:rPr>
            </w:pPr>
          </w:p>
        </w:tc>
      </w:tr>
      <w:tr w:rsidR="003658EC" w:rsidRPr="00885331" w:rsidTr="00664BE5">
        <w:trPr>
          <w:cantSplit/>
          <w:trHeight w:val="1016"/>
        </w:trPr>
        <w:tc>
          <w:tcPr>
            <w:tcW w:w="926" w:type="dxa"/>
            <w:vMerge/>
          </w:tcPr>
          <w:p w:rsidR="003658EC" w:rsidRPr="00885331" w:rsidRDefault="003658EC" w:rsidP="00664BE5">
            <w:pPr>
              <w:pStyle w:val="BodyTextIndent2"/>
              <w:tabs>
                <w:tab w:val="left" w:pos="0"/>
              </w:tabs>
              <w:spacing w:line="240" w:lineRule="auto"/>
              <w:ind w:left="0"/>
              <w:jc w:val="both"/>
              <w:rPr>
                <w:rFonts w:ascii="Verdana" w:hAnsi="Verdana"/>
                <w:sz w:val="16"/>
                <w:szCs w:val="16"/>
                <w:lang w:val="bg-BG"/>
              </w:rPr>
            </w:pPr>
          </w:p>
        </w:tc>
        <w:tc>
          <w:tcPr>
            <w:tcW w:w="899" w:type="dxa"/>
            <w:vMerge/>
          </w:tcPr>
          <w:p w:rsidR="003658EC" w:rsidRPr="00885331" w:rsidRDefault="003658EC" w:rsidP="00664BE5">
            <w:pPr>
              <w:pStyle w:val="BodyTextIndent2"/>
              <w:tabs>
                <w:tab w:val="left" w:pos="0"/>
              </w:tabs>
              <w:spacing w:line="240" w:lineRule="auto"/>
              <w:ind w:left="0"/>
              <w:jc w:val="both"/>
              <w:rPr>
                <w:rFonts w:ascii="Verdana" w:hAnsi="Verdana"/>
                <w:sz w:val="16"/>
                <w:szCs w:val="16"/>
                <w:lang w:val="bg-BG"/>
              </w:rPr>
            </w:pPr>
          </w:p>
        </w:tc>
        <w:tc>
          <w:tcPr>
            <w:tcW w:w="869" w:type="dxa"/>
            <w:vMerge/>
          </w:tcPr>
          <w:p w:rsidR="003658EC" w:rsidRPr="00885331" w:rsidRDefault="003658EC" w:rsidP="00664BE5">
            <w:pPr>
              <w:pStyle w:val="BodyTextIndent2"/>
              <w:tabs>
                <w:tab w:val="left" w:pos="0"/>
              </w:tabs>
              <w:spacing w:line="240" w:lineRule="auto"/>
              <w:ind w:left="0"/>
              <w:jc w:val="both"/>
              <w:rPr>
                <w:rFonts w:ascii="Verdana" w:hAnsi="Verdana"/>
                <w:sz w:val="16"/>
                <w:szCs w:val="16"/>
                <w:lang w:val="bg-BG"/>
              </w:rPr>
            </w:pPr>
          </w:p>
        </w:tc>
        <w:tc>
          <w:tcPr>
            <w:tcW w:w="929" w:type="dxa"/>
            <w:vMerge/>
          </w:tcPr>
          <w:p w:rsidR="003658EC" w:rsidRPr="00885331" w:rsidRDefault="003658EC" w:rsidP="00664BE5">
            <w:pPr>
              <w:pStyle w:val="BodyTextIndent2"/>
              <w:tabs>
                <w:tab w:val="left" w:pos="0"/>
              </w:tabs>
              <w:spacing w:line="240" w:lineRule="auto"/>
              <w:ind w:left="0"/>
              <w:jc w:val="both"/>
              <w:rPr>
                <w:rFonts w:ascii="Verdana" w:hAnsi="Verdana"/>
                <w:sz w:val="16"/>
                <w:szCs w:val="16"/>
                <w:lang w:val="bg-BG"/>
              </w:rPr>
            </w:pPr>
          </w:p>
        </w:tc>
        <w:tc>
          <w:tcPr>
            <w:tcW w:w="720" w:type="dxa"/>
            <w:vMerge/>
          </w:tcPr>
          <w:p w:rsidR="003658EC" w:rsidRPr="00885331" w:rsidRDefault="003658EC" w:rsidP="00664BE5">
            <w:pPr>
              <w:pStyle w:val="BodyTextIndent2"/>
              <w:tabs>
                <w:tab w:val="left" w:pos="0"/>
              </w:tabs>
              <w:spacing w:line="240" w:lineRule="auto"/>
              <w:ind w:left="0"/>
              <w:jc w:val="both"/>
              <w:rPr>
                <w:rFonts w:ascii="Verdana" w:hAnsi="Verdana"/>
                <w:sz w:val="16"/>
                <w:szCs w:val="16"/>
                <w:lang w:val="bg-BG"/>
              </w:rPr>
            </w:pPr>
          </w:p>
        </w:tc>
        <w:tc>
          <w:tcPr>
            <w:tcW w:w="1080" w:type="dxa"/>
            <w:vMerge/>
          </w:tcPr>
          <w:p w:rsidR="003658EC" w:rsidRPr="00885331" w:rsidRDefault="003658EC" w:rsidP="00664BE5">
            <w:pPr>
              <w:pStyle w:val="BodyTextIndent2"/>
              <w:tabs>
                <w:tab w:val="left" w:pos="0"/>
              </w:tabs>
              <w:spacing w:line="240" w:lineRule="auto"/>
              <w:ind w:left="0"/>
              <w:jc w:val="both"/>
              <w:rPr>
                <w:rFonts w:ascii="Verdana" w:hAnsi="Verdana"/>
                <w:sz w:val="16"/>
                <w:szCs w:val="16"/>
                <w:lang w:val="bg-BG"/>
              </w:rPr>
            </w:pPr>
          </w:p>
        </w:tc>
        <w:tc>
          <w:tcPr>
            <w:tcW w:w="673" w:type="dxa"/>
            <w:vMerge/>
          </w:tcPr>
          <w:p w:rsidR="003658EC" w:rsidRPr="00885331" w:rsidRDefault="003658EC" w:rsidP="00664BE5">
            <w:pPr>
              <w:pStyle w:val="BodyTextIndent2"/>
              <w:tabs>
                <w:tab w:val="left" w:pos="0"/>
              </w:tabs>
              <w:spacing w:line="240" w:lineRule="auto"/>
              <w:ind w:left="0"/>
              <w:jc w:val="both"/>
              <w:rPr>
                <w:rFonts w:ascii="Verdana" w:hAnsi="Verdana"/>
                <w:sz w:val="16"/>
                <w:szCs w:val="16"/>
                <w:lang w:val="bg-BG"/>
              </w:rPr>
            </w:pPr>
          </w:p>
        </w:tc>
        <w:tc>
          <w:tcPr>
            <w:tcW w:w="1130" w:type="dxa"/>
            <w:vMerge/>
          </w:tcPr>
          <w:p w:rsidR="003658EC" w:rsidRPr="00885331" w:rsidRDefault="003658EC" w:rsidP="00664BE5">
            <w:pPr>
              <w:pStyle w:val="BodyTextIndent2"/>
              <w:tabs>
                <w:tab w:val="left" w:pos="0"/>
              </w:tabs>
              <w:spacing w:line="240" w:lineRule="auto"/>
              <w:ind w:left="0"/>
              <w:jc w:val="both"/>
              <w:rPr>
                <w:rFonts w:ascii="Verdana" w:hAnsi="Verdana"/>
                <w:sz w:val="16"/>
                <w:szCs w:val="16"/>
                <w:lang w:val="bg-BG"/>
              </w:rPr>
            </w:pPr>
          </w:p>
        </w:tc>
        <w:tc>
          <w:tcPr>
            <w:tcW w:w="850" w:type="dxa"/>
            <w:vMerge/>
          </w:tcPr>
          <w:p w:rsidR="003658EC" w:rsidRPr="00885331" w:rsidRDefault="003658EC" w:rsidP="00664BE5">
            <w:pPr>
              <w:pStyle w:val="BodyTextIndent2"/>
              <w:tabs>
                <w:tab w:val="left" w:pos="0"/>
              </w:tabs>
              <w:spacing w:line="240" w:lineRule="auto"/>
              <w:ind w:left="0"/>
              <w:jc w:val="both"/>
              <w:rPr>
                <w:rFonts w:ascii="Verdana" w:hAnsi="Verdana"/>
                <w:sz w:val="16"/>
                <w:szCs w:val="16"/>
                <w:lang w:val="bg-BG"/>
              </w:rPr>
            </w:pPr>
          </w:p>
        </w:tc>
        <w:tc>
          <w:tcPr>
            <w:tcW w:w="1134" w:type="dxa"/>
            <w:vMerge/>
          </w:tcPr>
          <w:p w:rsidR="003658EC" w:rsidRPr="00885331" w:rsidRDefault="003658EC" w:rsidP="00664BE5">
            <w:pPr>
              <w:pStyle w:val="BodyTextIndent2"/>
              <w:tabs>
                <w:tab w:val="left" w:pos="0"/>
              </w:tabs>
              <w:spacing w:line="240" w:lineRule="auto"/>
              <w:ind w:left="0"/>
              <w:jc w:val="both"/>
              <w:rPr>
                <w:rFonts w:ascii="Verdana" w:hAnsi="Verdana"/>
                <w:sz w:val="16"/>
                <w:szCs w:val="16"/>
                <w:lang w:val="bg-BG"/>
              </w:rPr>
            </w:pPr>
          </w:p>
        </w:tc>
        <w:tc>
          <w:tcPr>
            <w:tcW w:w="1138" w:type="dxa"/>
            <w:vMerge/>
          </w:tcPr>
          <w:p w:rsidR="003658EC" w:rsidRPr="00885331" w:rsidRDefault="003658EC" w:rsidP="00664BE5">
            <w:pPr>
              <w:pStyle w:val="BodyTextIndent2"/>
              <w:tabs>
                <w:tab w:val="left" w:pos="0"/>
              </w:tabs>
              <w:spacing w:line="240" w:lineRule="auto"/>
              <w:ind w:left="0"/>
              <w:jc w:val="both"/>
              <w:rPr>
                <w:rFonts w:ascii="Verdana" w:hAnsi="Verdana"/>
                <w:sz w:val="16"/>
                <w:szCs w:val="16"/>
                <w:lang w:val="bg-BG"/>
              </w:rPr>
            </w:pPr>
          </w:p>
        </w:tc>
      </w:tr>
    </w:tbl>
    <w:p w:rsidR="003658EC" w:rsidRPr="00885331" w:rsidRDefault="003658EC" w:rsidP="003658EC">
      <w:pPr>
        <w:pStyle w:val="BodyTextIndent2"/>
        <w:tabs>
          <w:tab w:val="left" w:pos="0"/>
        </w:tabs>
        <w:spacing w:line="240" w:lineRule="auto"/>
        <w:ind w:left="0"/>
        <w:jc w:val="both"/>
        <w:rPr>
          <w:rFonts w:ascii="Verdana" w:hAnsi="Verdana"/>
          <w:sz w:val="16"/>
          <w:szCs w:val="16"/>
          <w:lang w:val="bg-BG"/>
        </w:rPr>
      </w:pPr>
    </w:p>
    <w:p w:rsidR="003658EC" w:rsidRPr="00885331" w:rsidRDefault="003658EC" w:rsidP="003658EC">
      <w:pPr>
        <w:pStyle w:val="BodyTextIndent2"/>
        <w:tabs>
          <w:tab w:val="left" w:pos="0"/>
        </w:tabs>
        <w:spacing w:line="240" w:lineRule="auto"/>
        <w:ind w:left="0"/>
        <w:jc w:val="both"/>
        <w:rPr>
          <w:rFonts w:ascii="Verdana" w:hAnsi="Verdana"/>
          <w:sz w:val="22"/>
          <w:szCs w:val="22"/>
          <w:lang w:val="bg-BG"/>
        </w:rPr>
      </w:pPr>
    </w:p>
    <w:p w:rsidR="003658EC" w:rsidRPr="00885331" w:rsidRDefault="003658EC" w:rsidP="003658EC">
      <w:pPr>
        <w:pStyle w:val="BodyTextIndent2"/>
        <w:tabs>
          <w:tab w:val="left" w:pos="0"/>
        </w:tabs>
        <w:spacing w:after="0" w:line="240" w:lineRule="auto"/>
        <w:ind w:left="0"/>
        <w:jc w:val="both"/>
        <w:rPr>
          <w:rFonts w:ascii="Verdana" w:hAnsi="Verdana"/>
          <w:sz w:val="22"/>
          <w:szCs w:val="22"/>
          <w:lang w:val="bg-BG"/>
        </w:rPr>
      </w:pPr>
    </w:p>
    <w:p w:rsidR="003658EC" w:rsidRPr="00885331" w:rsidRDefault="003658EC" w:rsidP="003658EC">
      <w:pPr>
        <w:pStyle w:val="BodyTextIndent2"/>
        <w:tabs>
          <w:tab w:val="left" w:pos="0"/>
        </w:tabs>
        <w:spacing w:after="0" w:line="240" w:lineRule="auto"/>
        <w:ind w:left="0"/>
        <w:jc w:val="both"/>
        <w:rPr>
          <w:rFonts w:ascii="Verdana" w:hAnsi="Verdana"/>
          <w:sz w:val="22"/>
          <w:szCs w:val="22"/>
          <w:lang w:val="bg-BG"/>
        </w:rPr>
      </w:pPr>
    </w:p>
    <w:p w:rsidR="003658EC" w:rsidRPr="00885331" w:rsidRDefault="003658EC" w:rsidP="003658EC">
      <w:pPr>
        <w:pStyle w:val="BodyTextIndent2"/>
        <w:tabs>
          <w:tab w:val="left" w:pos="0"/>
        </w:tabs>
        <w:spacing w:after="0" w:line="240" w:lineRule="auto"/>
        <w:ind w:left="0"/>
        <w:jc w:val="both"/>
        <w:rPr>
          <w:rFonts w:ascii="Verdana" w:hAnsi="Verdana"/>
          <w:sz w:val="22"/>
          <w:szCs w:val="22"/>
          <w:lang w:val="bg-BG"/>
        </w:rPr>
      </w:pPr>
    </w:p>
    <w:p w:rsidR="003658EC" w:rsidRPr="00885331" w:rsidRDefault="003658EC" w:rsidP="003658EC">
      <w:pPr>
        <w:pStyle w:val="BodyTextIndent2"/>
        <w:tabs>
          <w:tab w:val="left" w:pos="0"/>
        </w:tabs>
        <w:spacing w:after="0" w:line="240" w:lineRule="auto"/>
        <w:ind w:left="0"/>
        <w:jc w:val="both"/>
        <w:rPr>
          <w:rFonts w:ascii="Verdana" w:hAnsi="Verdana"/>
          <w:sz w:val="22"/>
          <w:szCs w:val="22"/>
          <w:lang w:val="bg-BG"/>
        </w:rPr>
      </w:pPr>
    </w:p>
    <w:p w:rsidR="003658EC" w:rsidRPr="00885331" w:rsidRDefault="003658EC" w:rsidP="003658EC">
      <w:pPr>
        <w:pStyle w:val="BodyTextIndent2"/>
        <w:tabs>
          <w:tab w:val="left" w:pos="0"/>
        </w:tabs>
        <w:spacing w:after="0" w:line="240" w:lineRule="auto"/>
        <w:ind w:left="0"/>
        <w:jc w:val="both"/>
        <w:rPr>
          <w:rFonts w:ascii="Verdana" w:hAnsi="Verdana"/>
          <w:sz w:val="22"/>
          <w:szCs w:val="22"/>
          <w:lang w:val="bg-BG"/>
        </w:rPr>
      </w:pPr>
    </w:p>
    <w:p w:rsidR="003658EC" w:rsidRPr="00885331" w:rsidRDefault="003658EC" w:rsidP="003658EC">
      <w:pPr>
        <w:pStyle w:val="Heading2"/>
        <w:rPr>
          <w:lang w:val="bg-BG"/>
        </w:rPr>
      </w:pPr>
      <w:bookmarkStart w:id="289" w:name="_Toc352150464"/>
      <w:bookmarkStart w:id="290" w:name="_Toc437222660"/>
      <w:bookmarkStart w:id="291" w:name="_Toc438211436"/>
      <w:r w:rsidRPr="00885331">
        <w:rPr>
          <w:lang w:val="bg-BG"/>
        </w:rPr>
        <w:t xml:space="preserve">6.13 </w:t>
      </w:r>
      <w:bookmarkStart w:id="292" w:name="HACCP13"/>
      <w:r w:rsidRPr="00885331">
        <w:rPr>
          <w:lang w:val="bg-BG"/>
        </w:rPr>
        <w:t>Валидиране на системата за управление на безопасността на фуражите</w:t>
      </w:r>
      <w:bookmarkEnd w:id="289"/>
      <w:bookmarkEnd w:id="290"/>
      <w:bookmarkEnd w:id="291"/>
      <w:bookmarkEnd w:id="292"/>
    </w:p>
    <w:p w:rsidR="003658EC" w:rsidRPr="00885331" w:rsidRDefault="003658EC" w:rsidP="003658EC">
      <w:pPr>
        <w:pStyle w:val="BodyTextIndent2"/>
        <w:tabs>
          <w:tab w:val="left" w:pos="0"/>
        </w:tabs>
        <w:spacing w:after="0" w:line="240" w:lineRule="auto"/>
        <w:ind w:left="0"/>
        <w:jc w:val="both"/>
        <w:rPr>
          <w:rFonts w:ascii="Verdana" w:hAnsi="Verdana"/>
          <w:sz w:val="22"/>
          <w:szCs w:val="22"/>
          <w:u w:val="single"/>
          <w:lang w:val="bg-BG"/>
        </w:rPr>
      </w:pPr>
    </w:p>
    <w:p w:rsidR="003658EC" w:rsidRPr="00885331" w:rsidRDefault="00AD6C42" w:rsidP="003658EC">
      <w:pPr>
        <w:pStyle w:val="BodyTextIndent2"/>
        <w:tabs>
          <w:tab w:val="left" w:pos="0"/>
        </w:tabs>
        <w:spacing w:after="0" w:line="240" w:lineRule="auto"/>
        <w:ind w:left="0"/>
        <w:jc w:val="both"/>
        <w:rPr>
          <w:rFonts w:ascii="Verdana" w:hAnsi="Verdana" w:cs="Arial"/>
          <w:sz w:val="22"/>
          <w:szCs w:val="22"/>
          <w:lang w:val="bg-BG"/>
        </w:rPr>
      </w:pPr>
      <w:r w:rsidRPr="00885331">
        <w:rPr>
          <w:rFonts w:ascii="Verdana" w:hAnsi="Verdana"/>
          <w:sz w:val="22"/>
          <w:lang w:val="bg-BG"/>
        </w:rPr>
        <w:t>Стопанският субект</w:t>
      </w:r>
      <w:r w:rsidR="003658EC" w:rsidRPr="00885331">
        <w:rPr>
          <w:rFonts w:ascii="Verdana" w:hAnsi="Verdana"/>
          <w:sz w:val="22"/>
          <w:lang w:val="bg-BG"/>
        </w:rPr>
        <w:t xml:space="preserve"> може да се позовава на кодекса, включително на съответните секторни справочници, за валидиране на системата за НАССР.</w:t>
      </w:r>
    </w:p>
    <w:p w:rsidR="003658EC" w:rsidRPr="00885331" w:rsidRDefault="003658EC" w:rsidP="003658EC">
      <w:pPr>
        <w:pStyle w:val="BodyTextIndent2"/>
        <w:tabs>
          <w:tab w:val="left" w:pos="0"/>
        </w:tabs>
        <w:spacing w:after="0" w:line="240" w:lineRule="auto"/>
        <w:ind w:left="0"/>
        <w:jc w:val="both"/>
        <w:rPr>
          <w:rFonts w:ascii="Verdana" w:hAnsi="Verdana" w:cs="Arial"/>
          <w:sz w:val="22"/>
          <w:szCs w:val="22"/>
          <w:lang w:val="bg-BG"/>
        </w:rPr>
      </w:pPr>
      <w:r w:rsidRPr="00885331">
        <w:rPr>
          <w:rFonts w:ascii="Verdana" w:hAnsi="Verdana"/>
          <w:sz w:val="22"/>
          <w:lang w:val="bg-BG"/>
        </w:rPr>
        <w:t>Системата за НАССР следва да бъде валидирана най-малко след всяка промяна.</w:t>
      </w:r>
    </w:p>
    <w:p w:rsidR="003658EC" w:rsidRPr="00885331" w:rsidRDefault="003658EC" w:rsidP="003658EC">
      <w:pPr>
        <w:pStyle w:val="BodyTextIndent2"/>
        <w:tabs>
          <w:tab w:val="left" w:pos="0"/>
        </w:tabs>
        <w:spacing w:after="0" w:line="240" w:lineRule="auto"/>
        <w:ind w:left="0"/>
        <w:jc w:val="both"/>
        <w:rPr>
          <w:rFonts w:ascii="Verdana" w:hAnsi="Verdana"/>
          <w:sz w:val="22"/>
          <w:szCs w:val="22"/>
          <w:lang w:val="bg-BG"/>
        </w:rPr>
      </w:pPr>
    </w:p>
    <w:p w:rsidR="003658EC" w:rsidRPr="00885331" w:rsidRDefault="003658EC" w:rsidP="003658EC">
      <w:pPr>
        <w:pStyle w:val="BodyTextIndent2"/>
        <w:tabs>
          <w:tab w:val="left" w:pos="0"/>
        </w:tabs>
        <w:spacing w:after="0" w:line="240" w:lineRule="auto"/>
        <w:ind w:left="0"/>
        <w:jc w:val="both"/>
        <w:rPr>
          <w:rFonts w:ascii="Verdana" w:hAnsi="Verdana"/>
          <w:sz w:val="22"/>
          <w:szCs w:val="22"/>
          <w:lang w:val="bg-BG"/>
        </w:rPr>
      </w:pPr>
    </w:p>
    <w:p w:rsidR="003658EC" w:rsidRPr="00885331" w:rsidRDefault="003658EC" w:rsidP="003658EC">
      <w:pPr>
        <w:pStyle w:val="Heading2"/>
        <w:rPr>
          <w:lang w:val="bg-BG"/>
        </w:rPr>
      </w:pPr>
      <w:bookmarkStart w:id="293" w:name="_Toc437222661"/>
      <w:bookmarkStart w:id="294" w:name="_Toc438211437"/>
      <w:r w:rsidRPr="00885331">
        <w:rPr>
          <w:noProof/>
          <w:lang w:val="en-GB" w:eastAsia="en-GB"/>
        </w:rPr>
        <mc:AlternateContent>
          <mc:Choice Requires="wps">
            <w:drawing>
              <wp:anchor distT="0" distB="0" distL="114300" distR="114300" simplePos="0" relativeHeight="251729920" behindDoc="0" locked="0" layoutInCell="1" allowOverlap="1" wp14:anchorId="39D80E7B" wp14:editId="30B058FB">
                <wp:simplePos x="0" y="0"/>
                <wp:positionH relativeFrom="column">
                  <wp:posOffset>6056630</wp:posOffset>
                </wp:positionH>
                <wp:positionV relativeFrom="paragraph">
                  <wp:posOffset>588645</wp:posOffset>
                </wp:positionV>
                <wp:extent cx="146050" cy="140335"/>
                <wp:effectExtent l="0" t="0" r="25400" b="12065"/>
                <wp:wrapNone/>
                <wp:docPr id="31" name="Текстово 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40335"/>
                        </a:xfrm>
                        <a:prstGeom prst="rect">
                          <a:avLst/>
                        </a:prstGeom>
                        <a:solidFill>
                          <a:srgbClr val="FFFFFF"/>
                        </a:solidFill>
                        <a:ln w="9525">
                          <a:solidFill>
                            <a:srgbClr val="FFFFFF"/>
                          </a:solidFill>
                          <a:miter lim="800000"/>
                          <a:headEnd/>
                          <a:tailEnd/>
                        </a:ln>
                      </wps:spPr>
                      <wps:txbx>
                        <w:txbxContent>
                          <w:p w:rsidR="00ED5D05" w:rsidRPr="002171DC" w:rsidRDefault="00ED5D05" w:rsidP="003658EC">
                            <w:hyperlink w:anchor="Content" w:history="1">
                              <w:r>
                                <w:rPr>
                                  <w:rStyle w:val="Hyperlink"/>
                                  <w:rFonts w:ascii="Verdana" w:hAnsi="Verdana"/>
                                  <w:b/>
                                  <w:i/>
                                  <w:sz w:val="24"/>
                                </w:rPr>
                                <w:sym w:font="Wingdings 3" w:char="F04F"/>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Текстово поле 31" o:spid="_x0000_s1034" type="#_x0000_t202" style="position:absolute;margin-left:476.9pt;margin-top:46.35pt;width:11.5pt;height:11.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" strokecolor="white">
                <v:textbox>
                  <w:txbxContent>
                    <w:p w:rsidR="00ED5D05" w:rsidRPr="002171DC" w:rsidRDefault="00ED5D05" w:rsidP="003658EC">
                      <w:hyperlink w:anchor="Content" w:history="1">
                        <w:r>
                          <w:rPr>
                            <w:rStyle w:val="Hyperlink"/>
                            <w:rFonts w:ascii="Verdana" w:hAnsi="Verdana"/>
                            <w:b/>
                            <w:i/>
                            <w:sz w:val="24"/>
                          </w:rPr>
                          <w:sym w:font="Wingdings 3" w:char="F04F"/>
                        </w:r>
                      </w:hyperlink>
                    </w:p>
                  </w:txbxContent>
                </v:textbox>
              </v:shape>
            </w:pict>
          </mc:Fallback>
        </mc:AlternateContent>
      </w:r>
      <w:bookmarkStart w:id="295" w:name="_Toc352150465"/>
      <w:r w:rsidRPr="00885331">
        <w:rPr>
          <w:lang w:val="bg-BG"/>
        </w:rPr>
        <w:t xml:space="preserve">6. 14 </w:t>
      </w:r>
      <w:bookmarkStart w:id="296" w:name="HACCP114"/>
      <w:r w:rsidRPr="00885331">
        <w:rPr>
          <w:lang w:val="bg-BG"/>
        </w:rPr>
        <w:t>Верификация на системата за управление на безопасността на фуражите</w:t>
      </w:r>
      <w:bookmarkEnd w:id="293"/>
      <w:bookmarkEnd w:id="294"/>
      <w:bookmarkEnd w:id="295"/>
      <w:bookmarkEnd w:id="296"/>
    </w:p>
    <w:p w:rsidR="003658EC" w:rsidRPr="00885331" w:rsidRDefault="003658EC" w:rsidP="003658EC">
      <w:pPr>
        <w:pStyle w:val="BodyTextIndent2"/>
        <w:tabs>
          <w:tab w:val="left" w:pos="0"/>
        </w:tabs>
        <w:spacing w:after="0" w:line="240" w:lineRule="auto"/>
        <w:ind w:left="0"/>
        <w:jc w:val="both"/>
        <w:rPr>
          <w:rFonts w:ascii="Verdana" w:hAnsi="Verdana"/>
          <w:sz w:val="22"/>
          <w:szCs w:val="22"/>
          <w:u w:val="single"/>
          <w:lang w:val="bg-BG"/>
        </w:rPr>
      </w:pPr>
    </w:p>
    <w:p w:rsidR="003658EC" w:rsidRPr="00885331" w:rsidRDefault="003658EC" w:rsidP="003658EC">
      <w:pPr>
        <w:pStyle w:val="BodyTextIndent2"/>
        <w:tabs>
          <w:tab w:val="left" w:pos="0"/>
        </w:tabs>
        <w:spacing w:after="0" w:line="240" w:lineRule="auto"/>
        <w:ind w:left="0"/>
        <w:jc w:val="both"/>
        <w:rPr>
          <w:rFonts w:ascii="Verdana" w:hAnsi="Verdana"/>
          <w:sz w:val="22"/>
          <w:szCs w:val="22"/>
          <w:lang w:val="bg-BG"/>
        </w:rPr>
      </w:pPr>
      <w:r w:rsidRPr="00885331">
        <w:rPr>
          <w:rFonts w:ascii="Verdana" w:hAnsi="Verdana"/>
          <w:sz w:val="22"/>
          <w:lang w:val="bg-BG"/>
        </w:rPr>
        <w:t>Екипът за НАССР трябва да верифицира системата за управление на безопасността на фуражите поне веднъж годишно, за да потвърди нейната ефективност и валидност. Верификацията трябва по явен начин да отчита:</w:t>
      </w:r>
    </w:p>
    <w:p w:rsidR="003658EC" w:rsidRPr="00885331" w:rsidRDefault="004A03AE" w:rsidP="004A03AE">
      <w:pPr>
        <w:pStyle w:val="BodyTextIndent2"/>
        <w:tabs>
          <w:tab w:val="left" w:pos="0"/>
        </w:tabs>
        <w:spacing w:before="40" w:after="0" w:line="240" w:lineRule="auto"/>
        <w:ind w:left="709" w:hanging="349"/>
        <w:jc w:val="both"/>
        <w:rPr>
          <w:rFonts w:ascii="Verdana" w:hAnsi="Verdana"/>
          <w:sz w:val="22"/>
          <w:szCs w:val="22"/>
          <w:lang w:val="bg-BG"/>
        </w:rPr>
      </w:pPr>
      <w:r w:rsidRPr="00885331">
        <w:rPr>
          <w:rFonts w:ascii="Verdana" w:hAnsi="Verdana"/>
          <w:sz w:val="22"/>
          <w:lang w:val="bg-BG"/>
        </w:rPr>
        <w:t>а)</w:t>
      </w:r>
      <w:r w:rsidRPr="00885331">
        <w:rPr>
          <w:rFonts w:ascii="Verdana" w:hAnsi="Verdana"/>
          <w:sz w:val="22"/>
          <w:lang w:val="bg-BG"/>
        </w:rPr>
        <w:tab/>
      </w:r>
      <w:r w:rsidR="003658EC" w:rsidRPr="00885331">
        <w:rPr>
          <w:rFonts w:ascii="Verdana" w:hAnsi="Verdana"/>
          <w:sz w:val="22"/>
          <w:lang w:val="bg-BG"/>
        </w:rPr>
        <w:t xml:space="preserve">прилагането и ефективността на всички </w:t>
      </w:r>
      <w:r w:rsidR="009D6249" w:rsidRPr="00885331">
        <w:rPr>
          <w:rFonts w:ascii="Verdana" w:hAnsi="Verdana"/>
          <w:sz w:val="22"/>
          <w:lang w:val="bg-BG"/>
        </w:rPr>
        <w:t>предпоставки</w:t>
      </w:r>
      <w:r w:rsidR="003658EC" w:rsidRPr="00885331">
        <w:rPr>
          <w:rFonts w:ascii="Verdana" w:hAnsi="Verdana"/>
          <w:sz w:val="22"/>
          <w:lang w:val="bg-BG"/>
        </w:rPr>
        <w:t>;</w:t>
      </w:r>
    </w:p>
    <w:p w:rsidR="003658EC" w:rsidRPr="00885331" w:rsidRDefault="004A03AE" w:rsidP="004A03AE">
      <w:pPr>
        <w:pStyle w:val="BodyTextIndent2"/>
        <w:tabs>
          <w:tab w:val="left" w:pos="0"/>
        </w:tabs>
        <w:spacing w:before="40" w:after="0" w:line="240" w:lineRule="auto"/>
        <w:ind w:left="709" w:hanging="349"/>
        <w:jc w:val="both"/>
        <w:rPr>
          <w:rFonts w:ascii="Verdana" w:hAnsi="Verdana"/>
          <w:sz w:val="22"/>
          <w:szCs w:val="22"/>
          <w:lang w:val="bg-BG"/>
        </w:rPr>
      </w:pPr>
      <w:r w:rsidRPr="00885331">
        <w:rPr>
          <w:rFonts w:ascii="Verdana" w:hAnsi="Verdana"/>
          <w:sz w:val="22"/>
          <w:lang w:val="bg-BG"/>
        </w:rPr>
        <w:t>б)</w:t>
      </w:r>
      <w:r w:rsidRPr="00885331">
        <w:rPr>
          <w:rFonts w:ascii="Verdana" w:hAnsi="Verdana"/>
          <w:sz w:val="22"/>
          <w:lang w:val="bg-BG"/>
        </w:rPr>
        <w:tab/>
      </w:r>
      <w:r w:rsidR="003658EC" w:rsidRPr="00885331">
        <w:rPr>
          <w:rFonts w:ascii="Verdana" w:hAnsi="Verdana"/>
          <w:sz w:val="22"/>
          <w:lang w:val="bg-BG"/>
        </w:rPr>
        <w:t>прилагането и ефективността на всички мерки за контрол;</w:t>
      </w:r>
    </w:p>
    <w:p w:rsidR="003658EC" w:rsidRPr="00885331" w:rsidRDefault="004A03AE" w:rsidP="004A03AE">
      <w:pPr>
        <w:pStyle w:val="BodyTextIndent2"/>
        <w:tabs>
          <w:tab w:val="left" w:pos="0"/>
        </w:tabs>
        <w:spacing w:before="40" w:after="0" w:line="240" w:lineRule="auto"/>
        <w:ind w:left="709" w:hanging="349"/>
        <w:jc w:val="both"/>
        <w:rPr>
          <w:rFonts w:ascii="Verdana" w:hAnsi="Verdana"/>
          <w:sz w:val="22"/>
          <w:szCs w:val="22"/>
          <w:lang w:val="bg-BG"/>
        </w:rPr>
      </w:pPr>
      <w:r w:rsidRPr="00885331">
        <w:rPr>
          <w:rFonts w:ascii="Verdana" w:hAnsi="Verdana"/>
          <w:sz w:val="22"/>
          <w:lang w:val="bg-BG"/>
        </w:rPr>
        <w:t>в)</w:t>
      </w:r>
      <w:r w:rsidRPr="00885331">
        <w:rPr>
          <w:rFonts w:ascii="Verdana" w:hAnsi="Verdana"/>
          <w:sz w:val="22"/>
          <w:lang w:val="bg-BG"/>
        </w:rPr>
        <w:tab/>
      </w:r>
      <w:r w:rsidR="003658EC" w:rsidRPr="00885331">
        <w:rPr>
          <w:rFonts w:ascii="Verdana" w:hAnsi="Verdana"/>
          <w:sz w:val="22"/>
          <w:lang w:val="bg-BG"/>
        </w:rPr>
        <w:t>всички отклонения в контрола на ОПРП и ККТ и предприетите коригиращи действия;</w:t>
      </w:r>
    </w:p>
    <w:p w:rsidR="003658EC" w:rsidRPr="00885331" w:rsidRDefault="004A03AE" w:rsidP="004A03AE">
      <w:pPr>
        <w:pStyle w:val="BodyTextIndent2"/>
        <w:tabs>
          <w:tab w:val="left" w:pos="0"/>
        </w:tabs>
        <w:spacing w:before="40" w:after="0" w:line="240" w:lineRule="auto"/>
        <w:ind w:left="709" w:hanging="349"/>
        <w:jc w:val="both"/>
        <w:rPr>
          <w:rFonts w:ascii="Verdana" w:hAnsi="Verdana"/>
          <w:sz w:val="22"/>
          <w:szCs w:val="22"/>
          <w:lang w:val="bg-BG"/>
        </w:rPr>
      </w:pPr>
      <w:r w:rsidRPr="00885331">
        <w:rPr>
          <w:rFonts w:ascii="Verdana" w:hAnsi="Verdana"/>
          <w:sz w:val="22"/>
          <w:lang w:val="bg-BG"/>
        </w:rPr>
        <w:t>г)</w:t>
      </w:r>
      <w:r w:rsidRPr="00885331">
        <w:rPr>
          <w:rFonts w:ascii="Verdana" w:hAnsi="Verdana"/>
          <w:sz w:val="22"/>
          <w:lang w:val="bg-BG"/>
        </w:rPr>
        <w:tab/>
      </w:r>
      <w:r w:rsidR="003658EC" w:rsidRPr="00885331">
        <w:rPr>
          <w:rFonts w:ascii="Verdana" w:hAnsi="Verdana"/>
          <w:sz w:val="22"/>
          <w:lang w:val="bg-BG"/>
        </w:rPr>
        <w:t>вътрешни и външни известия (оплаквания), свързани с безопасността на фуражите;</w:t>
      </w:r>
    </w:p>
    <w:p w:rsidR="003658EC" w:rsidRPr="00885331" w:rsidRDefault="004A03AE" w:rsidP="004A03AE">
      <w:pPr>
        <w:pStyle w:val="BodyTextIndent2"/>
        <w:tabs>
          <w:tab w:val="left" w:pos="0"/>
        </w:tabs>
        <w:spacing w:before="40" w:after="0" w:line="240" w:lineRule="auto"/>
        <w:ind w:left="709" w:hanging="349"/>
        <w:jc w:val="both"/>
        <w:rPr>
          <w:rFonts w:ascii="Verdana" w:hAnsi="Verdana"/>
          <w:sz w:val="22"/>
          <w:szCs w:val="22"/>
          <w:lang w:val="bg-BG"/>
        </w:rPr>
      </w:pPr>
      <w:r w:rsidRPr="00885331">
        <w:rPr>
          <w:rFonts w:ascii="Verdana" w:hAnsi="Verdana"/>
          <w:sz w:val="22"/>
          <w:lang w:val="bg-BG"/>
        </w:rPr>
        <w:t>д)</w:t>
      </w:r>
      <w:r w:rsidRPr="00885331">
        <w:rPr>
          <w:rFonts w:ascii="Verdana" w:hAnsi="Verdana"/>
          <w:sz w:val="22"/>
          <w:lang w:val="bg-BG"/>
        </w:rPr>
        <w:tab/>
      </w:r>
      <w:r w:rsidR="003658EC" w:rsidRPr="00885331">
        <w:rPr>
          <w:rFonts w:ascii="Verdana" w:hAnsi="Verdana"/>
          <w:sz w:val="22"/>
          <w:lang w:val="bg-BG"/>
        </w:rPr>
        <w:t>резултатите от съответния химичен и микробиологичен анализ;</w:t>
      </w:r>
    </w:p>
    <w:p w:rsidR="003658EC" w:rsidRPr="00885331" w:rsidRDefault="004A03AE" w:rsidP="004A03AE">
      <w:pPr>
        <w:pStyle w:val="BodyTextIndent2"/>
        <w:tabs>
          <w:tab w:val="left" w:pos="0"/>
        </w:tabs>
        <w:spacing w:before="40" w:after="0" w:line="240" w:lineRule="auto"/>
        <w:ind w:left="709" w:hanging="349"/>
        <w:jc w:val="both"/>
        <w:rPr>
          <w:rFonts w:ascii="Verdana" w:hAnsi="Verdana"/>
          <w:sz w:val="22"/>
          <w:szCs w:val="22"/>
          <w:lang w:val="bg-BG"/>
        </w:rPr>
      </w:pPr>
      <w:r w:rsidRPr="00885331">
        <w:rPr>
          <w:rFonts w:ascii="Verdana" w:hAnsi="Verdana"/>
          <w:sz w:val="22"/>
          <w:lang w:val="bg-BG"/>
        </w:rPr>
        <w:t>е)</w:t>
      </w:r>
      <w:r w:rsidRPr="00885331">
        <w:rPr>
          <w:rFonts w:ascii="Verdana" w:hAnsi="Verdana"/>
          <w:sz w:val="22"/>
          <w:lang w:val="bg-BG"/>
        </w:rPr>
        <w:tab/>
      </w:r>
      <w:r w:rsidR="003658EC" w:rsidRPr="00885331">
        <w:rPr>
          <w:rFonts w:ascii="Verdana" w:hAnsi="Verdana"/>
          <w:sz w:val="22"/>
          <w:lang w:val="bg-BG"/>
        </w:rPr>
        <w:t>инциденти и изтегляне на продукти от пазара;</w:t>
      </w:r>
    </w:p>
    <w:p w:rsidR="003658EC" w:rsidRPr="00885331" w:rsidRDefault="004A03AE" w:rsidP="004A03AE">
      <w:pPr>
        <w:pStyle w:val="BodyTextIndent2"/>
        <w:tabs>
          <w:tab w:val="left" w:pos="0"/>
        </w:tabs>
        <w:spacing w:before="40" w:after="0" w:line="240" w:lineRule="auto"/>
        <w:ind w:left="709" w:hanging="349"/>
        <w:jc w:val="both"/>
        <w:rPr>
          <w:rFonts w:ascii="Verdana" w:hAnsi="Verdana"/>
          <w:sz w:val="22"/>
          <w:szCs w:val="22"/>
          <w:lang w:val="bg-BG"/>
        </w:rPr>
      </w:pPr>
      <w:r w:rsidRPr="00885331">
        <w:rPr>
          <w:rFonts w:ascii="Verdana" w:hAnsi="Verdana"/>
          <w:sz w:val="22"/>
          <w:lang w:val="bg-BG"/>
        </w:rPr>
        <w:t>ж)</w:t>
      </w:r>
      <w:r w:rsidRPr="00885331">
        <w:rPr>
          <w:rFonts w:ascii="Verdana" w:hAnsi="Verdana"/>
          <w:sz w:val="22"/>
          <w:lang w:val="bg-BG"/>
        </w:rPr>
        <w:tab/>
      </w:r>
      <w:r w:rsidR="003658EC" w:rsidRPr="00885331">
        <w:rPr>
          <w:rFonts w:ascii="Verdana" w:hAnsi="Verdana"/>
          <w:sz w:val="22"/>
          <w:lang w:val="bg-BG"/>
        </w:rPr>
        <w:t xml:space="preserve">промените в продуктите, процесите и законодателството. </w:t>
      </w:r>
    </w:p>
    <w:p w:rsidR="003658EC" w:rsidRPr="00885331" w:rsidRDefault="003658EC" w:rsidP="003658EC">
      <w:pPr>
        <w:pStyle w:val="BodyTextIndent2"/>
        <w:tabs>
          <w:tab w:val="left" w:pos="0"/>
        </w:tabs>
        <w:spacing w:after="0" w:line="240" w:lineRule="auto"/>
        <w:ind w:left="0"/>
        <w:jc w:val="both"/>
        <w:rPr>
          <w:rFonts w:ascii="Verdana" w:hAnsi="Verdana"/>
          <w:sz w:val="22"/>
          <w:szCs w:val="22"/>
          <w:lang w:val="bg-BG"/>
        </w:rPr>
      </w:pPr>
    </w:p>
    <w:p w:rsidR="003658EC" w:rsidRPr="00885331" w:rsidRDefault="003658EC" w:rsidP="003658EC">
      <w:pPr>
        <w:pStyle w:val="BodyTextIndent2"/>
        <w:spacing w:line="240" w:lineRule="auto"/>
        <w:ind w:left="0"/>
        <w:jc w:val="both"/>
        <w:rPr>
          <w:rFonts w:ascii="Verdana" w:hAnsi="Verdana"/>
          <w:sz w:val="22"/>
          <w:szCs w:val="22"/>
          <w:lang w:val="bg-BG"/>
        </w:rPr>
      </w:pPr>
      <w:r w:rsidRPr="00885331">
        <w:rPr>
          <w:rFonts w:ascii="Verdana" w:hAnsi="Verdana"/>
          <w:sz w:val="22"/>
          <w:lang w:val="bg-BG"/>
        </w:rPr>
        <w:t xml:space="preserve">Верификацията следва да доведе до ясни заключения относно прилагането, ефективността и валидността на системата за управление на безопасността на фуражите. Верификацията трябва да бъде изцяло документирана, в идеалния случай да е част от графика за вътрешния одит на предприятието и да бъде използвана като входящи данни за прегледа </w:t>
      </w:r>
      <w:r w:rsidR="005C3DA7" w:rsidRPr="00885331">
        <w:rPr>
          <w:rFonts w:ascii="Verdana" w:hAnsi="Verdana"/>
          <w:sz w:val="22"/>
          <w:lang w:val="bg-BG"/>
        </w:rPr>
        <w:t xml:space="preserve">от </w:t>
      </w:r>
      <w:r w:rsidRPr="00885331">
        <w:rPr>
          <w:rFonts w:ascii="Verdana" w:hAnsi="Verdana"/>
          <w:sz w:val="22"/>
          <w:lang w:val="bg-BG"/>
        </w:rPr>
        <w:t>ръководството.</w:t>
      </w:r>
    </w:p>
    <w:p w:rsidR="003658EC" w:rsidRPr="00885331" w:rsidRDefault="003658EC" w:rsidP="003658EC">
      <w:pPr>
        <w:pStyle w:val="BodyTextIndent2"/>
        <w:tabs>
          <w:tab w:val="left" w:pos="0"/>
        </w:tabs>
        <w:spacing w:line="240" w:lineRule="auto"/>
        <w:ind w:left="0"/>
        <w:jc w:val="both"/>
        <w:rPr>
          <w:rFonts w:ascii="Verdana" w:hAnsi="Verdana"/>
          <w:sz w:val="22"/>
          <w:szCs w:val="22"/>
          <w:lang w:val="bg-BG"/>
        </w:rPr>
      </w:pPr>
      <w:r w:rsidRPr="00885331">
        <w:rPr>
          <w:rFonts w:ascii="Verdana" w:hAnsi="Verdana"/>
          <w:sz w:val="22"/>
          <w:lang w:val="bg-BG"/>
        </w:rPr>
        <w:t>Има редица документи, които се изискват като част от системата за HACCP. По-долу е посочен списък с най-необходимите документи:</w:t>
      </w:r>
    </w:p>
    <w:p w:rsidR="003658EC" w:rsidRPr="00885331" w:rsidRDefault="004A03AE" w:rsidP="004A03AE">
      <w:pPr>
        <w:pStyle w:val="BodyTextIndent2"/>
        <w:tabs>
          <w:tab w:val="left" w:pos="0"/>
        </w:tabs>
        <w:spacing w:after="0" w:line="240" w:lineRule="auto"/>
        <w:ind w:left="709" w:hanging="283"/>
        <w:jc w:val="both"/>
        <w:rPr>
          <w:rFonts w:ascii="Verdana" w:hAnsi="Verdana"/>
          <w:sz w:val="22"/>
          <w:szCs w:val="22"/>
          <w:lang w:val="bg-BG"/>
        </w:rPr>
      </w:pPr>
      <w:r w:rsidRPr="00885331">
        <w:rPr>
          <w:rFonts w:ascii="Verdana" w:hAnsi="Verdana"/>
          <w:sz w:val="22"/>
          <w:lang w:val="bg-BG"/>
        </w:rPr>
        <w:t>а)</w:t>
      </w:r>
      <w:r w:rsidRPr="00885331">
        <w:rPr>
          <w:rFonts w:ascii="Verdana" w:hAnsi="Verdana"/>
          <w:sz w:val="22"/>
          <w:lang w:val="bg-BG"/>
        </w:rPr>
        <w:tab/>
      </w:r>
      <w:r w:rsidR="003658EC" w:rsidRPr="00885331">
        <w:rPr>
          <w:rFonts w:ascii="Verdana" w:hAnsi="Verdana"/>
          <w:sz w:val="22"/>
          <w:lang w:val="bg-BG"/>
        </w:rPr>
        <w:t>екип за HACCP (членове и експерт</w:t>
      </w:r>
      <w:r w:rsidR="009D6249" w:rsidRPr="00885331">
        <w:rPr>
          <w:rFonts w:ascii="Verdana" w:hAnsi="Verdana"/>
          <w:sz w:val="22"/>
          <w:lang w:val="bg-BG"/>
        </w:rPr>
        <w:t>ен опит</w:t>
      </w:r>
      <w:r w:rsidR="003658EC" w:rsidRPr="00885331">
        <w:rPr>
          <w:rFonts w:ascii="Verdana" w:hAnsi="Verdana"/>
          <w:sz w:val="22"/>
          <w:lang w:val="bg-BG"/>
        </w:rPr>
        <w:t>);</w:t>
      </w:r>
    </w:p>
    <w:p w:rsidR="003658EC" w:rsidRPr="00885331" w:rsidRDefault="004A03AE" w:rsidP="004A03AE">
      <w:pPr>
        <w:pStyle w:val="BodyTextIndent2"/>
        <w:tabs>
          <w:tab w:val="left" w:pos="0"/>
        </w:tabs>
        <w:spacing w:after="0" w:line="240" w:lineRule="auto"/>
        <w:ind w:left="709" w:hanging="283"/>
        <w:jc w:val="both"/>
        <w:rPr>
          <w:rFonts w:ascii="Verdana" w:hAnsi="Verdana"/>
          <w:sz w:val="22"/>
          <w:szCs w:val="22"/>
          <w:lang w:val="bg-BG"/>
        </w:rPr>
      </w:pPr>
      <w:r w:rsidRPr="00885331">
        <w:rPr>
          <w:rFonts w:ascii="Verdana" w:hAnsi="Verdana"/>
          <w:sz w:val="22"/>
          <w:lang w:val="bg-BG"/>
        </w:rPr>
        <w:t>б)</w:t>
      </w:r>
      <w:r w:rsidRPr="00885331">
        <w:rPr>
          <w:rFonts w:ascii="Verdana" w:hAnsi="Verdana"/>
          <w:sz w:val="22"/>
          <w:lang w:val="bg-BG"/>
        </w:rPr>
        <w:tab/>
      </w:r>
      <w:r w:rsidR="003658EC" w:rsidRPr="00885331">
        <w:rPr>
          <w:rFonts w:ascii="Verdana" w:hAnsi="Verdana"/>
          <w:sz w:val="22"/>
          <w:lang w:val="bg-BG"/>
        </w:rPr>
        <w:t>протокол от заседания на екипа за HACCP;</w:t>
      </w:r>
    </w:p>
    <w:p w:rsidR="003658EC" w:rsidRPr="00885331" w:rsidRDefault="004A03AE" w:rsidP="004A03AE">
      <w:pPr>
        <w:pStyle w:val="BodyTextIndent2"/>
        <w:tabs>
          <w:tab w:val="left" w:pos="0"/>
        </w:tabs>
        <w:spacing w:after="0" w:line="240" w:lineRule="auto"/>
        <w:ind w:left="709" w:hanging="283"/>
        <w:jc w:val="both"/>
        <w:rPr>
          <w:rFonts w:ascii="Verdana" w:hAnsi="Verdana"/>
          <w:sz w:val="22"/>
          <w:szCs w:val="22"/>
          <w:lang w:val="bg-BG"/>
        </w:rPr>
      </w:pPr>
      <w:r w:rsidRPr="00885331">
        <w:rPr>
          <w:rFonts w:ascii="Verdana" w:hAnsi="Verdana"/>
          <w:sz w:val="22"/>
          <w:lang w:val="bg-BG"/>
        </w:rPr>
        <w:t>в)</w:t>
      </w:r>
      <w:r w:rsidRPr="00885331">
        <w:rPr>
          <w:rFonts w:ascii="Verdana" w:hAnsi="Verdana"/>
          <w:sz w:val="22"/>
          <w:lang w:val="bg-BG"/>
        </w:rPr>
        <w:tab/>
      </w:r>
      <w:r w:rsidR="003658EC" w:rsidRPr="00885331">
        <w:rPr>
          <w:rFonts w:ascii="Verdana" w:hAnsi="Verdana"/>
          <w:sz w:val="22"/>
          <w:lang w:val="bg-BG"/>
        </w:rPr>
        <w:t>спецификации на крайния продукт;</w:t>
      </w:r>
    </w:p>
    <w:p w:rsidR="003658EC" w:rsidRPr="00885331" w:rsidRDefault="004A03AE" w:rsidP="004A03AE">
      <w:pPr>
        <w:pStyle w:val="BodyTextIndent2"/>
        <w:tabs>
          <w:tab w:val="left" w:pos="0"/>
        </w:tabs>
        <w:spacing w:after="0" w:line="240" w:lineRule="auto"/>
        <w:ind w:left="709" w:hanging="283"/>
        <w:jc w:val="both"/>
        <w:rPr>
          <w:rFonts w:ascii="Verdana" w:hAnsi="Verdana"/>
          <w:sz w:val="22"/>
          <w:szCs w:val="22"/>
          <w:lang w:val="bg-BG"/>
        </w:rPr>
      </w:pPr>
      <w:r w:rsidRPr="00885331">
        <w:rPr>
          <w:rFonts w:ascii="Verdana" w:hAnsi="Verdana"/>
          <w:sz w:val="22"/>
          <w:lang w:val="bg-BG"/>
        </w:rPr>
        <w:t>г)</w:t>
      </w:r>
      <w:r w:rsidRPr="00885331">
        <w:rPr>
          <w:rFonts w:ascii="Verdana" w:hAnsi="Verdana"/>
          <w:sz w:val="22"/>
          <w:lang w:val="bg-BG"/>
        </w:rPr>
        <w:tab/>
      </w:r>
      <w:r w:rsidR="003658EC" w:rsidRPr="00885331">
        <w:rPr>
          <w:rFonts w:ascii="Verdana" w:hAnsi="Verdana"/>
          <w:sz w:val="22"/>
          <w:lang w:val="bg-BG"/>
        </w:rPr>
        <w:t>спецификации на суровините;</w:t>
      </w:r>
    </w:p>
    <w:p w:rsidR="003658EC" w:rsidRPr="00885331" w:rsidRDefault="004A03AE" w:rsidP="004A03AE">
      <w:pPr>
        <w:pStyle w:val="BodyTextIndent2"/>
        <w:tabs>
          <w:tab w:val="left" w:pos="0"/>
        </w:tabs>
        <w:spacing w:after="0" w:line="240" w:lineRule="auto"/>
        <w:ind w:left="709" w:hanging="283"/>
        <w:jc w:val="both"/>
        <w:rPr>
          <w:rFonts w:ascii="Verdana" w:hAnsi="Verdana"/>
          <w:sz w:val="22"/>
          <w:szCs w:val="22"/>
          <w:lang w:val="bg-BG"/>
        </w:rPr>
      </w:pPr>
      <w:r w:rsidRPr="00885331">
        <w:rPr>
          <w:rFonts w:ascii="Verdana" w:hAnsi="Verdana"/>
          <w:sz w:val="22"/>
          <w:lang w:val="bg-BG"/>
        </w:rPr>
        <w:t>д)</w:t>
      </w:r>
      <w:r w:rsidRPr="00885331">
        <w:rPr>
          <w:rFonts w:ascii="Verdana" w:hAnsi="Verdana"/>
          <w:sz w:val="22"/>
          <w:lang w:val="bg-BG"/>
        </w:rPr>
        <w:tab/>
      </w:r>
      <w:r w:rsidR="003658EC" w:rsidRPr="00885331">
        <w:rPr>
          <w:rFonts w:ascii="Verdana" w:hAnsi="Verdana"/>
          <w:sz w:val="22"/>
          <w:lang w:val="bg-BG"/>
        </w:rPr>
        <w:t>схеми на процесите;</w:t>
      </w:r>
    </w:p>
    <w:p w:rsidR="003658EC" w:rsidRPr="00885331" w:rsidRDefault="004A03AE" w:rsidP="004A03AE">
      <w:pPr>
        <w:pStyle w:val="BodyTextIndent2"/>
        <w:tabs>
          <w:tab w:val="left" w:pos="0"/>
        </w:tabs>
        <w:spacing w:after="0" w:line="240" w:lineRule="auto"/>
        <w:ind w:left="709" w:hanging="283"/>
        <w:jc w:val="both"/>
        <w:rPr>
          <w:rFonts w:ascii="Verdana" w:hAnsi="Verdana"/>
          <w:sz w:val="22"/>
          <w:szCs w:val="22"/>
          <w:lang w:val="bg-BG"/>
        </w:rPr>
      </w:pPr>
      <w:r w:rsidRPr="00885331">
        <w:rPr>
          <w:rFonts w:ascii="Verdana" w:hAnsi="Verdana"/>
          <w:sz w:val="22"/>
          <w:lang w:val="bg-BG"/>
        </w:rPr>
        <w:t>е)</w:t>
      </w:r>
      <w:r w:rsidRPr="00885331">
        <w:rPr>
          <w:rFonts w:ascii="Verdana" w:hAnsi="Verdana"/>
          <w:sz w:val="22"/>
          <w:lang w:val="bg-BG"/>
        </w:rPr>
        <w:tab/>
      </w:r>
      <w:r w:rsidR="009D6249" w:rsidRPr="00885331">
        <w:rPr>
          <w:rFonts w:ascii="Verdana" w:hAnsi="Verdana"/>
          <w:sz w:val="22"/>
          <w:lang w:val="bg-BG"/>
        </w:rPr>
        <w:t>предпоставки</w:t>
      </w:r>
      <w:r w:rsidR="003658EC" w:rsidRPr="00885331">
        <w:rPr>
          <w:rFonts w:ascii="Verdana" w:hAnsi="Verdana"/>
          <w:sz w:val="22"/>
          <w:lang w:val="bg-BG"/>
        </w:rPr>
        <w:t>;</w:t>
      </w:r>
    </w:p>
    <w:p w:rsidR="003658EC" w:rsidRPr="00885331" w:rsidRDefault="004A03AE" w:rsidP="004A03AE">
      <w:pPr>
        <w:pStyle w:val="BodyTextIndent2"/>
        <w:tabs>
          <w:tab w:val="left" w:pos="0"/>
        </w:tabs>
        <w:spacing w:after="0" w:line="240" w:lineRule="auto"/>
        <w:ind w:left="709" w:hanging="283"/>
        <w:jc w:val="both"/>
        <w:rPr>
          <w:rFonts w:ascii="Verdana" w:hAnsi="Verdana"/>
          <w:sz w:val="22"/>
          <w:szCs w:val="22"/>
          <w:lang w:val="bg-BG"/>
        </w:rPr>
      </w:pPr>
      <w:r w:rsidRPr="00885331">
        <w:rPr>
          <w:rFonts w:ascii="Verdana" w:hAnsi="Verdana"/>
          <w:sz w:val="22"/>
          <w:lang w:val="bg-BG"/>
        </w:rPr>
        <w:t>ж)</w:t>
      </w:r>
      <w:r w:rsidRPr="00885331">
        <w:rPr>
          <w:rFonts w:ascii="Verdana" w:hAnsi="Verdana"/>
          <w:sz w:val="22"/>
          <w:lang w:val="bg-BG"/>
        </w:rPr>
        <w:tab/>
      </w:r>
      <w:r w:rsidR="003658EC" w:rsidRPr="00885331">
        <w:rPr>
          <w:rFonts w:ascii="Verdana" w:hAnsi="Verdana"/>
          <w:sz w:val="22"/>
          <w:lang w:val="bg-BG"/>
        </w:rPr>
        <w:t>таблици за анализ на опасностите, включително определяне и валидиране на ОПРП и ККТ;</w:t>
      </w:r>
    </w:p>
    <w:p w:rsidR="003658EC" w:rsidRPr="00885331" w:rsidRDefault="004A03AE" w:rsidP="004A03AE">
      <w:pPr>
        <w:pStyle w:val="BodyTextIndent2"/>
        <w:tabs>
          <w:tab w:val="left" w:pos="0"/>
        </w:tabs>
        <w:spacing w:after="0" w:line="240" w:lineRule="auto"/>
        <w:ind w:left="709" w:hanging="283"/>
        <w:jc w:val="both"/>
        <w:rPr>
          <w:rFonts w:ascii="Verdana" w:hAnsi="Verdana"/>
          <w:sz w:val="22"/>
          <w:szCs w:val="22"/>
          <w:lang w:val="bg-BG"/>
        </w:rPr>
      </w:pPr>
      <w:r w:rsidRPr="00885331">
        <w:rPr>
          <w:rFonts w:ascii="Verdana" w:hAnsi="Verdana"/>
          <w:sz w:val="22"/>
          <w:lang w:val="bg-BG"/>
        </w:rPr>
        <w:t>з)</w:t>
      </w:r>
      <w:r w:rsidRPr="00885331">
        <w:rPr>
          <w:rFonts w:ascii="Verdana" w:hAnsi="Verdana"/>
          <w:sz w:val="22"/>
          <w:lang w:val="bg-BG"/>
        </w:rPr>
        <w:tab/>
      </w:r>
      <w:r w:rsidR="003658EC" w:rsidRPr="00885331">
        <w:rPr>
          <w:rFonts w:ascii="Verdana" w:hAnsi="Verdana"/>
          <w:sz w:val="22"/>
          <w:lang w:val="bg-BG"/>
        </w:rPr>
        <w:t xml:space="preserve">оперативна </w:t>
      </w:r>
      <w:r w:rsidR="00BD3030" w:rsidRPr="00885331">
        <w:rPr>
          <w:rFonts w:ascii="Verdana" w:hAnsi="Verdana"/>
          <w:sz w:val="22"/>
          <w:lang w:val="bg-BG"/>
        </w:rPr>
        <w:t>програма предпоставка</w:t>
      </w:r>
      <w:r w:rsidR="003658EC" w:rsidRPr="00885331">
        <w:rPr>
          <w:rFonts w:ascii="Verdana" w:hAnsi="Verdana"/>
          <w:sz w:val="22"/>
          <w:lang w:val="bg-BG"/>
        </w:rPr>
        <w:t>, включваща всички опасности, стандарти за изпълнение, наблюдение и коригиращи действия;</w:t>
      </w:r>
    </w:p>
    <w:p w:rsidR="003658EC" w:rsidRPr="00885331" w:rsidRDefault="004A03AE" w:rsidP="004A03AE">
      <w:pPr>
        <w:pStyle w:val="BodyTextIndent2"/>
        <w:tabs>
          <w:tab w:val="left" w:pos="540"/>
        </w:tabs>
        <w:spacing w:after="0" w:line="240" w:lineRule="auto"/>
        <w:ind w:left="709" w:hanging="283"/>
        <w:jc w:val="both"/>
        <w:rPr>
          <w:rFonts w:ascii="Verdana" w:hAnsi="Verdana"/>
          <w:sz w:val="22"/>
          <w:szCs w:val="22"/>
          <w:lang w:val="bg-BG"/>
        </w:rPr>
      </w:pPr>
      <w:r w:rsidRPr="00885331">
        <w:rPr>
          <w:rFonts w:ascii="Verdana" w:hAnsi="Verdana"/>
          <w:sz w:val="22"/>
          <w:lang w:val="bg-BG"/>
        </w:rPr>
        <w:t>и)</w:t>
      </w:r>
      <w:r w:rsidRPr="00885331">
        <w:rPr>
          <w:rFonts w:ascii="Verdana" w:hAnsi="Verdana"/>
          <w:sz w:val="22"/>
          <w:lang w:val="bg-BG"/>
        </w:rPr>
        <w:tab/>
      </w:r>
      <w:r w:rsidR="003658EC" w:rsidRPr="00885331">
        <w:rPr>
          <w:rFonts w:ascii="Verdana" w:hAnsi="Verdana"/>
          <w:sz w:val="22"/>
          <w:lang w:val="bg-BG"/>
        </w:rPr>
        <w:t>план за HACCP, който включва всички критични контролни точки, критични граници, наблюдение и коригиращи действия;</w:t>
      </w:r>
    </w:p>
    <w:p w:rsidR="003658EC" w:rsidRPr="00885331" w:rsidRDefault="004A03AE" w:rsidP="004A03AE">
      <w:pPr>
        <w:pStyle w:val="BodyTextIndent2"/>
        <w:tabs>
          <w:tab w:val="left" w:pos="0"/>
        </w:tabs>
        <w:spacing w:after="0" w:line="240" w:lineRule="auto"/>
        <w:ind w:left="709" w:hanging="283"/>
        <w:jc w:val="both"/>
        <w:rPr>
          <w:rFonts w:ascii="Verdana" w:hAnsi="Verdana"/>
          <w:sz w:val="22"/>
          <w:szCs w:val="22"/>
          <w:lang w:val="bg-BG"/>
        </w:rPr>
      </w:pPr>
      <w:r w:rsidRPr="00885331">
        <w:rPr>
          <w:rFonts w:ascii="Verdana" w:hAnsi="Verdana"/>
          <w:sz w:val="22"/>
          <w:lang w:val="bg-BG"/>
        </w:rPr>
        <w:t>й)</w:t>
      </w:r>
      <w:r w:rsidRPr="00885331">
        <w:rPr>
          <w:rFonts w:ascii="Verdana" w:hAnsi="Verdana"/>
          <w:sz w:val="22"/>
          <w:lang w:val="bg-BG"/>
        </w:rPr>
        <w:tab/>
      </w:r>
      <w:r w:rsidR="003658EC" w:rsidRPr="00885331">
        <w:rPr>
          <w:rFonts w:ascii="Verdana" w:hAnsi="Verdana"/>
          <w:sz w:val="22"/>
          <w:lang w:val="bg-BG"/>
        </w:rPr>
        <w:t>оперативни процедури за ОПРП и ККП;</w:t>
      </w:r>
    </w:p>
    <w:p w:rsidR="003658EC" w:rsidRPr="00885331" w:rsidRDefault="004A03AE" w:rsidP="004A03AE">
      <w:pPr>
        <w:pStyle w:val="BodyTextIndent2"/>
        <w:tabs>
          <w:tab w:val="left" w:pos="0"/>
        </w:tabs>
        <w:spacing w:after="0" w:line="240" w:lineRule="auto"/>
        <w:ind w:left="709" w:hanging="283"/>
        <w:jc w:val="both"/>
        <w:rPr>
          <w:rFonts w:ascii="Verdana" w:hAnsi="Verdana"/>
          <w:sz w:val="22"/>
          <w:szCs w:val="22"/>
          <w:lang w:val="bg-BG"/>
        </w:rPr>
      </w:pPr>
      <w:r w:rsidRPr="00885331">
        <w:rPr>
          <w:rFonts w:ascii="Verdana" w:hAnsi="Verdana"/>
          <w:sz w:val="22"/>
          <w:lang w:val="bg-BG"/>
        </w:rPr>
        <w:t>к)</w:t>
      </w:r>
      <w:r w:rsidRPr="00885331">
        <w:rPr>
          <w:rFonts w:ascii="Verdana" w:hAnsi="Verdana"/>
          <w:sz w:val="22"/>
          <w:lang w:val="bg-BG"/>
        </w:rPr>
        <w:tab/>
      </w:r>
      <w:r w:rsidR="003658EC" w:rsidRPr="00885331">
        <w:rPr>
          <w:rFonts w:ascii="Verdana" w:hAnsi="Verdana"/>
          <w:sz w:val="22"/>
          <w:lang w:val="bg-BG"/>
        </w:rPr>
        <w:t>коригиращи отчети и свързаните с тях документи;</w:t>
      </w:r>
    </w:p>
    <w:p w:rsidR="003658EC" w:rsidRPr="00885331" w:rsidRDefault="004A03AE" w:rsidP="004A03AE">
      <w:pPr>
        <w:pStyle w:val="BodyTextIndent2"/>
        <w:tabs>
          <w:tab w:val="left" w:pos="0"/>
        </w:tabs>
        <w:spacing w:after="0" w:line="240" w:lineRule="auto"/>
        <w:ind w:left="709" w:hanging="283"/>
        <w:jc w:val="both"/>
        <w:rPr>
          <w:rFonts w:ascii="Verdana" w:hAnsi="Verdana"/>
          <w:sz w:val="22"/>
          <w:szCs w:val="22"/>
          <w:lang w:val="bg-BG"/>
        </w:rPr>
      </w:pPr>
      <w:r w:rsidRPr="00885331">
        <w:rPr>
          <w:rFonts w:ascii="Verdana" w:hAnsi="Verdana"/>
          <w:sz w:val="22"/>
          <w:lang w:val="bg-BG"/>
        </w:rPr>
        <w:t>л)</w:t>
      </w:r>
      <w:r w:rsidRPr="00885331">
        <w:rPr>
          <w:rFonts w:ascii="Verdana" w:hAnsi="Verdana"/>
          <w:sz w:val="22"/>
          <w:lang w:val="bg-BG"/>
        </w:rPr>
        <w:tab/>
      </w:r>
      <w:r w:rsidR="003658EC" w:rsidRPr="00885331">
        <w:rPr>
          <w:rFonts w:ascii="Verdana" w:hAnsi="Verdana"/>
          <w:sz w:val="22"/>
          <w:lang w:val="bg-BG"/>
        </w:rPr>
        <w:t>процедури за верификация и резултати за всичко по-горе.</w:t>
      </w:r>
    </w:p>
    <w:p w:rsidR="003658EC" w:rsidRPr="00885331" w:rsidRDefault="003658EC" w:rsidP="003658EC">
      <w:pPr>
        <w:pStyle w:val="BodyTextIndent2"/>
        <w:tabs>
          <w:tab w:val="left" w:pos="0"/>
        </w:tabs>
        <w:spacing w:after="0" w:line="240" w:lineRule="auto"/>
        <w:ind w:left="0"/>
        <w:jc w:val="both"/>
        <w:rPr>
          <w:rFonts w:ascii="Verdana" w:hAnsi="Verdana"/>
          <w:sz w:val="22"/>
          <w:szCs w:val="22"/>
          <w:lang w:val="bg-BG"/>
        </w:rPr>
      </w:pPr>
    </w:p>
    <w:p w:rsidR="003658EC" w:rsidRPr="00885331" w:rsidRDefault="003658EC" w:rsidP="003658EC">
      <w:pPr>
        <w:jc w:val="both"/>
        <w:rPr>
          <w:rFonts w:ascii="Verdana" w:hAnsi="Verdana"/>
          <w:b/>
          <w:bCs/>
          <w:sz w:val="22"/>
          <w:szCs w:val="22"/>
          <w:lang w:val="bg-BG"/>
        </w:rPr>
      </w:pPr>
    </w:p>
    <w:p w:rsidR="003658EC" w:rsidRPr="00885331" w:rsidRDefault="003658EC" w:rsidP="003658EC">
      <w:pPr>
        <w:pStyle w:val="Heading1"/>
        <w:rPr>
          <w:lang w:val="bg-BG"/>
        </w:rPr>
      </w:pPr>
      <w:bookmarkStart w:id="297" w:name="_Toc437222662"/>
      <w:bookmarkStart w:id="298" w:name="_Toc438211438"/>
      <w:r w:rsidRPr="00885331">
        <w:rPr>
          <w:noProof/>
          <w:lang w:val="en-GB" w:eastAsia="en-GB"/>
        </w:rPr>
        <mc:AlternateContent>
          <mc:Choice Requires="wps">
            <w:drawing>
              <wp:anchor distT="0" distB="0" distL="114300" distR="114300" simplePos="0" relativeHeight="251725824" behindDoc="0" locked="0" layoutInCell="1" allowOverlap="1" wp14:anchorId="785255EB" wp14:editId="09B7162E">
                <wp:simplePos x="0" y="0"/>
                <wp:positionH relativeFrom="column">
                  <wp:posOffset>5939790</wp:posOffset>
                </wp:positionH>
                <wp:positionV relativeFrom="paragraph">
                  <wp:posOffset>2896870</wp:posOffset>
                </wp:positionV>
                <wp:extent cx="282575" cy="449580"/>
                <wp:effectExtent l="0" t="0" r="22225" b="27305"/>
                <wp:wrapNone/>
                <wp:docPr id="29" name="Текстово 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449580"/>
                        </a:xfrm>
                        <a:prstGeom prst="rect">
                          <a:avLst/>
                        </a:prstGeom>
                        <a:solidFill>
                          <a:srgbClr val="FFFFFF"/>
                        </a:solidFill>
                        <a:ln w="9525">
                          <a:solidFill>
                            <a:srgbClr val="FFFFFF"/>
                          </a:solidFill>
                          <a:miter lim="800000"/>
                          <a:headEnd/>
                          <a:tailEnd/>
                        </a:ln>
                      </wps:spPr>
                      <wps:txbx>
                        <w:txbxContent>
                          <w:p w:rsidR="00ED5D05" w:rsidRPr="003660D9" w:rsidRDefault="00ED5D05" w:rsidP="003658EC">
                            <w:hyperlink w:anchor="Content" w:history="1">
                              <w:r>
                                <w:rPr>
                                  <w:rStyle w:val="Hyperlink"/>
                                  <w:rFonts w:ascii="Verdana" w:hAnsi="Verdana"/>
                                  <w:b/>
                                  <w:sz w:val="28"/>
                                </w:rPr>
                                <w:sym w:font="Wingdings 3" w:char="F04F"/>
                              </w:r>
                            </w:hyperlink>
                            <w:r>
                              <w:rPr>
                                <w:rFonts w:ascii="Verdana" w:hAnsi="Verdana"/>
                                <w:b/>
                                <w:i/>
                                <w:color w:val="4F81BD"/>
                                <w:sz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Текстово поле 29" o:spid="_x0000_s1035" type="#_x0000_t202" style="position:absolute;margin-left:467.7pt;margin-top:228.1pt;width:22.25pt;height:35.4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" strokecolor="white">
                <v:textbox style="mso-fit-shape-to-text:t">
                  <w:txbxContent>
                    <w:p w:rsidR="00ED5D05" w:rsidRPr="003660D9" w:rsidRDefault="00ED5D05" w:rsidP="003658EC">
                      <w:hyperlink w:anchor="Content" w:history="1">
                        <w:r>
                          <w:rPr>
                            <w:rStyle w:val="Hyperlink"/>
                            <w:rFonts w:ascii="Verdana" w:hAnsi="Verdana"/>
                            <w:b/>
                            <w:sz w:val="28"/>
                          </w:rPr>
                          <w:sym w:font="Wingdings 3" w:char="F04F"/>
                        </w:r>
                      </w:hyperlink>
                      <w:r>
                        <w:rPr>
                          <w:rFonts w:ascii="Verdana" w:hAnsi="Verdana"/>
                          <w:b/>
                          <w:i/>
                          <w:color w:val="4F81BD"/>
                          <w:sz w:val="16"/>
                        </w:rPr>
                        <w:t xml:space="preserve">   </w:t>
                      </w:r>
                    </w:p>
                  </w:txbxContent>
                </v:textbox>
              </v:shape>
            </w:pict>
          </mc:Fallback>
        </mc:AlternateContent>
      </w:r>
      <w:r w:rsidRPr="00885331">
        <w:rPr>
          <w:lang w:val="bg-BG"/>
        </w:rPr>
        <w:br w:type="page"/>
        <w:t>7</w:t>
      </w:r>
      <w:r w:rsidRPr="00885331">
        <w:rPr>
          <w:lang w:val="bg-BG"/>
        </w:rPr>
        <w:tab/>
      </w:r>
      <w:bookmarkStart w:id="299" w:name="REFERENCE_DOCUMENTS"/>
      <w:r w:rsidRPr="00885331">
        <w:rPr>
          <w:lang w:val="bg-BG"/>
        </w:rPr>
        <w:t>СПРАВОЧНИ ДОКУМЕНТИ</w:t>
      </w:r>
      <w:bookmarkEnd w:id="297"/>
      <w:bookmarkEnd w:id="298"/>
      <w:bookmarkEnd w:id="299"/>
    </w:p>
    <w:p w:rsidR="003658EC" w:rsidRPr="00885331" w:rsidRDefault="003658EC" w:rsidP="003658EC">
      <w:pPr>
        <w:jc w:val="both"/>
        <w:rPr>
          <w:rFonts w:ascii="Verdana" w:hAnsi="Verdana"/>
          <w:bCs/>
          <w:sz w:val="22"/>
          <w:szCs w:val="22"/>
          <w:lang w:val="bg-BG"/>
        </w:rPr>
      </w:pPr>
    </w:p>
    <w:p w:rsidR="003658EC" w:rsidRPr="00885331" w:rsidRDefault="003658EC" w:rsidP="003658EC">
      <w:pPr>
        <w:jc w:val="both"/>
        <w:rPr>
          <w:rFonts w:ascii="Verdana" w:hAnsi="Verdana" w:cs="Arial"/>
          <w:color w:val="262626"/>
          <w:sz w:val="22"/>
          <w:szCs w:val="22"/>
          <w:lang w:val="bg-BG"/>
        </w:rPr>
      </w:pPr>
      <w:r w:rsidRPr="00885331">
        <w:rPr>
          <w:rFonts w:ascii="Verdana" w:hAnsi="Verdana"/>
          <w:color w:val="262626"/>
          <w:sz w:val="22"/>
          <w:lang w:val="bg-BG"/>
        </w:rPr>
        <w:t>С цел Наръчникът да бъде в съответствие с действащото законодателство в областта на фуражите и различните дейности на национално, промишлено и/или организационно равнище, в него са взети предвид принципите на безопасност на фуражите и храните, както и принципите на НАССР, посочени в различни международни документи, изредени по-долу, и по-специално в законодателството на ЕО:</w:t>
      </w:r>
    </w:p>
    <w:p w:rsidR="003658EC" w:rsidRPr="00885331" w:rsidRDefault="003658EC" w:rsidP="003658EC">
      <w:pPr>
        <w:jc w:val="both"/>
        <w:rPr>
          <w:rFonts w:ascii="Verdana" w:hAnsi="Verdana" w:cs="Arial"/>
          <w:bCs/>
          <w:sz w:val="22"/>
          <w:szCs w:val="22"/>
          <w:lang w:val="bg-BG"/>
        </w:rPr>
      </w:pPr>
    </w:p>
    <w:p w:rsidR="003658EC" w:rsidRPr="00885331" w:rsidRDefault="003658EC" w:rsidP="003658EC">
      <w:pPr>
        <w:jc w:val="both"/>
        <w:rPr>
          <w:rFonts w:ascii="Verdana" w:hAnsi="Verdana" w:cs="Arial"/>
          <w:b/>
          <w:bCs/>
          <w:color w:val="1F497D"/>
          <w:sz w:val="22"/>
          <w:szCs w:val="22"/>
          <w:lang w:val="bg-BG"/>
        </w:rPr>
      </w:pPr>
      <w:r w:rsidRPr="00885331">
        <w:rPr>
          <w:rFonts w:ascii="Verdana" w:hAnsi="Verdana"/>
          <w:b/>
          <w:color w:val="1F497D"/>
          <w:sz w:val="22"/>
          <w:lang w:val="bg-BG"/>
        </w:rPr>
        <w:t>Законодателство на ЕС</w:t>
      </w:r>
    </w:p>
    <w:p w:rsidR="003658EC" w:rsidRPr="00885331" w:rsidRDefault="003658EC" w:rsidP="003658EC">
      <w:pPr>
        <w:numPr>
          <w:ilvl w:val="0"/>
          <w:numId w:val="50"/>
        </w:numPr>
        <w:autoSpaceDE w:val="0"/>
        <w:autoSpaceDN w:val="0"/>
        <w:adjustRightInd w:val="0"/>
        <w:spacing w:before="80" w:after="80"/>
        <w:jc w:val="both"/>
        <w:rPr>
          <w:rFonts w:ascii="Verdana" w:hAnsi="Verdana" w:cs="Arial"/>
          <w:sz w:val="22"/>
          <w:szCs w:val="22"/>
          <w:lang w:val="bg-BG"/>
        </w:rPr>
      </w:pPr>
      <w:r w:rsidRPr="00885331">
        <w:rPr>
          <w:rFonts w:ascii="Verdana" w:hAnsi="Verdana"/>
          <w:sz w:val="22"/>
          <w:lang w:val="bg-BG"/>
        </w:rPr>
        <w:t>Регламентът относно общото законодателство в областта на храните (</w:t>
      </w:r>
      <w:hyperlink r:id="rId38" w:history="1">
        <w:r w:rsidR="005C0C01" w:rsidRPr="00885331">
          <w:rPr>
            <w:rStyle w:val="Hyperlink"/>
            <w:rFonts w:ascii="Verdana" w:hAnsi="Verdana"/>
            <w:sz w:val="22"/>
            <w:lang w:val="bg-BG"/>
          </w:rPr>
          <w:t>Регламент (ЕО) № 178/2002</w:t>
        </w:r>
      </w:hyperlink>
      <w:r w:rsidRPr="00885331">
        <w:rPr>
          <w:rFonts w:ascii="Verdana" w:hAnsi="Verdana"/>
          <w:sz w:val="22"/>
          <w:lang w:val="bg-BG"/>
        </w:rPr>
        <w:t>)</w:t>
      </w:r>
    </w:p>
    <w:p w:rsidR="003658EC" w:rsidRPr="00885331" w:rsidRDefault="003658EC" w:rsidP="003658EC">
      <w:pPr>
        <w:numPr>
          <w:ilvl w:val="0"/>
          <w:numId w:val="50"/>
        </w:numPr>
        <w:autoSpaceDE w:val="0"/>
        <w:autoSpaceDN w:val="0"/>
        <w:adjustRightInd w:val="0"/>
        <w:spacing w:before="80" w:after="80"/>
        <w:jc w:val="both"/>
        <w:rPr>
          <w:rFonts w:ascii="Verdana" w:hAnsi="Verdana" w:cs="Arial"/>
          <w:sz w:val="22"/>
          <w:szCs w:val="22"/>
          <w:lang w:val="bg-BG"/>
        </w:rPr>
      </w:pPr>
      <w:r w:rsidRPr="00885331">
        <w:rPr>
          <w:rFonts w:ascii="Verdana" w:hAnsi="Verdana"/>
          <w:sz w:val="22"/>
          <w:lang w:val="bg-BG"/>
        </w:rPr>
        <w:t>Регламентът относно хигиена на фуражите (</w:t>
      </w:r>
      <w:hyperlink r:id="rId39" w:history="1">
        <w:r w:rsidR="005C0C01" w:rsidRPr="00885331">
          <w:rPr>
            <w:rStyle w:val="Hyperlink"/>
            <w:rFonts w:ascii="Verdana" w:hAnsi="Verdana"/>
            <w:sz w:val="22"/>
            <w:lang w:val="bg-BG"/>
          </w:rPr>
          <w:t>Регламент (ЕО) № 183/2005</w:t>
        </w:r>
      </w:hyperlink>
      <w:r w:rsidRPr="00885331">
        <w:rPr>
          <w:rFonts w:ascii="Verdana" w:hAnsi="Verdana"/>
          <w:sz w:val="22"/>
          <w:lang w:val="bg-BG"/>
        </w:rPr>
        <w:t xml:space="preserve">) </w:t>
      </w:r>
    </w:p>
    <w:p w:rsidR="003658EC" w:rsidRPr="00885331" w:rsidRDefault="00F925BE" w:rsidP="003658EC">
      <w:pPr>
        <w:numPr>
          <w:ilvl w:val="0"/>
          <w:numId w:val="50"/>
        </w:numPr>
        <w:autoSpaceDE w:val="0"/>
        <w:autoSpaceDN w:val="0"/>
        <w:adjustRightInd w:val="0"/>
        <w:spacing w:before="60" w:after="60"/>
        <w:jc w:val="both"/>
        <w:rPr>
          <w:rFonts w:ascii="Verdana" w:eastAsia="MS Mincho" w:hAnsi="Verdana" w:cs="EUAlbertina"/>
          <w:sz w:val="22"/>
          <w:szCs w:val="22"/>
          <w:lang w:val="bg-BG"/>
        </w:rPr>
      </w:pPr>
      <w:r w:rsidRPr="00885331">
        <w:rPr>
          <w:rFonts w:ascii="Verdana" w:hAnsi="Verdana"/>
          <w:sz w:val="22"/>
          <w:lang w:val="bg-BG"/>
        </w:rPr>
        <w:t>Регламент </w:t>
      </w:r>
      <w:r w:rsidR="003658EC" w:rsidRPr="00885331">
        <w:rPr>
          <w:rFonts w:ascii="Verdana" w:hAnsi="Verdana"/>
          <w:sz w:val="22"/>
          <w:lang w:val="bg-BG"/>
        </w:rPr>
        <w:t>(ЕС) </w:t>
      </w:r>
      <w:r w:rsidR="00BA2357" w:rsidRPr="00885331">
        <w:rPr>
          <w:rFonts w:ascii="Verdana" w:hAnsi="Verdana"/>
          <w:sz w:val="22"/>
          <w:lang w:val="bg-BG"/>
        </w:rPr>
        <w:t>№ </w:t>
      </w:r>
      <w:hyperlink r:id="rId40" w:history="1">
        <w:r w:rsidR="003658EC" w:rsidRPr="00885331">
          <w:rPr>
            <w:rStyle w:val="Hyperlink"/>
            <w:rFonts w:ascii="Verdana" w:hAnsi="Verdana"/>
            <w:color w:val="000000"/>
            <w:sz w:val="22"/>
            <w:lang w:val="bg-BG"/>
          </w:rPr>
          <w:t>225/2012</w:t>
        </w:r>
      </w:hyperlink>
      <w:r w:rsidR="003658EC" w:rsidRPr="00885331">
        <w:rPr>
          <w:rFonts w:ascii="Verdana" w:hAnsi="Verdana"/>
          <w:sz w:val="22"/>
          <w:lang w:val="bg-BG"/>
        </w:rPr>
        <w:t xml:space="preserve"> за изменение на приложение II към Регламент (ЕО) </w:t>
      </w:r>
      <w:r w:rsidR="00BA2357" w:rsidRPr="00885331">
        <w:rPr>
          <w:rFonts w:ascii="Verdana" w:hAnsi="Verdana"/>
          <w:sz w:val="22"/>
          <w:lang w:val="bg-BG"/>
        </w:rPr>
        <w:t>№ </w:t>
      </w:r>
      <w:r w:rsidR="003658EC" w:rsidRPr="00885331">
        <w:rPr>
          <w:rFonts w:ascii="Verdana" w:hAnsi="Verdana"/>
          <w:sz w:val="22"/>
          <w:lang w:val="bg-BG"/>
        </w:rPr>
        <w:t>183/2005 по отношение на одобряването на предприятия, които пускат на пазара за употреба като фуражи продукти, получени от растителни масла и смесени мазнини, и по отношение на специфичните изисквания във връзка с производството, складирането, транспорта и проверката за диоксини на масла, мазнини и продукти, получени от тях</w:t>
      </w:r>
    </w:p>
    <w:p w:rsidR="003658EC" w:rsidRPr="00885331" w:rsidRDefault="003658EC" w:rsidP="003658EC">
      <w:pPr>
        <w:numPr>
          <w:ilvl w:val="0"/>
          <w:numId w:val="50"/>
        </w:numPr>
        <w:autoSpaceDE w:val="0"/>
        <w:autoSpaceDN w:val="0"/>
        <w:adjustRightInd w:val="0"/>
        <w:spacing w:before="80" w:after="80"/>
        <w:jc w:val="both"/>
        <w:rPr>
          <w:rFonts w:ascii="Verdana" w:hAnsi="Verdana" w:cs="Arial"/>
          <w:sz w:val="22"/>
          <w:szCs w:val="22"/>
          <w:lang w:val="bg-BG"/>
        </w:rPr>
      </w:pPr>
      <w:r w:rsidRPr="00885331">
        <w:rPr>
          <w:rFonts w:ascii="Verdana" w:hAnsi="Verdana"/>
          <w:sz w:val="22"/>
          <w:lang w:val="bg-BG"/>
        </w:rPr>
        <w:t>Регламентът относно пускането на пазара (</w:t>
      </w:r>
      <w:hyperlink r:id="rId41" w:history="1">
        <w:r w:rsidR="00F925BE" w:rsidRPr="00885331">
          <w:rPr>
            <w:rStyle w:val="Hyperlink"/>
            <w:rFonts w:ascii="Verdana" w:hAnsi="Verdana"/>
            <w:sz w:val="22"/>
            <w:lang w:val="bg-BG"/>
          </w:rPr>
          <w:t>Регламент (ЕО) № 767/2009</w:t>
        </w:r>
      </w:hyperlink>
      <w:r w:rsidRPr="00885331">
        <w:rPr>
          <w:rFonts w:ascii="Verdana" w:hAnsi="Verdana"/>
          <w:sz w:val="22"/>
          <w:lang w:val="bg-BG"/>
        </w:rPr>
        <w:t>)</w:t>
      </w:r>
    </w:p>
    <w:p w:rsidR="003658EC" w:rsidRPr="00885331" w:rsidRDefault="00F925BE" w:rsidP="003658EC">
      <w:pPr>
        <w:numPr>
          <w:ilvl w:val="0"/>
          <w:numId w:val="50"/>
        </w:numPr>
        <w:autoSpaceDE w:val="0"/>
        <w:autoSpaceDN w:val="0"/>
        <w:adjustRightInd w:val="0"/>
        <w:spacing w:before="60" w:after="60"/>
        <w:jc w:val="both"/>
        <w:rPr>
          <w:rFonts w:ascii="Verdana" w:hAnsi="Verdana" w:cs="Arial"/>
          <w:sz w:val="22"/>
          <w:szCs w:val="22"/>
          <w:lang w:val="bg-BG"/>
        </w:rPr>
      </w:pPr>
      <w:r w:rsidRPr="00885331">
        <w:rPr>
          <w:rFonts w:ascii="Verdana" w:hAnsi="Verdana"/>
          <w:color w:val="000000"/>
          <w:sz w:val="22"/>
          <w:lang w:val="bg-BG"/>
        </w:rPr>
        <w:t>Регламент </w:t>
      </w:r>
      <w:r w:rsidR="003658EC" w:rsidRPr="00885331">
        <w:rPr>
          <w:rFonts w:ascii="Verdana" w:hAnsi="Verdana"/>
          <w:color w:val="000000"/>
          <w:sz w:val="22"/>
          <w:lang w:val="bg-BG"/>
        </w:rPr>
        <w:t>(ЕС) </w:t>
      </w:r>
      <w:hyperlink r:id="rId42" w:history="1">
        <w:r w:rsidR="00BA2357" w:rsidRPr="00885331">
          <w:rPr>
            <w:rStyle w:val="Hyperlink"/>
            <w:rFonts w:ascii="Verdana" w:hAnsi="Verdana"/>
            <w:sz w:val="22"/>
            <w:lang w:val="bg-BG"/>
          </w:rPr>
          <w:t>№ </w:t>
        </w:r>
        <w:r w:rsidR="003658EC" w:rsidRPr="00885331">
          <w:rPr>
            <w:rStyle w:val="Hyperlink"/>
            <w:rFonts w:ascii="Verdana" w:hAnsi="Verdana"/>
            <w:sz w:val="22"/>
            <w:lang w:val="bg-BG"/>
          </w:rPr>
          <w:t>939/2010</w:t>
        </w:r>
      </w:hyperlink>
      <w:r w:rsidR="003658EC" w:rsidRPr="00885331">
        <w:rPr>
          <w:rFonts w:ascii="Verdana" w:hAnsi="Verdana"/>
          <w:color w:val="000000"/>
          <w:sz w:val="22"/>
          <w:lang w:val="bg-BG"/>
        </w:rPr>
        <w:t xml:space="preserve"> за изменение на приложение IV към Регламент (ЕО) </w:t>
      </w:r>
      <w:r w:rsidR="00BA2357" w:rsidRPr="00885331">
        <w:rPr>
          <w:rFonts w:ascii="Verdana" w:hAnsi="Verdana"/>
          <w:color w:val="000000"/>
          <w:sz w:val="22"/>
          <w:lang w:val="bg-BG"/>
        </w:rPr>
        <w:t>№ </w:t>
      </w:r>
      <w:r w:rsidR="003658EC" w:rsidRPr="00885331">
        <w:rPr>
          <w:rFonts w:ascii="Verdana" w:hAnsi="Verdana"/>
          <w:color w:val="000000"/>
          <w:sz w:val="22"/>
          <w:lang w:val="bg-BG"/>
        </w:rPr>
        <w:t>767/2009 относно допустими отклонения при етикетиране на съдържанието на фуражни суровини или комбиниран фураж</w:t>
      </w:r>
    </w:p>
    <w:p w:rsidR="003658EC" w:rsidRPr="00885331" w:rsidRDefault="003658EC" w:rsidP="003658EC">
      <w:pPr>
        <w:numPr>
          <w:ilvl w:val="0"/>
          <w:numId w:val="50"/>
        </w:numPr>
        <w:autoSpaceDE w:val="0"/>
        <w:autoSpaceDN w:val="0"/>
        <w:adjustRightInd w:val="0"/>
        <w:spacing w:before="60" w:after="60"/>
        <w:rPr>
          <w:rFonts w:ascii="Verdana" w:eastAsia="MS Mincho" w:hAnsi="Verdana" w:cs="EUAlbertina"/>
          <w:sz w:val="22"/>
          <w:szCs w:val="22"/>
          <w:lang w:val="bg-BG"/>
        </w:rPr>
      </w:pPr>
      <w:r w:rsidRPr="00885331">
        <w:rPr>
          <w:rFonts w:ascii="Verdana" w:hAnsi="Verdana"/>
          <w:sz w:val="22"/>
          <w:lang w:val="bg-BG"/>
        </w:rPr>
        <w:t>Регламентът относно каталога на фуражните суровини (</w:t>
      </w:r>
      <w:hyperlink r:id="rId43" w:history="1">
        <w:r w:rsidR="00F925BE" w:rsidRPr="00885331">
          <w:rPr>
            <w:rStyle w:val="Hyperlink"/>
            <w:rFonts w:ascii="Verdana" w:hAnsi="Verdana"/>
            <w:sz w:val="22"/>
            <w:lang w:val="bg-BG"/>
          </w:rPr>
          <w:t>Регламент (ЕС) № 68/2013</w:t>
        </w:r>
      </w:hyperlink>
      <w:r w:rsidRPr="00885331">
        <w:rPr>
          <w:rFonts w:ascii="Verdana" w:hAnsi="Verdana"/>
          <w:sz w:val="22"/>
          <w:lang w:val="bg-BG"/>
        </w:rPr>
        <w:t>)</w:t>
      </w:r>
    </w:p>
    <w:p w:rsidR="003658EC" w:rsidRPr="00885331" w:rsidRDefault="003658EC" w:rsidP="003658EC">
      <w:pPr>
        <w:numPr>
          <w:ilvl w:val="0"/>
          <w:numId w:val="50"/>
        </w:numPr>
        <w:autoSpaceDE w:val="0"/>
        <w:autoSpaceDN w:val="0"/>
        <w:adjustRightInd w:val="0"/>
        <w:spacing w:before="80" w:after="80"/>
        <w:jc w:val="both"/>
        <w:rPr>
          <w:rFonts w:ascii="Verdana" w:hAnsi="Verdana" w:cs="Arial"/>
          <w:sz w:val="22"/>
          <w:szCs w:val="22"/>
          <w:lang w:val="bg-BG"/>
        </w:rPr>
      </w:pPr>
      <w:r w:rsidRPr="00885331">
        <w:rPr>
          <w:rFonts w:ascii="Verdana" w:hAnsi="Verdana"/>
          <w:sz w:val="22"/>
          <w:lang w:val="bg-BG"/>
        </w:rPr>
        <w:t>Регламентът относно официалния контрол (</w:t>
      </w:r>
      <w:hyperlink r:id="rId44" w:history="1">
        <w:r w:rsidR="00F925BE" w:rsidRPr="00885331">
          <w:rPr>
            <w:rStyle w:val="Hyperlink"/>
            <w:rFonts w:ascii="Verdana" w:hAnsi="Verdana"/>
            <w:sz w:val="22"/>
            <w:lang w:val="bg-BG"/>
          </w:rPr>
          <w:t>Регламент (ЕО) № 882/2004</w:t>
        </w:r>
      </w:hyperlink>
      <w:r w:rsidRPr="00885331">
        <w:rPr>
          <w:rFonts w:ascii="Verdana" w:hAnsi="Verdana"/>
          <w:sz w:val="22"/>
          <w:lang w:val="bg-BG"/>
        </w:rPr>
        <w:t>)</w:t>
      </w:r>
    </w:p>
    <w:p w:rsidR="003658EC" w:rsidRPr="00885331" w:rsidRDefault="003658EC" w:rsidP="003658EC">
      <w:pPr>
        <w:numPr>
          <w:ilvl w:val="0"/>
          <w:numId w:val="50"/>
        </w:numPr>
        <w:autoSpaceDE w:val="0"/>
        <w:autoSpaceDN w:val="0"/>
        <w:adjustRightInd w:val="0"/>
        <w:spacing w:before="80" w:after="80"/>
        <w:jc w:val="both"/>
        <w:rPr>
          <w:rFonts w:ascii="Verdana" w:hAnsi="Verdana" w:cs="Arial"/>
          <w:sz w:val="22"/>
          <w:szCs w:val="22"/>
          <w:lang w:val="bg-BG"/>
        </w:rPr>
      </w:pPr>
      <w:r w:rsidRPr="00885331">
        <w:rPr>
          <w:rFonts w:ascii="Verdana" w:hAnsi="Verdana"/>
          <w:sz w:val="22"/>
          <w:lang w:val="bg-BG"/>
        </w:rPr>
        <w:t>Регламентът относно добавките (</w:t>
      </w:r>
      <w:hyperlink r:id="rId45" w:history="1">
        <w:r w:rsidR="00F925BE" w:rsidRPr="00885331">
          <w:rPr>
            <w:rStyle w:val="Hyperlink"/>
            <w:rFonts w:ascii="Verdana" w:hAnsi="Verdana"/>
            <w:sz w:val="22"/>
            <w:lang w:val="bg-BG"/>
          </w:rPr>
          <w:t>Регламент (ЕО) № 1831/2003</w:t>
        </w:r>
      </w:hyperlink>
      <w:r w:rsidRPr="00885331">
        <w:rPr>
          <w:rFonts w:ascii="Verdana" w:hAnsi="Verdana"/>
          <w:sz w:val="22"/>
          <w:lang w:val="bg-BG"/>
        </w:rPr>
        <w:t>)</w:t>
      </w:r>
    </w:p>
    <w:p w:rsidR="003658EC" w:rsidRPr="00885331" w:rsidRDefault="003658EC" w:rsidP="003658EC">
      <w:pPr>
        <w:numPr>
          <w:ilvl w:val="0"/>
          <w:numId w:val="50"/>
        </w:numPr>
        <w:autoSpaceDE w:val="0"/>
        <w:autoSpaceDN w:val="0"/>
        <w:adjustRightInd w:val="0"/>
        <w:spacing w:before="80" w:after="80"/>
        <w:jc w:val="both"/>
        <w:rPr>
          <w:rFonts w:ascii="Verdana" w:hAnsi="Verdana" w:cs="Arial"/>
          <w:sz w:val="22"/>
          <w:szCs w:val="22"/>
          <w:lang w:val="bg-BG"/>
        </w:rPr>
      </w:pPr>
      <w:r w:rsidRPr="00885331">
        <w:rPr>
          <w:rFonts w:ascii="Verdana" w:hAnsi="Verdana"/>
          <w:sz w:val="22"/>
          <w:lang w:val="bg-BG"/>
        </w:rPr>
        <w:t>Директивата относно нежеланите вещества в храните за животни (</w:t>
      </w:r>
      <w:hyperlink r:id="rId46" w:history="1">
        <w:r w:rsidR="00F925BE" w:rsidRPr="00885331">
          <w:rPr>
            <w:rStyle w:val="Hyperlink"/>
            <w:rFonts w:ascii="Verdana" w:hAnsi="Verdana"/>
            <w:sz w:val="22"/>
            <w:lang w:val="bg-BG"/>
          </w:rPr>
          <w:t>Директива 2002/32/ЕО</w:t>
        </w:r>
      </w:hyperlink>
      <w:r w:rsidRPr="00885331">
        <w:rPr>
          <w:rFonts w:ascii="Verdana" w:hAnsi="Verdana"/>
          <w:sz w:val="22"/>
          <w:lang w:val="bg-BG"/>
        </w:rPr>
        <w:t>)</w:t>
      </w:r>
    </w:p>
    <w:p w:rsidR="003658EC" w:rsidRPr="00885331" w:rsidRDefault="003658EC" w:rsidP="003658EC">
      <w:pPr>
        <w:numPr>
          <w:ilvl w:val="0"/>
          <w:numId w:val="50"/>
        </w:numPr>
        <w:autoSpaceDE w:val="0"/>
        <w:autoSpaceDN w:val="0"/>
        <w:adjustRightInd w:val="0"/>
        <w:spacing w:before="60" w:after="60"/>
        <w:jc w:val="both"/>
        <w:rPr>
          <w:rFonts w:ascii="Verdana" w:hAnsi="Verdana" w:cs="Arial"/>
          <w:sz w:val="22"/>
          <w:szCs w:val="22"/>
          <w:lang w:val="bg-BG"/>
        </w:rPr>
      </w:pPr>
      <w:r w:rsidRPr="00885331">
        <w:rPr>
          <w:rFonts w:ascii="Verdana" w:hAnsi="Verdana"/>
          <w:color w:val="000000"/>
          <w:sz w:val="22"/>
          <w:lang w:val="bg-BG"/>
        </w:rPr>
        <w:t>Регламент (ЕС) </w:t>
      </w:r>
      <w:hyperlink r:id="rId47" w:history="1">
        <w:r w:rsidR="00BA2357" w:rsidRPr="00885331">
          <w:rPr>
            <w:rStyle w:val="Hyperlink"/>
            <w:rFonts w:ascii="Verdana" w:hAnsi="Verdana"/>
            <w:sz w:val="22"/>
            <w:lang w:val="bg-BG"/>
          </w:rPr>
          <w:t>№ </w:t>
        </w:r>
        <w:r w:rsidRPr="00885331">
          <w:rPr>
            <w:rStyle w:val="Hyperlink"/>
            <w:rFonts w:ascii="Verdana" w:hAnsi="Verdana"/>
            <w:sz w:val="22"/>
            <w:lang w:val="bg-BG"/>
          </w:rPr>
          <w:t>574/2011</w:t>
        </w:r>
      </w:hyperlink>
      <w:r w:rsidRPr="00885331">
        <w:rPr>
          <w:rFonts w:ascii="Verdana" w:hAnsi="Verdana"/>
          <w:color w:val="000000"/>
          <w:sz w:val="22"/>
          <w:lang w:val="bg-BG"/>
        </w:rPr>
        <w:t xml:space="preserve"> за изменение на приложение I към Директива 2002/32/ЕО на Европейския парламент и на Съвета по отношение на максимално допустимите граници за нитрити, меламин, </w:t>
      </w:r>
      <w:r w:rsidRPr="00885331">
        <w:rPr>
          <w:rFonts w:ascii="Verdana" w:hAnsi="Verdana"/>
          <w:i/>
          <w:color w:val="000000"/>
          <w:sz w:val="22"/>
          <w:lang w:val="bg-BG"/>
        </w:rPr>
        <w:t>Ambrosia</w:t>
      </w:r>
      <w:r w:rsidRPr="00885331">
        <w:rPr>
          <w:rFonts w:ascii="Verdana" w:hAnsi="Verdana"/>
          <w:color w:val="000000"/>
          <w:sz w:val="22"/>
          <w:lang w:val="bg-BG"/>
        </w:rPr>
        <w:t xml:space="preserve"> spp и при преминаването на някои кокцидиостатици и хистомоностатици, и за консолидиране на приложения I и II към директивата</w:t>
      </w:r>
    </w:p>
    <w:p w:rsidR="003658EC" w:rsidRPr="00885331" w:rsidRDefault="00F925BE" w:rsidP="003658EC">
      <w:pPr>
        <w:numPr>
          <w:ilvl w:val="0"/>
          <w:numId w:val="50"/>
        </w:numPr>
        <w:autoSpaceDE w:val="0"/>
        <w:autoSpaceDN w:val="0"/>
        <w:adjustRightInd w:val="0"/>
        <w:spacing w:before="60" w:after="60"/>
        <w:jc w:val="both"/>
        <w:rPr>
          <w:rFonts w:ascii="Verdana" w:hAnsi="Verdana" w:cs="Arial"/>
          <w:sz w:val="22"/>
          <w:szCs w:val="22"/>
          <w:lang w:val="bg-BG"/>
        </w:rPr>
      </w:pPr>
      <w:r w:rsidRPr="00885331">
        <w:rPr>
          <w:rFonts w:ascii="Verdana" w:hAnsi="Verdana"/>
          <w:color w:val="000000"/>
          <w:sz w:val="22"/>
          <w:lang w:val="bg-BG"/>
        </w:rPr>
        <w:t>Регламент </w:t>
      </w:r>
      <w:r w:rsidR="003658EC" w:rsidRPr="00885331">
        <w:rPr>
          <w:rFonts w:ascii="Verdana" w:hAnsi="Verdana"/>
          <w:color w:val="000000"/>
          <w:sz w:val="22"/>
          <w:lang w:val="bg-BG"/>
        </w:rPr>
        <w:t>(ЕС) </w:t>
      </w:r>
      <w:hyperlink r:id="rId48" w:history="1">
        <w:r w:rsidR="00BA2357" w:rsidRPr="00885331">
          <w:rPr>
            <w:rStyle w:val="Hyperlink"/>
            <w:rFonts w:ascii="Verdana" w:hAnsi="Verdana"/>
            <w:sz w:val="22"/>
            <w:lang w:val="bg-BG"/>
          </w:rPr>
          <w:t>№ </w:t>
        </w:r>
        <w:r w:rsidR="003658EC" w:rsidRPr="00885331">
          <w:rPr>
            <w:rStyle w:val="Hyperlink"/>
            <w:rFonts w:ascii="Verdana" w:hAnsi="Verdana"/>
            <w:sz w:val="22"/>
            <w:lang w:val="bg-BG"/>
          </w:rPr>
          <w:t>277/2012</w:t>
        </w:r>
      </w:hyperlink>
      <w:r w:rsidR="003658EC" w:rsidRPr="00885331">
        <w:rPr>
          <w:rFonts w:ascii="Verdana" w:hAnsi="Verdana"/>
          <w:color w:val="000000"/>
          <w:sz w:val="22"/>
          <w:lang w:val="bg-BG"/>
        </w:rPr>
        <w:t xml:space="preserve"> за изменение на приложения I и II към Директива 2002/32/ЕО на Европейския парламент и на Съвета по отношение на максималните граници и праговете за диоксини и полихлорирани бифенили</w:t>
      </w:r>
    </w:p>
    <w:p w:rsidR="003658EC" w:rsidRPr="00885331" w:rsidRDefault="003658EC" w:rsidP="003658EC">
      <w:pPr>
        <w:numPr>
          <w:ilvl w:val="0"/>
          <w:numId w:val="50"/>
        </w:numPr>
        <w:autoSpaceDE w:val="0"/>
        <w:autoSpaceDN w:val="0"/>
        <w:adjustRightInd w:val="0"/>
        <w:spacing w:before="60" w:after="60"/>
        <w:jc w:val="both"/>
        <w:rPr>
          <w:rFonts w:ascii="Verdana" w:eastAsia="MS Mincho" w:hAnsi="Verdana" w:cs="EUAlbertina"/>
          <w:color w:val="000000"/>
          <w:sz w:val="22"/>
          <w:szCs w:val="22"/>
          <w:lang w:val="bg-BG"/>
        </w:rPr>
      </w:pPr>
      <w:r w:rsidRPr="00885331">
        <w:rPr>
          <w:rFonts w:ascii="Verdana" w:hAnsi="Verdana"/>
          <w:color w:val="000000"/>
          <w:sz w:val="22"/>
          <w:lang w:val="bg-BG"/>
        </w:rPr>
        <w:t>Регламент (ЕС) </w:t>
      </w:r>
      <w:r w:rsidR="00BA2357" w:rsidRPr="00885331">
        <w:rPr>
          <w:rFonts w:ascii="Verdana" w:hAnsi="Verdana"/>
          <w:color w:val="000000"/>
          <w:sz w:val="22"/>
          <w:lang w:val="bg-BG"/>
        </w:rPr>
        <w:t>№ </w:t>
      </w:r>
      <w:hyperlink r:id="rId49" w:history="1">
        <w:r w:rsidRPr="00885331">
          <w:rPr>
            <w:rStyle w:val="Hyperlink"/>
            <w:rFonts w:ascii="Verdana" w:hAnsi="Verdana"/>
            <w:sz w:val="22"/>
            <w:lang w:val="bg-BG"/>
          </w:rPr>
          <w:t>744/2012</w:t>
        </w:r>
      </w:hyperlink>
      <w:r w:rsidRPr="00885331">
        <w:rPr>
          <w:rFonts w:ascii="Verdana" w:hAnsi="Verdana"/>
          <w:color w:val="000000"/>
          <w:sz w:val="22"/>
          <w:lang w:val="bg-BG"/>
        </w:rPr>
        <w:t xml:space="preserve"> за изменение на приложения I и II към Директива 2002/32/ЕО на Европейския парламент и на Съвета по отношение на максималните граници за арсен, флуор, олово, живак, ендосулфан, диоксини, </w:t>
      </w:r>
      <w:r w:rsidRPr="00885331">
        <w:rPr>
          <w:rFonts w:ascii="Verdana" w:hAnsi="Verdana"/>
          <w:i/>
          <w:color w:val="000000"/>
          <w:sz w:val="22"/>
          <w:lang w:val="bg-BG"/>
        </w:rPr>
        <w:t>Ambrosia</w:t>
      </w:r>
      <w:r w:rsidRPr="00885331">
        <w:rPr>
          <w:rFonts w:ascii="Verdana" w:hAnsi="Verdana"/>
          <w:color w:val="000000"/>
          <w:sz w:val="22"/>
          <w:lang w:val="bg-BG"/>
        </w:rPr>
        <w:t xml:space="preserve"> spp., диклазурил и лазалоцид А натрий и по отношение на праговете за диоксини</w:t>
      </w:r>
    </w:p>
    <w:p w:rsidR="003658EC" w:rsidRPr="00885331" w:rsidRDefault="003658EC" w:rsidP="003658EC">
      <w:pPr>
        <w:numPr>
          <w:ilvl w:val="0"/>
          <w:numId w:val="50"/>
        </w:numPr>
        <w:tabs>
          <w:tab w:val="left" w:pos="142"/>
        </w:tabs>
        <w:autoSpaceDE w:val="0"/>
        <w:autoSpaceDN w:val="0"/>
        <w:adjustRightInd w:val="0"/>
        <w:spacing w:before="80" w:after="80"/>
        <w:jc w:val="both"/>
        <w:rPr>
          <w:rFonts w:ascii="Verdana" w:hAnsi="Verdana" w:cs="Arial"/>
          <w:sz w:val="22"/>
          <w:szCs w:val="22"/>
          <w:lang w:val="bg-BG"/>
        </w:rPr>
      </w:pPr>
      <w:r w:rsidRPr="00885331">
        <w:rPr>
          <w:rFonts w:ascii="Verdana" w:hAnsi="Verdana"/>
          <w:sz w:val="22"/>
          <w:lang w:val="bg-BG"/>
        </w:rPr>
        <w:t>Регламентът относно остатъчни вещества от пестициди (</w:t>
      </w:r>
      <w:hyperlink r:id="rId50" w:history="1">
        <w:r w:rsidR="005F12D1" w:rsidRPr="00885331">
          <w:rPr>
            <w:rStyle w:val="Hyperlink"/>
            <w:rFonts w:ascii="Verdana" w:hAnsi="Verdana"/>
            <w:sz w:val="22"/>
            <w:lang w:val="bg-BG"/>
          </w:rPr>
          <w:t>Регламент (ЕО) № 396/2005</w:t>
        </w:r>
      </w:hyperlink>
      <w:r w:rsidRPr="00885331">
        <w:rPr>
          <w:rFonts w:ascii="Verdana" w:hAnsi="Verdana"/>
          <w:sz w:val="22"/>
          <w:lang w:val="bg-BG"/>
        </w:rPr>
        <w:t xml:space="preserve">) — </w:t>
      </w:r>
      <w:hyperlink r:id="rId51" w:history="1">
        <w:r w:rsidRPr="00885331">
          <w:rPr>
            <w:rStyle w:val="Hyperlink"/>
            <w:rFonts w:ascii="Verdana" w:hAnsi="Verdana"/>
            <w:sz w:val="22"/>
            <w:lang w:val="bg-BG"/>
          </w:rPr>
          <w:t>база данни на ЕС за МДГОВ от пестициди</w:t>
        </w:r>
      </w:hyperlink>
    </w:p>
    <w:p w:rsidR="003658EC" w:rsidRPr="00885331" w:rsidRDefault="003658EC" w:rsidP="003658EC">
      <w:pPr>
        <w:numPr>
          <w:ilvl w:val="0"/>
          <w:numId w:val="50"/>
        </w:numPr>
        <w:autoSpaceDE w:val="0"/>
        <w:autoSpaceDN w:val="0"/>
        <w:adjustRightInd w:val="0"/>
        <w:jc w:val="both"/>
        <w:rPr>
          <w:rFonts w:ascii="Verdana" w:hAnsi="Verdana" w:cs="Arial"/>
          <w:sz w:val="22"/>
          <w:szCs w:val="22"/>
          <w:lang w:val="bg-BG"/>
        </w:rPr>
      </w:pPr>
      <w:r w:rsidRPr="00885331">
        <w:rPr>
          <w:rFonts w:ascii="Verdana" w:hAnsi="Verdana"/>
          <w:sz w:val="22"/>
          <w:lang w:val="bg-BG"/>
        </w:rPr>
        <w:t>Регламент (ЕО) </w:t>
      </w:r>
      <w:r w:rsidR="00BA2357" w:rsidRPr="00885331">
        <w:rPr>
          <w:rFonts w:ascii="Verdana" w:hAnsi="Verdana"/>
          <w:sz w:val="22"/>
          <w:lang w:val="bg-BG"/>
        </w:rPr>
        <w:t>№ </w:t>
      </w:r>
      <w:hyperlink r:id="rId52" w:history="1">
        <w:r w:rsidRPr="00885331">
          <w:rPr>
            <w:rStyle w:val="Hyperlink"/>
            <w:rFonts w:ascii="Verdana" w:hAnsi="Verdana"/>
            <w:sz w:val="22"/>
            <w:lang w:val="bg-BG"/>
          </w:rPr>
          <w:t>178/2006</w:t>
        </w:r>
      </w:hyperlink>
      <w:r w:rsidRPr="00885331">
        <w:rPr>
          <w:rFonts w:ascii="Verdana" w:hAnsi="Verdana"/>
          <w:sz w:val="22"/>
          <w:lang w:val="bg-BG"/>
        </w:rPr>
        <w:t xml:space="preserve"> за изменение на Регламент (ЕО) </w:t>
      </w:r>
      <w:r w:rsidR="00BA2357" w:rsidRPr="00885331">
        <w:rPr>
          <w:rFonts w:ascii="Verdana" w:hAnsi="Verdana"/>
          <w:sz w:val="22"/>
          <w:lang w:val="bg-BG"/>
        </w:rPr>
        <w:t>№ </w:t>
      </w:r>
      <w:r w:rsidRPr="00885331">
        <w:rPr>
          <w:rFonts w:ascii="Verdana" w:hAnsi="Verdana"/>
          <w:sz w:val="22"/>
          <w:lang w:val="bg-BG"/>
        </w:rPr>
        <w:t>396/2005 на Европейския парламент и на Съвета с цел изготвяне на приложение I със списък на храните и фуражите, за които се прилагат максимално допустими граници на остатъчни вещества от пестициди</w:t>
      </w:r>
    </w:p>
    <w:p w:rsidR="003658EC" w:rsidRPr="00885331" w:rsidRDefault="003658EC" w:rsidP="003658EC">
      <w:pPr>
        <w:numPr>
          <w:ilvl w:val="0"/>
          <w:numId w:val="50"/>
        </w:numPr>
        <w:autoSpaceDE w:val="0"/>
        <w:autoSpaceDN w:val="0"/>
        <w:adjustRightInd w:val="0"/>
        <w:spacing w:before="200" w:after="102"/>
        <w:jc w:val="both"/>
        <w:rPr>
          <w:rFonts w:ascii="Verdana" w:hAnsi="Verdana" w:cs="Arial"/>
          <w:sz w:val="22"/>
          <w:szCs w:val="22"/>
          <w:lang w:val="bg-BG"/>
        </w:rPr>
      </w:pPr>
      <w:r w:rsidRPr="00885331">
        <w:rPr>
          <w:rFonts w:ascii="Verdana" w:hAnsi="Verdana"/>
          <w:color w:val="000000"/>
          <w:sz w:val="22"/>
          <w:lang w:val="bg-BG"/>
        </w:rPr>
        <w:t>Регламент (ЕС) </w:t>
      </w:r>
      <w:hyperlink r:id="rId53" w:history="1">
        <w:r w:rsidR="00BA2357" w:rsidRPr="00885331">
          <w:rPr>
            <w:rStyle w:val="Hyperlink"/>
            <w:rFonts w:ascii="Verdana" w:hAnsi="Verdana"/>
            <w:sz w:val="22"/>
            <w:lang w:val="bg-BG"/>
          </w:rPr>
          <w:t>№ </w:t>
        </w:r>
        <w:r w:rsidRPr="00885331">
          <w:rPr>
            <w:rStyle w:val="Hyperlink"/>
            <w:rFonts w:ascii="Verdana" w:hAnsi="Verdana"/>
            <w:sz w:val="22"/>
            <w:lang w:val="bg-BG"/>
          </w:rPr>
          <w:t>600/2010</w:t>
        </w:r>
      </w:hyperlink>
      <w:r w:rsidRPr="00885331">
        <w:rPr>
          <w:rFonts w:ascii="Verdana" w:hAnsi="Verdana"/>
          <w:color w:val="000000"/>
          <w:sz w:val="22"/>
          <w:lang w:val="bg-BG"/>
        </w:rPr>
        <w:t xml:space="preserve"> за изменение на приложение I към Регламент (ЕО) </w:t>
      </w:r>
      <w:r w:rsidR="00BA2357" w:rsidRPr="00885331">
        <w:rPr>
          <w:rFonts w:ascii="Verdana" w:hAnsi="Verdana"/>
          <w:color w:val="000000"/>
          <w:sz w:val="22"/>
          <w:lang w:val="bg-BG"/>
        </w:rPr>
        <w:t>№ </w:t>
      </w:r>
      <w:r w:rsidRPr="00885331">
        <w:rPr>
          <w:rFonts w:ascii="Verdana" w:hAnsi="Verdana"/>
          <w:color w:val="000000"/>
          <w:sz w:val="22"/>
          <w:lang w:val="bg-BG"/>
        </w:rPr>
        <w:t>396/2005 на Европейския парламент и на Съвета по отношение на допълнението и изменението на примерите за сродни сортове или други продукти, за които се прилага една и съща МДГОВ</w:t>
      </w:r>
    </w:p>
    <w:p w:rsidR="003658EC" w:rsidRPr="00885331" w:rsidRDefault="003658EC" w:rsidP="003658EC">
      <w:pPr>
        <w:pStyle w:val="ListParagraph"/>
        <w:rPr>
          <w:rFonts w:ascii="Verdana" w:hAnsi="Verdana" w:cs="Arial"/>
          <w:sz w:val="22"/>
          <w:szCs w:val="22"/>
          <w:lang w:val="bg-BG"/>
        </w:rPr>
      </w:pPr>
    </w:p>
    <w:p w:rsidR="003658EC" w:rsidRPr="00885331" w:rsidRDefault="003658EC" w:rsidP="003658EC">
      <w:pPr>
        <w:numPr>
          <w:ilvl w:val="0"/>
          <w:numId w:val="50"/>
        </w:numPr>
        <w:autoSpaceDE w:val="0"/>
        <w:autoSpaceDN w:val="0"/>
        <w:adjustRightInd w:val="0"/>
        <w:jc w:val="both"/>
        <w:rPr>
          <w:rFonts w:ascii="Verdana" w:hAnsi="Verdana" w:cs="Arial"/>
          <w:sz w:val="22"/>
          <w:szCs w:val="22"/>
          <w:lang w:val="bg-BG"/>
        </w:rPr>
      </w:pPr>
      <w:r w:rsidRPr="00885331">
        <w:rPr>
          <w:rFonts w:ascii="Verdana" w:hAnsi="Verdana"/>
          <w:sz w:val="22"/>
          <w:lang w:val="bg-BG"/>
        </w:rPr>
        <w:t>Регламент (ЕО) </w:t>
      </w:r>
      <w:hyperlink r:id="rId54" w:history="1">
        <w:r w:rsidR="00BA2357" w:rsidRPr="00885331">
          <w:rPr>
            <w:rStyle w:val="Hyperlink"/>
            <w:rFonts w:ascii="Verdana" w:hAnsi="Verdana"/>
            <w:sz w:val="22"/>
            <w:lang w:val="bg-BG"/>
          </w:rPr>
          <w:t>№ </w:t>
        </w:r>
        <w:r w:rsidRPr="00885331">
          <w:rPr>
            <w:rStyle w:val="Hyperlink"/>
            <w:rFonts w:ascii="Verdana" w:hAnsi="Verdana"/>
            <w:sz w:val="22"/>
            <w:lang w:val="bg-BG"/>
          </w:rPr>
          <w:t>149/2008</w:t>
        </w:r>
      </w:hyperlink>
      <w:r w:rsidRPr="00885331">
        <w:rPr>
          <w:rFonts w:ascii="Verdana" w:hAnsi="Verdana"/>
          <w:sz w:val="22"/>
          <w:lang w:val="bg-BG"/>
        </w:rPr>
        <w:t xml:space="preserve"> за изменение на Регламент (ЕО) </w:t>
      </w:r>
      <w:r w:rsidR="00BA2357" w:rsidRPr="00885331">
        <w:rPr>
          <w:rFonts w:ascii="Verdana" w:hAnsi="Verdana"/>
          <w:sz w:val="22"/>
          <w:lang w:val="bg-BG"/>
        </w:rPr>
        <w:t>№ </w:t>
      </w:r>
      <w:r w:rsidRPr="00885331">
        <w:rPr>
          <w:rFonts w:ascii="Verdana" w:hAnsi="Verdana"/>
          <w:sz w:val="22"/>
          <w:lang w:val="bg-BG"/>
        </w:rPr>
        <w:t>396/2005 на Европейския парламент и на Съвета чрез въвеждане на приложения II, III и IV, определящи максимално допустимите граници на остатъчни вещества за продукти, обхванати от приложение I към него</w:t>
      </w:r>
    </w:p>
    <w:p w:rsidR="003658EC" w:rsidRPr="00885331" w:rsidRDefault="003658EC" w:rsidP="003658EC">
      <w:pPr>
        <w:pStyle w:val="ListParagraph"/>
        <w:rPr>
          <w:rFonts w:ascii="Verdana" w:hAnsi="Verdana" w:cs="Arial"/>
          <w:sz w:val="22"/>
          <w:szCs w:val="22"/>
          <w:lang w:val="bg-BG"/>
        </w:rPr>
      </w:pPr>
    </w:p>
    <w:p w:rsidR="003658EC" w:rsidRPr="00885331" w:rsidRDefault="003658EC" w:rsidP="003658EC">
      <w:pPr>
        <w:numPr>
          <w:ilvl w:val="0"/>
          <w:numId w:val="50"/>
        </w:numPr>
        <w:autoSpaceDE w:val="0"/>
        <w:autoSpaceDN w:val="0"/>
        <w:adjustRightInd w:val="0"/>
        <w:jc w:val="both"/>
        <w:rPr>
          <w:rFonts w:ascii="Verdana" w:hAnsi="Verdana" w:cs="Arial"/>
          <w:sz w:val="22"/>
          <w:szCs w:val="22"/>
          <w:lang w:val="bg-BG"/>
        </w:rPr>
      </w:pPr>
      <w:r w:rsidRPr="00885331">
        <w:rPr>
          <w:rFonts w:ascii="Verdana" w:hAnsi="Verdana"/>
          <w:sz w:val="22"/>
          <w:lang w:val="bg-BG"/>
        </w:rPr>
        <w:t>Регламент (ЕО) </w:t>
      </w:r>
      <w:hyperlink r:id="rId55" w:history="1">
        <w:r w:rsidR="00BA2357" w:rsidRPr="00885331">
          <w:rPr>
            <w:rStyle w:val="Hyperlink"/>
            <w:rFonts w:ascii="Verdana" w:hAnsi="Verdana"/>
            <w:sz w:val="22"/>
            <w:lang w:val="bg-BG"/>
          </w:rPr>
          <w:t>№ </w:t>
        </w:r>
        <w:r w:rsidRPr="00885331">
          <w:rPr>
            <w:rStyle w:val="Hyperlink"/>
            <w:rFonts w:ascii="Verdana" w:hAnsi="Verdana"/>
            <w:sz w:val="22"/>
            <w:lang w:val="bg-BG"/>
          </w:rPr>
          <w:t>260/2008</w:t>
        </w:r>
      </w:hyperlink>
      <w:r w:rsidRPr="00885331">
        <w:rPr>
          <w:rFonts w:ascii="Verdana" w:hAnsi="Verdana"/>
          <w:sz w:val="22"/>
          <w:lang w:val="bg-BG"/>
        </w:rPr>
        <w:t xml:space="preserve"> за изменение на Регламент (ЕО) </w:t>
      </w:r>
      <w:r w:rsidR="00BA2357" w:rsidRPr="00885331">
        <w:rPr>
          <w:rFonts w:ascii="Verdana" w:hAnsi="Verdana"/>
          <w:sz w:val="22"/>
          <w:lang w:val="bg-BG"/>
        </w:rPr>
        <w:t>№ </w:t>
      </w:r>
      <w:r w:rsidRPr="00885331">
        <w:rPr>
          <w:rFonts w:ascii="Verdana" w:hAnsi="Verdana"/>
          <w:sz w:val="22"/>
          <w:lang w:val="bg-BG"/>
        </w:rPr>
        <w:t>396/2005 на Европейския парламент и на Съвета чрез съставяне на приложение VII, съдържащо комбинациите активни вещества/продукти, предмет на дерогация, във връзка с третирането с фумиганти след прибирането на реколтата</w:t>
      </w:r>
    </w:p>
    <w:p w:rsidR="003658EC" w:rsidRPr="00885331" w:rsidRDefault="003658EC" w:rsidP="003658EC">
      <w:pPr>
        <w:pStyle w:val="ListParagraph"/>
        <w:rPr>
          <w:rFonts w:ascii="Verdana" w:hAnsi="Verdana" w:cs="Arial"/>
          <w:sz w:val="22"/>
          <w:szCs w:val="22"/>
          <w:lang w:val="bg-BG"/>
        </w:rPr>
      </w:pPr>
    </w:p>
    <w:p w:rsidR="003658EC" w:rsidRPr="00885331" w:rsidRDefault="003658EC" w:rsidP="003658EC">
      <w:pPr>
        <w:numPr>
          <w:ilvl w:val="0"/>
          <w:numId w:val="50"/>
        </w:numPr>
        <w:autoSpaceDE w:val="0"/>
        <w:autoSpaceDN w:val="0"/>
        <w:adjustRightInd w:val="0"/>
        <w:jc w:val="both"/>
        <w:rPr>
          <w:rFonts w:ascii="Verdana" w:eastAsia="MS Mincho" w:hAnsi="Verdana" w:cs="EUAlbertina"/>
          <w:color w:val="000000"/>
          <w:sz w:val="22"/>
          <w:szCs w:val="22"/>
          <w:lang w:val="bg-BG"/>
        </w:rPr>
      </w:pPr>
      <w:r w:rsidRPr="00885331">
        <w:rPr>
          <w:rFonts w:ascii="Verdana" w:hAnsi="Verdana"/>
          <w:sz w:val="22"/>
          <w:lang w:val="bg-BG"/>
        </w:rPr>
        <w:t>Регламент (ЕО) </w:t>
      </w:r>
      <w:hyperlink r:id="rId56" w:history="1">
        <w:r w:rsidR="00BA2357" w:rsidRPr="00885331">
          <w:rPr>
            <w:rStyle w:val="Hyperlink"/>
            <w:rFonts w:ascii="Verdana" w:hAnsi="Verdana"/>
            <w:sz w:val="22"/>
            <w:lang w:val="bg-BG"/>
          </w:rPr>
          <w:t>№ </w:t>
        </w:r>
        <w:r w:rsidRPr="00885331">
          <w:rPr>
            <w:rStyle w:val="Hyperlink"/>
            <w:rFonts w:ascii="Verdana" w:hAnsi="Verdana"/>
            <w:sz w:val="22"/>
            <w:lang w:val="bg-BG"/>
          </w:rPr>
          <w:t>299/2008</w:t>
        </w:r>
      </w:hyperlink>
      <w:r w:rsidRPr="00885331">
        <w:rPr>
          <w:rFonts w:ascii="Verdana" w:hAnsi="Verdana"/>
          <w:sz w:val="22"/>
          <w:lang w:val="bg-BG"/>
        </w:rPr>
        <w:t xml:space="preserve"> на Европейския парламент и на Съвета от 11 март 2008 година за изменение на Регламент (ЕО) </w:t>
      </w:r>
      <w:r w:rsidR="00BA2357" w:rsidRPr="00885331">
        <w:rPr>
          <w:rFonts w:ascii="Verdana" w:hAnsi="Verdana"/>
          <w:sz w:val="22"/>
          <w:lang w:val="bg-BG"/>
        </w:rPr>
        <w:t>№ </w:t>
      </w:r>
      <w:r w:rsidRPr="00885331">
        <w:rPr>
          <w:rFonts w:ascii="Verdana" w:hAnsi="Verdana"/>
          <w:sz w:val="22"/>
          <w:lang w:val="bg-BG"/>
        </w:rPr>
        <w:t>396/2005 относно максимално допустимите граници на остатъчни вещества от пестициди във и върху храни или фуражи от растителен или животински произход, по отношение на изпълнителните правомощия, предоставени на Комисията</w:t>
      </w:r>
    </w:p>
    <w:p w:rsidR="003658EC" w:rsidRPr="00885331" w:rsidRDefault="003658EC" w:rsidP="003658EC">
      <w:pPr>
        <w:pStyle w:val="ListParagraph"/>
        <w:rPr>
          <w:rFonts w:ascii="Verdana" w:eastAsia="MS Mincho" w:hAnsi="Verdana" w:cs="EUAlbertina"/>
          <w:color w:val="000000"/>
          <w:sz w:val="22"/>
          <w:szCs w:val="22"/>
          <w:lang w:val="bg-BG"/>
        </w:rPr>
      </w:pPr>
    </w:p>
    <w:p w:rsidR="003658EC" w:rsidRPr="00885331" w:rsidRDefault="003658EC" w:rsidP="003658EC">
      <w:pPr>
        <w:pStyle w:val="ListParagraph"/>
        <w:numPr>
          <w:ilvl w:val="0"/>
          <w:numId w:val="50"/>
        </w:numPr>
        <w:jc w:val="both"/>
        <w:rPr>
          <w:rFonts w:ascii="Verdana" w:hAnsi="Verdana"/>
          <w:sz w:val="22"/>
          <w:szCs w:val="22"/>
          <w:lang w:val="bg-BG"/>
        </w:rPr>
      </w:pPr>
      <w:r w:rsidRPr="00885331">
        <w:rPr>
          <w:rFonts w:ascii="Verdana" w:hAnsi="Verdana"/>
          <w:sz w:val="22"/>
          <w:lang w:val="bg-BG"/>
        </w:rPr>
        <w:t xml:space="preserve">Регламент </w:t>
      </w:r>
      <w:r w:rsidR="005F12D1" w:rsidRPr="00885331">
        <w:rPr>
          <w:rFonts w:ascii="Verdana" w:hAnsi="Verdana"/>
          <w:sz w:val="22"/>
          <w:lang w:val="bg-BG"/>
        </w:rPr>
        <w:t xml:space="preserve">(ЕС) </w:t>
      </w:r>
      <w:hyperlink r:id="rId57" w:history="1">
        <w:r w:rsidR="00BA2357" w:rsidRPr="00885331">
          <w:rPr>
            <w:rStyle w:val="Hyperlink"/>
            <w:rFonts w:ascii="Verdana" w:hAnsi="Verdana"/>
            <w:sz w:val="22"/>
            <w:lang w:val="bg-BG"/>
          </w:rPr>
          <w:t>№ </w:t>
        </w:r>
        <w:r w:rsidRPr="00885331">
          <w:rPr>
            <w:rStyle w:val="Hyperlink"/>
            <w:rFonts w:ascii="Verdana" w:hAnsi="Verdana"/>
            <w:sz w:val="22"/>
            <w:lang w:val="bg-BG"/>
          </w:rPr>
          <w:t>459/2010</w:t>
        </w:r>
      </w:hyperlink>
      <w:r w:rsidRPr="00885331">
        <w:rPr>
          <w:rFonts w:ascii="Verdana" w:hAnsi="Verdana"/>
          <w:sz w:val="22"/>
          <w:lang w:val="bg-BG"/>
        </w:rPr>
        <w:t xml:space="preserve"> за изменение на приложения II, III и IV към Регламент (ЕО) </w:t>
      </w:r>
      <w:r w:rsidR="00BA2357" w:rsidRPr="00885331">
        <w:rPr>
          <w:rFonts w:ascii="Verdana" w:hAnsi="Verdana"/>
          <w:sz w:val="22"/>
          <w:lang w:val="bg-BG"/>
        </w:rPr>
        <w:t>№ </w:t>
      </w:r>
      <w:r w:rsidRPr="00885331">
        <w:rPr>
          <w:rFonts w:ascii="Verdana" w:hAnsi="Verdana"/>
          <w:sz w:val="22"/>
          <w:lang w:val="bg-BG"/>
        </w:rPr>
        <w:t>396/2005 на Европейския парламент и на Съвета по отношение на максимално допустимите граници на остатъчни вещества от определени пестициди във или върху определени продукти</w:t>
      </w:r>
    </w:p>
    <w:p w:rsidR="003658EC" w:rsidRPr="00885331" w:rsidRDefault="003658EC" w:rsidP="003658EC">
      <w:pPr>
        <w:rPr>
          <w:rFonts w:ascii="Verdana" w:hAnsi="Verdana"/>
          <w:sz w:val="22"/>
          <w:szCs w:val="22"/>
          <w:lang w:val="bg-BG"/>
        </w:rPr>
      </w:pPr>
    </w:p>
    <w:p w:rsidR="003658EC" w:rsidRPr="00885331" w:rsidRDefault="003658EC" w:rsidP="003658EC">
      <w:pPr>
        <w:numPr>
          <w:ilvl w:val="0"/>
          <w:numId w:val="50"/>
        </w:numPr>
        <w:autoSpaceDE w:val="0"/>
        <w:autoSpaceDN w:val="0"/>
        <w:adjustRightInd w:val="0"/>
        <w:spacing w:before="80" w:after="80"/>
        <w:jc w:val="both"/>
        <w:rPr>
          <w:rFonts w:ascii="Verdana" w:hAnsi="Verdana" w:cs="Arial"/>
          <w:sz w:val="22"/>
          <w:szCs w:val="22"/>
          <w:lang w:val="bg-BG"/>
        </w:rPr>
      </w:pPr>
      <w:r w:rsidRPr="00885331">
        <w:rPr>
          <w:rFonts w:ascii="Verdana" w:hAnsi="Verdana"/>
          <w:sz w:val="22"/>
          <w:lang w:val="bg-BG"/>
        </w:rPr>
        <w:t>Регламентът относно генетично модифицираните храни и фуражи (</w:t>
      </w:r>
      <w:hyperlink r:id="rId58" w:history="1">
        <w:r w:rsidR="005F12D1" w:rsidRPr="00885331">
          <w:rPr>
            <w:rStyle w:val="Hyperlink"/>
            <w:rFonts w:ascii="Verdana" w:hAnsi="Verdana"/>
            <w:sz w:val="22"/>
            <w:lang w:val="bg-BG"/>
          </w:rPr>
          <w:t>Регламент (ЕО) № 1829/2003</w:t>
        </w:r>
      </w:hyperlink>
      <w:r w:rsidRPr="00885331">
        <w:rPr>
          <w:rFonts w:ascii="Verdana" w:hAnsi="Verdana"/>
          <w:sz w:val="22"/>
          <w:lang w:val="bg-BG"/>
        </w:rPr>
        <w:t>)</w:t>
      </w:r>
    </w:p>
    <w:p w:rsidR="003658EC" w:rsidRPr="00885331" w:rsidRDefault="003658EC" w:rsidP="003658EC">
      <w:pPr>
        <w:numPr>
          <w:ilvl w:val="0"/>
          <w:numId w:val="50"/>
        </w:numPr>
        <w:autoSpaceDE w:val="0"/>
        <w:autoSpaceDN w:val="0"/>
        <w:adjustRightInd w:val="0"/>
        <w:spacing w:before="60" w:after="60"/>
        <w:jc w:val="both"/>
        <w:rPr>
          <w:rFonts w:ascii="Verdana" w:eastAsia="MS Mincho" w:hAnsi="Verdana" w:cs="EUAlbertina"/>
          <w:color w:val="000000"/>
          <w:sz w:val="22"/>
          <w:szCs w:val="22"/>
          <w:lang w:val="bg-BG"/>
        </w:rPr>
      </w:pPr>
      <w:r w:rsidRPr="00885331">
        <w:rPr>
          <w:rFonts w:ascii="Verdana" w:hAnsi="Verdana"/>
          <w:sz w:val="22"/>
          <w:lang w:val="bg-BG"/>
        </w:rPr>
        <w:t>Регламент (ЕО) </w:t>
      </w:r>
      <w:r w:rsidR="00BA2357" w:rsidRPr="00885331">
        <w:rPr>
          <w:rFonts w:ascii="Verdana" w:hAnsi="Verdana"/>
          <w:sz w:val="22"/>
          <w:lang w:val="bg-BG"/>
        </w:rPr>
        <w:t>№ </w:t>
      </w:r>
      <w:hyperlink r:id="rId59" w:history="1">
        <w:r w:rsidRPr="00885331">
          <w:rPr>
            <w:rStyle w:val="Hyperlink"/>
            <w:rFonts w:ascii="Verdana" w:hAnsi="Verdana"/>
            <w:sz w:val="22"/>
            <w:lang w:val="bg-BG"/>
          </w:rPr>
          <w:t>1830/2003</w:t>
        </w:r>
      </w:hyperlink>
      <w:r w:rsidRPr="00885331">
        <w:rPr>
          <w:rFonts w:ascii="Verdana" w:hAnsi="Verdana"/>
          <w:sz w:val="22"/>
          <w:lang w:val="bg-BG"/>
        </w:rPr>
        <w:t xml:space="preserve"> относно проследяването и етикирането на генетично модифицирани организми и проследяването на храни и фуражи от генетично модифицирани продукти и за изменение на Директива 2001/18/ЕО</w:t>
      </w:r>
    </w:p>
    <w:p w:rsidR="003658EC" w:rsidRPr="00885331" w:rsidRDefault="003658EC" w:rsidP="003658EC">
      <w:pPr>
        <w:numPr>
          <w:ilvl w:val="0"/>
          <w:numId w:val="50"/>
        </w:numPr>
        <w:autoSpaceDE w:val="0"/>
        <w:autoSpaceDN w:val="0"/>
        <w:adjustRightInd w:val="0"/>
        <w:jc w:val="both"/>
        <w:rPr>
          <w:rFonts w:ascii="Verdana" w:hAnsi="Verdana" w:cs="Arial"/>
          <w:sz w:val="22"/>
          <w:szCs w:val="22"/>
          <w:lang w:val="bg-BG"/>
        </w:rPr>
      </w:pPr>
      <w:r w:rsidRPr="00885331">
        <w:rPr>
          <w:rFonts w:ascii="Verdana" w:hAnsi="Verdana"/>
          <w:sz w:val="22"/>
          <w:lang w:val="bg-BG"/>
        </w:rPr>
        <w:t>Препоръка на Комисията относно присъствието на деоксиниваленол, зеараленон, охратоксин А, Т-2 и НТ-2 токсини и фумонизини в продукти, предназначени за хранене на животните (</w:t>
      </w:r>
      <w:hyperlink r:id="rId60" w:history="1">
        <w:r w:rsidRPr="00885331">
          <w:rPr>
            <w:rStyle w:val="Hyperlink"/>
            <w:rFonts w:ascii="Verdana" w:hAnsi="Verdana"/>
            <w:sz w:val="22"/>
            <w:lang w:val="bg-BG"/>
          </w:rPr>
          <w:t>2006/576/ЕО</w:t>
        </w:r>
      </w:hyperlink>
      <w:r w:rsidRPr="00885331">
        <w:rPr>
          <w:rFonts w:ascii="Verdana" w:hAnsi="Verdana"/>
          <w:sz w:val="22"/>
          <w:lang w:val="bg-BG"/>
        </w:rPr>
        <w:t xml:space="preserve">) </w:t>
      </w:r>
    </w:p>
    <w:p w:rsidR="003658EC" w:rsidRPr="00885331" w:rsidRDefault="003658EC" w:rsidP="003658EC">
      <w:pPr>
        <w:autoSpaceDE w:val="0"/>
        <w:autoSpaceDN w:val="0"/>
        <w:adjustRightInd w:val="0"/>
        <w:jc w:val="both"/>
        <w:rPr>
          <w:rFonts w:ascii="Verdana" w:hAnsi="Verdana" w:cs="Arial"/>
          <w:sz w:val="22"/>
          <w:szCs w:val="22"/>
          <w:lang w:val="bg-BG"/>
        </w:rPr>
      </w:pPr>
    </w:p>
    <w:p w:rsidR="003658EC" w:rsidRPr="00885331" w:rsidRDefault="003658EC" w:rsidP="003658EC">
      <w:pPr>
        <w:pStyle w:val="ListParagraph"/>
        <w:numPr>
          <w:ilvl w:val="0"/>
          <w:numId w:val="50"/>
        </w:numPr>
        <w:jc w:val="both"/>
        <w:rPr>
          <w:rFonts w:ascii="Verdana" w:hAnsi="Verdana"/>
          <w:sz w:val="22"/>
          <w:szCs w:val="22"/>
          <w:lang w:val="bg-BG"/>
        </w:rPr>
      </w:pPr>
      <w:r w:rsidRPr="00885331">
        <w:rPr>
          <w:rFonts w:ascii="Verdana" w:hAnsi="Verdana"/>
          <w:sz w:val="22"/>
          <w:lang w:val="bg-BG"/>
        </w:rPr>
        <w:t>Препоръка на Комисията за наблюдение на наличието на алкалоиди от мораво рогче във фуражите и храните (</w:t>
      </w:r>
      <w:hyperlink r:id="rId61" w:history="1">
        <w:r w:rsidRPr="00885331">
          <w:rPr>
            <w:rStyle w:val="Hyperlink"/>
            <w:rFonts w:ascii="Verdana" w:hAnsi="Verdana"/>
            <w:sz w:val="22"/>
            <w:lang w:val="bg-BG"/>
          </w:rPr>
          <w:t>2012/154/ЕС)</w:t>
        </w:r>
      </w:hyperlink>
    </w:p>
    <w:p w:rsidR="003658EC" w:rsidRPr="00885331" w:rsidRDefault="003658EC" w:rsidP="003658EC">
      <w:pPr>
        <w:autoSpaceDE w:val="0"/>
        <w:autoSpaceDN w:val="0"/>
        <w:adjustRightInd w:val="0"/>
        <w:ind w:left="360"/>
        <w:jc w:val="both"/>
        <w:rPr>
          <w:rFonts w:ascii="Verdana" w:hAnsi="Verdana" w:cs="Arial"/>
          <w:sz w:val="22"/>
          <w:szCs w:val="22"/>
          <w:lang w:val="bg-BG"/>
        </w:rPr>
      </w:pPr>
    </w:p>
    <w:p w:rsidR="003658EC" w:rsidRPr="00885331" w:rsidRDefault="003658EC" w:rsidP="003658EC">
      <w:pPr>
        <w:autoSpaceDE w:val="0"/>
        <w:autoSpaceDN w:val="0"/>
        <w:adjustRightInd w:val="0"/>
        <w:ind w:left="360"/>
        <w:jc w:val="both"/>
        <w:rPr>
          <w:rFonts w:ascii="Verdana" w:hAnsi="Verdana" w:cs="Arial"/>
          <w:i/>
          <w:sz w:val="22"/>
          <w:szCs w:val="22"/>
          <w:lang w:val="bg-BG"/>
        </w:rPr>
      </w:pPr>
      <w:r w:rsidRPr="00885331">
        <w:rPr>
          <w:rFonts w:ascii="Verdana" w:hAnsi="Verdana"/>
          <w:i/>
          <w:sz w:val="22"/>
          <w:lang w:val="bg-BG"/>
        </w:rPr>
        <w:t xml:space="preserve">Декларация за отказ от отговорност: </w:t>
      </w:r>
      <w:r w:rsidR="005F12D1" w:rsidRPr="00885331">
        <w:rPr>
          <w:rFonts w:ascii="Verdana" w:hAnsi="Verdana"/>
          <w:i/>
          <w:sz w:val="22"/>
          <w:lang w:val="bg-BG"/>
        </w:rPr>
        <w:t>с</w:t>
      </w:r>
      <w:r w:rsidRPr="00885331">
        <w:rPr>
          <w:rFonts w:ascii="Verdana" w:hAnsi="Verdana"/>
          <w:i/>
          <w:sz w:val="22"/>
          <w:lang w:val="bg-BG"/>
        </w:rPr>
        <w:t>писъкът на законодателство на ЕС не е изчерпателен. В него е посочено основното съответно законодателство на ЕС, но той няма за цел да бъде пълен.</w:t>
      </w:r>
    </w:p>
    <w:p w:rsidR="003658EC" w:rsidRPr="00885331" w:rsidRDefault="003658EC" w:rsidP="003658EC">
      <w:pPr>
        <w:autoSpaceDE w:val="0"/>
        <w:autoSpaceDN w:val="0"/>
        <w:adjustRightInd w:val="0"/>
        <w:ind w:left="360"/>
        <w:jc w:val="both"/>
        <w:rPr>
          <w:rFonts w:ascii="Verdana" w:hAnsi="Verdana" w:cs="Arial"/>
          <w:sz w:val="22"/>
          <w:szCs w:val="22"/>
          <w:lang w:val="bg-BG"/>
        </w:rPr>
      </w:pPr>
    </w:p>
    <w:p w:rsidR="003658EC" w:rsidRPr="00885331" w:rsidRDefault="003658EC" w:rsidP="003658EC">
      <w:pPr>
        <w:autoSpaceDE w:val="0"/>
        <w:autoSpaceDN w:val="0"/>
        <w:adjustRightInd w:val="0"/>
        <w:ind w:left="360"/>
        <w:jc w:val="both"/>
        <w:rPr>
          <w:rFonts w:ascii="Verdana" w:hAnsi="Verdana" w:cs="Arial"/>
          <w:sz w:val="22"/>
          <w:szCs w:val="22"/>
          <w:lang w:val="bg-BG"/>
        </w:rPr>
      </w:pPr>
    </w:p>
    <w:p w:rsidR="003658EC" w:rsidRPr="00885331" w:rsidRDefault="003658EC" w:rsidP="003658EC">
      <w:pPr>
        <w:autoSpaceDE w:val="0"/>
        <w:autoSpaceDN w:val="0"/>
        <w:adjustRightInd w:val="0"/>
        <w:ind w:left="360"/>
        <w:jc w:val="both"/>
        <w:rPr>
          <w:rFonts w:ascii="Verdana" w:hAnsi="Verdana" w:cs="Arial"/>
          <w:sz w:val="22"/>
          <w:szCs w:val="22"/>
          <w:lang w:val="bg-BG"/>
        </w:rPr>
      </w:pPr>
    </w:p>
    <w:p w:rsidR="003658EC" w:rsidRPr="00885331" w:rsidRDefault="003658EC" w:rsidP="003658EC">
      <w:pPr>
        <w:jc w:val="both"/>
        <w:rPr>
          <w:rFonts w:ascii="Verdana" w:hAnsi="Verdana" w:cs="Arial"/>
          <w:b/>
          <w:color w:val="1F497D"/>
          <w:sz w:val="22"/>
          <w:szCs w:val="22"/>
          <w:lang w:val="bg-BG"/>
        </w:rPr>
      </w:pPr>
      <w:r w:rsidRPr="00885331">
        <w:rPr>
          <w:rFonts w:ascii="Verdana" w:hAnsi="Verdana"/>
          <w:b/>
          <w:color w:val="1F497D"/>
          <w:sz w:val="22"/>
          <w:lang w:val="bg-BG"/>
        </w:rPr>
        <w:t>КОДЕКС</w:t>
      </w:r>
    </w:p>
    <w:p w:rsidR="003658EC" w:rsidRPr="00885331" w:rsidRDefault="003658EC" w:rsidP="003658EC">
      <w:pPr>
        <w:numPr>
          <w:ilvl w:val="0"/>
          <w:numId w:val="26"/>
        </w:numPr>
        <w:jc w:val="both"/>
        <w:rPr>
          <w:rFonts w:ascii="Verdana" w:hAnsi="Verdana" w:cs="Arial"/>
          <w:sz w:val="22"/>
          <w:szCs w:val="22"/>
          <w:lang w:val="bg-BG"/>
        </w:rPr>
      </w:pPr>
      <w:r w:rsidRPr="00885331">
        <w:rPr>
          <w:rFonts w:ascii="Verdana" w:hAnsi="Verdana"/>
          <w:sz w:val="22"/>
          <w:lang w:val="bg-BG"/>
        </w:rPr>
        <w:t xml:space="preserve">Кодекс Алиментариус — </w:t>
      </w:r>
      <w:hyperlink r:id="rId62" w:history="1">
        <w:r w:rsidRPr="00885331">
          <w:rPr>
            <w:rStyle w:val="Hyperlink"/>
            <w:rFonts w:ascii="Verdana" w:hAnsi="Verdana"/>
            <w:sz w:val="22"/>
            <w:lang w:val="bg-BG"/>
          </w:rPr>
          <w:t>Кодекс за практики за добро хранене на животните</w:t>
        </w:r>
      </w:hyperlink>
    </w:p>
    <w:p w:rsidR="003658EC" w:rsidRPr="00885331" w:rsidRDefault="003658EC" w:rsidP="003658EC">
      <w:pPr>
        <w:jc w:val="both"/>
        <w:rPr>
          <w:rFonts w:ascii="Verdana" w:hAnsi="Verdana" w:cs="Arial"/>
          <w:sz w:val="22"/>
          <w:szCs w:val="22"/>
          <w:lang w:val="bg-BG"/>
        </w:rPr>
      </w:pPr>
    </w:p>
    <w:p w:rsidR="003658EC" w:rsidRPr="00885331" w:rsidRDefault="003658EC" w:rsidP="003658EC">
      <w:pPr>
        <w:jc w:val="both"/>
        <w:rPr>
          <w:rFonts w:ascii="Verdana" w:hAnsi="Verdana" w:cs="Arial"/>
          <w:b/>
          <w:color w:val="1F497D"/>
          <w:sz w:val="22"/>
          <w:szCs w:val="22"/>
          <w:lang w:val="bg-BG"/>
        </w:rPr>
      </w:pPr>
      <w:r w:rsidRPr="00885331">
        <w:rPr>
          <w:rFonts w:ascii="Verdana" w:hAnsi="Verdana"/>
          <w:b/>
          <w:color w:val="1F497D"/>
          <w:sz w:val="22"/>
          <w:lang w:val="bg-BG"/>
        </w:rPr>
        <w:t xml:space="preserve">ФАО </w:t>
      </w:r>
    </w:p>
    <w:p w:rsidR="003658EC" w:rsidRPr="00885331" w:rsidRDefault="00ED5D05" w:rsidP="003658EC">
      <w:pPr>
        <w:numPr>
          <w:ilvl w:val="0"/>
          <w:numId w:val="43"/>
        </w:numPr>
        <w:autoSpaceDE w:val="0"/>
        <w:autoSpaceDN w:val="0"/>
        <w:adjustRightInd w:val="0"/>
        <w:rPr>
          <w:rFonts w:ascii="Verdana" w:eastAsia="MS Mincho" w:hAnsi="Verdana" w:cs="FrutigerLTStd-Light"/>
          <w:sz w:val="22"/>
          <w:szCs w:val="22"/>
          <w:lang w:val="bg-BG"/>
        </w:rPr>
      </w:pPr>
      <w:hyperlink r:id="rId63" w:history="1">
        <w:r w:rsidR="003658EC" w:rsidRPr="00885331">
          <w:rPr>
            <w:rStyle w:val="Hyperlink"/>
            <w:rFonts w:ascii="Verdana" w:hAnsi="Verdana"/>
            <w:sz w:val="22"/>
            <w:lang w:val="bg-BG"/>
          </w:rPr>
          <w:t>Добри практики за фуражния сектор</w:t>
        </w:r>
      </w:hyperlink>
      <w:r w:rsidR="003658EC" w:rsidRPr="00885331">
        <w:rPr>
          <w:rFonts w:ascii="Verdana" w:hAnsi="Verdana"/>
          <w:sz w:val="22"/>
          <w:lang w:val="bg-BG"/>
        </w:rPr>
        <w:t xml:space="preserve"> — прилагане на Кодекс Алиментариус</w:t>
      </w:r>
    </w:p>
    <w:p w:rsidR="003658EC" w:rsidRPr="00885331" w:rsidRDefault="003658EC" w:rsidP="003658EC">
      <w:pPr>
        <w:jc w:val="both"/>
        <w:rPr>
          <w:rFonts w:ascii="Verdana" w:hAnsi="Verdana" w:cs="Arial"/>
          <w:sz w:val="22"/>
          <w:szCs w:val="22"/>
          <w:lang w:val="bg-BG"/>
        </w:rPr>
      </w:pPr>
      <w:r w:rsidRPr="00885331">
        <w:rPr>
          <w:rFonts w:ascii="Verdana" w:hAnsi="Verdana"/>
          <w:sz w:val="22"/>
          <w:lang w:val="bg-BG"/>
        </w:rPr>
        <w:t xml:space="preserve">     Кодекс за практики за добро хранене на животните</w:t>
      </w:r>
    </w:p>
    <w:p w:rsidR="003658EC" w:rsidRPr="00885331" w:rsidRDefault="003658EC" w:rsidP="003658EC">
      <w:pPr>
        <w:jc w:val="both"/>
        <w:rPr>
          <w:rFonts w:ascii="Verdana" w:hAnsi="Verdana" w:cs="Arial"/>
          <w:sz w:val="22"/>
          <w:szCs w:val="22"/>
          <w:lang w:val="bg-BG"/>
        </w:rPr>
      </w:pPr>
    </w:p>
    <w:p w:rsidR="003658EC" w:rsidRPr="00885331" w:rsidRDefault="003658EC" w:rsidP="003658EC">
      <w:pPr>
        <w:jc w:val="both"/>
        <w:rPr>
          <w:rFonts w:ascii="Verdana" w:hAnsi="Verdana" w:cs="Arial"/>
          <w:b/>
          <w:color w:val="1F497D"/>
          <w:sz w:val="22"/>
          <w:szCs w:val="22"/>
          <w:lang w:val="bg-BG"/>
        </w:rPr>
      </w:pPr>
      <w:r w:rsidRPr="00885331">
        <w:rPr>
          <w:rFonts w:ascii="Verdana" w:hAnsi="Verdana"/>
          <w:b/>
          <w:color w:val="1F497D"/>
          <w:sz w:val="22"/>
          <w:lang w:val="bg-BG"/>
        </w:rPr>
        <w:t>Стандарти ISO</w:t>
      </w:r>
    </w:p>
    <w:p w:rsidR="003658EC" w:rsidRPr="00885331" w:rsidRDefault="003658EC" w:rsidP="003658EC">
      <w:pPr>
        <w:jc w:val="both"/>
        <w:rPr>
          <w:rFonts w:ascii="Verdana" w:hAnsi="Verdana" w:cs="Arial"/>
          <w:b/>
          <w:color w:val="1F497D"/>
          <w:sz w:val="22"/>
          <w:szCs w:val="22"/>
          <w:lang w:val="bg-BG"/>
        </w:rPr>
      </w:pPr>
    </w:p>
    <w:p w:rsidR="003658EC" w:rsidRPr="00885331" w:rsidRDefault="00ED5D05" w:rsidP="003658EC">
      <w:pPr>
        <w:numPr>
          <w:ilvl w:val="0"/>
          <w:numId w:val="26"/>
        </w:numPr>
        <w:jc w:val="both"/>
        <w:rPr>
          <w:rFonts w:ascii="Verdana" w:hAnsi="Verdana" w:cs="Arial"/>
          <w:sz w:val="22"/>
          <w:szCs w:val="22"/>
          <w:lang w:val="bg-BG"/>
        </w:rPr>
      </w:pPr>
      <w:hyperlink r:id="rId64" w:history="1">
        <w:r w:rsidR="003658EC" w:rsidRPr="00885331">
          <w:rPr>
            <w:rStyle w:val="Hyperlink"/>
            <w:rFonts w:ascii="Verdana" w:hAnsi="Verdana"/>
            <w:sz w:val="22"/>
            <w:lang w:val="bg-BG"/>
          </w:rPr>
          <w:t>ISO 22000</w:t>
        </w:r>
      </w:hyperlink>
      <w:r w:rsidR="003658EC" w:rsidRPr="00885331">
        <w:rPr>
          <w:rFonts w:ascii="Verdana" w:hAnsi="Verdana"/>
          <w:sz w:val="22"/>
          <w:lang w:val="bg-BG"/>
        </w:rPr>
        <w:t xml:space="preserve"> Системи за управление на безопасността на хранителни продукти. Изисквания за всяка организация, принадлежаща към хранителната верига</w:t>
      </w:r>
    </w:p>
    <w:p w:rsidR="003658EC" w:rsidRPr="00885331" w:rsidRDefault="00ED5D05" w:rsidP="003658EC">
      <w:pPr>
        <w:numPr>
          <w:ilvl w:val="0"/>
          <w:numId w:val="26"/>
        </w:numPr>
        <w:jc w:val="both"/>
        <w:rPr>
          <w:rFonts w:ascii="Verdana" w:hAnsi="Verdana" w:cs="Arial"/>
          <w:sz w:val="22"/>
          <w:szCs w:val="22"/>
          <w:lang w:val="bg-BG"/>
        </w:rPr>
      </w:pPr>
      <w:hyperlink r:id="rId65" w:history="1">
        <w:r w:rsidR="003658EC" w:rsidRPr="00885331">
          <w:rPr>
            <w:rStyle w:val="Hyperlink"/>
            <w:rFonts w:ascii="Verdana" w:hAnsi="Verdana"/>
            <w:sz w:val="22"/>
            <w:lang w:val="bg-BG"/>
          </w:rPr>
          <w:t>ISO 9001:2008</w:t>
        </w:r>
      </w:hyperlink>
      <w:r w:rsidR="003658EC" w:rsidRPr="00885331">
        <w:rPr>
          <w:rFonts w:ascii="Verdana" w:hAnsi="Verdana"/>
          <w:sz w:val="22"/>
          <w:lang w:val="bg-BG"/>
        </w:rPr>
        <w:t xml:space="preserve"> Системи за управление на качеството. Изисквания</w:t>
      </w:r>
    </w:p>
    <w:p w:rsidR="003658EC" w:rsidRPr="00885331" w:rsidRDefault="00ED5D05" w:rsidP="003658EC">
      <w:pPr>
        <w:numPr>
          <w:ilvl w:val="0"/>
          <w:numId w:val="26"/>
        </w:numPr>
        <w:jc w:val="both"/>
        <w:rPr>
          <w:rFonts w:ascii="Verdana" w:hAnsi="Verdana" w:cs="Arial"/>
          <w:sz w:val="22"/>
          <w:szCs w:val="22"/>
          <w:lang w:val="bg-BG"/>
        </w:rPr>
      </w:pPr>
      <w:hyperlink r:id="rId66" w:history="1">
        <w:r w:rsidR="003658EC" w:rsidRPr="00885331">
          <w:rPr>
            <w:rStyle w:val="Hyperlink"/>
            <w:rFonts w:ascii="Verdana" w:hAnsi="Verdana"/>
            <w:sz w:val="22"/>
            <w:lang w:val="bg-BG"/>
          </w:rPr>
          <w:t>ISO/TS 22002</w:t>
        </w:r>
      </w:hyperlink>
      <w:r w:rsidR="003658EC" w:rsidRPr="00885331">
        <w:rPr>
          <w:rFonts w:ascii="Verdana" w:hAnsi="Verdana"/>
          <w:sz w:val="22"/>
          <w:lang w:val="bg-BG"/>
        </w:rPr>
        <w:t xml:space="preserve"> Програми-предпоставки за безопасност на хранителните продукти. Част 1: Производство на хранителни продукти</w:t>
      </w:r>
    </w:p>
    <w:p w:rsidR="003658EC" w:rsidRPr="00885331" w:rsidRDefault="003658EC" w:rsidP="003658EC">
      <w:pPr>
        <w:jc w:val="both"/>
        <w:rPr>
          <w:rFonts w:ascii="Verdana" w:hAnsi="Verdana" w:cs="Arial"/>
          <w:sz w:val="22"/>
          <w:szCs w:val="22"/>
          <w:lang w:val="bg-BG"/>
        </w:rPr>
      </w:pPr>
    </w:p>
    <w:p w:rsidR="003658EC" w:rsidRPr="00885331" w:rsidRDefault="003658EC" w:rsidP="003658EC">
      <w:pPr>
        <w:jc w:val="both"/>
        <w:rPr>
          <w:rFonts w:ascii="Verdana" w:hAnsi="Verdana" w:cs="Arial"/>
          <w:b/>
          <w:color w:val="1F497D"/>
          <w:sz w:val="22"/>
          <w:szCs w:val="22"/>
          <w:lang w:val="bg-BG"/>
        </w:rPr>
      </w:pPr>
      <w:r w:rsidRPr="00885331">
        <w:rPr>
          <w:rFonts w:ascii="Verdana" w:hAnsi="Verdana"/>
          <w:b/>
          <w:color w:val="1F497D"/>
          <w:sz w:val="22"/>
          <w:lang w:val="bg-BG"/>
        </w:rPr>
        <w:t>BSI</w:t>
      </w:r>
    </w:p>
    <w:p w:rsidR="003658EC" w:rsidRPr="00885331" w:rsidRDefault="003658EC" w:rsidP="003658EC">
      <w:pPr>
        <w:pStyle w:val="ListParagraph"/>
        <w:rPr>
          <w:rFonts w:ascii="Verdana" w:hAnsi="Verdana" w:cs="Arial"/>
          <w:sz w:val="22"/>
          <w:szCs w:val="22"/>
          <w:lang w:val="bg-BG"/>
        </w:rPr>
      </w:pPr>
    </w:p>
    <w:p w:rsidR="003658EC" w:rsidRPr="00885331" w:rsidRDefault="003658EC" w:rsidP="003658EC">
      <w:pPr>
        <w:numPr>
          <w:ilvl w:val="0"/>
          <w:numId w:val="51"/>
        </w:numPr>
        <w:spacing w:before="60" w:after="60"/>
        <w:jc w:val="both"/>
        <w:rPr>
          <w:rFonts w:ascii="Verdana" w:hAnsi="Verdana"/>
          <w:b/>
          <w:bCs/>
          <w:sz w:val="22"/>
          <w:szCs w:val="22"/>
          <w:lang w:val="bg-BG"/>
        </w:rPr>
      </w:pPr>
      <w:r w:rsidRPr="00885331">
        <w:rPr>
          <w:rFonts w:ascii="Verdana" w:hAnsi="Verdana"/>
          <w:sz w:val="22"/>
          <w:lang w:val="bg-BG"/>
        </w:rPr>
        <w:t xml:space="preserve">Обществено достъпната спецификация </w:t>
      </w:r>
      <w:hyperlink r:id="rId67" w:history="1">
        <w:r w:rsidRPr="00885331">
          <w:rPr>
            <w:rStyle w:val="Hyperlink"/>
            <w:rFonts w:ascii="Verdana" w:hAnsi="Verdana"/>
            <w:sz w:val="22"/>
            <w:lang w:val="bg-BG"/>
          </w:rPr>
          <w:t>PAS 222:2011</w:t>
        </w:r>
      </w:hyperlink>
      <w:r w:rsidRPr="00885331">
        <w:rPr>
          <w:rFonts w:ascii="Verdana" w:hAnsi="Verdana"/>
          <w:sz w:val="22"/>
          <w:lang w:val="bg-BG"/>
        </w:rPr>
        <w:t xml:space="preserve"> „Програми-предпоставки за безопасност на храните при производството на храни и фуражи за животни“ </w:t>
      </w:r>
    </w:p>
    <w:p w:rsidR="003658EC" w:rsidRPr="00885331" w:rsidRDefault="003658EC" w:rsidP="003658EC">
      <w:pPr>
        <w:pStyle w:val="Heading1"/>
        <w:rPr>
          <w:lang w:val="bg-BG"/>
        </w:rPr>
      </w:pPr>
      <w:bookmarkStart w:id="300" w:name="_Toc437222663"/>
      <w:bookmarkStart w:id="301" w:name="_Toc438211439"/>
      <w:r w:rsidRPr="00885331">
        <w:rPr>
          <w:noProof/>
          <w:lang w:val="en-GB" w:eastAsia="en-GB"/>
        </w:rPr>
        <mc:AlternateContent>
          <mc:Choice Requires="wps">
            <w:drawing>
              <wp:anchor distT="0" distB="0" distL="114300" distR="114300" simplePos="0" relativeHeight="251726848" behindDoc="0" locked="0" layoutInCell="1" allowOverlap="1" wp14:anchorId="48F48CDC" wp14:editId="68CCB2B4">
                <wp:simplePos x="0" y="0"/>
                <wp:positionH relativeFrom="column">
                  <wp:posOffset>5960110</wp:posOffset>
                </wp:positionH>
                <wp:positionV relativeFrom="paragraph">
                  <wp:posOffset>2140585</wp:posOffset>
                </wp:positionV>
                <wp:extent cx="282575" cy="449580"/>
                <wp:effectExtent l="0" t="0" r="22225" b="27305"/>
                <wp:wrapNone/>
                <wp:docPr id="28" name="Текстово 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449580"/>
                        </a:xfrm>
                        <a:prstGeom prst="rect">
                          <a:avLst/>
                        </a:prstGeom>
                        <a:solidFill>
                          <a:srgbClr val="FFFFFF"/>
                        </a:solidFill>
                        <a:ln w="9525">
                          <a:solidFill>
                            <a:srgbClr val="FFFFFF"/>
                          </a:solidFill>
                          <a:miter lim="800000"/>
                          <a:headEnd/>
                          <a:tailEnd/>
                        </a:ln>
                      </wps:spPr>
                      <wps:txbx>
                        <w:txbxContent>
                          <w:p w:rsidR="00ED5D05" w:rsidRPr="003660D9" w:rsidRDefault="00ED5D05" w:rsidP="003658EC">
                            <w:hyperlink w:anchor="Content" w:history="1">
                              <w:r>
                                <w:rPr>
                                  <w:rStyle w:val="Hyperlink"/>
                                  <w:rFonts w:ascii="Verdana" w:hAnsi="Verdana"/>
                                  <w:b/>
                                  <w:sz w:val="28"/>
                                </w:rPr>
                                <w:sym w:font="Wingdings 3" w:char="F04F"/>
                              </w:r>
                            </w:hyperlink>
                            <w:r>
                              <w:rPr>
                                <w:rFonts w:ascii="Verdana" w:hAnsi="Verdana"/>
                                <w:b/>
                                <w:i/>
                                <w:color w:val="4F81BD"/>
                                <w:sz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Текстово поле 28" o:spid="_x0000_s1036" type="#_x0000_t202" style="position:absolute;margin-left:469.3pt;margin-top:168.55pt;width:22.25pt;height:35.4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" strokecolor="white">
                <v:textbox style="mso-fit-shape-to-text:t">
                  <w:txbxContent>
                    <w:p w:rsidR="00ED5D05" w:rsidRPr="003660D9" w:rsidRDefault="00ED5D05" w:rsidP="003658EC">
                      <w:hyperlink w:anchor="Content" w:history="1">
                        <w:r>
                          <w:rPr>
                            <w:rStyle w:val="Hyperlink"/>
                            <w:rFonts w:ascii="Verdana" w:hAnsi="Verdana"/>
                            <w:b/>
                            <w:sz w:val="28"/>
                          </w:rPr>
                          <w:sym w:font="Wingdings 3" w:char="F04F"/>
                        </w:r>
                      </w:hyperlink>
                      <w:r>
                        <w:rPr>
                          <w:rFonts w:ascii="Verdana" w:hAnsi="Verdana"/>
                          <w:b/>
                          <w:i/>
                          <w:color w:val="4F81BD"/>
                          <w:sz w:val="16"/>
                        </w:rPr>
                        <w:t xml:space="preserve">   </w:t>
                      </w:r>
                    </w:p>
                  </w:txbxContent>
                </v:textbox>
              </v:shape>
            </w:pict>
          </mc:Fallback>
        </mc:AlternateContent>
      </w:r>
      <w:r w:rsidRPr="00885331">
        <w:rPr>
          <w:lang w:val="bg-BG"/>
        </w:rPr>
        <w:br w:type="page"/>
        <w:t>8</w:t>
      </w:r>
      <w:r w:rsidRPr="00885331">
        <w:rPr>
          <w:lang w:val="bg-BG"/>
        </w:rPr>
        <w:tab/>
        <w:t xml:space="preserve"> </w:t>
      </w:r>
      <w:bookmarkStart w:id="302" w:name="SECTOR_REFERENCE_DOCUMENTS"/>
      <w:r w:rsidRPr="00885331">
        <w:rPr>
          <w:lang w:val="bg-BG"/>
        </w:rPr>
        <w:t>СЕКТОРНИ СПРАВОЧНИ ДОКУМЕНТИ</w:t>
      </w:r>
      <w:bookmarkEnd w:id="300"/>
      <w:bookmarkEnd w:id="301"/>
      <w:bookmarkEnd w:id="302"/>
    </w:p>
    <w:p w:rsidR="003658EC" w:rsidRPr="00885331" w:rsidRDefault="003658EC" w:rsidP="003658EC">
      <w:pPr>
        <w:autoSpaceDE w:val="0"/>
        <w:autoSpaceDN w:val="0"/>
        <w:adjustRightInd w:val="0"/>
        <w:spacing w:line="240" w:lineRule="atLeast"/>
        <w:jc w:val="both"/>
        <w:rPr>
          <w:rFonts w:ascii="Verdana" w:hAnsi="Verdana" w:cs="Arial"/>
          <w:sz w:val="22"/>
          <w:szCs w:val="22"/>
          <w:lang w:val="bg-BG"/>
        </w:rPr>
      </w:pPr>
    </w:p>
    <w:p w:rsidR="003658EC" w:rsidRPr="00885331" w:rsidRDefault="003658EC" w:rsidP="003658EC">
      <w:pPr>
        <w:rPr>
          <w:rFonts w:ascii="Verdana" w:hAnsi="Verdana"/>
          <w:sz w:val="22"/>
          <w:szCs w:val="22"/>
          <w:lang w:val="bg-BG"/>
        </w:rPr>
      </w:pPr>
      <w:r w:rsidRPr="00885331">
        <w:rPr>
          <w:rFonts w:ascii="Verdana" w:hAnsi="Verdana"/>
          <w:sz w:val="22"/>
          <w:lang w:val="bg-BG"/>
        </w:rPr>
        <w:t>Наръчникът за даден сектор следва да включва или да се позовава на извършването на задълбочени анализи на риска на ниво сектор, като за всяка фуражна суровина поотделно се разглеждат следните въпроси:</w:t>
      </w:r>
    </w:p>
    <w:p w:rsidR="003658EC" w:rsidRPr="00885331" w:rsidRDefault="003658EC" w:rsidP="003658EC">
      <w:pPr>
        <w:spacing w:before="60" w:after="60"/>
        <w:rPr>
          <w:rFonts w:ascii="Verdana" w:hAnsi="Verdana"/>
          <w:sz w:val="22"/>
          <w:szCs w:val="22"/>
          <w:lang w:val="bg-BG"/>
        </w:rPr>
      </w:pPr>
      <w:r w:rsidRPr="00885331">
        <w:rPr>
          <w:lang w:val="bg-BG"/>
        </w:rPr>
        <w:br/>
      </w:r>
      <w:r w:rsidRPr="00885331">
        <w:rPr>
          <w:rFonts w:ascii="Verdana" w:hAnsi="Verdana"/>
          <w:sz w:val="22"/>
          <w:lang w:val="bg-BG"/>
        </w:rPr>
        <w:t>- идентифициране на опасностите за фуражите</w:t>
      </w:r>
      <w:r w:rsidR="0002036A" w:rsidRPr="00885331">
        <w:rPr>
          <w:rFonts w:ascii="Verdana" w:hAnsi="Verdana"/>
          <w:sz w:val="22"/>
          <w:lang w:val="bg-BG"/>
        </w:rPr>
        <w:t xml:space="preserve"> от гледна точка на тяхната безопасност</w:t>
      </w:r>
      <w:r w:rsidRPr="00885331">
        <w:rPr>
          <w:rFonts w:ascii="Verdana" w:hAnsi="Verdana"/>
          <w:sz w:val="22"/>
          <w:lang w:val="bg-BG"/>
        </w:rPr>
        <w:t>;</w:t>
      </w:r>
      <w:r w:rsidRPr="00885331">
        <w:rPr>
          <w:lang w:val="bg-BG"/>
        </w:rPr>
        <w:br/>
      </w:r>
      <w:r w:rsidRPr="00885331">
        <w:rPr>
          <w:rFonts w:ascii="Verdana" w:hAnsi="Verdana"/>
          <w:sz w:val="22"/>
          <w:lang w:val="bg-BG"/>
        </w:rPr>
        <w:t>- формулиране на мерките за контрол на тези опасности;</w:t>
      </w:r>
    </w:p>
    <w:p w:rsidR="003658EC" w:rsidRPr="00885331" w:rsidRDefault="003658EC" w:rsidP="003658EC">
      <w:pPr>
        <w:pStyle w:val="ListParagraph"/>
        <w:numPr>
          <w:ilvl w:val="1"/>
          <w:numId w:val="42"/>
        </w:numPr>
        <w:spacing w:before="60" w:after="60"/>
        <w:rPr>
          <w:rFonts w:ascii="Verdana" w:hAnsi="Verdana"/>
          <w:sz w:val="22"/>
          <w:szCs w:val="22"/>
          <w:lang w:val="bg-BG"/>
        </w:rPr>
      </w:pPr>
      <w:r w:rsidRPr="00885331">
        <w:rPr>
          <w:rFonts w:ascii="Verdana" w:hAnsi="Verdana"/>
          <w:sz w:val="22"/>
          <w:lang w:val="bg-BG"/>
        </w:rPr>
        <w:t>минимални изисквания за наблюдение.</w:t>
      </w:r>
    </w:p>
    <w:p w:rsidR="003658EC" w:rsidRPr="00885331" w:rsidRDefault="003658EC" w:rsidP="003658EC">
      <w:pPr>
        <w:rPr>
          <w:rFonts w:ascii="Verdana" w:hAnsi="Verdana"/>
          <w:sz w:val="22"/>
          <w:szCs w:val="22"/>
          <w:lang w:val="bg-BG"/>
        </w:rPr>
      </w:pPr>
      <w:r w:rsidRPr="00885331">
        <w:rPr>
          <w:lang w:val="bg-BG"/>
        </w:rPr>
        <w:br/>
      </w:r>
      <w:r w:rsidRPr="00885331">
        <w:rPr>
          <w:rFonts w:ascii="Verdana" w:hAnsi="Verdana"/>
          <w:sz w:val="22"/>
          <w:lang w:val="bg-BG"/>
        </w:rPr>
        <w:t>Отговорността на отделните предприятия/</w:t>
      </w:r>
      <w:r w:rsidR="00CA2E97" w:rsidRPr="00885331">
        <w:rPr>
          <w:rFonts w:ascii="Verdana" w:hAnsi="Verdana"/>
          <w:sz w:val="22"/>
          <w:lang w:val="bg-BG"/>
        </w:rPr>
        <w:t>стопански субекти</w:t>
      </w:r>
      <w:r w:rsidRPr="00885331">
        <w:rPr>
          <w:rFonts w:ascii="Verdana" w:hAnsi="Verdana"/>
          <w:sz w:val="22"/>
          <w:lang w:val="bg-BG"/>
        </w:rPr>
        <w:t xml:space="preserve"> относно HACCP остава непроменена.</w:t>
      </w:r>
    </w:p>
    <w:p w:rsidR="003658EC" w:rsidRPr="00885331" w:rsidRDefault="003658EC" w:rsidP="003658EC">
      <w:pPr>
        <w:rPr>
          <w:rFonts w:ascii="Verdana" w:hAnsi="Verdana"/>
          <w:sz w:val="22"/>
          <w:szCs w:val="22"/>
          <w:lang w:val="bg-BG"/>
        </w:rPr>
      </w:pPr>
    </w:p>
    <w:p w:rsidR="003658EC" w:rsidRPr="00885331" w:rsidRDefault="003658EC" w:rsidP="003658EC">
      <w:pPr>
        <w:rPr>
          <w:rFonts w:ascii="Verdana" w:hAnsi="Verdana" w:cs="Arial"/>
          <w:sz w:val="22"/>
          <w:szCs w:val="22"/>
          <w:lang w:val="bg-BG"/>
        </w:rPr>
      </w:pPr>
      <w:r w:rsidRPr="00885331">
        <w:rPr>
          <w:rFonts w:ascii="Verdana" w:hAnsi="Verdana"/>
          <w:sz w:val="22"/>
          <w:lang w:val="bg-BG"/>
        </w:rPr>
        <w:t>Секторните „Кодекси за добри практики“, посочени в секторния документ, са неразделна част от него и изискванията им са част от настоящия Наръчник.</w:t>
      </w:r>
    </w:p>
    <w:p w:rsidR="003658EC" w:rsidRPr="00885331" w:rsidRDefault="003658EC" w:rsidP="003658EC">
      <w:pPr>
        <w:rPr>
          <w:rFonts w:ascii="Verdana" w:hAnsi="Verdana"/>
          <w:b/>
          <w:bCs/>
          <w:caps/>
          <w:sz w:val="22"/>
          <w:szCs w:val="22"/>
          <w:lang w:val="bg-BG"/>
        </w:rPr>
      </w:pPr>
    </w:p>
    <w:p w:rsidR="003658EC" w:rsidRPr="00885331" w:rsidRDefault="003658EC" w:rsidP="003658EC">
      <w:pPr>
        <w:rPr>
          <w:rFonts w:ascii="Verdana" w:hAnsi="Verdana"/>
          <w:sz w:val="22"/>
          <w:szCs w:val="22"/>
          <w:lang w:val="bg-BG"/>
        </w:rPr>
      </w:pPr>
      <w:r w:rsidRPr="00885331">
        <w:rPr>
          <w:rFonts w:ascii="Verdana" w:hAnsi="Verdana"/>
          <w:sz w:val="22"/>
          <w:lang w:val="bg-BG"/>
        </w:rPr>
        <w:t>Следните сектори за фуражни суровини са разработили справочници относно безопасността на фуражните суровини:</w:t>
      </w:r>
    </w:p>
    <w:p w:rsidR="003658EC" w:rsidRPr="00885331" w:rsidRDefault="003658EC" w:rsidP="003658EC">
      <w:pPr>
        <w:rPr>
          <w:rFonts w:ascii="Verdana" w:hAnsi="Verdana"/>
          <w:sz w:val="22"/>
          <w:szCs w:val="22"/>
          <w:lang w:val="bg-BG"/>
        </w:rPr>
      </w:pPr>
    </w:p>
    <w:p w:rsidR="003658EC" w:rsidRPr="00885331" w:rsidRDefault="003658EC" w:rsidP="003658EC">
      <w:pPr>
        <w:rPr>
          <w:rFonts w:ascii="Verdana" w:hAnsi="Verdana"/>
          <w:bCs/>
          <w:caps/>
          <w:sz w:val="22"/>
          <w:szCs w:val="22"/>
          <w:lang w:val="bg-BG"/>
        </w:rPr>
      </w:pPr>
      <w:r w:rsidRPr="00885331">
        <w:rPr>
          <w:rFonts w:ascii="Verdana" w:hAnsi="Verdana"/>
          <w:caps/>
          <w:sz w:val="22"/>
          <w:lang w:val="bg-BG"/>
        </w:rPr>
        <w:t>ПРИЛОЖЕНИЕ 3: Секторен справочник за преработка на биодизел</w:t>
      </w:r>
    </w:p>
    <w:p w:rsidR="003658EC" w:rsidRPr="00885331" w:rsidRDefault="003658EC" w:rsidP="003658EC">
      <w:pPr>
        <w:rPr>
          <w:rFonts w:ascii="Verdana" w:hAnsi="Verdana"/>
          <w:sz w:val="22"/>
          <w:szCs w:val="22"/>
          <w:lang w:val="bg-BG"/>
        </w:rPr>
      </w:pPr>
    </w:p>
    <w:p w:rsidR="003658EC" w:rsidRPr="00885331" w:rsidRDefault="003658EC" w:rsidP="003658EC">
      <w:pPr>
        <w:rPr>
          <w:rFonts w:ascii="Verdana" w:hAnsi="Verdana"/>
          <w:bCs/>
          <w:caps/>
          <w:sz w:val="22"/>
          <w:szCs w:val="22"/>
          <w:lang w:val="bg-BG"/>
        </w:rPr>
      </w:pPr>
      <w:r w:rsidRPr="00885331">
        <w:rPr>
          <w:rFonts w:ascii="Verdana" w:hAnsi="Verdana"/>
          <w:caps/>
          <w:sz w:val="22"/>
          <w:lang w:val="bg-BG"/>
        </w:rPr>
        <w:t>ПРИЛОЖЕНИЕ 4: Секторен справочник за преработка на нишесте</w:t>
      </w:r>
      <w:r w:rsidRPr="00885331">
        <w:rPr>
          <w:rFonts w:ascii="Verdana" w:hAnsi="Verdana"/>
          <w:caps/>
          <w:sz w:val="22"/>
          <w:lang w:val="bg-BG"/>
        </w:rPr>
        <w:tab/>
      </w:r>
    </w:p>
    <w:p w:rsidR="003658EC" w:rsidRPr="00885331" w:rsidRDefault="003658EC" w:rsidP="003658EC">
      <w:pPr>
        <w:rPr>
          <w:rFonts w:ascii="Verdana" w:hAnsi="Verdana"/>
          <w:bCs/>
          <w:caps/>
          <w:sz w:val="22"/>
          <w:szCs w:val="22"/>
          <w:lang w:val="bg-BG"/>
        </w:rPr>
      </w:pPr>
    </w:p>
    <w:p w:rsidR="003658EC" w:rsidRPr="00885331" w:rsidRDefault="003658EC" w:rsidP="00316303">
      <w:pPr>
        <w:rPr>
          <w:rFonts w:ascii="Verdana" w:hAnsi="Verdana"/>
          <w:bCs/>
          <w:caps/>
          <w:sz w:val="22"/>
          <w:szCs w:val="22"/>
          <w:lang w:val="bg-BG"/>
        </w:rPr>
      </w:pPr>
      <w:r w:rsidRPr="00885331">
        <w:rPr>
          <w:rFonts w:ascii="Verdana" w:hAnsi="Verdana"/>
          <w:caps/>
          <w:sz w:val="22"/>
          <w:lang w:val="bg-BG"/>
        </w:rPr>
        <w:t>ПРИЛОЖЕНИЕ 5: Секторен справочник за преработка на масла и маслодайни семена</w:t>
      </w:r>
    </w:p>
    <w:p w:rsidR="003658EC" w:rsidRPr="00885331" w:rsidRDefault="003658EC" w:rsidP="003658EC">
      <w:pPr>
        <w:rPr>
          <w:rFonts w:ascii="Verdana" w:hAnsi="Verdana"/>
          <w:sz w:val="22"/>
          <w:szCs w:val="22"/>
          <w:lang w:val="bg-BG"/>
        </w:rPr>
      </w:pPr>
    </w:p>
    <w:p w:rsidR="003658EC" w:rsidRPr="00885331" w:rsidRDefault="003658EC" w:rsidP="003658EC">
      <w:pPr>
        <w:rPr>
          <w:rFonts w:ascii="Verdana" w:hAnsi="Verdana"/>
          <w:sz w:val="22"/>
          <w:szCs w:val="22"/>
          <w:lang w:val="bg-BG"/>
        </w:rPr>
      </w:pPr>
      <w:r w:rsidRPr="00885331">
        <w:rPr>
          <w:rFonts w:ascii="Verdana" w:hAnsi="Verdana"/>
          <w:sz w:val="22"/>
          <w:lang w:val="bg-BG"/>
        </w:rPr>
        <w:t>Допълнителни европейски наръчници са разработени от следните сектори в</w:t>
      </w:r>
      <w:r w:rsidR="00FC0EF6" w:rsidRPr="00885331">
        <w:rPr>
          <w:rFonts w:ascii="Verdana" w:hAnsi="Verdana"/>
          <w:sz w:val="22"/>
          <w:lang w:val="bg-BG"/>
        </w:rPr>
        <w:t>ъв</w:t>
      </w:r>
      <w:r w:rsidRPr="00885331">
        <w:rPr>
          <w:rFonts w:ascii="Verdana" w:hAnsi="Verdana"/>
          <w:sz w:val="22"/>
          <w:lang w:val="bg-BG"/>
        </w:rPr>
        <w:t xml:space="preserve"> верига</w:t>
      </w:r>
      <w:r w:rsidR="00FC0EF6" w:rsidRPr="00885331">
        <w:rPr>
          <w:rFonts w:ascii="Verdana" w:hAnsi="Verdana"/>
          <w:sz w:val="22"/>
          <w:lang w:val="bg-BG"/>
        </w:rPr>
        <w:t>та</w:t>
      </w:r>
      <w:r w:rsidRPr="00885331">
        <w:rPr>
          <w:rFonts w:ascii="Verdana" w:hAnsi="Verdana"/>
          <w:sz w:val="22"/>
          <w:lang w:val="bg-BG"/>
        </w:rPr>
        <w:t xml:space="preserve"> на </w:t>
      </w:r>
      <w:r w:rsidR="00FC0EF6" w:rsidRPr="00885331">
        <w:rPr>
          <w:rFonts w:ascii="Verdana" w:hAnsi="Verdana"/>
          <w:sz w:val="22"/>
          <w:lang w:val="bg-BG"/>
        </w:rPr>
        <w:t>фуражите</w:t>
      </w:r>
      <w:r w:rsidRPr="00885331">
        <w:rPr>
          <w:rFonts w:ascii="Verdana" w:hAnsi="Verdana"/>
          <w:sz w:val="22"/>
          <w:lang w:val="bg-BG"/>
        </w:rPr>
        <w:t xml:space="preserve">. В комбинация те обхващат </w:t>
      </w:r>
      <w:r w:rsidR="008F5980" w:rsidRPr="00885331">
        <w:rPr>
          <w:rFonts w:ascii="Verdana" w:hAnsi="Verdana"/>
          <w:sz w:val="22"/>
          <w:lang w:val="bg-BG"/>
        </w:rPr>
        <w:t>по-голям</w:t>
      </w:r>
      <w:r w:rsidR="00A6510E" w:rsidRPr="00885331">
        <w:rPr>
          <w:rFonts w:ascii="Verdana" w:hAnsi="Verdana"/>
          <w:sz w:val="22"/>
          <w:lang w:val="bg-BG"/>
        </w:rPr>
        <w:t>а</w:t>
      </w:r>
      <w:r w:rsidR="008F5980" w:rsidRPr="00885331">
        <w:rPr>
          <w:rFonts w:ascii="Verdana" w:hAnsi="Verdana"/>
          <w:sz w:val="22"/>
          <w:lang w:val="bg-BG"/>
        </w:rPr>
        <w:t>та част</w:t>
      </w:r>
      <w:r w:rsidRPr="00885331">
        <w:rPr>
          <w:rFonts w:ascii="Verdana" w:hAnsi="Verdana"/>
          <w:sz w:val="22"/>
          <w:lang w:val="bg-BG"/>
        </w:rPr>
        <w:t xml:space="preserve"> от дейностите в</w:t>
      </w:r>
      <w:r w:rsidR="00FC0EF6" w:rsidRPr="00885331">
        <w:rPr>
          <w:rFonts w:ascii="Verdana" w:hAnsi="Verdana"/>
          <w:sz w:val="22"/>
          <w:lang w:val="bg-BG"/>
        </w:rPr>
        <w:t>ъв</w:t>
      </w:r>
      <w:r w:rsidRPr="00885331">
        <w:rPr>
          <w:rFonts w:ascii="Verdana" w:hAnsi="Verdana"/>
          <w:sz w:val="22"/>
          <w:lang w:val="bg-BG"/>
        </w:rPr>
        <w:t xml:space="preserve"> верига</w:t>
      </w:r>
      <w:r w:rsidR="00FC0EF6" w:rsidRPr="00885331">
        <w:rPr>
          <w:rFonts w:ascii="Verdana" w:hAnsi="Verdana"/>
          <w:sz w:val="22"/>
          <w:lang w:val="bg-BG"/>
        </w:rPr>
        <w:t>та</w:t>
      </w:r>
      <w:r w:rsidRPr="00885331">
        <w:rPr>
          <w:rFonts w:ascii="Verdana" w:hAnsi="Verdana"/>
          <w:sz w:val="22"/>
          <w:lang w:val="bg-BG"/>
        </w:rPr>
        <w:t xml:space="preserve"> на </w:t>
      </w:r>
      <w:r w:rsidR="00FC0EF6" w:rsidRPr="00885331">
        <w:rPr>
          <w:rFonts w:ascii="Verdana" w:hAnsi="Verdana"/>
          <w:sz w:val="22"/>
          <w:lang w:val="bg-BG"/>
        </w:rPr>
        <w:t>фуражите</w:t>
      </w:r>
      <w:r w:rsidRPr="00885331">
        <w:rPr>
          <w:rFonts w:ascii="Verdana" w:hAnsi="Verdana"/>
          <w:sz w:val="22"/>
          <w:lang w:val="bg-BG"/>
        </w:rPr>
        <w:t>.</w:t>
      </w:r>
    </w:p>
    <w:p w:rsidR="003658EC" w:rsidRPr="00885331" w:rsidRDefault="003658EC" w:rsidP="003658EC">
      <w:pPr>
        <w:rPr>
          <w:rFonts w:ascii="Verdana" w:hAnsi="Verdana"/>
          <w:sz w:val="22"/>
          <w:szCs w:val="22"/>
          <w:lang w:val="bg-BG"/>
        </w:rPr>
      </w:pPr>
    </w:p>
    <w:p w:rsidR="003658EC" w:rsidRPr="00885331" w:rsidRDefault="003658EC" w:rsidP="003658EC">
      <w:pPr>
        <w:rPr>
          <w:rFonts w:ascii="Verdana" w:hAnsi="Verdana"/>
          <w:sz w:val="22"/>
          <w:szCs w:val="22"/>
          <w:lang w:val="bg-BG"/>
        </w:rPr>
      </w:pPr>
      <w:r w:rsidRPr="00885331">
        <w:rPr>
          <w:rFonts w:ascii="Verdana" w:hAnsi="Verdana"/>
          <w:sz w:val="22"/>
          <w:lang w:val="bg-BG"/>
        </w:rPr>
        <w:t>FEFAC — Комбинирани фуражи</w:t>
      </w:r>
    </w:p>
    <w:p w:rsidR="003658EC" w:rsidRPr="00885331" w:rsidRDefault="003658EC" w:rsidP="003658EC">
      <w:pPr>
        <w:rPr>
          <w:rFonts w:ascii="Verdana" w:hAnsi="Verdana"/>
          <w:sz w:val="22"/>
          <w:szCs w:val="22"/>
          <w:lang w:val="bg-BG"/>
        </w:rPr>
      </w:pPr>
      <w:r w:rsidRPr="00885331">
        <w:rPr>
          <w:rFonts w:ascii="Verdana" w:hAnsi="Verdana"/>
          <w:sz w:val="22"/>
          <w:lang w:val="bg-BG"/>
        </w:rPr>
        <w:t>FAMI-QS — Добавки и премикси</w:t>
      </w:r>
    </w:p>
    <w:p w:rsidR="003658EC" w:rsidRPr="00885331" w:rsidRDefault="003658EC" w:rsidP="003658EC">
      <w:pPr>
        <w:rPr>
          <w:rFonts w:ascii="Verdana" w:hAnsi="Verdana"/>
          <w:sz w:val="22"/>
          <w:szCs w:val="22"/>
          <w:lang w:val="bg-BG"/>
        </w:rPr>
      </w:pPr>
      <w:r w:rsidRPr="00885331">
        <w:rPr>
          <w:rFonts w:ascii="Verdana" w:hAnsi="Verdana"/>
          <w:sz w:val="22"/>
          <w:lang w:val="bg-BG"/>
        </w:rPr>
        <w:t>Coceral — Търговия, събиране, съхранение и транспорт</w:t>
      </w:r>
    </w:p>
    <w:p w:rsidR="003658EC" w:rsidRPr="00885331" w:rsidRDefault="003658EC" w:rsidP="003658EC">
      <w:pPr>
        <w:rPr>
          <w:rFonts w:ascii="Verdana" w:hAnsi="Verdana"/>
          <w:sz w:val="22"/>
          <w:szCs w:val="22"/>
          <w:lang w:val="bg-BG"/>
        </w:rPr>
      </w:pPr>
      <w:r w:rsidRPr="00885331">
        <w:rPr>
          <w:rFonts w:ascii="Verdana" w:hAnsi="Verdana"/>
          <w:sz w:val="22"/>
          <w:lang w:val="bg-BG"/>
        </w:rPr>
        <w:t>FEDIAF — Храни за домашни любимци</w:t>
      </w:r>
    </w:p>
    <w:p w:rsidR="003658EC" w:rsidRPr="00885331" w:rsidRDefault="003658EC" w:rsidP="003658EC">
      <w:pPr>
        <w:rPr>
          <w:rFonts w:ascii="Verdana" w:hAnsi="Verdana"/>
          <w:sz w:val="22"/>
          <w:szCs w:val="22"/>
          <w:lang w:val="bg-BG"/>
        </w:rPr>
      </w:pPr>
    </w:p>
    <w:p w:rsidR="003658EC" w:rsidRPr="00885331" w:rsidRDefault="003658EC" w:rsidP="003658EC">
      <w:pPr>
        <w:rPr>
          <w:rFonts w:ascii="Verdana" w:hAnsi="Verdana"/>
          <w:sz w:val="22"/>
          <w:szCs w:val="22"/>
          <w:lang w:val="bg-BG"/>
        </w:rPr>
      </w:pPr>
      <w:r w:rsidRPr="00885331">
        <w:rPr>
          <w:rFonts w:ascii="Verdana" w:hAnsi="Verdana"/>
          <w:sz w:val="22"/>
          <w:lang w:val="bg-BG"/>
        </w:rPr>
        <w:t xml:space="preserve">Документите могат да бъдат намерени на </w:t>
      </w:r>
      <w:hyperlink r:id="rId68" w:history="1">
        <w:r w:rsidRPr="00885331">
          <w:rPr>
            <w:rStyle w:val="Hyperlink"/>
            <w:rFonts w:ascii="Verdana" w:hAnsi="Verdana"/>
            <w:sz w:val="22"/>
            <w:lang w:val="bg-BG"/>
          </w:rPr>
          <w:t>уебсайта на ГД „Здравеопазване и безопасност на храните“</w:t>
        </w:r>
      </w:hyperlink>
      <w:r w:rsidR="000D1B5D" w:rsidRPr="00885331">
        <w:rPr>
          <w:rStyle w:val="Hyperlink"/>
          <w:rFonts w:ascii="Verdana" w:hAnsi="Verdana"/>
          <w:sz w:val="22"/>
          <w:lang w:val="bg-BG"/>
        </w:rPr>
        <w:t>.</w:t>
      </w:r>
    </w:p>
    <w:p w:rsidR="003658EC" w:rsidRPr="00885331" w:rsidRDefault="003658EC" w:rsidP="003658EC">
      <w:pPr>
        <w:rPr>
          <w:rFonts w:ascii="Verdana" w:hAnsi="Verdana"/>
          <w:sz w:val="22"/>
          <w:szCs w:val="22"/>
          <w:lang w:val="bg-BG"/>
        </w:rPr>
      </w:pPr>
    </w:p>
    <w:p w:rsidR="003658EC" w:rsidRPr="00885331" w:rsidRDefault="003658EC" w:rsidP="003658EC">
      <w:pPr>
        <w:pStyle w:val="Heading2"/>
        <w:rPr>
          <w:rFonts w:cs="Arial"/>
          <w:lang w:val="bg-BG"/>
        </w:rPr>
      </w:pPr>
      <w:r w:rsidRPr="00885331">
        <w:rPr>
          <w:lang w:val="bg-BG"/>
        </w:rPr>
        <w:br w:type="page"/>
      </w:r>
      <w:bookmarkStart w:id="303" w:name="_Toc437222664"/>
      <w:bookmarkStart w:id="304" w:name="_Toc438211440"/>
      <w:r w:rsidRPr="00885331">
        <w:rPr>
          <w:lang w:val="bg-BG"/>
        </w:rPr>
        <w:t xml:space="preserve">ПРИЛОЖЕНИЕ 1: </w:t>
      </w:r>
      <w:bookmarkStart w:id="305" w:name="Stakeholder_consultation"/>
      <w:r w:rsidRPr="00885331">
        <w:rPr>
          <w:lang w:val="bg-BG"/>
        </w:rPr>
        <w:t>Консултация със заинтересованите страни</w:t>
      </w:r>
      <w:bookmarkEnd w:id="303"/>
      <w:bookmarkEnd w:id="304"/>
      <w:bookmarkEnd w:id="305"/>
    </w:p>
    <w:p w:rsidR="003658EC" w:rsidRPr="00885331" w:rsidRDefault="003658EC" w:rsidP="003658EC">
      <w:pPr>
        <w:jc w:val="both"/>
        <w:rPr>
          <w:rFonts w:ascii="Verdana" w:hAnsi="Verdana" w:cs="Arial"/>
          <w:b/>
          <w:lang w:val="bg-BG"/>
        </w:rPr>
      </w:pPr>
    </w:p>
    <w:p w:rsidR="003658EC" w:rsidRPr="00885331" w:rsidRDefault="003658EC" w:rsidP="003658EC">
      <w:pPr>
        <w:jc w:val="both"/>
        <w:rPr>
          <w:rFonts w:ascii="Verdana" w:hAnsi="Verdana" w:cs="Arial"/>
          <w:sz w:val="22"/>
          <w:lang w:val="bg-BG"/>
        </w:rPr>
      </w:pPr>
      <w:r w:rsidRPr="00885331">
        <w:rPr>
          <w:rFonts w:ascii="Verdana" w:hAnsi="Verdana"/>
          <w:sz w:val="22"/>
          <w:lang w:val="bg-BG"/>
        </w:rPr>
        <w:t xml:space="preserve">EFISC са осъществили контакти и срещи с много представители на промишлените сектори, свързани с производството и потреблението на фуражни суровини, национални схеми за сертифициране, сертифициращи органи и други заинтересовани страни в цялата Общност. </w:t>
      </w:r>
    </w:p>
    <w:p w:rsidR="003658EC" w:rsidRPr="00885331" w:rsidRDefault="003658EC" w:rsidP="003658EC">
      <w:pPr>
        <w:jc w:val="both"/>
        <w:rPr>
          <w:rFonts w:ascii="Verdana" w:hAnsi="Verdana" w:cs="Arial"/>
          <w:sz w:val="22"/>
          <w:lang w:val="bg-BG"/>
        </w:rPr>
      </w:pPr>
    </w:p>
    <w:p w:rsidR="003658EC" w:rsidRPr="00885331" w:rsidRDefault="003658EC" w:rsidP="003658EC">
      <w:pPr>
        <w:jc w:val="both"/>
        <w:rPr>
          <w:rFonts w:ascii="Verdana" w:hAnsi="Verdana" w:cs="Arial"/>
          <w:sz w:val="22"/>
          <w:lang w:val="bg-BG"/>
        </w:rPr>
      </w:pPr>
      <w:r w:rsidRPr="00885331">
        <w:rPr>
          <w:rFonts w:ascii="Verdana" w:hAnsi="Verdana"/>
          <w:sz w:val="22"/>
          <w:lang w:val="bg-BG"/>
        </w:rPr>
        <w:t xml:space="preserve">Тези срещи са имали за цел да се приканят всички по-важни заинтересовани страни, свързани с фуражната промишленост в ЕС, да споделят мнение относно настоящия Наръчник преди и след първото му публикуване през юни 2009 година. </w:t>
      </w:r>
    </w:p>
    <w:p w:rsidR="003658EC" w:rsidRPr="00885331" w:rsidRDefault="003658EC" w:rsidP="003658EC">
      <w:pPr>
        <w:jc w:val="both"/>
        <w:rPr>
          <w:rFonts w:ascii="Verdana" w:hAnsi="Verdana" w:cs="Arial"/>
          <w:sz w:val="22"/>
          <w:lang w:val="bg-BG"/>
        </w:rPr>
      </w:pPr>
    </w:p>
    <w:p w:rsidR="003658EC" w:rsidRPr="00885331" w:rsidRDefault="003658EC" w:rsidP="003658EC">
      <w:pPr>
        <w:jc w:val="both"/>
        <w:rPr>
          <w:rFonts w:ascii="Verdana" w:hAnsi="Verdana" w:cs="Arial"/>
          <w:sz w:val="22"/>
          <w:lang w:val="bg-BG"/>
        </w:rPr>
      </w:pPr>
      <w:r w:rsidRPr="00885331">
        <w:rPr>
          <w:rFonts w:ascii="Verdana" w:hAnsi="Verdana"/>
          <w:sz w:val="22"/>
          <w:lang w:val="bg-BG"/>
        </w:rPr>
        <w:t xml:space="preserve">Крайните цели на този продължителен и все още отворен консултативен процес са: </w:t>
      </w:r>
    </w:p>
    <w:p w:rsidR="003658EC" w:rsidRPr="00885331" w:rsidRDefault="003658EC" w:rsidP="003658EC">
      <w:pPr>
        <w:jc w:val="both"/>
        <w:rPr>
          <w:rFonts w:ascii="Verdana" w:hAnsi="Verdana" w:cs="Arial"/>
          <w:sz w:val="22"/>
          <w:lang w:val="bg-BG"/>
        </w:rPr>
      </w:pPr>
    </w:p>
    <w:p w:rsidR="003658EC" w:rsidRPr="00885331" w:rsidRDefault="003658EC" w:rsidP="003A707E">
      <w:pPr>
        <w:ind w:left="1134" w:hanging="414"/>
        <w:jc w:val="both"/>
        <w:rPr>
          <w:rFonts w:ascii="Verdana" w:hAnsi="Verdana" w:cs="Arial"/>
          <w:sz w:val="22"/>
          <w:lang w:val="bg-BG"/>
        </w:rPr>
      </w:pPr>
      <w:r w:rsidRPr="00885331">
        <w:rPr>
          <w:rFonts w:ascii="Verdana" w:hAnsi="Verdana"/>
          <w:sz w:val="22"/>
          <w:lang w:val="bg-BG"/>
        </w:rPr>
        <w:t>а)</w:t>
      </w:r>
      <w:r w:rsidR="008D5694" w:rsidRPr="00885331">
        <w:rPr>
          <w:rFonts w:ascii="Verdana" w:hAnsi="Verdana"/>
          <w:sz w:val="22"/>
          <w:lang w:val="bg-BG"/>
        </w:rPr>
        <w:tab/>
      </w:r>
      <w:r w:rsidRPr="00885331">
        <w:rPr>
          <w:rFonts w:ascii="Verdana" w:hAnsi="Verdana"/>
          <w:sz w:val="22"/>
          <w:lang w:val="bg-BG"/>
        </w:rPr>
        <w:t xml:space="preserve">търсене на сътрудничество, установяване на конструктивна дискусия и </w:t>
      </w:r>
      <w:r w:rsidR="000D1B5D" w:rsidRPr="00885331">
        <w:rPr>
          <w:rFonts w:ascii="Verdana" w:hAnsi="Verdana"/>
          <w:sz w:val="22"/>
          <w:lang w:val="bg-BG"/>
        </w:rPr>
        <w:t xml:space="preserve">приканване </w:t>
      </w:r>
      <w:r w:rsidRPr="00885331">
        <w:rPr>
          <w:rFonts w:ascii="Verdana" w:hAnsi="Verdana"/>
          <w:sz w:val="22"/>
          <w:lang w:val="bg-BG"/>
        </w:rPr>
        <w:t>на заинтересованите страни да предоставят коментари и предложения по текста с цел постоянното му усъвършенстване;</w:t>
      </w:r>
    </w:p>
    <w:p w:rsidR="003658EC" w:rsidRPr="00885331" w:rsidRDefault="008D5694" w:rsidP="003A707E">
      <w:pPr>
        <w:ind w:left="1134" w:hanging="414"/>
        <w:jc w:val="both"/>
        <w:rPr>
          <w:rFonts w:ascii="Verdana" w:hAnsi="Verdana" w:cs="Arial"/>
          <w:sz w:val="22"/>
          <w:lang w:val="bg-BG"/>
        </w:rPr>
      </w:pPr>
      <w:r w:rsidRPr="00885331">
        <w:rPr>
          <w:rFonts w:ascii="Verdana" w:hAnsi="Verdana"/>
          <w:sz w:val="22"/>
          <w:lang w:val="bg-BG"/>
        </w:rPr>
        <w:t>б)</w:t>
      </w:r>
      <w:r w:rsidRPr="00885331">
        <w:rPr>
          <w:rFonts w:ascii="Verdana" w:hAnsi="Verdana"/>
          <w:sz w:val="22"/>
          <w:lang w:val="bg-BG"/>
        </w:rPr>
        <w:tab/>
      </w:r>
      <w:r w:rsidR="003658EC" w:rsidRPr="00885331">
        <w:rPr>
          <w:rFonts w:ascii="Verdana" w:hAnsi="Verdana"/>
          <w:sz w:val="22"/>
          <w:lang w:val="bg-BG"/>
        </w:rPr>
        <w:t xml:space="preserve">осигуряване на добро разбиране на подхода на Наръчника </w:t>
      </w:r>
      <w:r w:rsidR="000D1B5D" w:rsidRPr="00885331">
        <w:rPr>
          <w:rFonts w:ascii="Verdana" w:hAnsi="Verdana"/>
          <w:sz w:val="22"/>
          <w:lang w:val="bg-BG"/>
        </w:rPr>
        <w:t xml:space="preserve">от </w:t>
      </w:r>
      <w:r w:rsidR="003658EC" w:rsidRPr="00885331">
        <w:rPr>
          <w:rFonts w:ascii="Verdana" w:hAnsi="Verdana"/>
          <w:sz w:val="22"/>
          <w:lang w:val="bg-BG"/>
        </w:rPr>
        <w:t>други сектори;</w:t>
      </w:r>
    </w:p>
    <w:p w:rsidR="003658EC" w:rsidRPr="00885331" w:rsidRDefault="003658EC" w:rsidP="003A707E">
      <w:pPr>
        <w:ind w:left="1134" w:hanging="414"/>
        <w:jc w:val="both"/>
        <w:rPr>
          <w:rFonts w:ascii="Verdana" w:hAnsi="Verdana" w:cs="Arial"/>
          <w:sz w:val="22"/>
          <w:lang w:val="bg-BG"/>
        </w:rPr>
      </w:pPr>
      <w:r w:rsidRPr="00885331">
        <w:rPr>
          <w:rFonts w:ascii="Verdana" w:hAnsi="Verdana"/>
          <w:sz w:val="22"/>
          <w:lang w:val="bg-BG"/>
        </w:rPr>
        <w:t>в)</w:t>
      </w:r>
      <w:r w:rsidR="003A707E" w:rsidRPr="00885331">
        <w:rPr>
          <w:rFonts w:ascii="Verdana" w:hAnsi="Verdana"/>
          <w:sz w:val="22"/>
          <w:lang w:val="bg-BG"/>
        </w:rPr>
        <w:tab/>
      </w:r>
      <w:r w:rsidRPr="00885331">
        <w:rPr>
          <w:rFonts w:ascii="Verdana" w:hAnsi="Verdana"/>
          <w:sz w:val="22"/>
          <w:lang w:val="bg-BG"/>
        </w:rPr>
        <w:t>постигане на достатъчна степен на доверие в хранителната верига на човека и на животни</w:t>
      </w:r>
      <w:r w:rsidR="000D1B5D" w:rsidRPr="00885331">
        <w:rPr>
          <w:rFonts w:ascii="Verdana" w:hAnsi="Verdana"/>
          <w:sz w:val="22"/>
          <w:lang w:val="bg-BG"/>
        </w:rPr>
        <w:t>те</w:t>
      </w:r>
      <w:r w:rsidRPr="00885331">
        <w:rPr>
          <w:rFonts w:ascii="Verdana" w:hAnsi="Verdana"/>
          <w:sz w:val="22"/>
          <w:lang w:val="bg-BG"/>
        </w:rPr>
        <w:t>, като най-голямо внимание се отделя на основателните очаквания за безопасност в други сектори на промишлеността;</w:t>
      </w:r>
    </w:p>
    <w:p w:rsidR="003658EC" w:rsidRPr="00885331" w:rsidRDefault="003658EC" w:rsidP="003A707E">
      <w:pPr>
        <w:ind w:left="1134" w:hanging="414"/>
        <w:jc w:val="both"/>
        <w:rPr>
          <w:rFonts w:ascii="Verdana" w:hAnsi="Verdana" w:cs="Arial"/>
          <w:sz w:val="22"/>
          <w:lang w:val="bg-BG"/>
        </w:rPr>
      </w:pPr>
      <w:r w:rsidRPr="00885331">
        <w:rPr>
          <w:rFonts w:ascii="Verdana" w:hAnsi="Verdana"/>
          <w:sz w:val="22"/>
          <w:lang w:val="bg-BG"/>
        </w:rPr>
        <w:t>г)</w:t>
      </w:r>
      <w:r w:rsidR="003A707E" w:rsidRPr="00885331">
        <w:rPr>
          <w:rFonts w:ascii="Verdana" w:hAnsi="Verdana"/>
          <w:sz w:val="22"/>
          <w:lang w:val="bg-BG"/>
        </w:rPr>
        <w:tab/>
      </w:r>
      <w:r w:rsidRPr="00885331">
        <w:rPr>
          <w:rFonts w:ascii="Verdana" w:hAnsi="Verdana"/>
          <w:sz w:val="22"/>
          <w:lang w:val="bg-BG"/>
        </w:rPr>
        <w:t>снабдяване на Наръчника с верижен подход и координация с другите участващи страни.</w:t>
      </w:r>
    </w:p>
    <w:p w:rsidR="003658EC" w:rsidRPr="00885331" w:rsidRDefault="003658EC" w:rsidP="003658EC">
      <w:pPr>
        <w:jc w:val="both"/>
        <w:rPr>
          <w:rFonts w:ascii="Verdana" w:hAnsi="Verdana" w:cs="Arial"/>
          <w:sz w:val="22"/>
          <w:lang w:val="bg-BG"/>
        </w:rPr>
      </w:pPr>
    </w:p>
    <w:p w:rsidR="003658EC" w:rsidRPr="00885331" w:rsidRDefault="003658EC" w:rsidP="003658EC">
      <w:pPr>
        <w:widowControl w:val="0"/>
        <w:jc w:val="both"/>
        <w:rPr>
          <w:rFonts w:ascii="Verdana" w:hAnsi="Verdana"/>
          <w:sz w:val="22"/>
          <w:lang w:val="bg-BG"/>
        </w:rPr>
      </w:pPr>
      <w:r w:rsidRPr="00885331">
        <w:rPr>
          <w:rFonts w:ascii="Verdana" w:hAnsi="Verdana"/>
          <w:sz w:val="22"/>
          <w:lang w:val="bg-BG"/>
        </w:rPr>
        <w:t>Специално внимание трябва да се обърне на особено активното участие на Starch Europe и FEDIOL в рамките на EFISC, Европейския кодекс за безопасност на фуражните съставки, на който те са членове</w:t>
      </w:r>
      <w:r w:rsidR="000D1B5D" w:rsidRPr="00885331">
        <w:rPr>
          <w:rFonts w:ascii="Verdana" w:hAnsi="Verdana"/>
          <w:sz w:val="22"/>
          <w:lang w:val="bg-BG"/>
        </w:rPr>
        <w:t xml:space="preserve"> </w:t>
      </w:r>
      <w:r w:rsidRPr="00885331">
        <w:rPr>
          <w:rFonts w:ascii="Verdana" w:hAnsi="Verdana"/>
          <w:sz w:val="22"/>
          <w:lang w:val="bg-BG"/>
        </w:rPr>
        <w:t xml:space="preserve">учредители. Взети заедно, членовете на EFISC представят </w:t>
      </w:r>
      <w:r w:rsidR="00A6510E" w:rsidRPr="00885331">
        <w:rPr>
          <w:rFonts w:ascii="Verdana" w:hAnsi="Verdana"/>
          <w:sz w:val="22"/>
          <w:lang w:val="bg-BG"/>
        </w:rPr>
        <w:t>по-голямата част</w:t>
      </w:r>
      <w:r w:rsidRPr="00885331">
        <w:rPr>
          <w:rFonts w:ascii="Verdana" w:hAnsi="Verdana"/>
          <w:sz w:val="22"/>
          <w:lang w:val="bg-BG"/>
        </w:rPr>
        <w:t xml:space="preserve"> от всички „преработени фуражни суровини“, които влизат в хранителната верига чрез комбинираните фуражи. </w:t>
      </w:r>
    </w:p>
    <w:p w:rsidR="003658EC" w:rsidRPr="00885331" w:rsidRDefault="003658EC" w:rsidP="003658EC">
      <w:pPr>
        <w:jc w:val="both"/>
        <w:rPr>
          <w:rFonts w:ascii="Verdana" w:hAnsi="Verdana" w:cs="Arial"/>
          <w:sz w:val="22"/>
          <w:lang w:val="bg-BG"/>
        </w:rPr>
      </w:pPr>
    </w:p>
    <w:p w:rsidR="003658EC" w:rsidRPr="00885331" w:rsidRDefault="003658EC" w:rsidP="003658EC">
      <w:pPr>
        <w:jc w:val="both"/>
        <w:rPr>
          <w:rFonts w:ascii="Verdana" w:hAnsi="Verdana" w:cs="Arial"/>
          <w:sz w:val="22"/>
          <w:lang w:val="bg-BG"/>
        </w:rPr>
      </w:pPr>
    </w:p>
    <w:p w:rsidR="003658EC" w:rsidRPr="00885331" w:rsidRDefault="003658EC" w:rsidP="003658EC">
      <w:pPr>
        <w:jc w:val="both"/>
        <w:rPr>
          <w:rFonts w:ascii="Verdana" w:hAnsi="Verdana" w:cs="Arial"/>
          <w:sz w:val="22"/>
          <w:lang w:val="bg-BG"/>
        </w:rPr>
      </w:pPr>
    </w:p>
    <w:p w:rsidR="003658EC" w:rsidRPr="00885331" w:rsidRDefault="003658EC" w:rsidP="003658EC">
      <w:pPr>
        <w:jc w:val="both"/>
        <w:rPr>
          <w:rFonts w:ascii="Verdana" w:eastAsia="MS Mincho" w:hAnsi="Verdana"/>
          <w:color w:val="000000"/>
          <w:sz w:val="22"/>
          <w:szCs w:val="22"/>
          <w:lang w:val="bg-BG"/>
        </w:rPr>
      </w:pPr>
      <w:r w:rsidRPr="00885331">
        <w:rPr>
          <w:lang w:val="bg-BG"/>
        </w:rPr>
        <w:br w:type="page"/>
      </w:r>
      <w:r w:rsidRPr="00885331">
        <w:rPr>
          <w:rFonts w:ascii="Verdana" w:hAnsi="Verdana"/>
          <w:b/>
          <w:color w:val="1F497D"/>
          <w:sz w:val="22"/>
          <w:lang w:val="bg-BG"/>
        </w:rPr>
        <w:t xml:space="preserve"> </w:t>
      </w:r>
    </w:p>
    <w:p w:rsidR="003658EC" w:rsidRPr="00885331" w:rsidRDefault="003658EC" w:rsidP="003658EC">
      <w:pPr>
        <w:autoSpaceDE w:val="0"/>
        <w:autoSpaceDN w:val="0"/>
        <w:adjustRightInd w:val="0"/>
        <w:ind w:left="720"/>
        <w:rPr>
          <w:rFonts w:ascii="Verdana" w:hAnsi="Verdana" w:cs="Arial"/>
          <w:b/>
          <w:sz w:val="22"/>
          <w:szCs w:val="22"/>
          <w:lang w:val="bg-BG"/>
        </w:rPr>
      </w:pPr>
    </w:p>
    <w:p w:rsidR="003658EC" w:rsidRPr="00885331" w:rsidRDefault="003658EC" w:rsidP="003658EC">
      <w:pPr>
        <w:spacing w:before="100" w:beforeAutospacing="1" w:after="100" w:afterAutospacing="1"/>
        <w:rPr>
          <w:rFonts w:ascii="Verdana" w:hAnsi="Verdana" w:cs="Arial"/>
          <w:b/>
          <w:sz w:val="22"/>
          <w:szCs w:val="22"/>
          <w:lang w:val="bg-BG"/>
        </w:rPr>
      </w:pPr>
      <w:r w:rsidRPr="00885331">
        <w:rPr>
          <w:rFonts w:ascii="Verdana" w:hAnsi="Verdana"/>
          <w:b/>
          <w:color w:val="1F497D"/>
          <w:sz w:val="22"/>
          <w:lang w:val="bg-BG"/>
        </w:rPr>
        <w:t>Starch Europe</w:t>
      </w:r>
      <w:r w:rsidRPr="00885331">
        <w:rPr>
          <w:rFonts w:ascii="Verdana" w:hAnsi="Verdana"/>
          <w:sz w:val="22"/>
          <w:lang w:val="bg-BG"/>
        </w:rPr>
        <w:t xml:space="preserve"> </w:t>
      </w:r>
      <w:r w:rsidRPr="00885331">
        <w:rPr>
          <w:lang w:val="bg-BG"/>
        </w:rPr>
        <w:br/>
      </w:r>
      <w:r w:rsidRPr="00885331">
        <w:rPr>
          <w:rFonts w:ascii="Verdana" w:hAnsi="Verdana"/>
          <w:sz w:val="22"/>
          <w:lang w:val="bg-BG"/>
        </w:rPr>
        <w:t>Starch Europe е търговска</w:t>
      </w:r>
      <w:r w:rsidR="000D1B5D" w:rsidRPr="00885331">
        <w:rPr>
          <w:rFonts w:ascii="Verdana" w:hAnsi="Verdana"/>
          <w:sz w:val="22"/>
          <w:lang w:val="bg-BG"/>
        </w:rPr>
        <w:t>та</w:t>
      </w:r>
      <w:r w:rsidRPr="00885331">
        <w:rPr>
          <w:rFonts w:ascii="Verdana" w:hAnsi="Verdana"/>
          <w:sz w:val="22"/>
          <w:lang w:val="bg-BG"/>
        </w:rPr>
        <w:t xml:space="preserve"> асоциация, която представлява интересите на европейския сектор за производство на нишесте на европейско и международно равнище. Секторът за производство на нишесте присъства в 21 европейски държави и понастоящем наброява 24 членове и 7 асоциирани членове. За пълния списък вижте уебсайта на Starch Europe: </w:t>
      </w:r>
      <w:hyperlink r:id="rId69" w:history="1">
        <w:r w:rsidRPr="00885331">
          <w:rPr>
            <w:rStyle w:val="Hyperlink"/>
            <w:rFonts w:ascii="Verdana" w:hAnsi="Verdana"/>
            <w:sz w:val="22"/>
            <w:lang w:val="bg-BG"/>
          </w:rPr>
          <w:t>http://www.starch.eu/</w:t>
        </w:r>
      </w:hyperlink>
    </w:p>
    <w:p w:rsidR="003658EC" w:rsidRPr="00885331" w:rsidRDefault="003658EC" w:rsidP="003658EC">
      <w:pPr>
        <w:spacing w:before="100" w:beforeAutospacing="1" w:after="100" w:afterAutospacing="1"/>
        <w:jc w:val="both"/>
        <w:rPr>
          <w:rFonts w:ascii="Verdana" w:hAnsi="Verdana" w:cs="Arial"/>
          <w:b/>
          <w:sz w:val="22"/>
          <w:szCs w:val="22"/>
          <w:lang w:val="bg-BG"/>
        </w:rPr>
      </w:pPr>
    </w:p>
    <w:p w:rsidR="003658EC" w:rsidRPr="00885331" w:rsidRDefault="003658EC" w:rsidP="003658EC">
      <w:pPr>
        <w:spacing w:before="100" w:beforeAutospacing="1" w:after="100" w:afterAutospacing="1"/>
        <w:jc w:val="both"/>
        <w:rPr>
          <w:rFonts w:ascii="Verdana" w:hAnsi="Verdana"/>
          <w:b/>
          <w:bCs/>
          <w:color w:val="1F497D"/>
          <w:sz w:val="22"/>
          <w:szCs w:val="22"/>
          <w:lang w:val="bg-BG"/>
        </w:rPr>
      </w:pPr>
      <w:r w:rsidRPr="00885331">
        <w:rPr>
          <w:rFonts w:ascii="Verdana" w:hAnsi="Verdana"/>
          <w:b/>
          <w:color w:val="1F497D"/>
          <w:sz w:val="22"/>
          <w:lang w:val="bg-BG"/>
        </w:rPr>
        <w:t>FEDIOL</w:t>
      </w:r>
    </w:p>
    <w:p w:rsidR="003658EC" w:rsidRPr="00885331" w:rsidRDefault="003658EC" w:rsidP="003658EC">
      <w:pPr>
        <w:spacing w:before="100" w:beforeAutospacing="1" w:after="100" w:afterAutospacing="1"/>
        <w:jc w:val="both"/>
        <w:rPr>
          <w:rStyle w:val="Hyperlink"/>
          <w:rFonts w:ascii="Verdana" w:hAnsi="Verdana"/>
          <w:sz w:val="22"/>
          <w:szCs w:val="22"/>
          <w:lang w:val="bg-BG"/>
        </w:rPr>
      </w:pPr>
      <w:r w:rsidRPr="00885331">
        <w:rPr>
          <w:rFonts w:ascii="Verdana" w:hAnsi="Verdana"/>
          <w:sz w:val="22"/>
          <w:lang w:val="bg-BG"/>
        </w:rPr>
        <w:t xml:space="preserve">FEDIOL е Европейската федерация на преработвателите на маслодайни семена и производителите на растителни масла от ЕС. </w:t>
      </w:r>
      <w:r w:rsidRPr="00885331">
        <w:rPr>
          <w:rStyle w:val="content"/>
          <w:rFonts w:ascii="Verdana" w:hAnsi="Verdana"/>
          <w:sz w:val="22"/>
          <w:lang w:val="bg-BG"/>
        </w:rPr>
        <w:t>Членове на FEDIOL са 14 национални асоциации на преработватели на маслодайни семена и производители на растителни масла в различни страни от ЕС. Чрез не</w:t>
      </w:r>
      <w:r w:rsidR="000D1B5D" w:rsidRPr="00885331">
        <w:rPr>
          <w:rStyle w:val="content"/>
          <w:rFonts w:ascii="Verdana" w:hAnsi="Verdana"/>
          <w:sz w:val="22"/>
          <w:lang w:val="bg-BG"/>
        </w:rPr>
        <w:t>йн</w:t>
      </w:r>
      <w:r w:rsidRPr="00885331">
        <w:rPr>
          <w:rStyle w:val="content"/>
          <w:rFonts w:ascii="Verdana" w:hAnsi="Verdana"/>
          <w:sz w:val="22"/>
          <w:lang w:val="bg-BG"/>
        </w:rPr>
        <w:t xml:space="preserve">ата мрежа от асоциации към FEDIOL са се присъединили над 35 предприятия, например </w:t>
      </w:r>
      <w:hyperlink r:id="rId70" w:history="1">
        <w:r w:rsidRPr="00885331">
          <w:rPr>
            <w:rStyle w:val="Hyperlink"/>
            <w:rFonts w:ascii="Verdana" w:hAnsi="Verdana"/>
            <w:color w:val="000000"/>
            <w:sz w:val="22"/>
            <w:u w:val="none"/>
            <w:lang w:val="bg-BG"/>
          </w:rPr>
          <w:t>AAK</w:t>
        </w:r>
      </w:hyperlink>
      <w:r w:rsidRPr="00885331">
        <w:rPr>
          <w:rFonts w:ascii="Verdana" w:hAnsi="Verdana"/>
          <w:sz w:val="22"/>
          <w:lang w:val="bg-BG"/>
        </w:rPr>
        <w:t xml:space="preserve">, </w:t>
      </w:r>
      <w:hyperlink r:id="rId71" w:history="1">
        <w:r w:rsidRPr="00885331">
          <w:rPr>
            <w:rStyle w:val="Hyperlink"/>
            <w:rFonts w:ascii="Verdana" w:hAnsi="Verdana"/>
            <w:color w:val="000000"/>
            <w:sz w:val="22"/>
            <w:u w:val="none"/>
            <w:lang w:val="bg-BG"/>
          </w:rPr>
          <w:t>A.D.M</w:t>
        </w:r>
      </w:hyperlink>
      <w:r w:rsidRPr="00885331">
        <w:rPr>
          <w:rFonts w:ascii="Verdana" w:hAnsi="Verdana"/>
          <w:sz w:val="22"/>
          <w:lang w:val="bg-BG"/>
        </w:rPr>
        <w:t xml:space="preserve">, CARGILL, </w:t>
      </w:r>
      <w:hyperlink r:id="rId72" w:history="1">
        <w:r w:rsidRPr="00885331">
          <w:rPr>
            <w:rStyle w:val="Hyperlink"/>
            <w:rFonts w:ascii="Verdana" w:hAnsi="Verdana"/>
            <w:color w:val="000000"/>
            <w:sz w:val="22"/>
            <w:u w:val="none"/>
            <w:lang w:val="bg-BG"/>
          </w:rPr>
          <w:t>BUNGE</w:t>
        </w:r>
      </w:hyperlink>
      <w:r w:rsidRPr="00885331">
        <w:rPr>
          <w:rFonts w:ascii="Verdana" w:hAnsi="Verdana"/>
          <w:sz w:val="22"/>
          <w:lang w:val="bg-BG"/>
        </w:rPr>
        <w:t xml:space="preserve">, </w:t>
      </w:r>
      <w:hyperlink r:id="rId73" w:history="1">
        <w:r w:rsidRPr="00885331">
          <w:rPr>
            <w:rStyle w:val="Hyperlink"/>
            <w:rFonts w:ascii="Verdana" w:hAnsi="Verdana"/>
            <w:color w:val="000000"/>
            <w:sz w:val="22"/>
            <w:u w:val="none"/>
            <w:lang w:val="bg-BG"/>
          </w:rPr>
          <w:t>IOI Loders Croklaan</w:t>
        </w:r>
      </w:hyperlink>
      <w:r w:rsidRPr="00885331">
        <w:rPr>
          <w:rFonts w:ascii="Verdana" w:hAnsi="Verdana"/>
          <w:sz w:val="22"/>
          <w:lang w:val="bg-BG"/>
        </w:rPr>
        <w:t xml:space="preserve">, </w:t>
      </w:r>
      <w:hyperlink r:id="rId74" w:history="1">
        <w:r w:rsidRPr="00885331">
          <w:rPr>
            <w:rStyle w:val="Hyperlink"/>
            <w:rFonts w:ascii="Verdana" w:hAnsi="Verdana"/>
            <w:color w:val="000000"/>
            <w:sz w:val="22"/>
            <w:u w:val="none"/>
            <w:lang w:val="bg-BG"/>
          </w:rPr>
          <w:t>Lipidos Santiga</w:t>
        </w:r>
      </w:hyperlink>
      <w:r w:rsidRPr="00885331">
        <w:rPr>
          <w:rFonts w:ascii="Verdana" w:hAnsi="Verdana"/>
          <w:sz w:val="22"/>
          <w:lang w:val="bg-BG"/>
        </w:rPr>
        <w:t xml:space="preserve">, </w:t>
      </w:r>
      <w:hyperlink r:id="rId75" w:history="1">
        <w:r w:rsidRPr="00885331">
          <w:rPr>
            <w:rStyle w:val="Hyperlink"/>
            <w:rFonts w:ascii="Verdana" w:hAnsi="Verdana"/>
            <w:color w:val="000000"/>
            <w:sz w:val="22"/>
            <w:u w:val="none"/>
            <w:lang w:val="bg-BG"/>
          </w:rPr>
          <w:t>Sovena</w:t>
        </w:r>
      </w:hyperlink>
      <w:r w:rsidRPr="00885331">
        <w:rPr>
          <w:rFonts w:ascii="Verdana" w:hAnsi="Verdana"/>
          <w:sz w:val="22"/>
          <w:lang w:val="bg-BG"/>
        </w:rPr>
        <w:t xml:space="preserve">, </w:t>
      </w:r>
      <w:hyperlink r:id="rId76" w:history="1">
        <w:r w:rsidRPr="00885331">
          <w:rPr>
            <w:rStyle w:val="Hyperlink"/>
            <w:rFonts w:ascii="Verdana" w:hAnsi="Verdana"/>
            <w:color w:val="000000"/>
            <w:sz w:val="22"/>
            <w:u w:val="none"/>
            <w:lang w:val="bg-BG"/>
          </w:rPr>
          <w:t>Thywissen</w:t>
        </w:r>
      </w:hyperlink>
      <w:r w:rsidRPr="00885331">
        <w:rPr>
          <w:rFonts w:ascii="Verdana" w:hAnsi="Verdana"/>
          <w:sz w:val="22"/>
          <w:lang w:val="bg-BG"/>
        </w:rPr>
        <w:t xml:space="preserve">, </w:t>
      </w:r>
      <w:hyperlink r:id="rId77" w:history="1">
        <w:r w:rsidRPr="00885331">
          <w:rPr>
            <w:rStyle w:val="Hyperlink"/>
            <w:rFonts w:ascii="Verdana" w:hAnsi="Verdana"/>
            <w:color w:val="000000"/>
            <w:sz w:val="22"/>
            <w:u w:val="none"/>
            <w:lang w:val="bg-BG"/>
          </w:rPr>
          <w:t>Wilmar Edible Oils</w:t>
        </w:r>
      </w:hyperlink>
      <w:r w:rsidRPr="00885331">
        <w:rPr>
          <w:rFonts w:ascii="Verdana" w:hAnsi="Verdana"/>
          <w:sz w:val="22"/>
          <w:lang w:val="bg-BG"/>
        </w:rPr>
        <w:t xml:space="preserve">,.... </w:t>
      </w:r>
      <w:r w:rsidRPr="00885331">
        <w:rPr>
          <w:rStyle w:val="content"/>
          <w:rFonts w:ascii="Verdana" w:hAnsi="Verdana"/>
          <w:sz w:val="22"/>
          <w:lang w:val="bg-BG"/>
        </w:rPr>
        <w:t>П</w:t>
      </w:r>
      <w:r w:rsidRPr="00885331">
        <w:rPr>
          <w:rFonts w:ascii="Verdana" w:hAnsi="Verdana"/>
          <w:sz w:val="22"/>
          <w:lang w:val="bg-BG"/>
        </w:rPr>
        <w:t>ълен списък на предприятията</w:t>
      </w:r>
      <w:r w:rsidR="000D1B5D" w:rsidRPr="00885331">
        <w:rPr>
          <w:rFonts w:ascii="Verdana" w:hAnsi="Verdana"/>
          <w:sz w:val="22"/>
          <w:lang w:val="bg-BG"/>
        </w:rPr>
        <w:t xml:space="preserve"> — членове на</w:t>
      </w:r>
      <w:r w:rsidRPr="00885331">
        <w:rPr>
          <w:rFonts w:ascii="Verdana" w:hAnsi="Verdana"/>
          <w:sz w:val="22"/>
          <w:lang w:val="bg-BG"/>
        </w:rPr>
        <w:t xml:space="preserve"> асоциациите, които членуват във FEDIOL, може да намерите на следния уебсайт: </w:t>
      </w:r>
      <w:hyperlink r:id="rId78" w:history="1">
        <w:r w:rsidRPr="00885331">
          <w:rPr>
            <w:rStyle w:val="Hyperlink"/>
            <w:rFonts w:ascii="Verdana" w:hAnsi="Verdana"/>
            <w:sz w:val="22"/>
            <w:lang w:val="bg-BG"/>
          </w:rPr>
          <w:t>http://www.fediol.eu/</w:t>
        </w:r>
      </w:hyperlink>
    </w:p>
    <w:p w:rsidR="003658EC" w:rsidRPr="00885331" w:rsidRDefault="003658EC" w:rsidP="003658EC">
      <w:pPr>
        <w:spacing w:before="100" w:beforeAutospacing="1" w:after="100" w:afterAutospacing="1"/>
        <w:jc w:val="both"/>
        <w:rPr>
          <w:rStyle w:val="Hyperlink"/>
          <w:rFonts w:ascii="Verdana" w:hAnsi="Verdana"/>
          <w:sz w:val="22"/>
          <w:szCs w:val="22"/>
          <w:lang w:val="bg-BG"/>
        </w:rPr>
      </w:pPr>
    </w:p>
    <w:p w:rsidR="003658EC" w:rsidRPr="00885331" w:rsidRDefault="003658EC" w:rsidP="003658EC">
      <w:pPr>
        <w:spacing w:before="100" w:beforeAutospacing="1" w:after="100" w:afterAutospacing="1"/>
        <w:jc w:val="both"/>
        <w:rPr>
          <w:rStyle w:val="Hyperlink"/>
          <w:rFonts w:ascii="Verdana" w:hAnsi="Verdana"/>
          <w:b/>
          <w:color w:val="1F497D"/>
          <w:sz w:val="22"/>
          <w:szCs w:val="22"/>
          <w:lang w:val="bg-BG"/>
        </w:rPr>
      </w:pPr>
      <w:r w:rsidRPr="00885331">
        <w:rPr>
          <w:rStyle w:val="Hyperlink"/>
          <w:rFonts w:ascii="Verdana" w:hAnsi="Verdana"/>
          <w:b/>
          <w:color w:val="1F497D"/>
          <w:sz w:val="22"/>
          <w:lang w:val="bg-BG"/>
        </w:rPr>
        <w:t>EBB</w:t>
      </w:r>
    </w:p>
    <w:p w:rsidR="003658EC" w:rsidRPr="00885331" w:rsidRDefault="003658EC" w:rsidP="003658EC">
      <w:pPr>
        <w:spacing w:before="100" w:beforeAutospacing="1" w:after="100" w:afterAutospacing="1"/>
        <w:jc w:val="both"/>
        <w:rPr>
          <w:rFonts w:ascii="Verdana" w:hAnsi="Verdana"/>
          <w:sz w:val="22"/>
          <w:szCs w:val="22"/>
          <w:lang w:val="bg-BG"/>
        </w:rPr>
      </w:pPr>
      <w:r w:rsidRPr="00885331">
        <w:rPr>
          <w:rFonts w:ascii="Verdana" w:hAnsi="Verdana"/>
          <w:color w:val="000000"/>
          <w:sz w:val="22"/>
          <w:lang w:val="bg-BG"/>
        </w:rPr>
        <w:t>Европейският съвет за биодизел (European Biodiesel Board), известен също като EBB, е организация с нестопанска цел, създадена през януари 1997</w:t>
      </w:r>
      <w:r w:rsidR="00BA2357" w:rsidRPr="00885331">
        <w:rPr>
          <w:rFonts w:ascii="Verdana" w:hAnsi="Verdana"/>
          <w:color w:val="000000"/>
          <w:sz w:val="22"/>
          <w:lang w:val="bg-BG"/>
        </w:rPr>
        <w:t> г.</w:t>
      </w:r>
      <w:r w:rsidRPr="00885331">
        <w:rPr>
          <w:rFonts w:ascii="Verdana" w:hAnsi="Verdana"/>
          <w:color w:val="000000"/>
          <w:sz w:val="22"/>
          <w:lang w:val="bg-BG"/>
        </w:rPr>
        <w:t>, и представлява крупните производители на биодизел.</w:t>
      </w:r>
      <w:r w:rsidR="00BA2357" w:rsidRPr="00885331">
        <w:rPr>
          <w:rFonts w:ascii="Verdana" w:hAnsi="Verdana"/>
          <w:color w:val="000000"/>
          <w:sz w:val="22"/>
          <w:lang w:val="bg-BG"/>
        </w:rPr>
        <w:t xml:space="preserve"> </w:t>
      </w:r>
      <w:r w:rsidRPr="00885331">
        <w:rPr>
          <w:rFonts w:ascii="Verdana" w:hAnsi="Verdana"/>
          <w:color w:val="000000"/>
          <w:sz w:val="22"/>
          <w:lang w:val="bg-BG"/>
        </w:rPr>
        <w:t xml:space="preserve">За повече информация посетете уебсайта </w:t>
      </w:r>
      <w:hyperlink r:id="rId79" w:history="1">
        <w:r w:rsidRPr="00885331">
          <w:rPr>
            <w:rStyle w:val="Hyperlink"/>
            <w:rFonts w:ascii="Verdana" w:hAnsi="Verdana"/>
            <w:sz w:val="22"/>
            <w:lang w:val="bg-BG"/>
          </w:rPr>
          <w:t>http://www.ebb-eu.org/</w:t>
        </w:r>
      </w:hyperlink>
    </w:p>
    <w:p w:rsidR="003658EC" w:rsidRPr="00885331" w:rsidRDefault="003658EC" w:rsidP="003658EC">
      <w:pPr>
        <w:pStyle w:val="Heading2"/>
        <w:rPr>
          <w:rFonts w:cs="Arial"/>
          <w:lang w:val="bg-BG"/>
        </w:rPr>
      </w:pPr>
      <w:bookmarkStart w:id="306" w:name="_Toc437222665"/>
      <w:bookmarkStart w:id="307" w:name="_Toc438211441"/>
      <w:r w:rsidRPr="00885331">
        <w:rPr>
          <w:noProof/>
          <w:lang w:val="en-GB" w:eastAsia="en-GB"/>
        </w:rPr>
        <mc:AlternateContent>
          <mc:Choice Requires="wps">
            <w:drawing>
              <wp:anchor distT="0" distB="0" distL="114300" distR="114300" simplePos="0" relativeHeight="251727872" behindDoc="0" locked="0" layoutInCell="1" allowOverlap="1" wp14:anchorId="201481E4" wp14:editId="4DC7CAE3">
                <wp:simplePos x="0" y="0"/>
                <wp:positionH relativeFrom="column">
                  <wp:posOffset>5994400</wp:posOffset>
                </wp:positionH>
                <wp:positionV relativeFrom="paragraph">
                  <wp:posOffset>4844415</wp:posOffset>
                </wp:positionV>
                <wp:extent cx="282575" cy="449580"/>
                <wp:effectExtent l="0" t="0" r="22225" b="27305"/>
                <wp:wrapNone/>
                <wp:docPr id="27" name="Текстово 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449580"/>
                        </a:xfrm>
                        <a:prstGeom prst="rect">
                          <a:avLst/>
                        </a:prstGeom>
                        <a:solidFill>
                          <a:srgbClr val="FFFFFF"/>
                        </a:solidFill>
                        <a:ln w="9525">
                          <a:solidFill>
                            <a:srgbClr val="FFFFFF"/>
                          </a:solidFill>
                          <a:miter lim="800000"/>
                          <a:headEnd/>
                          <a:tailEnd/>
                        </a:ln>
                      </wps:spPr>
                      <wps:txbx>
                        <w:txbxContent>
                          <w:p w:rsidR="00ED5D05" w:rsidRPr="003660D9" w:rsidRDefault="00ED5D05" w:rsidP="003658EC">
                            <w:hyperlink w:anchor="Content" w:history="1">
                              <w:r>
                                <w:rPr>
                                  <w:rStyle w:val="Hyperlink"/>
                                  <w:rFonts w:ascii="Verdana" w:hAnsi="Verdana"/>
                                  <w:b/>
                                  <w:sz w:val="28"/>
                                </w:rPr>
                                <w:sym w:font="Wingdings 3" w:char="F04F"/>
                              </w:r>
                            </w:hyperlink>
                            <w:r>
                              <w:rPr>
                                <w:rFonts w:ascii="Verdana" w:hAnsi="Verdana"/>
                                <w:b/>
                                <w:i/>
                                <w:color w:val="4F81BD"/>
                                <w:sz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Текстово поле 27" o:spid="_x0000_s1037" type="#_x0000_t202" style="position:absolute;margin-left:472pt;margin-top:381.45pt;width:22.25pt;height:35.4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" strokecolor="white">
                <v:textbox style="mso-fit-shape-to-text:t">
                  <w:txbxContent>
                    <w:p w:rsidR="00ED5D05" w:rsidRPr="003660D9" w:rsidRDefault="00ED5D05" w:rsidP="003658EC">
                      <w:hyperlink w:anchor="Content" w:history="1">
                        <w:r>
                          <w:rPr>
                            <w:rStyle w:val="Hyperlink"/>
                            <w:rFonts w:ascii="Verdana" w:hAnsi="Verdana"/>
                            <w:b/>
                            <w:sz w:val="28"/>
                          </w:rPr>
                          <w:sym w:font="Wingdings 3" w:char="F04F"/>
                        </w:r>
                      </w:hyperlink>
                      <w:r>
                        <w:rPr>
                          <w:rFonts w:ascii="Verdana" w:hAnsi="Verdana"/>
                          <w:b/>
                          <w:i/>
                          <w:color w:val="4F81BD"/>
                          <w:sz w:val="16"/>
                        </w:rPr>
                        <w:t xml:space="preserve">   </w:t>
                      </w:r>
                    </w:p>
                  </w:txbxContent>
                </v:textbox>
              </v:shape>
            </w:pict>
          </mc:Fallback>
        </mc:AlternateContent>
      </w:r>
      <w:r w:rsidRPr="00885331">
        <w:rPr>
          <w:lang w:val="bg-BG"/>
        </w:rPr>
        <w:br w:type="page"/>
        <w:t xml:space="preserve">ПРИЛОЖЕНИЕ 2:  </w:t>
      </w:r>
      <w:bookmarkStart w:id="308" w:name="LIST_OF_ACRONYMS_AND_ABBREVIATIONS"/>
      <w:r w:rsidRPr="00885331">
        <w:rPr>
          <w:lang w:val="bg-BG"/>
        </w:rPr>
        <w:t>СПИСЪК С АКРОНИМИ И СЪКРАЩЕНИЯ</w:t>
      </w:r>
      <w:bookmarkEnd w:id="306"/>
      <w:bookmarkEnd w:id="307"/>
      <w:bookmarkEnd w:id="308"/>
    </w:p>
    <w:p w:rsidR="003658EC" w:rsidRPr="00885331" w:rsidRDefault="003658EC" w:rsidP="003658EC">
      <w:pPr>
        <w:spacing w:before="100" w:beforeAutospacing="1" w:after="100" w:afterAutospacing="1" w:line="276" w:lineRule="auto"/>
        <w:jc w:val="both"/>
        <w:rPr>
          <w:rFonts w:ascii="Verdana" w:hAnsi="Verdana" w:cs="Arial"/>
          <w:b/>
          <w:sz w:val="22"/>
          <w:szCs w:val="22"/>
          <w:lang w:val="bg-BG"/>
        </w:rPr>
      </w:pPr>
    </w:p>
    <w:p w:rsidR="003658EC" w:rsidRPr="00885331" w:rsidRDefault="003658EC" w:rsidP="003658EC">
      <w:pPr>
        <w:numPr>
          <w:ilvl w:val="0"/>
          <w:numId w:val="53"/>
        </w:numPr>
        <w:rPr>
          <w:rFonts w:ascii="Verdana" w:hAnsi="Verdana"/>
          <w:sz w:val="22"/>
          <w:szCs w:val="22"/>
          <w:lang w:val="bg-BG"/>
        </w:rPr>
      </w:pPr>
      <w:r w:rsidRPr="00885331">
        <w:rPr>
          <w:rFonts w:ascii="Verdana" w:hAnsi="Verdana"/>
          <w:b/>
          <w:sz w:val="22"/>
          <w:lang w:val="bg-BG"/>
        </w:rPr>
        <w:t>As</w:t>
      </w:r>
      <w:r w:rsidRPr="00885331">
        <w:rPr>
          <w:rFonts w:ascii="Verdana" w:hAnsi="Verdana"/>
          <w:sz w:val="22"/>
          <w:lang w:val="bg-BG"/>
        </w:rPr>
        <w:t>: Арсен</w:t>
      </w:r>
    </w:p>
    <w:p w:rsidR="003658EC" w:rsidRPr="00885331" w:rsidRDefault="003658EC" w:rsidP="003658EC">
      <w:pPr>
        <w:numPr>
          <w:ilvl w:val="0"/>
          <w:numId w:val="53"/>
        </w:numPr>
        <w:spacing w:line="276" w:lineRule="auto"/>
        <w:jc w:val="both"/>
        <w:rPr>
          <w:rFonts w:ascii="Verdana" w:hAnsi="Verdana" w:cs="Arial"/>
          <w:sz w:val="22"/>
          <w:szCs w:val="22"/>
          <w:lang w:val="bg-BG"/>
        </w:rPr>
      </w:pPr>
      <w:r w:rsidRPr="00885331">
        <w:rPr>
          <w:rFonts w:ascii="Verdana" w:hAnsi="Verdana"/>
          <w:b/>
          <w:sz w:val="22"/>
          <w:lang w:val="bg-BG"/>
        </w:rPr>
        <w:t>B</w:t>
      </w:r>
      <w:r w:rsidRPr="00885331">
        <w:rPr>
          <w:rFonts w:ascii="Verdana" w:hAnsi="Verdana"/>
          <w:sz w:val="22"/>
          <w:lang w:val="bg-BG"/>
        </w:rPr>
        <w:t>: Биологична</w:t>
      </w:r>
    </w:p>
    <w:p w:rsidR="003658EC" w:rsidRPr="00885331" w:rsidRDefault="003658EC" w:rsidP="003658EC">
      <w:pPr>
        <w:numPr>
          <w:ilvl w:val="0"/>
          <w:numId w:val="53"/>
        </w:numPr>
        <w:spacing w:line="276" w:lineRule="auto"/>
        <w:jc w:val="both"/>
        <w:rPr>
          <w:rFonts w:ascii="Verdana" w:hAnsi="Verdana" w:cs="Arial"/>
          <w:sz w:val="22"/>
          <w:szCs w:val="22"/>
          <w:lang w:val="bg-BG"/>
        </w:rPr>
      </w:pPr>
      <w:r w:rsidRPr="00885331">
        <w:rPr>
          <w:rFonts w:ascii="Verdana" w:hAnsi="Verdana"/>
          <w:b/>
          <w:sz w:val="22"/>
          <w:lang w:val="bg-BG"/>
        </w:rPr>
        <w:t>C</w:t>
      </w:r>
      <w:r w:rsidRPr="00885331">
        <w:rPr>
          <w:rFonts w:ascii="Verdana" w:hAnsi="Verdana"/>
          <w:sz w:val="22"/>
          <w:lang w:val="bg-BG"/>
        </w:rPr>
        <w:t>:</w:t>
      </w:r>
      <w:r w:rsidRPr="00885331">
        <w:rPr>
          <w:rFonts w:ascii="Verdana" w:hAnsi="Verdana"/>
          <w:b/>
          <w:sz w:val="22"/>
          <w:lang w:val="bg-BG"/>
        </w:rPr>
        <w:t xml:space="preserve"> </w:t>
      </w:r>
      <w:r w:rsidRPr="00885331">
        <w:rPr>
          <w:rFonts w:ascii="Verdana" w:hAnsi="Verdana"/>
          <w:sz w:val="22"/>
          <w:lang w:val="bg-BG"/>
        </w:rPr>
        <w:t>Химическа</w:t>
      </w:r>
    </w:p>
    <w:p w:rsidR="003658EC" w:rsidRPr="00885331" w:rsidRDefault="001C1EE4" w:rsidP="003658EC">
      <w:pPr>
        <w:numPr>
          <w:ilvl w:val="0"/>
          <w:numId w:val="53"/>
        </w:numPr>
        <w:spacing w:line="276" w:lineRule="auto"/>
        <w:jc w:val="both"/>
        <w:rPr>
          <w:rFonts w:ascii="Verdana" w:hAnsi="Verdana" w:cs="Arial"/>
          <w:sz w:val="22"/>
          <w:szCs w:val="22"/>
          <w:lang w:val="bg-BG"/>
        </w:rPr>
      </w:pPr>
      <w:r w:rsidRPr="00885331">
        <w:rPr>
          <w:rFonts w:ascii="Verdana" w:hAnsi="Verdana"/>
          <w:b/>
          <w:sz w:val="22"/>
          <w:lang w:val="bg-BG"/>
        </w:rPr>
        <w:t>Кат</w:t>
      </w:r>
      <w:r w:rsidR="003658EC" w:rsidRPr="00885331">
        <w:rPr>
          <w:rFonts w:ascii="Verdana" w:hAnsi="Verdana"/>
          <w:b/>
          <w:sz w:val="22"/>
          <w:lang w:val="bg-BG"/>
        </w:rPr>
        <w:t>.</w:t>
      </w:r>
      <w:r w:rsidR="003658EC" w:rsidRPr="00885331">
        <w:rPr>
          <w:rFonts w:ascii="Verdana" w:hAnsi="Verdana"/>
          <w:sz w:val="22"/>
          <w:lang w:val="bg-BG"/>
        </w:rPr>
        <w:t>: Категория</w:t>
      </w:r>
    </w:p>
    <w:p w:rsidR="003658EC" w:rsidRPr="00885331" w:rsidRDefault="003658EC" w:rsidP="003658EC">
      <w:pPr>
        <w:numPr>
          <w:ilvl w:val="0"/>
          <w:numId w:val="53"/>
        </w:numPr>
        <w:spacing w:line="276" w:lineRule="auto"/>
        <w:jc w:val="both"/>
        <w:rPr>
          <w:rFonts w:ascii="Verdana" w:hAnsi="Verdana" w:cs="Arial"/>
          <w:sz w:val="22"/>
          <w:szCs w:val="22"/>
          <w:lang w:val="bg-BG"/>
        </w:rPr>
      </w:pPr>
      <w:r w:rsidRPr="00885331">
        <w:rPr>
          <w:rFonts w:ascii="Verdana" w:hAnsi="Verdana"/>
          <w:b/>
          <w:sz w:val="22"/>
          <w:lang w:val="bg-BG"/>
        </w:rPr>
        <w:t xml:space="preserve">ККТ: </w:t>
      </w:r>
      <w:r w:rsidRPr="00885331">
        <w:rPr>
          <w:rFonts w:ascii="Verdana" w:hAnsi="Verdana"/>
          <w:sz w:val="22"/>
          <w:lang w:val="bg-BG"/>
        </w:rPr>
        <w:t>Критична контролна точка</w:t>
      </w:r>
    </w:p>
    <w:p w:rsidR="003658EC" w:rsidRPr="00885331" w:rsidRDefault="003658EC" w:rsidP="003658EC">
      <w:pPr>
        <w:numPr>
          <w:ilvl w:val="0"/>
          <w:numId w:val="53"/>
        </w:numPr>
        <w:rPr>
          <w:rFonts w:ascii="Verdana" w:hAnsi="Verdana"/>
          <w:sz w:val="22"/>
          <w:szCs w:val="22"/>
          <w:lang w:val="bg-BG"/>
        </w:rPr>
      </w:pPr>
      <w:r w:rsidRPr="00885331">
        <w:rPr>
          <w:rFonts w:ascii="Verdana" w:hAnsi="Verdana"/>
          <w:b/>
          <w:sz w:val="22"/>
          <w:lang w:val="bg-BG"/>
        </w:rPr>
        <w:t>Cd</w:t>
      </w:r>
      <w:r w:rsidRPr="00885331">
        <w:rPr>
          <w:rFonts w:ascii="Verdana" w:hAnsi="Verdana"/>
          <w:sz w:val="22"/>
          <w:lang w:val="bg-BG"/>
        </w:rPr>
        <w:t>: Кадмий</w:t>
      </w:r>
    </w:p>
    <w:p w:rsidR="003658EC" w:rsidRPr="00885331" w:rsidRDefault="003658EC" w:rsidP="006E4870">
      <w:pPr>
        <w:numPr>
          <w:ilvl w:val="0"/>
          <w:numId w:val="53"/>
        </w:numPr>
        <w:rPr>
          <w:rFonts w:ascii="Verdana" w:hAnsi="Verdana"/>
          <w:sz w:val="22"/>
          <w:szCs w:val="22"/>
          <w:lang w:val="bg-BG"/>
        </w:rPr>
      </w:pPr>
      <w:r w:rsidRPr="00885331">
        <w:rPr>
          <w:rFonts w:ascii="Verdana" w:hAnsi="Verdana"/>
          <w:b/>
          <w:sz w:val="22"/>
          <w:lang w:val="bg-BG"/>
        </w:rPr>
        <w:t>CFU/g</w:t>
      </w:r>
      <w:r w:rsidRPr="00885331">
        <w:rPr>
          <w:rFonts w:ascii="Verdana" w:hAnsi="Verdana"/>
          <w:sz w:val="22"/>
          <w:lang w:val="bg-BG"/>
        </w:rPr>
        <w:t xml:space="preserve">: </w:t>
      </w:r>
      <w:r w:rsidR="006E4870" w:rsidRPr="00885331">
        <w:rPr>
          <w:rFonts w:ascii="Verdana" w:hAnsi="Verdana"/>
          <w:sz w:val="22"/>
          <w:lang w:val="bg-BG"/>
        </w:rPr>
        <w:t>К</w:t>
      </w:r>
      <w:r w:rsidRPr="00885331">
        <w:rPr>
          <w:rFonts w:ascii="Verdana" w:hAnsi="Verdana"/>
          <w:sz w:val="22"/>
          <w:lang w:val="bg-BG"/>
        </w:rPr>
        <w:t>олони</w:t>
      </w:r>
      <w:r w:rsidR="006E4870" w:rsidRPr="00885331">
        <w:rPr>
          <w:rFonts w:ascii="Verdana" w:hAnsi="Verdana"/>
          <w:sz w:val="22"/>
          <w:lang w:val="bg-BG"/>
        </w:rPr>
        <w:t>и-образуващи единици</w:t>
      </w:r>
      <w:r w:rsidRPr="00885331">
        <w:rPr>
          <w:rFonts w:ascii="Verdana" w:hAnsi="Verdana"/>
          <w:sz w:val="22"/>
          <w:lang w:val="bg-BG"/>
        </w:rPr>
        <w:t xml:space="preserve"> за грам</w:t>
      </w:r>
    </w:p>
    <w:p w:rsidR="003658EC" w:rsidRPr="00885331" w:rsidRDefault="003658EC" w:rsidP="003658EC">
      <w:pPr>
        <w:numPr>
          <w:ilvl w:val="0"/>
          <w:numId w:val="53"/>
        </w:numPr>
        <w:rPr>
          <w:rFonts w:ascii="Verdana" w:hAnsi="Verdana"/>
          <w:sz w:val="22"/>
          <w:szCs w:val="22"/>
          <w:lang w:val="bg-BG"/>
        </w:rPr>
      </w:pPr>
      <w:r w:rsidRPr="00885331">
        <w:rPr>
          <w:rFonts w:ascii="Verdana" w:hAnsi="Verdana"/>
          <w:b/>
          <w:sz w:val="22"/>
          <w:lang w:val="bg-BG"/>
        </w:rPr>
        <w:t>CIP</w:t>
      </w:r>
      <w:r w:rsidRPr="00885331">
        <w:rPr>
          <w:rFonts w:ascii="Verdana" w:hAnsi="Verdana"/>
          <w:sz w:val="22"/>
          <w:lang w:val="bg-BG"/>
        </w:rPr>
        <w:t>: почистване на място</w:t>
      </w:r>
    </w:p>
    <w:p w:rsidR="003658EC" w:rsidRPr="00885331" w:rsidRDefault="003658EC" w:rsidP="003658EC">
      <w:pPr>
        <w:numPr>
          <w:ilvl w:val="0"/>
          <w:numId w:val="53"/>
        </w:numPr>
        <w:rPr>
          <w:rFonts w:ascii="Verdana" w:hAnsi="Verdana"/>
          <w:sz w:val="22"/>
          <w:szCs w:val="22"/>
          <w:lang w:val="bg-BG"/>
        </w:rPr>
      </w:pPr>
      <w:r w:rsidRPr="00885331">
        <w:rPr>
          <w:rFonts w:ascii="Verdana" w:hAnsi="Verdana"/>
          <w:b/>
          <w:sz w:val="22"/>
          <w:lang w:val="bg-BG"/>
        </w:rPr>
        <w:t>DDT</w:t>
      </w:r>
      <w:r w:rsidRPr="00885331">
        <w:rPr>
          <w:rFonts w:ascii="Verdana" w:hAnsi="Verdana"/>
          <w:sz w:val="22"/>
          <w:lang w:val="bg-BG"/>
        </w:rPr>
        <w:t>: Дихлор</w:t>
      </w:r>
      <w:r w:rsidR="006E4870" w:rsidRPr="00885331">
        <w:rPr>
          <w:rFonts w:ascii="Verdana" w:hAnsi="Verdana"/>
          <w:sz w:val="22"/>
          <w:lang w:val="bg-BG"/>
        </w:rPr>
        <w:t>о</w:t>
      </w:r>
      <w:r w:rsidRPr="00885331">
        <w:rPr>
          <w:rFonts w:ascii="Verdana" w:hAnsi="Verdana"/>
          <w:sz w:val="22"/>
          <w:lang w:val="bg-BG"/>
        </w:rPr>
        <w:t>дифенилтрихлор</w:t>
      </w:r>
      <w:r w:rsidR="006E4870" w:rsidRPr="00885331">
        <w:rPr>
          <w:rFonts w:ascii="Verdana" w:hAnsi="Verdana"/>
          <w:sz w:val="22"/>
          <w:lang w:val="bg-BG"/>
        </w:rPr>
        <w:t>о</w:t>
      </w:r>
      <w:r w:rsidRPr="00885331">
        <w:rPr>
          <w:rFonts w:ascii="Verdana" w:hAnsi="Verdana"/>
          <w:sz w:val="22"/>
          <w:lang w:val="bg-BG"/>
        </w:rPr>
        <w:t>етан</w:t>
      </w:r>
    </w:p>
    <w:p w:rsidR="003658EC" w:rsidRPr="00885331" w:rsidRDefault="003658EC" w:rsidP="003658EC">
      <w:pPr>
        <w:numPr>
          <w:ilvl w:val="0"/>
          <w:numId w:val="53"/>
        </w:numPr>
        <w:spacing w:line="276" w:lineRule="auto"/>
        <w:jc w:val="both"/>
        <w:rPr>
          <w:rFonts w:ascii="Verdana" w:hAnsi="Verdana" w:cs="Arial"/>
          <w:sz w:val="22"/>
          <w:szCs w:val="22"/>
          <w:lang w:val="bg-BG"/>
        </w:rPr>
      </w:pPr>
      <w:r w:rsidRPr="00885331">
        <w:rPr>
          <w:rFonts w:ascii="Verdana" w:hAnsi="Verdana"/>
          <w:b/>
          <w:sz w:val="22"/>
          <w:lang w:val="bg-BG"/>
        </w:rPr>
        <w:t>ЕК</w:t>
      </w:r>
      <w:r w:rsidRPr="00885331">
        <w:rPr>
          <w:rFonts w:ascii="Verdana" w:hAnsi="Verdana"/>
          <w:sz w:val="22"/>
          <w:lang w:val="bg-BG"/>
        </w:rPr>
        <w:t>: Европейска комисия</w:t>
      </w:r>
    </w:p>
    <w:p w:rsidR="003658EC" w:rsidRPr="00885331" w:rsidRDefault="003658EC" w:rsidP="003658EC">
      <w:pPr>
        <w:numPr>
          <w:ilvl w:val="0"/>
          <w:numId w:val="53"/>
        </w:numPr>
        <w:spacing w:line="276" w:lineRule="auto"/>
        <w:jc w:val="both"/>
        <w:rPr>
          <w:rFonts w:ascii="Verdana" w:hAnsi="Verdana" w:cs="Arial"/>
          <w:sz w:val="22"/>
          <w:szCs w:val="22"/>
          <w:lang w:val="bg-BG"/>
        </w:rPr>
      </w:pPr>
      <w:r w:rsidRPr="00885331">
        <w:rPr>
          <w:rFonts w:ascii="Verdana" w:hAnsi="Verdana"/>
          <w:b/>
          <w:sz w:val="22"/>
          <w:lang w:val="bg-BG"/>
        </w:rPr>
        <w:t>EFIP</w:t>
      </w:r>
      <w:r w:rsidRPr="00885331">
        <w:rPr>
          <w:rFonts w:ascii="Verdana" w:hAnsi="Verdana"/>
          <w:sz w:val="22"/>
          <w:lang w:val="bg-BG"/>
        </w:rPr>
        <w:t>: Европейска платформа за фуражни съставки</w:t>
      </w:r>
    </w:p>
    <w:p w:rsidR="003658EC" w:rsidRPr="00885331" w:rsidRDefault="003658EC" w:rsidP="003658EC">
      <w:pPr>
        <w:numPr>
          <w:ilvl w:val="0"/>
          <w:numId w:val="53"/>
        </w:numPr>
        <w:spacing w:line="276" w:lineRule="auto"/>
        <w:jc w:val="both"/>
        <w:rPr>
          <w:rFonts w:ascii="Verdana" w:hAnsi="Verdana" w:cs="Arial"/>
          <w:sz w:val="22"/>
          <w:szCs w:val="22"/>
          <w:lang w:val="bg-BG"/>
        </w:rPr>
      </w:pPr>
      <w:r w:rsidRPr="00885331">
        <w:rPr>
          <w:rFonts w:ascii="Verdana" w:hAnsi="Verdana"/>
          <w:b/>
          <w:sz w:val="22"/>
          <w:lang w:val="bg-BG"/>
        </w:rPr>
        <w:t>ЕС</w:t>
      </w:r>
      <w:r w:rsidRPr="00885331">
        <w:rPr>
          <w:rFonts w:ascii="Verdana" w:hAnsi="Verdana"/>
          <w:sz w:val="22"/>
          <w:lang w:val="bg-BG"/>
        </w:rPr>
        <w:t>: Европейски съюз</w:t>
      </w:r>
    </w:p>
    <w:p w:rsidR="003658EC" w:rsidRPr="00885331" w:rsidRDefault="003658EC" w:rsidP="003658EC">
      <w:pPr>
        <w:numPr>
          <w:ilvl w:val="0"/>
          <w:numId w:val="53"/>
        </w:numPr>
        <w:spacing w:line="276" w:lineRule="auto"/>
        <w:jc w:val="both"/>
        <w:rPr>
          <w:rFonts w:ascii="Verdana" w:hAnsi="Verdana" w:cs="Arial"/>
          <w:sz w:val="22"/>
          <w:szCs w:val="22"/>
          <w:lang w:val="bg-BG"/>
        </w:rPr>
      </w:pPr>
      <w:r w:rsidRPr="00885331">
        <w:rPr>
          <w:rFonts w:ascii="Verdana" w:hAnsi="Verdana"/>
          <w:b/>
          <w:sz w:val="22"/>
          <w:lang w:val="bg-BG"/>
        </w:rPr>
        <w:t>FEFAC</w:t>
      </w:r>
      <w:r w:rsidRPr="00885331">
        <w:rPr>
          <w:rFonts w:ascii="Verdana" w:hAnsi="Verdana"/>
          <w:sz w:val="22"/>
          <w:lang w:val="bg-BG"/>
        </w:rPr>
        <w:t>: Европейска федерация на производителите на фуражи</w:t>
      </w:r>
    </w:p>
    <w:p w:rsidR="003658EC" w:rsidRPr="00885331" w:rsidRDefault="003658EC" w:rsidP="003658EC">
      <w:pPr>
        <w:numPr>
          <w:ilvl w:val="0"/>
          <w:numId w:val="53"/>
        </w:numPr>
        <w:rPr>
          <w:rFonts w:ascii="Verdana" w:hAnsi="Verdana"/>
          <w:sz w:val="22"/>
          <w:szCs w:val="22"/>
          <w:lang w:val="bg-BG"/>
        </w:rPr>
      </w:pPr>
      <w:r w:rsidRPr="00885331">
        <w:rPr>
          <w:rFonts w:ascii="Verdana" w:hAnsi="Verdana"/>
          <w:b/>
          <w:sz w:val="22"/>
          <w:lang w:val="bg-BG"/>
        </w:rPr>
        <w:t>GMP</w:t>
      </w:r>
      <w:r w:rsidRPr="00885331">
        <w:rPr>
          <w:rFonts w:ascii="Verdana" w:hAnsi="Verdana"/>
          <w:sz w:val="22"/>
          <w:lang w:val="bg-BG"/>
        </w:rPr>
        <w:t>: Добра производствена практика</w:t>
      </w:r>
    </w:p>
    <w:p w:rsidR="003658EC" w:rsidRPr="00885331" w:rsidRDefault="003658EC" w:rsidP="003658EC">
      <w:pPr>
        <w:numPr>
          <w:ilvl w:val="0"/>
          <w:numId w:val="53"/>
        </w:numPr>
        <w:spacing w:line="276" w:lineRule="auto"/>
        <w:jc w:val="both"/>
        <w:rPr>
          <w:rFonts w:ascii="Verdana" w:hAnsi="Verdana" w:cs="Arial"/>
          <w:sz w:val="22"/>
          <w:szCs w:val="22"/>
          <w:lang w:val="bg-BG"/>
        </w:rPr>
      </w:pPr>
      <w:r w:rsidRPr="00885331">
        <w:rPr>
          <w:rFonts w:ascii="Verdana" w:hAnsi="Verdana"/>
          <w:b/>
          <w:sz w:val="22"/>
          <w:lang w:val="bg-BG"/>
        </w:rPr>
        <w:t>HACCP</w:t>
      </w:r>
      <w:r w:rsidRPr="00885331">
        <w:rPr>
          <w:rFonts w:ascii="Verdana" w:hAnsi="Verdana"/>
          <w:sz w:val="22"/>
          <w:lang w:val="bg-BG"/>
        </w:rPr>
        <w:t>: Анализ на опасностите и контрол в критични точки</w:t>
      </w:r>
    </w:p>
    <w:p w:rsidR="003658EC" w:rsidRPr="00885331" w:rsidRDefault="003658EC" w:rsidP="003658EC">
      <w:pPr>
        <w:numPr>
          <w:ilvl w:val="0"/>
          <w:numId w:val="53"/>
        </w:numPr>
        <w:rPr>
          <w:rFonts w:ascii="Verdana" w:hAnsi="Verdana"/>
          <w:sz w:val="22"/>
          <w:szCs w:val="22"/>
          <w:lang w:val="bg-BG"/>
        </w:rPr>
      </w:pPr>
      <w:r w:rsidRPr="00885331">
        <w:rPr>
          <w:rFonts w:ascii="Verdana" w:hAnsi="Verdana"/>
          <w:b/>
          <w:sz w:val="22"/>
          <w:lang w:val="bg-BG"/>
        </w:rPr>
        <w:t>HCH</w:t>
      </w:r>
      <w:r w:rsidRPr="00885331">
        <w:rPr>
          <w:rFonts w:ascii="Verdana" w:hAnsi="Verdana"/>
          <w:sz w:val="22"/>
          <w:lang w:val="bg-BG"/>
        </w:rPr>
        <w:t>: Хексахлороциклохексан</w:t>
      </w:r>
    </w:p>
    <w:p w:rsidR="003658EC" w:rsidRPr="00885331" w:rsidRDefault="003658EC" w:rsidP="003658EC">
      <w:pPr>
        <w:numPr>
          <w:ilvl w:val="0"/>
          <w:numId w:val="53"/>
        </w:numPr>
        <w:rPr>
          <w:rFonts w:ascii="Verdana" w:hAnsi="Verdana"/>
          <w:sz w:val="22"/>
          <w:szCs w:val="22"/>
          <w:lang w:val="bg-BG"/>
        </w:rPr>
      </w:pPr>
      <w:r w:rsidRPr="00885331">
        <w:rPr>
          <w:rFonts w:ascii="Verdana" w:hAnsi="Verdana"/>
          <w:b/>
          <w:sz w:val="22"/>
          <w:lang w:val="bg-BG"/>
        </w:rPr>
        <w:t>HCN</w:t>
      </w:r>
      <w:r w:rsidRPr="00885331">
        <w:rPr>
          <w:rFonts w:ascii="Verdana" w:hAnsi="Verdana"/>
          <w:sz w:val="22"/>
          <w:lang w:val="bg-BG"/>
        </w:rPr>
        <w:t>: Циановодород</w:t>
      </w:r>
    </w:p>
    <w:p w:rsidR="003658EC" w:rsidRPr="00885331" w:rsidRDefault="003658EC" w:rsidP="003658EC">
      <w:pPr>
        <w:numPr>
          <w:ilvl w:val="0"/>
          <w:numId w:val="53"/>
        </w:numPr>
        <w:rPr>
          <w:rFonts w:ascii="Verdana" w:hAnsi="Verdana"/>
          <w:sz w:val="22"/>
          <w:szCs w:val="22"/>
          <w:lang w:val="bg-BG"/>
        </w:rPr>
      </w:pPr>
      <w:r w:rsidRPr="00885331">
        <w:rPr>
          <w:rFonts w:ascii="Verdana" w:hAnsi="Verdana"/>
          <w:b/>
          <w:sz w:val="22"/>
          <w:lang w:val="bg-BG"/>
        </w:rPr>
        <w:t>Hg</w:t>
      </w:r>
      <w:r w:rsidRPr="00885331">
        <w:rPr>
          <w:rFonts w:ascii="Verdana" w:hAnsi="Verdana"/>
          <w:sz w:val="22"/>
          <w:lang w:val="bg-BG"/>
        </w:rPr>
        <w:t>: Живак</w:t>
      </w:r>
    </w:p>
    <w:p w:rsidR="003658EC" w:rsidRPr="00885331" w:rsidRDefault="003658EC" w:rsidP="003658EC">
      <w:pPr>
        <w:numPr>
          <w:ilvl w:val="0"/>
          <w:numId w:val="53"/>
        </w:numPr>
        <w:rPr>
          <w:rFonts w:ascii="Verdana" w:hAnsi="Verdana"/>
          <w:sz w:val="22"/>
          <w:szCs w:val="22"/>
          <w:lang w:val="bg-BG"/>
        </w:rPr>
      </w:pPr>
      <w:r w:rsidRPr="00885331">
        <w:rPr>
          <w:rFonts w:ascii="Verdana" w:hAnsi="Verdana"/>
          <w:b/>
          <w:sz w:val="22"/>
          <w:lang w:val="bg-BG"/>
        </w:rPr>
        <w:t>ISO</w:t>
      </w:r>
      <w:r w:rsidRPr="00885331">
        <w:rPr>
          <w:rFonts w:ascii="Verdana" w:hAnsi="Verdana"/>
          <w:sz w:val="22"/>
          <w:lang w:val="bg-BG"/>
        </w:rPr>
        <w:t>: Международна организация по стандартизация</w:t>
      </w:r>
    </w:p>
    <w:p w:rsidR="003658EC" w:rsidRPr="00885331" w:rsidRDefault="003658EC" w:rsidP="003658EC">
      <w:pPr>
        <w:numPr>
          <w:ilvl w:val="0"/>
          <w:numId w:val="53"/>
        </w:numPr>
        <w:rPr>
          <w:rFonts w:ascii="Verdana" w:hAnsi="Verdana"/>
          <w:sz w:val="22"/>
          <w:szCs w:val="22"/>
          <w:lang w:val="bg-BG"/>
        </w:rPr>
      </w:pPr>
      <w:r w:rsidRPr="00885331">
        <w:rPr>
          <w:rFonts w:ascii="Verdana" w:hAnsi="Verdana"/>
          <w:b/>
          <w:sz w:val="22"/>
          <w:lang w:val="bg-BG"/>
        </w:rPr>
        <w:t>ИТО</w:t>
      </w:r>
      <w:r w:rsidRPr="00885331">
        <w:rPr>
          <w:rFonts w:ascii="Verdana" w:hAnsi="Verdana"/>
          <w:sz w:val="22"/>
          <w:lang w:val="bg-BG"/>
        </w:rPr>
        <w:t xml:space="preserve">: </w:t>
      </w:r>
      <w:r w:rsidR="006E4870" w:rsidRPr="00885331">
        <w:rPr>
          <w:rFonts w:ascii="Verdana" w:hAnsi="Verdana"/>
          <w:sz w:val="22"/>
          <w:lang w:val="bg-BG"/>
        </w:rPr>
        <w:t xml:space="preserve">Инспекция </w:t>
      </w:r>
      <w:r w:rsidRPr="00885331">
        <w:rPr>
          <w:rFonts w:ascii="Verdana" w:hAnsi="Verdana"/>
          <w:sz w:val="22"/>
          <w:lang w:val="bg-BG"/>
        </w:rPr>
        <w:t>на товарните отделения</w:t>
      </w:r>
    </w:p>
    <w:p w:rsidR="003658EC" w:rsidRPr="00885331" w:rsidRDefault="003658EC" w:rsidP="003658EC">
      <w:pPr>
        <w:numPr>
          <w:ilvl w:val="0"/>
          <w:numId w:val="53"/>
        </w:numPr>
        <w:spacing w:line="276" w:lineRule="auto"/>
        <w:jc w:val="both"/>
        <w:rPr>
          <w:rFonts w:ascii="Verdana" w:hAnsi="Verdana" w:cs="Arial"/>
          <w:sz w:val="22"/>
          <w:szCs w:val="22"/>
          <w:lang w:val="bg-BG"/>
        </w:rPr>
      </w:pPr>
      <w:r w:rsidRPr="00885331">
        <w:rPr>
          <w:rFonts w:ascii="Verdana" w:hAnsi="Verdana"/>
          <w:b/>
          <w:sz w:val="22"/>
          <w:lang w:val="bg-BG"/>
        </w:rPr>
        <w:t>МДГОВ</w:t>
      </w:r>
      <w:r w:rsidRPr="00885331">
        <w:rPr>
          <w:rFonts w:ascii="Verdana" w:hAnsi="Verdana"/>
          <w:sz w:val="22"/>
          <w:lang w:val="bg-BG"/>
        </w:rPr>
        <w:t>: Максимално допустими граници на остатъчни вещества</w:t>
      </w:r>
    </w:p>
    <w:p w:rsidR="003658EC" w:rsidRPr="00885331" w:rsidRDefault="003658EC" w:rsidP="003658EC">
      <w:pPr>
        <w:numPr>
          <w:ilvl w:val="0"/>
          <w:numId w:val="53"/>
        </w:numPr>
        <w:spacing w:line="276" w:lineRule="auto"/>
        <w:jc w:val="both"/>
        <w:rPr>
          <w:rFonts w:ascii="Verdana" w:hAnsi="Verdana" w:cs="Arial"/>
          <w:sz w:val="22"/>
          <w:szCs w:val="22"/>
          <w:lang w:val="bg-BG"/>
        </w:rPr>
      </w:pPr>
      <w:r w:rsidRPr="00885331">
        <w:rPr>
          <w:rFonts w:ascii="Verdana" w:hAnsi="Verdana"/>
          <w:b/>
          <w:sz w:val="22"/>
          <w:lang w:val="bg-BG"/>
        </w:rPr>
        <w:t>ДЧ</w:t>
      </w:r>
      <w:r w:rsidRPr="00885331">
        <w:rPr>
          <w:rFonts w:ascii="Verdana" w:hAnsi="Verdana"/>
          <w:sz w:val="22"/>
          <w:lang w:val="bg-BG"/>
        </w:rPr>
        <w:t>: Държави членки</w:t>
      </w:r>
    </w:p>
    <w:p w:rsidR="003658EC" w:rsidRPr="00885331" w:rsidRDefault="003658EC" w:rsidP="003658EC">
      <w:pPr>
        <w:numPr>
          <w:ilvl w:val="0"/>
          <w:numId w:val="53"/>
        </w:numPr>
        <w:spacing w:line="276" w:lineRule="auto"/>
        <w:jc w:val="both"/>
        <w:rPr>
          <w:rFonts w:ascii="Verdana" w:hAnsi="Verdana" w:cs="Arial"/>
          <w:sz w:val="22"/>
          <w:szCs w:val="22"/>
          <w:lang w:val="bg-BG"/>
        </w:rPr>
      </w:pPr>
      <w:r w:rsidRPr="00885331">
        <w:rPr>
          <w:rFonts w:ascii="Verdana" w:hAnsi="Verdana"/>
          <w:b/>
          <w:sz w:val="22"/>
          <w:lang w:val="bg-BG"/>
        </w:rPr>
        <w:t>P</w:t>
      </w:r>
      <w:r w:rsidRPr="00885331">
        <w:rPr>
          <w:rFonts w:ascii="Verdana" w:hAnsi="Verdana"/>
          <w:sz w:val="22"/>
          <w:lang w:val="bg-BG"/>
        </w:rPr>
        <w:t>: Физическа</w:t>
      </w:r>
    </w:p>
    <w:p w:rsidR="003658EC" w:rsidRPr="00885331" w:rsidRDefault="003658EC" w:rsidP="003658EC">
      <w:pPr>
        <w:numPr>
          <w:ilvl w:val="0"/>
          <w:numId w:val="53"/>
        </w:numPr>
        <w:rPr>
          <w:rFonts w:ascii="Verdana" w:hAnsi="Verdana"/>
          <w:sz w:val="22"/>
          <w:szCs w:val="22"/>
          <w:lang w:val="bg-BG"/>
        </w:rPr>
      </w:pPr>
      <w:r w:rsidRPr="00885331">
        <w:rPr>
          <w:rFonts w:ascii="Verdana" w:hAnsi="Verdana"/>
          <w:b/>
          <w:sz w:val="22"/>
          <w:lang w:val="bg-BG"/>
        </w:rPr>
        <w:t>PAH</w:t>
      </w:r>
      <w:r w:rsidRPr="00885331">
        <w:rPr>
          <w:rFonts w:ascii="Verdana" w:hAnsi="Verdana"/>
          <w:sz w:val="22"/>
          <w:lang w:val="bg-BG"/>
        </w:rPr>
        <w:t>: Полициклични ароматни въглеводороди</w:t>
      </w:r>
    </w:p>
    <w:p w:rsidR="003658EC" w:rsidRPr="00885331" w:rsidRDefault="003658EC" w:rsidP="003658EC">
      <w:pPr>
        <w:numPr>
          <w:ilvl w:val="0"/>
          <w:numId w:val="53"/>
        </w:numPr>
        <w:rPr>
          <w:rFonts w:ascii="Verdana" w:hAnsi="Verdana"/>
          <w:sz w:val="22"/>
          <w:szCs w:val="22"/>
          <w:lang w:val="bg-BG"/>
        </w:rPr>
      </w:pPr>
      <w:r w:rsidRPr="00885331">
        <w:rPr>
          <w:rFonts w:ascii="Verdana" w:hAnsi="Verdana"/>
          <w:b/>
          <w:sz w:val="22"/>
          <w:lang w:val="bg-BG"/>
        </w:rPr>
        <w:t>Pb</w:t>
      </w:r>
      <w:r w:rsidRPr="00885331">
        <w:rPr>
          <w:rFonts w:ascii="Verdana" w:hAnsi="Verdana"/>
          <w:sz w:val="22"/>
          <w:lang w:val="bg-BG"/>
        </w:rPr>
        <w:t>: Олово</w:t>
      </w:r>
    </w:p>
    <w:p w:rsidR="003658EC" w:rsidRPr="00885331" w:rsidRDefault="003658EC" w:rsidP="003658EC">
      <w:pPr>
        <w:numPr>
          <w:ilvl w:val="0"/>
          <w:numId w:val="53"/>
        </w:numPr>
        <w:spacing w:line="276" w:lineRule="auto"/>
        <w:jc w:val="both"/>
        <w:rPr>
          <w:rFonts w:ascii="Verdana" w:hAnsi="Verdana" w:cs="Arial"/>
          <w:sz w:val="22"/>
          <w:szCs w:val="22"/>
          <w:lang w:val="bg-BG"/>
        </w:rPr>
      </w:pPr>
      <w:r w:rsidRPr="00885331">
        <w:rPr>
          <w:rFonts w:ascii="Verdana" w:hAnsi="Verdana"/>
          <w:b/>
          <w:sz w:val="22"/>
          <w:lang w:val="bg-BG"/>
        </w:rPr>
        <w:t>PCBs</w:t>
      </w:r>
      <w:r w:rsidRPr="00885331">
        <w:rPr>
          <w:rFonts w:ascii="Verdana" w:hAnsi="Verdana"/>
          <w:sz w:val="22"/>
          <w:lang w:val="bg-BG"/>
        </w:rPr>
        <w:t>:</w:t>
      </w:r>
      <w:r w:rsidRPr="00885331">
        <w:rPr>
          <w:rFonts w:ascii="Verdana" w:hAnsi="Verdana"/>
          <w:b/>
          <w:sz w:val="22"/>
          <w:lang w:val="bg-BG"/>
        </w:rPr>
        <w:t xml:space="preserve"> </w:t>
      </w:r>
      <w:r w:rsidRPr="00885331">
        <w:rPr>
          <w:rFonts w:ascii="Verdana" w:hAnsi="Verdana"/>
          <w:sz w:val="22"/>
          <w:lang w:val="bg-BG"/>
        </w:rPr>
        <w:t>Полихлорирани бифенили</w:t>
      </w:r>
    </w:p>
    <w:p w:rsidR="003658EC" w:rsidRPr="00885331" w:rsidRDefault="003658EC" w:rsidP="003658EC">
      <w:pPr>
        <w:numPr>
          <w:ilvl w:val="0"/>
          <w:numId w:val="53"/>
        </w:numPr>
        <w:spacing w:line="276" w:lineRule="auto"/>
        <w:jc w:val="both"/>
        <w:rPr>
          <w:rFonts w:ascii="Verdana" w:hAnsi="Verdana" w:cs="Arial"/>
          <w:sz w:val="22"/>
          <w:szCs w:val="22"/>
          <w:lang w:val="bg-BG"/>
        </w:rPr>
      </w:pPr>
      <w:r w:rsidRPr="00885331">
        <w:rPr>
          <w:rFonts w:ascii="Verdana" w:hAnsi="Verdana"/>
          <w:b/>
          <w:sz w:val="22"/>
          <w:lang w:val="bg-BG"/>
        </w:rPr>
        <w:t>PCCDs</w:t>
      </w:r>
      <w:r w:rsidRPr="00885331">
        <w:rPr>
          <w:rFonts w:ascii="Verdana" w:hAnsi="Verdana"/>
          <w:sz w:val="22"/>
          <w:lang w:val="bg-BG"/>
        </w:rPr>
        <w:t>: Полихлорирани дибензо-пара-диоксини</w:t>
      </w:r>
    </w:p>
    <w:p w:rsidR="003658EC" w:rsidRPr="00885331" w:rsidRDefault="003658EC" w:rsidP="003658EC">
      <w:pPr>
        <w:numPr>
          <w:ilvl w:val="0"/>
          <w:numId w:val="53"/>
        </w:numPr>
        <w:spacing w:line="276" w:lineRule="auto"/>
        <w:jc w:val="both"/>
        <w:rPr>
          <w:rFonts w:ascii="Verdana" w:hAnsi="Verdana" w:cs="Arial"/>
          <w:sz w:val="22"/>
          <w:szCs w:val="22"/>
          <w:lang w:val="bg-BG"/>
        </w:rPr>
      </w:pPr>
      <w:r w:rsidRPr="00885331">
        <w:rPr>
          <w:rFonts w:ascii="Verdana" w:hAnsi="Verdana"/>
          <w:b/>
          <w:sz w:val="22"/>
          <w:lang w:val="bg-BG"/>
        </w:rPr>
        <w:t>PCDFs</w:t>
      </w:r>
      <w:r w:rsidRPr="00885331">
        <w:rPr>
          <w:rFonts w:ascii="Verdana" w:hAnsi="Verdana"/>
          <w:sz w:val="22"/>
          <w:lang w:val="bg-BG"/>
        </w:rPr>
        <w:t>: Полихлорирани дибензо-фурани</w:t>
      </w:r>
    </w:p>
    <w:p w:rsidR="003658EC" w:rsidRPr="00885331" w:rsidRDefault="003658EC" w:rsidP="003658EC">
      <w:pPr>
        <w:numPr>
          <w:ilvl w:val="0"/>
          <w:numId w:val="53"/>
        </w:numPr>
        <w:spacing w:line="276" w:lineRule="auto"/>
        <w:jc w:val="both"/>
        <w:rPr>
          <w:rFonts w:ascii="Verdana" w:hAnsi="Verdana" w:cs="Arial"/>
          <w:sz w:val="22"/>
          <w:szCs w:val="22"/>
          <w:lang w:val="bg-BG"/>
        </w:rPr>
      </w:pPr>
      <w:r w:rsidRPr="00885331">
        <w:rPr>
          <w:rFonts w:ascii="Verdana" w:hAnsi="Verdana"/>
          <w:b/>
          <w:sz w:val="22"/>
          <w:lang w:val="bg-BG"/>
        </w:rPr>
        <w:t>ПРП</w:t>
      </w:r>
      <w:r w:rsidRPr="00885331">
        <w:rPr>
          <w:rFonts w:ascii="Verdana" w:hAnsi="Verdana"/>
          <w:sz w:val="22"/>
          <w:lang w:val="bg-BG"/>
        </w:rPr>
        <w:t xml:space="preserve">: </w:t>
      </w:r>
      <w:r w:rsidR="00BD3030" w:rsidRPr="00885331">
        <w:rPr>
          <w:rFonts w:ascii="Verdana" w:hAnsi="Verdana"/>
          <w:sz w:val="22"/>
          <w:lang w:val="bg-BG"/>
        </w:rPr>
        <w:t>Програма предпоставка</w:t>
      </w:r>
    </w:p>
    <w:p w:rsidR="003658EC" w:rsidRPr="00885331" w:rsidRDefault="003658EC" w:rsidP="003658EC">
      <w:pPr>
        <w:numPr>
          <w:ilvl w:val="0"/>
          <w:numId w:val="53"/>
        </w:numPr>
        <w:rPr>
          <w:rFonts w:ascii="Verdana" w:hAnsi="Verdana"/>
          <w:sz w:val="22"/>
          <w:szCs w:val="22"/>
          <w:lang w:val="bg-BG"/>
        </w:rPr>
      </w:pPr>
      <w:r w:rsidRPr="00885331">
        <w:rPr>
          <w:rFonts w:ascii="Verdana" w:hAnsi="Verdana"/>
          <w:b/>
          <w:sz w:val="22"/>
          <w:lang w:val="bg-BG"/>
        </w:rPr>
        <w:t>SFM</w:t>
      </w:r>
      <w:r w:rsidRPr="00885331">
        <w:rPr>
          <w:rFonts w:ascii="Verdana" w:hAnsi="Verdana"/>
          <w:sz w:val="22"/>
          <w:lang w:val="bg-BG"/>
        </w:rPr>
        <w:t>: Безопасен, добър и продаваем</w:t>
      </w:r>
    </w:p>
    <w:p w:rsidR="003658EC" w:rsidRPr="00885331" w:rsidRDefault="003658EC" w:rsidP="003658EC">
      <w:pPr>
        <w:numPr>
          <w:ilvl w:val="0"/>
          <w:numId w:val="53"/>
        </w:numPr>
        <w:rPr>
          <w:rFonts w:ascii="Verdana" w:hAnsi="Verdana"/>
          <w:sz w:val="22"/>
          <w:szCs w:val="22"/>
          <w:lang w:val="bg-BG"/>
        </w:rPr>
      </w:pPr>
      <w:r w:rsidRPr="00885331">
        <w:rPr>
          <w:rFonts w:ascii="Verdana" w:hAnsi="Verdana"/>
          <w:b/>
          <w:sz w:val="22"/>
          <w:lang w:val="bg-BG"/>
        </w:rPr>
        <w:t>SO2</w:t>
      </w:r>
      <w:r w:rsidRPr="00885331">
        <w:rPr>
          <w:rFonts w:ascii="Verdana" w:hAnsi="Verdana"/>
          <w:sz w:val="22"/>
          <w:lang w:val="bg-BG"/>
        </w:rPr>
        <w:t>: Серен диоксид</w:t>
      </w:r>
    </w:p>
    <w:p w:rsidR="003658EC" w:rsidRPr="00885331" w:rsidRDefault="003658EC" w:rsidP="003658EC">
      <w:pPr>
        <w:pStyle w:val="Header"/>
        <w:numPr>
          <w:ilvl w:val="0"/>
          <w:numId w:val="53"/>
        </w:numPr>
        <w:tabs>
          <w:tab w:val="clear" w:pos="4536"/>
          <w:tab w:val="clear" w:pos="9072"/>
        </w:tabs>
        <w:rPr>
          <w:rFonts w:ascii="Verdana" w:hAnsi="Verdana"/>
          <w:sz w:val="22"/>
          <w:szCs w:val="22"/>
          <w:lang w:val="bg-BG"/>
        </w:rPr>
      </w:pPr>
      <w:r w:rsidRPr="00885331">
        <w:rPr>
          <w:rFonts w:ascii="Verdana" w:hAnsi="Verdana"/>
          <w:b/>
          <w:sz w:val="22"/>
          <w:lang w:val="bg-BG"/>
        </w:rPr>
        <w:t>T°C</w:t>
      </w:r>
      <w:r w:rsidRPr="00885331">
        <w:rPr>
          <w:rFonts w:ascii="Verdana" w:hAnsi="Verdana"/>
          <w:sz w:val="22"/>
          <w:lang w:val="bg-BG"/>
        </w:rPr>
        <w:t xml:space="preserve">: Температура </w:t>
      </w:r>
      <w:r w:rsidR="006E4870" w:rsidRPr="00885331">
        <w:rPr>
          <w:rFonts w:ascii="Verdana" w:hAnsi="Verdana"/>
          <w:sz w:val="22"/>
          <w:lang w:val="bg-BG"/>
        </w:rPr>
        <w:t xml:space="preserve">в </w:t>
      </w:r>
      <w:r w:rsidRPr="00885331">
        <w:rPr>
          <w:rFonts w:ascii="Verdana" w:hAnsi="Verdana"/>
          <w:sz w:val="22"/>
          <w:lang w:val="bg-BG"/>
        </w:rPr>
        <w:t>градуси по Целзий</w:t>
      </w:r>
    </w:p>
    <w:p w:rsidR="003658EC" w:rsidRPr="00885331" w:rsidRDefault="003658EC" w:rsidP="003658EC">
      <w:pPr>
        <w:numPr>
          <w:ilvl w:val="0"/>
          <w:numId w:val="53"/>
        </w:numPr>
        <w:spacing w:line="276" w:lineRule="auto"/>
        <w:jc w:val="both"/>
        <w:rPr>
          <w:rFonts w:ascii="Verdana" w:hAnsi="Verdana" w:cs="Arial"/>
          <w:sz w:val="22"/>
          <w:szCs w:val="22"/>
          <w:lang w:val="bg-BG"/>
        </w:rPr>
      </w:pPr>
      <w:r w:rsidRPr="00885331">
        <w:rPr>
          <w:rFonts w:ascii="Verdana" w:hAnsi="Verdana"/>
          <w:b/>
          <w:sz w:val="22"/>
          <w:lang w:val="bg-BG"/>
        </w:rPr>
        <w:t>TEF</w:t>
      </w:r>
      <w:r w:rsidRPr="00885331">
        <w:rPr>
          <w:rFonts w:ascii="Verdana" w:hAnsi="Verdana"/>
          <w:sz w:val="22"/>
          <w:lang w:val="bg-BG"/>
        </w:rPr>
        <w:t>: Фактор за токсичен еквивалент</w:t>
      </w:r>
    </w:p>
    <w:p w:rsidR="003658EC" w:rsidRPr="00885331" w:rsidRDefault="003658EC" w:rsidP="003658EC">
      <w:pPr>
        <w:numPr>
          <w:ilvl w:val="0"/>
          <w:numId w:val="53"/>
        </w:numPr>
        <w:spacing w:line="276" w:lineRule="auto"/>
        <w:rPr>
          <w:rFonts w:ascii="Verdana" w:hAnsi="Verdana"/>
          <w:bCs/>
          <w:caps/>
          <w:sz w:val="22"/>
          <w:szCs w:val="22"/>
          <w:lang w:val="bg-BG"/>
        </w:rPr>
      </w:pPr>
      <w:r w:rsidRPr="00885331">
        <w:rPr>
          <w:rFonts w:ascii="Verdana" w:hAnsi="Verdana"/>
          <w:b/>
          <w:sz w:val="22"/>
          <w:lang w:val="bg-BG"/>
        </w:rPr>
        <w:t>СЗО:</w:t>
      </w:r>
      <w:r w:rsidRPr="00885331">
        <w:rPr>
          <w:rFonts w:ascii="Verdana" w:hAnsi="Verdana"/>
          <w:sz w:val="22"/>
          <w:lang w:val="bg-BG"/>
        </w:rPr>
        <w:t xml:space="preserve"> Световна здравна организация</w:t>
      </w:r>
    </w:p>
    <w:p w:rsidR="003658EC" w:rsidRPr="00885331" w:rsidRDefault="003658EC" w:rsidP="003658EC">
      <w:pPr>
        <w:spacing w:line="276" w:lineRule="auto"/>
        <w:ind w:left="720"/>
        <w:rPr>
          <w:rFonts w:ascii="Verdana" w:hAnsi="Verdana"/>
          <w:bCs/>
          <w:caps/>
          <w:sz w:val="22"/>
          <w:szCs w:val="22"/>
          <w:lang w:val="bg-BG"/>
        </w:rPr>
      </w:pPr>
    </w:p>
    <w:p w:rsidR="003658EC" w:rsidRPr="00885331" w:rsidRDefault="003658EC" w:rsidP="003658EC">
      <w:pPr>
        <w:pStyle w:val="BodyText3"/>
        <w:jc w:val="left"/>
        <w:rPr>
          <w:rFonts w:ascii="Verdana" w:hAnsi="Verdana"/>
          <w:color w:val="1F497D"/>
          <w:sz w:val="22"/>
          <w:szCs w:val="22"/>
          <w:lang w:val="bg-BG"/>
        </w:rPr>
      </w:pPr>
    </w:p>
    <w:p w:rsidR="003658EC" w:rsidRPr="00885331" w:rsidRDefault="003658EC" w:rsidP="003658EC">
      <w:pPr>
        <w:rPr>
          <w:rFonts w:ascii="Verdana" w:hAnsi="Verdana"/>
          <w:b/>
          <w:bCs/>
          <w:color w:val="1F497D"/>
          <w:sz w:val="22"/>
          <w:szCs w:val="22"/>
          <w:lang w:val="bg-BG"/>
        </w:rPr>
      </w:pPr>
      <w:r w:rsidRPr="00885331">
        <w:rPr>
          <w:lang w:val="bg-BG"/>
        </w:rPr>
        <w:br w:type="page"/>
      </w:r>
    </w:p>
    <w:p w:rsidR="003658EC" w:rsidRPr="00885331" w:rsidRDefault="003658EC" w:rsidP="003658EC">
      <w:pPr>
        <w:pStyle w:val="BodyText3"/>
        <w:spacing w:after="11280"/>
        <w:jc w:val="left"/>
        <w:rPr>
          <w:rFonts w:ascii="Verdana" w:hAnsi="Verdana"/>
          <w:color w:val="1F497D"/>
          <w:sz w:val="22"/>
          <w:szCs w:val="22"/>
          <w:lang w:val="bg-BG"/>
        </w:rPr>
      </w:pPr>
    </w:p>
    <w:p w:rsidR="003658EC" w:rsidRPr="00885331" w:rsidRDefault="003658EC" w:rsidP="003658EC">
      <w:pPr>
        <w:pStyle w:val="BodyText3"/>
        <w:ind w:right="4963"/>
        <w:jc w:val="left"/>
        <w:rPr>
          <w:rFonts w:ascii="Verdana" w:hAnsi="Verdana"/>
          <w:color w:val="1F497D"/>
          <w:sz w:val="22"/>
          <w:szCs w:val="22"/>
          <w:lang w:val="bg-BG"/>
        </w:rPr>
      </w:pPr>
      <w:r w:rsidRPr="00885331">
        <w:rPr>
          <w:rFonts w:ascii="Verdana" w:hAnsi="Verdana"/>
          <w:color w:val="1F497D"/>
          <w:sz w:val="22"/>
          <w:lang w:val="bg-BG"/>
        </w:rPr>
        <w:t>Европейски наръчник за добри практики за промишленото производство на безопасни фуражни суровини</w:t>
      </w:r>
    </w:p>
    <w:p w:rsidR="003658EC" w:rsidRPr="00885331" w:rsidRDefault="003658EC" w:rsidP="003658EC">
      <w:pPr>
        <w:tabs>
          <w:tab w:val="right" w:pos="5280"/>
        </w:tabs>
        <w:rPr>
          <w:rFonts w:ascii="Verdana" w:hAnsi="Verdana"/>
          <w:b/>
          <w:color w:val="1F497D"/>
          <w:sz w:val="22"/>
          <w:szCs w:val="22"/>
          <w:lang w:val="bg-BG"/>
        </w:rPr>
      </w:pPr>
      <w:r w:rsidRPr="00885331">
        <w:rPr>
          <w:rFonts w:ascii="Verdana" w:hAnsi="Verdana"/>
          <w:b/>
          <w:color w:val="1F497D"/>
          <w:sz w:val="22"/>
          <w:lang w:val="bg-BG"/>
        </w:rPr>
        <w:t>Версия 3.1</w:t>
      </w:r>
    </w:p>
    <w:p w:rsidR="003658EC" w:rsidRPr="00885331" w:rsidRDefault="003658EC" w:rsidP="003658EC">
      <w:pPr>
        <w:tabs>
          <w:tab w:val="right" w:pos="5280"/>
        </w:tabs>
        <w:spacing w:line="276" w:lineRule="auto"/>
        <w:rPr>
          <w:rFonts w:ascii="Verdana" w:hAnsi="Verdana"/>
          <w:bCs/>
          <w:caps/>
          <w:sz w:val="22"/>
          <w:szCs w:val="22"/>
          <w:lang w:val="bg-BG"/>
        </w:rPr>
      </w:pPr>
      <w:r w:rsidRPr="00885331">
        <w:rPr>
          <w:rFonts w:ascii="Verdana" w:hAnsi="Verdana"/>
          <w:b/>
          <w:color w:val="1F497D"/>
          <w:sz w:val="22"/>
          <w:lang w:val="bg-BG"/>
        </w:rPr>
        <w:t>В сила от ноември 2014</w:t>
      </w:r>
      <w:r w:rsidR="00BA2357" w:rsidRPr="00885331">
        <w:rPr>
          <w:rFonts w:ascii="Verdana" w:hAnsi="Verdana"/>
          <w:b/>
          <w:color w:val="1F497D"/>
          <w:sz w:val="22"/>
          <w:lang w:val="bg-BG"/>
        </w:rPr>
        <w:t> г.</w:t>
      </w:r>
    </w:p>
    <w:sectPr w:rsidR="003658EC" w:rsidRPr="00885331" w:rsidSect="009D626C">
      <w:pgSz w:w="11906" w:h="16838"/>
      <w:pgMar w:top="1418" w:right="851" w:bottom="737" w:left="1412" w:header="737" w:footer="737"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D05" w:rsidRDefault="00ED5D05">
      <w:r>
        <w:separator/>
      </w:r>
    </w:p>
  </w:endnote>
  <w:endnote w:type="continuationSeparator" w:id="0">
    <w:p w:rsidR="00ED5D05" w:rsidRDefault="00ED5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ntique Olive">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TimesNewRomanBase">
    <w:panose1 w:val="00000000000000000000"/>
    <w:charset w:val="00"/>
    <w:family w:val="auto"/>
    <w:notTrueType/>
    <w:pitch w:val="default"/>
    <w:sig w:usb0="00000003" w:usb1="00000000" w:usb2="00000000" w:usb3="00000000" w:csb0="00000001" w:csb1="00000000"/>
  </w:font>
  <w:font w:name="Times_New_Roman">
    <w:panose1 w:val="00000000000000000000"/>
    <w:charset w:val="00"/>
    <w:family w:val="auto"/>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Arial,Bold">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EUAlbertina-Regular-Identity-H">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FrutigerLTStd-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D05" w:rsidRDefault="00ED5D05" w:rsidP="005E20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D5D05" w:rsidRDefault="00ED5D0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D05" w:rsidRPr="00D70D1D" w:rsidRDefault="00ED5D05" w:rsidP="003A475E">
    <w:pPr>
      <w:pStyle w:val="Footer"/>
      <w:rPr>
        <w:rFonts w:ascii="Arial" w:hAnsi="Arial" w:cs="Arial"/>
        <w:i/>
        <w:color w:val="4F81BD"/>
        <w:sz w:val="16"/>
        <w:szCs w:val="16"/>
      </w:rPr>
    </w:pPr>
    <w:r>
      <w:rPr>
        <w:rFonts w:ascii="Arial" w:hAnsi="Arial"/>
        <w:i/>
        <w:color w:val="4F81BD"/>
        <w:sz w:val="16"/>
      </w:rPr>
      <w:t>Европейски наръчник за добри практики за промишленото производство на безопасни фуражни суровини, версия 3.1</w:t>
    </w:r>
  </w:p>
  <w:p w:rsidR="00ED5D05" w:rsidRPr="006D65C2" w:rsidRDefault="00ED5D05" w:rsidP="003A475E">
    <w:pPr>
      <w:pStyle w:val="Footer"/>
      <w:rPr>
        <w:rFonts w:ascii="Verdana" w:hAnsi="Verdana"/>
        <w:i/>
        <w:color w:val="4F81BD"/>
        <w:sz w:val="32"/>
        <w:szCs w:val="32"/>
      </w:rPr>
    </w:pPr>
    <w:r>
      <w:rPr>
        <w:rFonts w:ascii="Verdana" w:hAnsi="Verdana"/>
        <w:i/>
        <w:color w:val="1F497D"/>
        <w:sz w:val="18"/>
      </w:rPr>
      <w:tab/>
    </w:r>
    <w:r>
      <w:rPr>
        <w:rFonts w:ascii="Verdana" w:hAnsi="Verdana"/>
        <w:i/>
        <w:color w:val="1F497D"/>
        <w:sz w:val="18"/>
      </w:rPr>
      <w:tab/>
    </w:r>
    <w:r>
      <w:rPr>
        <w:rFonts w:ascii="Verdana" w:hAnsi="Verdana"/>
        <w:i/>
        <w:color w:val="4F81BD"/>
        <w:sz w:val="16"/>
      </w:rPr>
      <w:t xml:space="preserve">Стр. </w:t>
    </w:r>
    <w:r>
      <w:rPr>
        <w:rFonts w:ascii="Verdana" w:hAnsi="Verdana"/>
        <w:b/>
        <w:i/>
        <w:color w:val="4F81BD"/>
        <w:sz w:val="16"/>
      </w:rPr>
      <w:fldChar w:fldCharType="begin"/>
    </w:r>
    <w:r>
      <w:rPr>
        <w:rFonts w:ascii="Verdana" w:hAnsi="Verdana"/>
        <w:b/>
        <w:i/>
        <w:color w:val="4F81BD"/>
        <w:sz w:val="16"/>
      </w:rPr>
      <w:instrText xml:space="preserve"> PAGE </w:instrText>
    </w:r>
    <w:r>
      <w:rPr>
        <w:rFonts w:ascii="Verdana" w:hAnsi="Verdana"/>
        <w:b/>
        <w:i/>
        <w:color w:val="4F81BD"/>
        <w:sz w:val="16"/>
      </w:rPr>
      <w:fldChar w:fldCharType="separate"/>
    </w:r>
    <w:r w:rsidR="00F47085">
      <w:rPr>
        <w:rFonts w:ascii="Verdana" w:hAnsi="Verdana"/>
        <w:b/>
        <w:i/>
        <w:noProof/>
        <w:color w:val="4F81BD"/>
        <w:sz w:val="16"/>
      </w:rPr>
      <w:t>61</w:t>
    </w:r>
    <w:r>
      <w:rPr>
        <w:rFonts w:ascii="Verdana" w:hAnsi="Verdana"/>
        <w:b/>
        <w:i/>
        <w:color w:val="4F81BD"/>
        <w:sz w:val="16"/>
      </w:rPr>
      <w:fldChar w:fldCharType="end"/>
    </w:r>
    <w:r>
      <w:rPr>
        <w:rFonts w:ascii="Verdana" w:hAnsi="Verdana"/>
        <w:i/>
        <w:color w:val="4F81BD"/>
        <w:sz w:val="16"/>
      </w:rPr>
      <w:t xml:space="preserve"> от </w:t>
    </w:r>
    <w:r>
      <w:rPr>
        <w:rFonts w:ascii="Verdana" w:hAnsi="Verdana"/>
        <w:b/>
        <w:i/>
        <w:color w:val="4F81BD"/>
        <w:sz w:val="16"/>
      </w:rPr>
      <w:fldChar w:fldCharType="begin"/>
    </w:r>
    <w:r>
      <w:rPr>
        <w:rFonts w:ascii="Verdana" w:hAnsi="Verdana"/>
        <w:b/>
        <w:i/>
        <w:color w:val="4F81BD"/>
        <w:sz w:val="16"/>
      </w:rPr>
      <w:instrText xml:space="preserve"> NUMPAGES  </w:instrText>
    </w:r>
    <w:r>
      <w:rPr>
        <w:rFonts w:ascii="Verdana" w:hAnsi="Verdana"/>
        <w:b/>
        <w:i/>
        <w:color w:val="4F81BD"/>
        <w:sz w:val="16"/>
      </w:rPr>
      <w:fldChar w:fldCharType="separate"/>
    </w:r>
    <w:r w:rsidR="00F47085">
      <w:rPr>
        <w:rFonts w:ascii="Verdana" w:hAnsi="Verdana"/>
        <w:b/>
        <w:i/>
        <w:noProof/>
        <w:color w:val="4F81BD"/>
        <w:sz w:val="16"/>
      </w:rPr>
      <w:t>74</w:t>
    </w:r>
    <w:r>
      <w:rPr>
        <w:rFonts w:ascii="Verdana" w:hAnsi="Verdana"/>
        <w:b/>
        <w:i/>
        <w:color w:val="4F81BD"/>
        <w:sz w:val="16"/>
      </w:rPr>
      <w:fldChar w:fldCharType="end"/>
    </w:r>
    <w:r>
      <w:rPr>
        <w:rFonts w:ascii="Verdana" w:hAnsi="Verdana"/>
        <w:b/>
        <w:i/>
        <w:color w:val="4F81BD"/>
        <w:sz w:val="16"/>
      </w:rPr>
      <w:t xml:space="preserve">    </w:t>
    </w:r>
  </w:p>
  <w:p w:rsidR="00ED5D05" w:rsidRPr="000D368C" w:rsidRDefault="00ED5D05" w:rsidP="000D368C">
    <w:pPr>
      <w:pStyle w:val="Footer"/>
      <w:ind w:right="360"/>
      <w:rPr>
        <w:rFonts w:ascii="Verdana" w:hAnsi="Verdana"/>
        <w:sz w:val="16"/>
        <w:szCs w:val="16"/>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D05" w:rsidRDefault="00ED5D05">
      <w:r>
        <w:separator/>
      </w:r>
    </w:p>
  </w:footnote>
  <w:footnote w:type="continuationSeparator" w:id="0">
    <w:p w:rsidR="00ED5D05" w:rsidRDefault="00ED5D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D05" w:rsidRPr="004F3C1D" w:rsidRDefault="00ED5D05" w:rsidP="00426532">
    <w:pPr>
      <w:pStyle w:val="Header"/>
      <w:jc w:val="right"/>
      <w:rPr>
        <w:rFonts w:ascii="Arial" w:hAnsi="Arial" w:cs="Arial"/>
        <w:b/>
        <w:bCs/>
        <w:sz w:val="28"/>
        <w:szCs w:val="28"/>
        <w:lang w:val="fr-B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D05" w:rsidRDefault="00ED5D05">
    <w:pPr>
      <w:pStyle w:val="Header"/>
    </w:pPr>
  </w:p>
  <w:p w:rsidR="00ED5D05" w:rsidRDefault="00ED5D0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D05" w:rsidRDefault="00ED5D05">
    <w:pPr>
      <w:pStyle w:val="Header"/>
    </w:pPr>
  </w:p>
  <w:p w:rsidR="00ED5D05" w:rsidRDefault="00ED5D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0" type="#_x0000_t75" style="width:11.25pt;height:11.25pt" o:bullet="t">
        <v:imagedata r:id="rId1" o:title="msoD5"/>
      </v:shape>
    </w:pict>
  </w:numPicBullet>
  <w:numPicBullet w:numPicBulletId="1">
    <w:pict>
      <v:shape id="_x0000_i1231" type="#_x0000_t75" style="width:9pt;height:9pt" o:bullet="t">
        <v:imagedata r:id="rId2" o:title="BD15021_"/>
      </v:shape>
    </w:pict>
  </w:numPicBullet>
  <w:abstractNum w:abstractNumId="0">
    <w:nsid w:val="00E16C3D"/>
    <w:multiLevelType w:val="hybridMultilevel"/>
    <w:tmpl w:val="385C8902"/>
    <w:lvl w:ilvl="0" w:tplc="0B147844">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10B2652"/>
    <w:multiLevelType w:val="hybridMultilevel"/>
    <w:tmpl w:val="86FAB7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21A59FB"/>
    <w:multiLevelType w:val="hybridMultilevel"/>
    <w:tmpl w:val="5C0E0726"/>
    <w:lvl w:ilvl="0" w:tplc="04090017">
      <w:start w:val="1"/>
      <w:numFmt w:val="lowerLetter"/>
      <w:lvlText w:val="%1)"/>
      <w:lvlJc w:val="left"/>
      <w:pPr>
        <w:ind w:left="2160" w:hanging="360"/>
      </w:pPr>
    </w:lvl>
    <w:lvl w:ilvl="1" w:tplc="08090019">
      <w:start w:val="1"/>
      <w:numFmt w:val="lowerLetter"/>
      <w:lvlText w:val="%2."/>
      <w:lvlJc w:val="left"/>
      <w:pPr>
        <w:ind w:left="1069"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
    <w:nsid w:val="04F14274"/>
    <w:multiLevelType w:val="hybridMultilevel"/>
    <w:tmpl w:val="1E82DF3C"/>
    <w:lvl w:ilvl="0" w:tplc="0B147844">
      <w:start w:val="1"/>
      <w:numFmt w:val="bullet"/>
      <w:lvlText w:val=""/>
      <w:lvlPicBulletId w:val="1"/>
      <w:lvlJc w:val="left"/>
      <w:pPr>
        <w:ind w:left="380" w:hanging="360"/>
      </w:pPr>
      <w:rPr>
        <w:rFonts w:ascii="Symbol" w:hAnsi="Symbol" w:hint="default"/>
        <w:color w:val="auto"/>
      </w:rPr>
    </w:lvl>
    <w:lvl w:ilvl="1" w:tplc="08090003" w:tentative="1">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4">
    <w:nsid w:val="0B073FF4"/>
    <w:multiLevelType w:val="hybridMultilevel"/>
    <w:tmpl w:val="7FBE1460"/>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C0F49BF"/>
    <w:multiLevelType w:val="hybridMultilevel"/>
    <w:tmpl w:val="BB16F00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C33286C"/>
    <w:multiLevelType w:val="hybridMultilevel"/>
    <w:tmpl w:val="CD90B38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D035A12"/>
    <w:multiLevelType w:val="hybridMultilevel"/>
    <w:tmpl w:val="4F8E744E"/>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E0F024B"/>
    <w:multiLevelType w:val="hybridMultilevel"/>
    <w:tmpl w:val="36A0EEB6"/>
    <w:lvl w:ilvl="0" w:tplc="0B147844">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EEA4907"/>
    <w:multiLevelType w:val="multilevel"/>
    <w:tmpl w:val="1EB2EE44"/>
    <w:lvl w:ilvl="0">
      <w:start w:val="4"/>
      <w:numFmt w:val="decimal"/>
      <w:lvlText w:val="%1"/>
      <w:lvlJc w:val="left"/>
      <w:pPr>
        <w:ind w:left="825" w:hanging="825"/>
      </w:pPr>
      <w:rPr>
        <w:rFonts w:hint="default"/>
      </w:rPr>
    </w:lvl>
    <w:lvl w:ilvl="1">
      <w:start w:val="2"/>
      <w:numFmt w:val="decimal"/>
      <w:lvlText w:val="%1.%2"/>
      <w:lvlJc w:val="left"/>
      <w:pPr>
        <w:ind w:left="825" w:hanging="825"/>
      </w:pPr>
      <w:rPr>
        <w:rFonts w:hint="default"/>
      </w:rPr>
    </w:lvl>
    <w:lvl w:ilvl="2">
      <w:start w:val="2"/>
      <w:numFmt w:val="decimal"/>
      <w:lvlText w:val="%1.%2.%3"/>
      <w:lvlJc w:val="left"/>
      <w:pPr>
        <w:ind w:left="825" w:hanging="825"/>
      </w:pPr>
      <w:rPr>
        <w:rFonts w:hint="default"/>
      </w:rPr>
    </w:lvl>
    <w:lvl w:ilvl="3">
      <w:start w:val="3"/>
      <w:numFmt w:val="decimal"/>
      <w:lvlText w:val="%1.%2.%3.%4"/>
      <w:lvlJc w:val="left"/>
      <w:pPr>
        <w:ind w:left="1080" w:hanging="1080"/>
      </w:pPr>
      <w:rPr>
        <w:rFonts w:hint="default"/>
        <w:color w:val="1F497D"/>
        <w:u w:val="none"/>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nsid w:val="0F1B2169"/>
    <w:multiLevelType w:val="hybridMultilevel"/>
    <w:tmpl w:val="DAD839F0"/>
    <w:lvl w:ilvl="0" w:tplc="04090017">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F3A5F45"/>
    <w:multiLevelType w:val="hybridMultilevel"/>
    <w:tmpl w:val="4BEAAA78"/>
    <w:lvl w:ilvl="0" w:tplc="0B147844">
      <w:start w:val="1"/>
      <w:numFmt w:val="bullet"/>
      <w:lvlText w:val=""/>
      <w:lvlPicBulletId w:val="1"/>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3560D17"/>
    <w:multiLevelType w:val="hybridMultilevel"/>
    <w:tmpl w:val="DD24302A"/>
    <w:lvl w:ilvl="0" w:tplc="0B147844">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3">
    <w:nsid w:val="16CA796B"/>
    <w:multiLevelType w:val="hybridMultilevel"/>
    <w:tmpl w:val="C204C1EA"/>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7B64B94"/>
    <w:multiLevelType w:val="hybridMultilevel"/>
    <w:tmpl w:val="22E2C474"/>
    <w:lvl w:ilvl="0" w:tplc="7BEA5020">
      <w:start w:val="1"/>
      <w:numFmt w:val="lowerLetter"/>
      <w:lvlText w:val="%1)"/>
      <w:lvlJc w:val="left"/>
      <w:pPr>
        <w:tabs>
          <w:tab w:val="num" w:pos="2520"/>
        </w:tabs>
        <w:ind w:left="2520" w:hanging="360"/>
      </w:pPr>
      <w:rPr>
        <w:rFonts w:hint="default"/>
        <w:i w:val="0"/>
      </w:rPr>
    </w:lvl>
    <w:lvl w:ilvl="1" w:tplc="1B2CB7DA">
      <w:numFmt w:val="bullet"/>
      <w:lvlText w:val="•"/>
      <w:lvlJc w:val="left"/>
      <w:pPr>
        <w:ind w:left="1440" w:hanging="360"/>
      </w:pPr>
      <w:rPr>
        <w:rFonts w:ascii="Verdana" w:eastAsia="MS Mincho" w:hAnsi="Verdana" w:cs="Calibri"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7D74658"/>
    <w:multiLevelType w:val="hybridMultilevel"/>
    <w:tmpl w:val="CEEAA616"/>
    <w:lvl w:ilvl="0" w:tplc="04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1D9D4CD6"/>
    <w:multiLevelType w:val="hybridMultilevel"/>
    <w:tmpl w:val="9F12E53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09B06B1"/>
    <w:multiLevelType w:val="hybridMultilevel"/>
    <w:tmpl w:val="AAFAD8B4"/>
    <w:lvl w:ilvl="0" w:tplc="9736785A">
      <w:start w:val="1"/>
      <w:numFmt w:val="lowerLetter"/>
      <w:lvlText w:val="%1."/>
      <w:lvlJc w:val="left"/>
      <w:pPr>
        <w:ind w:left="1800" w:hanging="360"/>
      </w:pPr>
      <w:rPr>
        <w:rFonts w:hint="default"/>
        <w:b/>
        <w:i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nsid w:val="2290208D"/>
    <w:multiLevelType w:val="hybridMultilevel"/>
    <w:tmpl w:val="11FE7A78"/>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500"/>
        </w:tabs>
        <w:ind w:left="1500" w:hanging="360"/>
      </w:pPr>
    </w:lvl>
    <w:lvl w:ilvl="2" w:tplc="FFFFFFFF" w:tentative="1">
      <w:start w:val="1"/>
      <w:numFmt w:val="lowerRoman"/>
      <w:lvlText w:val="%3."/>
      <w:lvlJc w:val="right"/>
      <w:pPr>
        <w:tabs>
          <w:tab w:val="num" w:pos="2220"/>
        </w:tabs>
        <w:ind w:left="2220" w:hanging="180"/>
      </w:pPr>
    </w:lvl>
    <w:lvl w:ilvl="3" w:tplc="FFFFFFFF" w:tentative="1">
      <w:start w:val="1"/>
      <w:numFmt w:val="decimal"/>
      <w:lvlText w:val="%4."/>
      <w:lvlJc w:val="left"/>
      <w:pPr>
        <w:tabs>
          <w:tab w:val="num" w:pos="2940"/>
        </w:tabs>
        <w:ind w:left="2940" w:hanging="360"/>
      </w:pPr>
    </w:lvl>
    <w:lvl w:ilvl="4" w:tplc="FFFFFFFF" w:tentative="1">
      <w:start w:val="1"/>
      <w:numFmt w:val="lowerLetter"/>
      <w:lvlText w:val="%5."/>
      <w:lvlJc w:val="left"/>
      <w:pPr>
        <w:tabs>
          <w:tab w:val="num" w:pos="3660"/>
        </w:tabs>
        <w:ind w:left="3660" w:hanging="360"/>
      </w:pPr>
    </w:lvl>
    <w:lvl w:ilvl="5" w:tplc="FFFFFFFF" w:tentative="1">
      <w:start w:val="1"/>
      <w:numFmt w:val="lowerRoman"/>
      <w:lvlText w:val="%6."/>
      <w:lvlJc w:val="right"/>
      <w:pPr>
        <w:tabs>
          <w:tab w:val="num" w:pos="4380"/>
        </w:tabs>
        <w:ind w:left="4380" w:hanging="180"/>
      </w:pPr>
    </w:lvl>
    <w:lvl w:ilvl="6" w:tplc="FFFFFFFF" w:tentative="1">
      <w:start w:val="1"/>
      <w:numFmt w:val="decimal"/>
      <w:lvlText w:val="%7."/>
      <w:lvlJc w:val="left"/>
      <w:pPr>
        <w:tabs>
          <w:tab w:val="num" w:pos="5100"/>
        </w:tabs>
        <w:ind w:left="5100" w:hanging="360"/>
      </w:pPr>
    </w:lvl>
    <w:lvl w:ilvl="7" w:tplc="FFFFFFFF" w:tentative="1">
      <w:start w:val="1"/>
      <w:numFmt w:val="lowerLetter"/>
      <w:lvlText w:val="%8."/>
      <w:lvlJc w:val="left"/>
      <w:pPr>
        <w:tabs>
          <w:tab w:val="num" w:pos="5820"/>
        </w:tabs>
        <w:ind w:left="5820" w:hanging="360"/>
      </w:pPr>
    </w:lvl>
    <w:lvl w:ilvl="8" w:tplc="FFFFFFFF" w:tentative="1">
      <w:start w:val="1"/>
      <w:numFmt w:val="lowerRoman"/>
      <w:lvlText w:val="%9."/>
      <w:lvlJc w:val="right"/>
      <w:pPr>
        <w:tabs>
          <w:tab w:val="num" w:pos="6540"/>
        </w:tabs>
        <w:ind w:left="6540" w:hanging="180"/>
      </w:pPr>
    </w:lvl>
  </w:abstractNum>
  <w:abstractNum w:abstractNumId="19">
    <w:nsid w:val="253D49EE"/>
    <w:multiLevelType w:val="hybridMultilevel"/>
    <w:tmpl w:val="33384BF0"/>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6C16EB2"/>
    <w:multiLevelType w:val="hybridMultilevel"/>
    <w:tmpl w:val="258CD1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26F12B75"/>
    <w:multiLevelType w:val="multilevel"/>
    <w:tmpl w:val="A3CEC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78C56F8"/>
    <w:multiLevelType w:val="multilevel"/>
    <w:tmpl w:val="7FA8EF84"/>
    <w:lvl w:ilvl="0">
      <w:start w:val="4"/>
      <w:numFmt w:val="decimal"/>
      <w:lvlText w:val="%1"/>
      <w:lvlJc w:val="left"/>
      <w:pPr>
        <w:ind w:left="825" w:hanging="825"/>
      </w:pPr>
      <w:rPr>
        <w:rFonts w:hint="default"/>
      </w:rPr>
    </w:lvl>
    <w:lvl w:ilvl="1">
      <w:start w:val="2"/>
      <w:numFmt w:val="decimal"/>
      <w:lvlText w:val="%1.%2"/>
      <w:lvlJc w:val="left"/>
      <w:pPr>
        <w:ind w:left="825" w:hanging="825"/>
      </w:pPr>
      <w:rPr>
        <w:rFonts w:hint="default"/>
      </w:rPr>
    </w:lvl>
    <w:lvl w:ilvl="2">
      <w:start w:val="3"/>
      <w:numFmt w:val="decimal"/>
      <w:lvlText w:val="%1.%2.%3"/>
      <w:lvlJc w:val="left"/>
      <w:pPr>
        <w:ind w:left="825" w:hanging="825"/>
      </w:pPr>
      <w:rPr>
        <w:rFonts w:hint="default"/>
      </w:rPr>
    </w:lvl>
    <w:lvl w:ilvl="3">
      <w:start w:val="3"/>
      <w:numFmt w:val="decimal"/>
      <w:lvlText w:val="%1.%2.%3.%4"/>
      <w:lvlJc w:val="left"/>
      <w:pPr>
        <w:ind w:left="1080" w:hanging="1080"/>
      </w:pPr>
      <w:rPr>
        <w:rFonts w:hint="default"/>
        <w:color w:val="1F497D"/>
        <w:u w:val="none"/>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nsid w:val="2916711F"/>
    <w:multiLevelType w:val="hybridMultilevel"/>
    <w:tmpl w:val="E0C0CFE6"/>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A083C3C"/>
    <w:multiLevelType w:val="hybridMultilevel"/>
    <w:tmpl w:val="F7F4E6FA"/>
    <w:lvl w:ilvl="0" w:tplc="0B147844">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2A693C25"/>
    <w:multiLevelType w:val="hybridMultilevel"/>
    <w:tmpl w:val="474EDB50"/>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B1464D5"/>
    <w:multiLevelType w:val="hybridMultilevel"/>
    <w:tmpl w:val="6CDC944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2B8F448A"/>
    <w:multiLevelType w:val="hybridMultilevel"/>
    <w:tmpl w:val="4A4CBA76"/>
    <w:lvl w:ilvl="0" w:tplc="04090017">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BA81A26"/>
    <w:multiLevelType w:val="hybridMultilevel"/>
    <w:tmpl w:val="8E20F262"/>
    <w:lvl w:ilvl="0" w:tplc="04090017">
      <w:start w:val="1"/>
      <w:numFmt w:val="lowerLetter"/>
      <w:lvlText w:val="%1)"/>
      <w:lvlJc w:val="left"/>
      <w:pPr>
        <w:ind w:left="63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C4A54E0"/>
    <w:multiLevelType w:val="hybridMultilevel"/>
    <w:tmpl w:val="D2720774"/>
    <w:lvl w:ilvl="0" w:tplc="0B147844">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E966831"/>
    <w:multiLevelType w:val="hybridMultilevel"/>
    <w:tmpl w:val="D07A9460"/>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2EDB3A82"/>
    <w:multiLevelType w:val="hybridMultilevel"/>
    <w:tmpl w:val="6CDC944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2F16157C"/>
    <w:multiLevelType w:val="hybridMultilevel"/>
    <w:tmpl w:val="F1A4D028"/>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2F6D33F8"/>
    <w:multiLevelType w:val="hybridMultilevel"/>
    <w:tmpl w:val="CF94E7F2"/>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3C55AC1"/>
    <w:multiLevelType w:val="hybridMultilevel"/>
    <w:tmpl w:val="F39C735A"/>
    <w:lvl w:ilvl="0" w:tplc="04090017">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34987B4A"/>
    <w:multiLevelType w:val="multilevel"/>
    <w:tmpl w:val="2C5C1138"/>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37724894"/>
    <w:multiLevelType w:val="hybridMultilevel"/>
    <w:tmpl w:val="0E1ED672"/>
    <w:lvl w:ilvl="0" w:tplc="08090001">
      <w:start w:val="1"/>
      <w:numFmt w:val="bullet"/>
      <w:lvlText w:val=""/>
      <w:lvlJc w:val="left"/>
      <w:pPr>
        <w:ind w:left="720" w:hanging="360"/>
      </w:pPr>
      <w:rPr>
        <w:rFonts w:ascii="Symbol" w:hAnsi="Symbol" w:hint="default"/>
      </w:rPr>
    </w:lvl>
    <w:lvl w:ilvl="1" w:tplc="FCDE96A0">
      <w:numFmt w:val="bullet"/>
      <w:lvlText w:val="-"/>
      <w:lvlJc w:val="left"/>
      <w:pPr>
        <w:ind w:left="1440" w:hanging="360"/>
      </w:pPr>
      <w:rPr>
        <w:rFonts w:ascii="Verdana" w:eastAsia="Times New Roman" w:hAnsi="Verdana" w:cs="Times New Roman" w:hint="default"/>
      </w:rPr>
    </w:lvl>
    <w:lvl w:ilvl="2" w:tplc="04090011">
      <w:start w:val="1"/>
      <w:numFmt w:val="decimal"/>
      <w:lvlText w:val="%3)"/>
      <w:lvlJc w:val="left"/>
      <w:pPr>
        <w:ind w:left="1495" w:hanging="360"/>
      </w:pPr>
      <w:rPr>
        <w:rFonts w:hint="default"/>
      </w:rPr>
    </w:lvl>
    <w:lvl w:ilvl="3" w:tplc="767E5BC4">
      <w:start w:val="1"/>
      <w:numFmt w:val="lowerLetter"/>
      <w:lvlText w:val="%4)"/>
      <w:lvlJc w:val="left"/>
      <w:pPr>
        <w:ind w:left="360" w:hanging="360"/>
      </w:pPr>
      <w:rPr>
        <w:rFont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D936022"/>
    <w:multiLevelType w:val="multilevel"/>
    <w:tmpl w:val="7E529A44"/>
    <w:lvl w:ilvl="0">
      <w:start w:val="4"/>
      <w:numFmt w:val="decimal"/>
      <w:lvlText w:val="%1"/>
      <w:lvlJc w:val="left"/>
      <w:pPr>
        <w:ind w:left="600" w:hanging="600"/>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8">
    <w:nsid w:val="3DCA20BC"/>
    <w:multiLevelType w:val="hybridMultilevel"/>
    <w:tmpl w:val="6C62790A"/>
    <w:lvl w:ilvl="0" w:tplc="0B147844">
      <w:start w:val="1"/>
      <w:numFmt w:val="bullet"/>
      <w:lvlText w:val=""/>
      <w:lvlPicBulletId w:val="1"/>
      <w:lvlJc w:val="left"/>
      <w:pPr>
        <w:ind w:left="360" w:hanging="360"/>
      </w:pPr>
      <w:rPr>
        <w:rFonts w:ascii="Symbol" w:hAnsi="Symbol" w:hint="default"/>
        <w:color w:val="auto"/>
        <w:lang w:val="en-G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3EBA2148"/>
    <w:multiLevelType w:val="hybridMultilevel"/>
    <w:tmpl w:val="EEB2AE4A"/>
    <w:lvl w:ilvl="0" w:tplc="0B147844">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3EE0517B"/>
    <w:multiLevelType w:val="hybridMultilevel"/>
    <w:tmpl w:val="42DE93BC"/>
    <w:lvl w:ilvl="0" w:tplc="0B147844">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2910417"/>
    <w:multiLevelType w:val="multilevel"/>
    <w:tmpl w:val="240C2ED6"/>
    <w:lvl w:ilvl="0">
      <w:start w:val="4"/>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2">
    <w:nsid w:val="4AA02DE2"/>
    <w:multiLevelType w:val="hybridMultilevel"/>
    <w:tmpl w:val="4D227E2C"/>
    <w:lvl w:ilvl="0" w:tplc="EC2CE128">
      <w:start w:val="1"/>
      <w:numFmt w:val="decimal"/>
      <w:lvlText w:val="%1)"/>
      <w:lvlJc w:val="left"/>
      <w:pPr>
        <w:tabs>
          <w:tab w:val="num" w:pos="360"/>
        </w:tabs>
        <w:ind w:left="360" w:hanging="360"/>
      </w:pPr>
      <w:rPr>
        <w:rFonts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4E2F20E4"/>
    <w:multiLevelType w:val="hybridMultilevel"/>
    <w:tmpl w:val="0AD25A14"/>
    <w:lvl w:ilvl="0" w:tplc="04090017">
      <w:start w:val="1"/>
      <w:numFmt w:val="lowerLetter"/>
      <w:lvlText w:val="%1)"/>
      <w:lvlJc w:val="left"/>
      <w:pPr>
        <w:tabs>
          <w:tab w:val="num" w:pos="786"/>
        </w:tabs>
        <w:ind w:left="786" w:hanging="360"/>
      </w:pPr>
      <w:rPr>
        <w:rFonts w:hint="default"/>
      </w:rPr>
    </w:lvl>
    <w:lvl w:ilvl="1" w:tplc="FFFFFFFF" w:tentative="1">
      <w:start w:val="1"/>
      <w:numFmt w:val="bullet"/>
      <w:lvlText w:val="o"/>
      <w:lvlJc w:val="left"/>
      <w:pPr>
        <w:tabs>
          <w:tab w:val="num" w:pos="1506"/>
        </w:tabs>
        <w:ind w:left="1506" w:hanging="360"/>
      </w:pPr>
      <w:rPr>
        <w:rFonts w:ascii="Courier New" w:hAnsi="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44">
    <w:nsid w:val="525A1236"/>
    <w:multiLevelType w:val="hybridMultilevel"/>
    <w:tmpl w:val="9E84DEFC"/>
    <w:lvl w:ilvl="0" w:tplc="04090017">
      <w:start w:val="1"/>
      <w:numFmt w:val="lowerLetter"/>
      <w:lvlText w:val="%1)"/>
      <w:lvlJc w:val="left"/>
      <w:pPr>
        <w:ind w:left="720" w:hanging="360"/>
      </w:pPr>
    </w:lvl>
    <w:lvl w:ilvl="1" w:tplc="08090019">
      <w:start w:val="1"/>
      <w:numFmt w:val="lowerLetter"/>
      <w:lvlText w:val="%2."/>
      <w:lvlJc w:val="left"/>
      <w:pPr>
        <w:ind w:left="36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538C7A3D"/>
    <w:multiLevelType w:val="hybridMultilevel"/>
    <w:tmpl w:val="9A2E6FF4"/>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53F06046"/>
    <w:multiLevelType w:val="hybridMultilevel"/>
    <w:tmpl w:val="EE3625B6"/>
    <w:lvl w:ilvl="0" w:tplc="0B147844">
      <w:start w:val="1"/>
      <w:numFmt w:val="bullet"/>
      <w:lvlText w:val=""/>
      <w:lvlPicBulletId w:val="1"/>
      <w:lvlJc w:val="left"/>
      <w:pPr>
        <w:ind w:left="360" w:hanging="360"/>
      </w:pPr>
      <w:rPr>
        <w:rFonts w:ascii="Symbol" w:hAnsi="Symbol" w:hint="default"/>
        <w:color w:val="auto"/>
        <w:lang w:val="en-G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54B277DC"/>
    <w:multiLevelType w:val="hybridMultilevel"/>
    <w:tmpl w:val="2CE809DA"/>
    <w:lvl w:ilvl="0" w:tplc="04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nsid w:val="56AB2929"/>
    <w:multiLevelType w:val="hybridMultilevel"/>
    <w:tmpl w:val="F53489B2"/>
    <w:lvl w:ilvl="0" w:tplc="1B22722E">
      <w:start w:val="1"/>
      <w:numFmt w:val="decimal"/>
      <w:lvlText w:val="%1)"/>
      <w:lvlJc w:val="left"/>
      <w:pPr>
        <w:ind w:left="720" w:hanging="360"/>
      </w:pPr>
      <w:rPr>
        <w:rFonts w:ascii="Verdana" w:eastAsia="MS Mincho" w:hAnsi="Verdana"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590E2B10"/>
    <w:multiLevelType w:val="hybridMultilevel"/>
    <w:tmpl w:val="9E524324"/>
    <w:lvl w:ilvl="0" w:tplc="0B147844">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5AD60FA0"/>
    <w:multiLevelType w:val="hybridMultilevel"/>
    <w:tmpl w:val="1FE2971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5E3D033B"/>
    <w:multiLevelType w:val="hybridMultilevel"/>
    <w:tmpl w:val="391EA20C"/>
    <w:lvl w:ilvl="0" w:tplc="04090017">
      <w:start w:val="1"/>
      <w:numFmt w:val="lowerLetter"/>
      <w:lvlText w:val="%1)"/>
      <w:lvlJc w:val="left"/>
      <w:pPr>
        <w:ind w:left="2140" w:hanging="360"/>
      </w:pPr>
    </w:lvl>
    <w:lvl w:ilvl="1" w:tplc="08090019">
      <w:start w:val="1"/>
      <w:numFmt w:val="lowerLetter"/>
      <w:lvlText w:val="%2."/>
      <w:lvlJc w:val="left"/>
      <w:pPr>
        <w:ind w:left="1069" w:hanging="360"/>
      </w:pPr>
    </w:lvl>
    <w:lvl w:ilvl="2" w:tplc="0809001B" w:tentative="1">
      <w:start w:val="1"/>
      <w:numFmt w:val="lowerRoman"/>
      <w:lvlText w:val="%3."/>
      <w:lvlJc w:val="right"/>
      <w:pPr>
        <w:ind w:left="3580" w:hanging="180"/>
      </w:pPr>
    </w:lvl>
    <w:lvl w:ilvl="3" w:tplc="0809000F" w:tentative="1">
      <w:start w:val="1"/>
      <w:numFmt w:val="decimal"/>
      <w:lvlText w:val="%4."/>
      <w:lvlJc w:val="left"/>
      <w:pPr>
        <w:ind w:left="4300" w:hanging="360"/>
      </w:pPr>
    </w:lvl>
    <w:lvl w:ilvl="4" w:tplc="08090019" w:tentative="1">
      <w:start w:val="1"/>
      <w:numFmt w:val="lowerLetter"/>
      <w:lvlText w:val="%5."/>
      <w:lvlJc w:val="left"/>
      <w:pPr>
        <w:ind w:left="5020" w:hanging="360"/>
      </w:pPr>
    </w:lvl>
    <w:lvl w:ilvl="5" w:tplc="0809001B" w:tentative="1">
      <w:start w:val="1"/>
      <w:numFmt w:val="lowerRoman"/>
      <w:lvlText w:val="%6."/>
      <w:lvlJc w:val="right"/>
      <w:pPr>
        <w:ind w:left="5740" w:hanging="180"/>
      </w:pPr>
    </w:lvl>
    <w:lvl w:ilvl="6" w:tplc="0809000F" w:tentative="1">
      <w:start w:val="1"/>
      <w:numFmt w:val="decimal"/>
      <w:lvlText w:val="%7."/>
      <w:lvlJc w:val="left"/>
      <w:pPr>
        <w:ind w:left="6460" w:hanging="360"/>
      </w:pPr>
    </w:lvl>
    <w:lvl w:ilvl="7" w:tplc="08090019" w:tentative="1">
      <w:start w:val="1"/>
      <w:numFmt w:val="lowerLetter"/>
      <w:lvlText w:val="%8."/>
      <w:lvlJc w:val="left"/>
      <w:pPr>
        <w:ind w:left="7180" w:hanging="360"/>
      </w:pPr>
    </w:lvl>
    <w:lvl w:ilvl="8" w:tplc="0809001B" w:tentative="1">
      <w:start w:val="1"/>
      <w:numFmt w:val="lowerRoman"/>
      <w:lvlText w:val="%9."/>
      <w:lvlJc w:val="right"/>
      <w:pPr>
        <w:ind w:left="7900" w:hanging="180"/>
      </w:pPr>
    </w:lvl>
  </w:abstractNum>
  <w:abstractNum w:abstractNumId="52">
    <w:nsid w:val="642709C9"/>
    <w:multiLevelType w:val="hybridMultilevel"/>
    <w:tmpl w:val="1BC0EC78"/>
    <w:lvl w:ilvl="0" w:tplc="08090001">
      <w:start w:val="1"/>
      <w:numFmt w:val="bullet"/>
      <w:lvlText w:val=""/>
      <w:lvlJc w:val="left"/>
      <w:pPr>
        <w:ind w:left="720" w:hanging="360"/>
      </w:pPr>
      <w:rPr>
        <w:rFonts w:ascii="Symbol" w:hAnsi="Symbol" w:hint="default"/>
      </w:rPr>
    </w:lvl>
    <w:lvl w:ilvl="1" w:tplc="432663EE">
      <w:start w:val="6"/>
      <w:numFmt w:val="bullet"/>
      <w:lvlText w:val="-"/>
      <w:lvlJc w:val="left"/>
      <w:pPr>
        <w:ind w:left="360" w:hanging="360"/>
      </w:pPr>
      <w:rPr>
        <w:rFonts w:ascii="Verdana" w:eastAsia="Times New Roman" w:hAnsi="Verdana" w:cs="Times New Roman" w:hint="default"/>
      </w:rPr>
    </w:lvl>
    <w:lvl w:ilvl="2" w:tplc="08090005">
      <w:start w:val="1"/>
      <w:numFmt w:val="bullet"/>
      <w:lvlText w:val=""/>
      <w:lvlJc w:val="left"/>
      <w:pPr>
        <w:ind w:left="1495"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6551658"/>
    <w:multiLevelType w:val="multilevel"/>
    <w:tmpl w:val="1D5477D8"/>
    <w:lvl w:ilvl="0">
      <w:start w:val="4"/>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4">
    <w:nsid w:val="6ACD0122"/>
    <w:multiLevelType w:val="hybridMultilevel"/>
    <w:tmpl w:val="E88CE486"/>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AE64A7E"/>
    <w:multiLevelType w:val="hybridMultilevel"/>
    <w:tmpl w:val="E128463C"/>
    <w:lvl w:ilvl="0" w:tplc="C66A6F2E">
      <w:start w:val="1"/>
      <w:numFmt w:val="lowerLetter"/>
      <w:lvlText w:val="%1)"/>
      <w:lvlJc w:val="left"/>
      <w:pPr>
        <w:ind w:left="1080" w:hanging="360"/>
      </w:pPr>
      <w:rPr>
        <w:rFonts w:ascii="Verdana" w:hAnsi="Verdana" w:hint="default"/>
        <w:sz w:val="22"/>
        <w:szCs w:val="22"/>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nsid w:val="6B975F0F"/>
    <w:multiLevelType w:val="hybridMultilevel"/>
    <w:tmpl w:val="2496E2C0"/>
    <w:lvl w:ilvl="0" w:tplc="DFD23CFC">
      <w:start w:val="1"/>
      <w:numFmt w:val="lowerLetter"/>
      <w:lvlText w:val="%1)"/>
      <w:lvlJc w:val="left"/>
      <w:pPr>
        <w:ind w:left="720" w:hanging="360"/>
      </w:pPr>
      <w:rPr>
        <w:rFonts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6CC80745"/>
    <w:multiLevelType w:val="hybridMultilevel"/>
    <w:tmpl w:val="351E37B4"/>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6E005032"/>
    <w:multiLevelType w:val="hybridMultilevel"/>
    <w:tmpl w:val="CE508E70"/>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710D3F9A"/>
    <w:multiLevelType w:val="multilevel"/>
    <w:tmpl w:val="6D68D084"/>
    <w:lvl w:ilvl="0">
      <w:start w:val="4"/>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9"/>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0">
    <w:nsid w:val="77DF78F7"/>
    <w:multiLevelType w:val="hybridMultilevel"/>
    <w:tmpl w:val="C6262E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78495C15"/>
    <w:multiLevelType w:val="hybridMultilevel"/>
    <w:tmpl w:val="CB3E7F12"/>
    <w:lvl w:ilvl="0" w:tplc="04090017">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7DDB009B"/>
    <w:multiLevelType w:val="hybridMultilevel"/>
    <w:tmpl w:val="178E2C5C"/>
    <w:lvl w:ilvl="0" w:tplc="04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nsid w:val="7F1A586A"/>
    <w:multiLevelType w:val="hybridMultilevel"/>
    <w:tmpl w:val="28267DD6"/>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5"/>
  </w:num>
  <w:num w:numId="2">
    <w:abstractNumId w:val="18"/>
  </w:num>
  <w:num w:numId="3">
    <w:abstractNumId w:val="42"/>
  </w:num>
  <w:num w:numId="4">
    <w:abstractNumId w:val="60"/>
  </w:num>
  <w:num w:numId="5">
    <w:abstractNumId w:val="1"/>
  </w:num>
  <w:num w:numId="6">
    <w:abstractNumId w:val="14"/>
  </w:num>
  <w:num w:numId="7">
    <w:abstractNumId w:val="5"/>
  </w:num>
  <w:num w:numId="8">
    <w:abstractNumId w:val="27"/>
  </w:num>
  <w:num w:numId="9">
    <w:abstractNumId w:val="10"/>
  </w:num>
  <w:num w:numId="10">
    <w:abstractNumId w:val="61"/>
  </w:num>
  <w:num w:numId="11">
    <w:abstractNumId w:val="7"/>
  </w:num>
  <w:num w:numId="12">
    <w:abstractNumId w:val="25"/>
  </w:num>
  <w:num w:numId="13">
    <w:abstractNumId w:val="32"/>
  </w:num>
  <w:num w:numId="14">
    <w:abstractNumId w:val="57"/>
  </w:num>
  <w:num w:numId="15">
    <w:abstractNumId w:val="33"/>
  </w:num>
  <w:num w:numId="16">
    <w:abstractNumId w:val="45"/>
  </w:num>
  <w:num w:numId="17">
    <w:abstractNumId w:val="23"/>
  </w:num>
  <w:num w:numId="18">
    <w:abstractNumId w:val="34"/>
  </w:num>
  <w:num w:numId="19">
    <w:abstractNumId w:val="13"/>
  </w:num>
  <w:num w:numId="20">
    <w:abstractNumId w:val="43"/>
  </w:num>
  <w:num w:numId="21">
    <w:abstractNumId w:val="30"/>
  </w:num>
  <w:num w:numId="22">
    <w:abstractNumId w:val="44"/>
  </w:num>
  <w:num w:numId="23">
    <w:abstractNumId w:val="2"/>
  </w:num>
  <w:num w:numId="24">
    <w:abstractNumId w:val="51"/>
  </w:num>
  <w:num w:numId="25">
    <w:abstractNumId w:val="4"/>
  </w:num>
  <w:num w:numId="26">
    <w:abstractNumId w:val="38"/>
  </w:num>
  <w:num w:numId="27">
    <w:abstractNumId w:val="9"/>
  </w:num>
  <w:num w:numId="28">
    <w:abstractNumId w:val="37"/>
  </w:num>
  <w:num w:numId="29">
    <w:abstractNumId w:val="53"/>
  </w:num>
  <w:num w:numId="30">
    <w:abstractNumId w:val="22"/>
  </w:num>
  <w:num w:numId="31">
    <w:abstractNumId w:val="56"/>
  </w:num>
  <w:num w:numId="32">
    <w:abstractNumId w:val="28"/>
  </w:num>
  <w:num w:numId="33">
    <w:abstractNumId w:val="63"/>
  </w:num>
  <w:num w:numId="34">
    <w:abstractNumId w:val="47"/>
  </w:num>
  <w:num w:numId="35">
    <w:abstractNumId w:val="62"/>
  </w:num>
  <w:num w:numId="36">
    <w:abstractNumId w:val="19"/>
  </w:num>
  <w:num w:numId="37">
    <w:abstractNumId w:val="48"/>
  </w:num>
  <w:num w:numId="38">
    <w:abstractNumId w:val="20"/>
  </w:num>
  <w:num w:numId="39">
    <w:abstractNumId w:val="16"/>
  </w:num>
  <w:num w:numId="40">
    <w:abstractNumId w:val="54"/>
  </w:num>
  <w:num w:numId="41">
    <w:abstractNumId w:val="55"/>
  </w:num>
  <w:num w:numId="42">
    <w:abstractNumId w:val="52"/>
  </w:num>
  <w:num w:numId="43">
    <w:abstractNumId w:val="24"/>
  </w:num>
  <w:num w:numId="44">
    <w:abstractNumId w:val="17"/>
  </w:num>
  <w:num w:numId="45">
    <w:abstractNumId w:val="41"/>
  </w:num>
  <w:num w:numId="46">
    <w:abstractNumId w:val="26"/>
  </w:num>
  <w:num w:numId="47">
    <w:abstractNumId w:val="58"/>
  </w:num>
  <w:num w:numId="48">
    <w:abstractNumId w:val="31"/>
  </w:num>
  <w:num w:numId="49">
    <w:abstractNumId w:val="50"/>
  </w:num>
  <w:num w:numId="50">
    <w:abstractNumId w:val="46"/>
  </w:num>
  <w:num w:numId="51">
    <w:abstractNumId w:val="39"/>
  </w:num>
  <w:num w:numId="52">
    <w:abstractNumId w:val="11"/>
  </w:num>
  <w:num w:numId="53">
    <w:abstractNumId w:val="40"/>
  </w:num>
  <w:num w:numId="54">
    <w:abstractNumId w:val="8"/>
  </w:num>
  <w:num w:numId="55">
    <w:abstractNumId w:val="29"/>
  </w:num>
  <w:num w:numId="56">
    <w:abstractNumId w:val="21"/>
  </w:num>
  <w:num w:numId="57">
    <w:abstractNumId w:val="59"/>
  </w:num>
  <w:num w:numId="58">
    <w:abstractNumId w:val="15"/>
  </w:num>
  <w:num w:numId="59">
    <w:abstractNumId w:val="36"/>
  </w:num>
  <w:num w:numId="60">
    <w:abstractNumId w:val="6"/>
  </w:num>
  <w:num w:numId="61">
    <w:abstractNumId w:val="0"/>
  </w:num>
  <w:num w:numId="62">
    <w:abstractNumId w:val="49"/>
  </w:num>
  <w:num w:numId="63">
    <w:abstractNumId w:val="12"/>
  </w:num>
  <w:num w:numId="64">
    <w:abstractNumId w:val="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igNum" w:val="8"/>
    <w:docVar w:name="LW_DocType" w:val="NORMAL"/>
  </w:docVars>
  <w:rsids>
    <w:rsidRoot w:val="000C54DF"/>
    <w:rsid w:val="000009C1"/>
    <w:rsid w:val="00000A69"/>
    <w:rsid w:val="00004E52"/>
    <w:rsid w:val="0000623D"/>
    <w:rsid w:val="00006738"/>
    <w:rsid w:val="00007AF7"/>
    <w:rsid w:val="00012DA5"/>
    <w:rsid w:val="000134BB"/>
    <w:rsid w:val="0001368F"/>
    <w:rsid w:val="00013A64"/>
    <w:rsid w:val="0001419A"/>
    <w:rsid w:val="00016BEA"/>
    <w:rsid w:val="00017C87"/>
    <w:rsid w:val="00017D6D"/>
    <w:rsid w:val="0002036A"/>
    <w:rsid w:val="00020D0B"/>
    <w:rsid w:val="000213C0"/>
    <w:rsid w:val="0002361D"/>
    <w:rsid w:val="00024AB6"/>
    <w:rsid w:val="00025466"/>
    <w:rsid w:val="0002594B"/>
    <w:rsid w:val="00026F29"/>
    <w:rsid w:val="0002743E"/>
    <w:rsid w:val="0003153B"/>
    <w:rsid w:val="00031825"/>
    <w:rsid w:val="00032D07"/>
    <w:rsid w:val="00033AC1"/>
    <w:rsid w:val="00034105"/>
    <w:rsid w:val="000343BE"/>
    <w:rsid w:val="0003470B"/>
    <w:rsid w:val="0004084A"/>
    <w:rsid w:val="00041503"/>
    <w:rsid w:val="00041F38"/>
    <w:rsid w:val="0004261B"/>
    <w:rsid w:val="00042CB3"/>
    <w:rsid w:val="00043775"/>
    <w:rsid w:val="000501B1"/>
    <w:rsid w:val="00050F7A"/>
    <w:rsid w:val="0005147D"/>
    <w:rsid w:val="00051B20"/>
    <w:rsid w:val="00053A80"/>
    <w:rsid w:val="00054906"/>
    <w:rsid w:val="00056A97"/>
    <w:rsid w:val="00056E05"/>
    <w:rsid w:val="0005790B"/>
    <w:rsid w:val="00057B4A"/>
    <w:rsid w:val="00060F6B"/>
    <w:rsid w:val="00061617"/>
    <w:rsid w:val="000621FD"/>
    <w:rsid w:val="00063545"/>
    <w:rsid w:val="000639F2"/>
    <w:rsid w:val="000653F9"/>
    <w:rsid w:val="00065565"/>
    <w:rsid w:val="00065DCF"/>
    <w:rsid w:val="000662C4"/>
    <w:rsid w:val="00066D93"/>
    <w:rsid w:val="00066FD4"/>
    <w:rsid w:val="000677F9"/>
    <w:rsid w:val="0007253A"/>
    <w:rsid w:val="000729D1"/>
    <w:rsid w:val="0007403A"/>
    <w:rsid w:val="00075554"/>
    <w:rsid w:val="00076C07"/>
    <w:rsid w:val="00080973"/>
    <w:rsid w:val="00081ADB"/>
    <w:rsid w:val="00081E91"/>
    <w:rsid w:val="000832E4"/>
    <w:rsid w:val="000850AA"/>
    <w:rsid w:val="00093EB6"/>
    <w:rsid w:val="000952AA"/>
    <w:rsid w:val="000956E2"/>
    <w:rsid w:val="00095760"/>
    <w:rsid w:val="00095E2A"/>
    <w:rsid w:val="000970AF"/>
    <w:rsid w:val="00097B5D"/>
    <w:rsid w:val="00097D0B"/>
    <w:rsid w:val="000A0626"/>
    <w:rsid w:val="000A15BC"/>
    <w:rsid w:val="000A1767"/>
    <w:rsid w:val="000A1C2B"/>
    <w:rsid w:val="000A201B"/>
    <w:rsid w:val="000A3AB4"/>
    <w:rsid w:val="000A637E"/>
    <w:rsid w:val="000A65C1"/>
    <w:rsid w:val="000A65EE"/>
    <w:rsid w:val="000A6774"/>
    <w:rsid w:val="000A6E12"/>
    <w:rsid w:val="000A72DD"/>
    <w:rsid w:val="000B0D34"/>
    <w:rsid w:val="000B24ED"/>
    <w:rsid w:val="000B3F35"/>
    <w:rsid w:val="000B6518"/>
    <w:rsid w:val="000B6B3B"/>
    <w:rsid w:val="000B705E"/>
    <w:rsid w:val="000B7CC0"/>
    <w:rsid w:val="000C0D28"/>
    <w:rsid w:val="000C1213"/>
    <w:rsid w:val="000C1307"/>
    <w:rsid w:val="000C1F98"/>
    <w:rsid w:val="000C20D2"/>
    <w:rsid w:val="000C4971"/>
    <w:rsid w:val="000C54DF"/>
    <w:rsid w:val="000D17B0"/>
    <w:rsid w:val="000D1B5D"/>
    <w:rsid w:val="000D2D68"/>
    <w:rsid w:val="000D3037"/>
    <w:rsid w:val="000D368C"/>
    <w:rsid w:val="000D3A56"/>
    <w:rsid w:val="000D3F31"/>
    <w:rsid w:val="000D629F"/>
    <w:rsid w:val="000D678A"/>
    <w:rsid w:val="000D7439"/>
    <w:rsid w:val="000D7653"/>
    <w:rsid w:val="000D79F8"/>
    <w:rsid w:val="000D7DB0"/>
    <w:rsid w:val="000E0C6D"/>
    <w:rsid w:val="000E2672"/>
    <w:rsid w:val="000E4868"/>
    <w:rsid w:val="000E500F"/>
    <w:rsid w:val="000E5C71"/>
    <w:rsid w:val="000E7219"/>
    <w:rsid w:val="000F0FEE"/>
    <w:rsid w:val="000F1CC5"/>
    <w:rsid w:val="000F20E0"/>
    <w:rsid w:val="000F3526"/>
    <w:rsid w:val="000F4622"/>
    <w:rsid w:val="000F4C14"/>
    <w:rsid w:val="000F51BE"/>
    <w:rsid w:val="000F6A11"/>
    <w:rsid w:val="00100758"/>
    <w:rsid w:val="00100987"/>
    <w:rsid w:val="00100D0C"/>
    <w:rsid w:val="00101184"/>
    <w:rsid w:val="00101263"/>
    <w:rsid w:val="00101CFD"/>
    <w:rsid w:val="00102EDC"/>
    <w:rsid w:val="00104FF1"/>
    <w:rsid w:val="00105383"/>
    <w:rsid w:val="001073B9"/>
    <w:rsid w:val="00107484"/>
    <w:rsid w:val="00107692"/>
    <w:rsid w:val="00110A08"/>
    <w:rsid w:val="00111340"/>
    <w:rsid w:val="00112677"/>
    <w:rsid w:val="00112A8F"/>
    <w:rsid w:val="00112ABB"/>
    <w:rsid w:val="00114934"/>
    <w:rsid w:val="00114AAA"/>
    <w:rsid w:val="00114EEA"/>
    <w:rsid w:val="001150A6"/>
    <w:rsid w:val="001175A6"/>
    <w:rsid w:val="00120F31"/>
    <w:rsid w:val="00123C02"/>
    <w:rsid w:val="0012413E"/>
    <w:rsid w:val="00125042"/>
    <w:rsid w:val="001254B9"/>
    <w:rsid w:val="001266FF"/>
    <w:rsid w:val="00130D4C"/>
    <w:rsid w:val="0013118F"/>
    <w:rsid w:val="001326F2"/>
    <w:rsid w:val="001328E6"/>
    <w:rsid w:val="001339B0"/>
    <w:rsid w:val="0013452B"/>
    <w:rsid w:val="001348A9"/>
    <w:rsid w:val="00134CB9"/>
    <w:rsid w:val="0014591A"/>
    <w:rsid w:val="0014662C"/>
    <w:rsid w:val="00146D8D"/>
    <w:rsid w:val="00146FEE"/>
    <w:rsid w:val="0014736E"/>
    <w:rsid w:val="00150524"/>
    <w:rsid w:val="00151D7B"/>
    <w:rsid w:val="00154DB5"/>
    <w:rsid w:val="00155123"/>
    <w:rsid w:val="00156A65"/>
    <w:rsid w:val="00160C30"/>
    <w:rsid w:val="001621C5"/>
    <w:rsid w:val="00162929"/>
    <w:rsid w:val="00163CEE"/>
    <w:rsid w:val="00163D81"/>
    <w:rsid w:val="001649D7"/>
    <w:rsid w:val="0016589E"/>
    <w:rsid w:val="00167E27"/>
    <w:rsid w:val="00170310"/>
    <w:rsid w:val="00170444"/>
    <w:rsid w:val="00171964"/>
    <w:rsid w:val="00174C24"/>
    <w:rsid w:val="00180C05"/>
    <w:rsid w:val="0018231D"/>
    <w:rsid w:val="0018386D"/>
    <w:rsid w:val="001848EB"/>
    <w:rsid w:val="0018574D"/>
    <w:rsid w:val="00187073"/>
    <w:rsid w:val="00187FA8"/>
    <w:rsid w:val="00190BC9"/>
    <w:rsid w:val="0019169D"/>
    <w:rsid w:val="00193042"/>
    <w:rsid w:val="0019398C"/>
    <w:rsid w:val="00194695"/>
    <w:rsid w:val="001957AA"/>
    <w:rsid w:val="001A1B13"/>
    <w:rsid w:val="001A3D67"/>
    <w:rsid w:val="001A47F0"/>
    <w:rsid w:val="001A73B2"/>
    <w:rsid w:val="001A7710"/>
    <w:rsid w:val="001A7B8B"/>
    <w:rsid w:val="001B07D0"/>
    <w:rsid w:val="001B1FF3"/>
    <w:rsid w:val="001B2345"/>
    <w:rsid w:val="001B2E00"/>
    <w:rsid w:val="001B2E25"/>
    <w:rsid w:val="001B376F"/>
    <w:rsid w:val="001B53E1"/>
    <w:rsid w:val="001B5E05"/>
    <w:rsid w:val="001C0F04"/>
    <w:rsid w:val="001C1EE4"/>
    <w:rsid w:val="001C223F"/>
    <w:rsid w:val="001C2266"/>
    <w:rsid w:val="001C39B5"/>
    <w:rsid w:val="001C3BC1"/>
    <w:rsid w:val="001C3F84"/>
    <w:rsid w:val="001C494B"/>
    <w:rsid w:val="001C6773"/>
    <w:rsid w:val="001C6CD2"/>
    <w:rsid w:val="001C6CE4"/>
    <w:rsid w:val="001D0EE1"/>
    <w:rsid w:val="001D107F"/>
    <w:rsid w:val="001D1AA5"/>
    <w:rsid w:val="001D1C55"/>
    <w:rsid w:val="001D28F2"/>
    <w:rsid w:val="001D2D28"/>
    <w:rsid w:val="001D3767"/>
    <w:rsid w:val="001D454E"/>
    <w:rsid w:val="001D5E67"/>
    <w:rsid w:val="001D5EDF"/>
    <w:rsid w:val="001D7295"/>
    <w:rsid w:val="001D7422"/>
    <w:rsid w:val="001D76FB"/>
    <w:rsid w:val="001E59EB"/>
    <w:rsid w:val="001E5AB1"/>
    <w:rsid w:val="001E68E2"/>
    <w:rsid w:val="001E7073"/>
    <w:rsid w:val="001F00B5"/>
    <w:rsid w:val="001F0143"/>
    <w:rsid w:val="001F4333"/>
    <w:rsid w:val="001F491D"/>
    <w:rsid w:val="001F7FC6"/>
    <w:rsid w:val="00200AFB"/>
    <w:rsid w:val="00200B86"/>
    <w:rsid w:val="00200CD1"/>
    <w:rsid w:val="00202258"/>
    <w:rsid w:val="00204095"/>
    <w:rsid w:val="00205264"/>
    <w:rsid w:val="00205AB8"/>
    <w:rsid w:val="00206B18"/>
    <w:rsid w:val="00206DF0"/>
    <w:rsid w:val="00207D16"/>
    <w:rsid w:val="00211BDA"/>
    <w:rsid w:val="002120C4"/>
    <w:rsid w:val="0021287D"/>
    <w:rsid w:val="00212F96"/>
    <w:rsid w:val="00213A0E"/>
    <w:rsid w:val="00213D4F"/>
    <w:rsid w:val="0021470C"/>
    <w:rsid w:val="00216C1A"/>
    <w:rsid w:val="002175E3"/>
    <w:rsid w:val="002212C9"/>
    <w:rsid w:val="002218EF"/>
    <w:rsid w:val="00221E8A"/>
    <w:rsid w:val="00222F0B"/>
    <w:rsid w:val="00223D0A"/>
    <w:rsid w:val="002250CE"/>
    <w:rsid w:val="002306C0"/>
    <w:rsid w:val="002310AC"/>
    <w:rsid w:val="0023283C"/>
    <w:rsid w:val="002343E6"/>
    <w:rsid w:val="00234404"/>
    <w:rsid w:val="00234838"/>
    <w:rsid w:val="00235FCD"/>
    <w:rsid w:val="00236906"/>
    <w:rsid w:val="002371D0"/>
    <w:rsid w:val="00237FA8"/>
    <w:rsid w:val="00240174"/>
    <w:rsid w:val="002404D9"/>
    <w:rsid w:val="002406FA"/>
    <w:rsid w:val="002407A0"/>
    <w:rsid w:val="00241FFE"/>
    <w:rsid w:val="00242C45"/>
    <w:rsid w:val="00242E0C"/>
    <w:rsid w:val="00244256"/>
    <w:rsid w:val="00246D3D"/>
    <w:rsid w:val="00247642"/>
    <w:rsid w:val="002479B0"/>
    <w:rsid w:val="00247F13"/>
    <w:rsid w:val="00250A84"/>
    <w:rsid w:val="00251789"/>
    <w:rsid w:val="002529B0"/>
    <w:rsid w:val="00255976"/>
    <w:rsid w:val="00257523"/>
    <w:rsid w:val="00257617"/>
    <w:rsid w:val="002601D8"/>
    <w:rsid w:val="0026070B"/>
    <w:rsid w:val="0026088E"/>
    <w:rsid w:val="002609B4"/>
    <w:rsid w:val="00261477"/>
    <w:rsid w:val="00261578"/>
    <w:rsid w:val="00262904"/>
    <w:rsid w:val="00262B32"/>
    <w:rsid w:val="002632D8"/>
    <w:rsid w:val="002641DE"/>
    <w:rsid w:val="00264EBA"/>
    <w:rsid w:val="002675E2"/>
    <w:rsid w:val="00270329"/>
    <w:rsid w:val="00270BD2"/>
    <w:rsid w:val="00271C6A"/>
    <w:rsid w:val="00272559"/>
    <w:rsid w:val="002733F5"/>
    <w:rsid w:val="00273E3F"/>
    <w:rsid w:val="002743E8"/>
    <w:rsid w:val="00274587"/>
    <w:rsid w:val="0027465C"/>
    <w:rsid w:val="00275113"/>
    <w:rsid w:val="002757F0"/>
    <w:rsid w:val="0027638A"/>
    <w:rsid w:val="00276EDD"/>
    <w:rsid w:val="002777E5"/>
    <w:rsid w:val="00277F04"/>
    <w:rsid w:val="002807C9"/>
    <w:rsid w:val="0028122A"/>
    <w:rsid w:val="002842FA"/>
    <w:rsid w:val="002848F6"/>
    <w:rsid w:val="00284BA2"/>
    <w:rsid w:val="00284F18"/>
    <w:rsid w:val="0028571E"/>
    <w:rsid w:val="00286239"/>
    <w:rsid w:val="00286CBE"/>
    <w:rsid w:val="00286D32"/>
    <w:rsid w:val="002906A4"/>
    <w:rsid w:val="00291A22"/>
    <w:rsid w:val="002926BE"/>
    <w:rsid w:val="00295B7C"/>
    <w:rsid w:val="00297F5F"/>
    <w:rsid w:val="002A0D35"/>
    <w:rsid w:val="002A1C8B"/>
    <w:rsid w:val="002A217C"/>
    <w:rsid w:val="002A2AC5"/>
    <w:rsid w:val="002A3F0C"/>
    <w:rsid w:val="002A40E6"/>
    <w:rsid w:val="002A4223"/>
    <w:rsid w:val="002A4EEA"/>
    <w:rsid w:val="002A5F50"/>
    <w:rsid w:val="002A7BC9"/>
    <w:rsid w:val="002B0E7B"/>
    <w:rsid w:val="002B2D42"/>
    <w:rsid w:val="002B34D3"/>
    <w:rsid w:val="002B3D39"/>
    <w:rsid w:val="002B4012"/>
    <w:rsid w:val="002B496F"/>
    <w:rsid w:val="002B75C4"/>
    <w:rsid w:val="002C0299"/>
    <w:rsid w:val="002C0861"/>
    <w:rsid w:val="002C0F0D"/>
    <w:rsid w:val="002C276F"/>
    <w:rsid w:val="002C5468"/>
    <w:rsid w:val="002C5C03"/>
    <w:rsid w:val="002C62CB"/>
    <w:rsid w:val="002C713D"/>
    <w:rsid w:val="002C79D7"/>
    <w:rsid w:val="002D3237"/>
    <w:rsid w:val="002D38FD"/>
    <w:rsid w:val="002D3A9B"/>
    <w:rsid w:val="002D3FAE"/>
    <w:rsid w:val="002D4E77"/>
    <w:rsid w:val="002D54A0"/>
    <w:rsid w:val="002D581E"/>
    <w:rsid w:val="002D5844"/>
    <w:rsid w:val="002D645B"/>
    <w:rsid w:val="002D7025"/>
    <w:rsid w:val="002D709E"/>
    <w:rsid w:val="002E091A"/>
    <w:rsid w:val="002E0EDB"/>
    <w:rsid w:val="002E149F"/>
    <w:rsid w:val="002E15A9"/>
    <w:rsid w:val="002E18FA"/>
    <w:rsid w:val="002E1ADB"/>
    <w:rsid w:val="002E1D59"/>
    <w:rsid w:val="002E3472"/>
    <w:rsid w:val="002E39BE"/>
    <w:rsid w:val="002E3F04"/>
    <w:rsid w:val="002E4B06"/>
    <w:rsid w:val="002E5693"/>
    <w:rsid w:val="002E65D1"/>
    <w:rsid w:val="002E68F8"/>
    <w:rsid w:val="002F1924"/>
    <w:rsid w:val="002F3733"/>
    <w:rsid w:val="002F3B55"/>
    <w:rsid w:val="002F3B8D"/>
    <w:rsid w:val="002F5826"/>
    <w:rsid w:val="002F5D2D"/>
    <w:rsid w:val="002F6220"/>
    <w:rsid w:val="002F66B4"/>
    <w:rsid w:val="003002B1"/>
    <w:rsid w:val="00303346"/>
    <w:rsid w:val="00303A7C"/>
    <w:rsid w:val="00305D3F"/>
    <w:rsid w:val="00306A2A"/>
    <w:rsid w:val="00306FE4"/>
    <w:rsid w:val="003074B3"/>
    <w:rsid w:val="00307CB1"/>
    <w:rsid w:val="00310144"/>
    <w:rsid w:val="00312986"/>
    <w:rsid w:val="003130E1"/>
    <w:rsid w:val="00313254"/>
    <w:rsid w:val="00313E9D"/>
    <w:rsid w:val="00314271"/>
    <w:rsid w:val="0031540B"/>
    <w:rsid w:val="00315B41"/>
    <w:rsid w:val="00316303"/>
    <w:rsid w:val="00316D7B"/>
    <w:rsid w:val="00320799"/>
    <w:rsid w:val="00320AE3"/>
    <w:rsid w:val="00323DED"/>
    <w:rsid w:val="00323E41"/>
    <w:rsid w:val="00323EC4"/>
    <w:rsid w:val="00324371"/>
    <w:rsid w:val="00324D6C"/>
    <w:rsid w:val="00324E29"/>
    <w:rsid w:val="00325C18"/>
    <w:rsid w:val="0032686A"/>
    <w:rsid w:val="00327A23"/>
    <w:rsid w:val="00331DF5"/>
    <w:rsid w:val="00332FE0"/>
    <w:rsid w:val="00333819"/>
    <w:rsid w:val="003338FC"/>
    <w:rsid w:val="0033438D"/>
    <w:rsid w:val="003379CD"/>
    <w:rsid w:val="00340715"/>
    <w:rsid w:val="0034406B"/>
    <w:rsid w:val="00344DD6"/>
    <w:rsid w:val="00345CA8"/>
    <w:rsid w:val="00346026"/>
    <w:rsid w:val="00347FD8"/>
    <w:rsid w:val="00351D54"/>
    <w:rsid w:val="0035322E"/>
    <w:rsid w:val="00356889"/>
    <w:rsid w:val="00357119"/>
    <w:rsid w:val="00357CE6"/>
    <w:rsid w:val="00360B23"/>
    <w:rsid w:val="00361986"/>
    <w:rsid w:val="00361AF0"/>
    <w:rsid w:val="003622DC"/>
    <w:rsid w:val="003629E2"/>
    <w:rsid w:val="00362B7B"/>
    <w:rsid w:val="00363C0A"/>
    <w:rsid w:val="00364399"/>
    <w:rsid w:val="00365620"/>
    <w:rsid w:val="003658EC"/>
    <w:rsid w:val="0036594E"/>
    <w:rsid w:val="00365D45"/>
    <w:rsid w:val="00365F1C"/>
    <w:rsid w:val="003660D9"/>
    <w:rsid w:val="00366663"/>
    <w:rsid w:val="003666B4"/>
    <w:rsid w:val="0036681C"/>
    <w:rsid w:val="00367CEE"/>
    <w:rsid w:val="00370A11"/>
    <w:rsid w:val="003712E9"/>
    <w:rsid w:val="003725EF"/>
    <w:rsid w:val="0037294A"/>
    <w:rsid w:val="00372E6A"/>
    <w:rsid w:val="00373A48"/>
    <w:rsid w:val="00374612"/>
    <w:rsid w:val="003763C0"/>
    <w:rsid w:val="00376598"/>
    <w:rsid w:val="003768DE"/>
    <w:rsid w:val="00376B09"/>
    <w:rsid w:val="00376D90"/>
    <w:rsid w:val="0037742B"/>
    <w:rsid w:val="0038015D"/>
    <w:rsid w:val="00383C32"/>
    <w:rsid w:val="00385B34"/>
    <w:rsid w:val="0038738D"/>
    <w:rsid w:val="00387FCC"/>
    <w:rsid w:val="00390038"/>
    <w:rsid w:val="003910AE"/>
    <w:rsid w:val="00392862"/>
    <w:rsid w:val="00394544"/>
    <w:rsid w:val="00394B0F"/>
    <w:rsid w:val="00396BD2"/>
    <w:rsid w:val="003974CE"/>
    <w:rsid w:val="0039795A"/>
    <w:rsid w:val="003A15F8"/>
    <w:rsid w:val="003A185D"/>
    <w:rsid w:val="003A2A16"/>
    <w:rsid w:val="003A4266"/>
    <w:rsid w:val="003A42E1"/>
    <w:rsid w:val="003A475E"/>
    <w:rsid w:val="003A6684"/>
    <w:rsid w:val="003A692F"/>
    <w:rsid w:val="003A707E"/>
    <w:rsid w:val="003B3897"/>
    <w:rsid w:val="003B38A0"/>
    <w:rsid w:val="003B4654"/>
    <w:rsid w:val="003B4E8B"/>
    <w:rsid w:val="003C007F"/>
    <w:rsid w:val="003C17DF"/>
    <w:rsid w:val="003C209A"/>
    <w:rsid w:val="003C2885"/>
    <w:rsid w:val="003C2BF0"/>
    <w:rsid w:val="003C3B8A"/>
    <w:rsid w:val="003C3DE8"/>
    <w:rsid w:val="003C46F8"/>
    <w:rsid w:val="003C6252"/>
    <w:rsid w:val="003C6795"/>
    <w:rsid w:val="003C7B47"/>
    <w:rsid w:val="003D0213"/>
    <w:rsid w:val="003D1DA2"/>
    <w:rsid w:val="003D352E"/>
    <w:rsid w:val="003D472D"/>
    <w:rsid w:val="003D4B7C"/>
    <w:rsid w:val="003D4C14"/>
    <w:rsid w:val="003D7D5C"/>
    <w:rsid w:val="003D7FD4"/>
    <w:rsid w:val="003E1592"/>
    <w:rsid w:val="003E217D"/>
    <w:rsid w:val="003E2993"/>
    <w:rsid w:val="003E3786"/>
    <w:rsid w:val="003E3E54"/>
    <w:rsid w:val="003E50D8"/>
    <w:rsid w:val="003E5A23"/>
    <w:rsid w:val="003E5D85"/>
    <w:rsid w:val="003E712F"/>
    <w:rsid w:val="003E7B07"/>
    <w:rsid w:val="003F1DF2"/>
    <w:rsid w:val="003F1FFB"/>
    <w:rsid w:val="003F2845"/>
    <w:rsid w:val="003F4A96"/>
    <w:rsid w:val="003F5F45"/>
    <w:rsid w:val="003F6279"/>
    <w:rsid w:val="003F7678"/>
    <w:rsid w:val="003F7FED"/>
    <w:rsid w:val="00402314"/>
    <w:rsid w:val="00403F0E"/>
    <w:rsid w:val="004043DF"/>
    <w:rsid w:val="00404FE5"/>
    <w:rsid w:val="0040665F"/>
    <w:rsid w:val="00407E93"/>
    <w:rsid w:val="004118D2"/>
    <w:rsid w:val="0041225A"/>
    <w:rsid w:val="004129F8"/>
    <w:rsid w:val="00412BED"/>
    <w:rsid w:val="00412D86"/>
    <w:rsid w:val="004133EF"/>
    <w:rsid w:val="00413A9A"/>
    <w:rsid w:val="004140A5"/>
    <w:rsid w:val="00414764"/>
    <w:rsid w:val="004170CF"/>
    <w:rsid w:val="00417D9E"/>
    <w:rsid w:val="00417DF2"/>
    <w:rsid w:val="00420299"/>
    <w:rsid w:val="00421205"/>
    <w:rsid w:val="00422729"/>
    <w:rsid w:val="00424116"/>
    <w:rsid w:val="00424429"/>
    <w:rsid w:val="00424ED4"/>
    <w:rsid w:val="00426532"/>
    <w:rsid w:val="00427917"/>
    <w:rsid w:val="00431455"/>
    <w:rsid w:val="004317F8"/>
    <w:rsid w:val="00432885"/>
    <w:rsid w:val="004328B5"/>
    <w:rsid w:val="00433096"/>
    <w:rsid w:val="00434484"/>
    <w:rsid w:val="0043736C"/>
    <w:rsid w:val="00437F0D"/>
    <w:rsid w:val="0044055E"/>
    <w:rsid w:val="004406CB"/>
    <w:rsid w:val="00441AB6"/>
    <w:rsid w:val="00441EBB"/>
    <w:rsid w:val="004422DE"/>
    <w:rsid w:val="00444785"/>
    <w:rsid w:val="0044543D"/>
    <w:rsid w:val="00445C51"/>
    <w:rsid w:val="00446319"/>
    <w:rsid w:val="004464DD"/>
    <w:rsid w:val="00446D77"/>
    <w:rsid w:val="00446F95"/>
    <w:rsid w:val="00447E08"/>
    <w:rsid w:val="004512F5"/>
    <w:rsid w:val="004522EC"/>
    <w:rsid w:val="00453366"/>
    <w:rsid w:val="00453C25"/>
    <w:rsid w:val="004542FB"/>
    <w:rsid w:val="00454C89"/>
    <w:rsid w:val="00455507"/>
    <w:rsid w:val="00457CE3"/>
    <w:rsid w:val="0046001D"/>
    <w:rsid w:val="0046095A"/>
    <w:rsid w:val="00461977"/>
    <w:rsid w:val="00462B88"/>
    <w:rsid w:val="0046310A"/>
    <w:rsid w:val="004635E9"/>
    <w:rsid w:val="0046465F"/>
    <w:rsid w:val="004651FB"/>
    <w:rsid w:val="00466573"/>
    <w:rsid w:val="0047095C"/>
    <w:rsid w:val="00470A6F"/>
    <w:rsid w:val="004718A9"/>
    <w:rsid w:val="004719D8"/>
    <w:rsid w:val="004723BC"/>
    <w:rsid w:val="00474452"/>
    <w:rsid w:val="004765EE"/>
    <w:rsid w:val="00476AA9"/>
    <w:rsid w:val="00476EDD"/>
    <w:rsid w:val="0048186B"/>
    <w:rsid w:val="00482279"/>
    <w:rsid w:val="00482515"/>
    <w:rsid w:val="0048254D"/>
    <w:rsid w:val="004835F8"/>
    <w:rsid w:val="0048434A"/>
    <w:rsid w:val="00485134"/>
    <w:rsid w:val="00485969"/>
    <w:rsid w:val="00485D01"/>
    <w:rsid w:val="00487C6B"/>
    <w:rsid w:val="004902DB"/>
    <w:rsid w:val="004904FD"/>
    <w:rsid w:val="00491E98"/>
    <w:rsid w:val="00492639"/>
    <w:rsid w:val="00495492"/>
    <w:rsid w:val="00495D0E"/>
    <w:rsid w:val="00496754"/>
    <w:rsid w:val="00496D86"/>
    <w:rsid w:val="0049763B"/>
    <w:rsid w:val="0049767C"/>
    <w:rsid w:val="00497DC3"/>
    <w:rsid w:val="004A03AE"/>
    <w:rsid w:val="004A10F0"/>
    <w:rsid w:val="004A1DEB"/>
    <w:rsid w:val="004A21EA"/>
    <w:rsid w:val="004A2CFD"/>
    <w:rsid w:val="004A2FAF"/>
    <w:rsid w:val="004A4422"/>
    <w:rsid w:val="004A4D1E"/>
    <w:rsid w:val="004A510B"/>
    <w:rsid w:val="004A57EB"/>
    <w:rsid w:val="004A7B3B"/>
    <w:rsid w:val="004A7EFC"/>
    <w:rsid w:val="004B0583"/>
    <w:rsid w:val="004B267D"/>
    <w:rsid w:val="004B2EF3"/>
    <w:rsid w:val="004B489B"/>
    <w:rsid w:val="004B4F16"/>
    <w:rsid w:val="004B5BF3"/>
    <w:rsid w:val="004B64A1"/>
    <w:rsid w:val="004B67A0"/>
    <w:rsid w:val="004B799A"/>
    <w:rsid w:val="004B7FA4"/>
    <w:rsid w:val="004C08CB"/>
    <w:rsid w:val="004C0A71"/>
    <w:rsid w:val="004C1A78"/>
    <w:rsid w:val="004C1E4D"/>
    <w:rsid w:val="004C23BE"/>
    <w:rsid w:val="004C4918"/>
    <w:rsid w:val="004C5570"/>
    <w:rsid w:val="004C749F"/>
    <w:rsid w:val="004C78A0"/>
    <w:rsid w:val="004C7C2B"/>
    <w:rsid w:val="004D040E"/>
    <w:rsid w:val="004D0C3F"/>
    <w:rsid w:val="004D1833"/>
    <w:rsid w:val="004D1B96"/>
    <w:rsid w:val="004D1D52"/>
    <w:rsid w:val="004D1EA9"/>
    <w:rsid w:val="004D1F1A"/>
    <w:rsid w:val="004D21C0"/>
    <w:rsid w:val="004D2F5C"/>
    <w:rsid w:val="004D3772"/>
    <w:rsid w:val="004D42B6"/>
    <w:rsid w:val="004D700F"/>
    <w:rsid w:val="004D706C"/>
    <w:rsid w:val="004D70D8"/>
    <w:rsid w:val="004D7B62"/>
    <w:rsid w:val="004D7D2D"/>
    <w:rsid w:val="004E052A"/>
    <w:rsid w:val="004E0744"/>
    <w:rsid w:val="004E0B4E"/>
    <w:rsid w:val="004E0BD6"/>
    <w:rsid w:val="004E16AF"/>
    <w:rsid w:val="004E22AC"/>
    <w:rsid w:val="004E3690"/>
    <w:rsid w:val="004E396C"/>
    <w:rsid w:val="004E44EA"/>
    <w:rsid w:val="004E4A3A"/>
    <w:rsid w:val="004E4DB4"/>
    <w:rsid w:val="004E5A4E"/>
    <w:rsid w:val="004E72B3"/>
    <w:rsid w:val="004E7879"/>
    <w:rsid w:val="004F3FE8"/>
    <w:rsid w:val="004F4FE5"/>
    <w:rsid w:val="004F522C"/>
    <w:rsid w:val="00501124"/>
    <w:rsid w:val="00501963"/>
    <w:rsid w:val="00503A2E"/>
    <w:rsid w:val="00503E00"/>
    <w:rsid w:val="005065E5"/>
    <w:rsid w:val="005073D7"/>
    <w:rsid w:val="005078F7"/>
    <w:rsid w:val="00510D12"/>
    <w:rsid w:val="00512298"/>
    <w:rsid w:val="005126E5"/>
    <w:rsid w:val="00516E6B"/>
    <w:rsid w:val="00516E9E"/>
    <w:rsid w:val="005200DF"/>
    <w:rsid w:val="00522D22"/>
    <w:rsid w:val="0052445D"/>
    <w:rsid w:val="005246B7"/>
    <w:rsid w:val="005249E5"/>
    <w:rsid w:val="00525907"/>
    <w:rsid w:val="00526902"/>
    <w:rsid w:val="00526D43"/>
    <w:rsid w:val="0053190D"/>
    <w:rsid w:val="00533FA6"/>
    <w:rsid w:val="0053567B"/>
    <w:rsid w:val="00535753"/>
    <w:rsid w:val="00535DFA"/>
    <w:rsid w:val="00537E99"/>
    <w:rsid w:val="0054052F"/>
    <w:rsid w:val="005408E5"/>
    <w:rsid w:val="00540974"/>
    <w:rsid w:val="00540C5F"/>
    <w:rsid w:val="0054167F"/>
    <w:rsid w:val="00541808"/>
    <w:rsid w:val="005430EC"/>
    <w:rsid w:val="00544091"/>
    <w:rsid w:val="00544CBA"/>
    <w:rsid w:val="00544CD2"/>
    <w:rsid w:val="00547297"/>
    <w:rsid w:val="0055188D"/>
    <w:rsid w:val="005526C0"/>
    <w:rsid w:val="005531D3"/>
    <w:rsid w:val="00554BA5"/>
    <w:rsid w:val="00554EA7"/>
    <w:rsid w:val="005554F8"/>
    <w:rsid w:val="005559E2"/>
    <w:rsid w:val="005573A9"/>
    <w:rsid w:val="0056000A"/>
    <w:rsid w:val="00561502"/>
    <w:rsid w:val="00561505"/>
    <w:rsid w:val="005618FC"/>
    <w:rsid w:val="00562D44"/>
    <w:rsid w:val="0056437B"/>
    <w:rsid w:val="00566120"/>
    <w:rsid w:val="00570202"/>
    <w:rsid w:val="0057265B"/>
    <w:rsid w:val="00572E3F"/>
    <w:rsid w:val="00573943"/>
    <w:rsid w:val="00574A97"/>
    <w:rsid w:val="00574D59"/>
    <w:rsid w:val="00577514"/>
    <w:rsid w:val="005776F9"/>
    <w:rsid w:val="00577D18"/>
    <w:rsid w:val="00577F61"/>
    <w:rsid w:val="005806BD"/>
    <w:rsid w:val="0058190E"/>
    <w:rsid w:val="00581D07"/>
    <w:rsid w:val="005823A7"/>
    <w:rsid w:val="0058262A"/>
    <w:rsid w:val="00582A8D"/>
    <w:rsid w:val="00583077"/>
    <w:rsid w:val="00583FA2"/>
    <w:rsid w:val="005841F8"/>
    <w:rsid w:val="0058796A"/>
    <w:rsid w:val="00587CFF"/>
    <w:rsid w:val="00590C9C"/>
    <w:rsid w:val="00591A72"/>
    <w:rsid w:val="0059699B"/>
    <w:rsid w:val="00597575"/>
    <w:rsid w:val="005A0241"/>
    <w:rsid w:val="005A0674"/>
    <w:rsid w:val="005A0FF7"/>
    <w:rsid w:val="005A1556"/>
    <w:rsid w:val="005A4079"/>
    <w:rsid w:val="005A42FD"/>
    <w:rsid w:val="005A4FD7"/>
    <w:rsid w:val="005A6350"/>
    <w:rsid w:val="005A6A25"/>
    <w:rsid w:val="005A7413"/>
    <w:rsid w:val="005A779D"/>
    <w:rsid w:val="005B0B46"/>
    <w:rsid w:val="005B247A"/>
    <w:rsid w:val="005B3A9E"/>
    <w:rsid w:val="005B43EA"/>
    <w:rsid w:val="005B4879"/>
    <w:rsid w:val="005B5427"/>
    <w:rsid w:val="005B601C"/>
    <w:rsid w:val="005B722E"/>
    <w:rsid w:val="005B757C"/>
    <w:rsid w:val="005B7EF2"/>
    <w:rsid w:val="005C016A"/>
    <w:rsid w:val="005C0681"/>
    <w:rsid w:val="005C0B61"/>
    <w:rsid w:val="005C0C01"/>
    <w:rsid w:val="005C350C"/>
    <w:rsid w:val="005C365E"/>
    <w:rsid w:val="005C3DA7"/>
    <w:rsid w:val="005C4540"/>
    <w:rsid w:val="005C4C25"/>
    <w:rsid w:val="005C6518"/>
    <w:rsid w:val="005C797D"/>
    <w:rsid w:val="005C7D1F"/>
    <w:rsid w:val="005D1AD3"/>
    <w:rsid w:val="005D1F06"/>
    <w:rsid w:val="005D2D9D"/>
    <w:rsid w:val="005D341A"/>
    <w:rsid w:val="005D4838"/>
    <w:rsid w:val="005D56FE"/>
    <w:rsid w:val="005D6B61"/>
    <w:rsid w:val="005D6E62"/>
    <w:rsid w:val="005D79EF"/>
    <w:rsid w:val="005E04E0"/>
    <w:rsid w:val="005E2062"/>
    <w:rsid w:val="005E20BE"/>
    <w:rsid w:val="005E224D"/>
    <w:rsid w:val="005E33C0"/>
    <w:rsid w:val="005E3462"/>
    <w:rsid w:val="005E37F2"/>
    <w:rsid w:val="005E440B"/>
    <w:rsid w:val="005E4B65"/>
    <w:rsid w:val="005E7A88"/>
    <w:rsid w:val="005F12D1"/>
    <w:rsid w:val="005F1800"/>
    <w:rsid w:val="005F1CA6"/>
    <w:rsid w:val="005F3664"/>
    <w:rsid w:val="005F371F"/>
    <w:rsid w:val="005F3E76"/>
    <w:rsid w:val="005F6101"/>
    <w:rsid w:val="005F62A4"/>
    <w:rsid w:val="005F7111"/>
    <w:rsid w:val="005F74E1"/>
    <w:rsid w:val="006004FF"/>
    <w:rsid w:val="00600AD9"/>
    <w:rsid w:val="0060126F"/>
    <w:rsid w:val="006016EE"/>
    <w:rsid w:val="0060170B"/>
    <w:rsid w:val="00604407"/>
    <w:rsid w:val="00607F14"/>
    <w:rsid w:val="00610CAC"/>
    <w:rsid w:val="006125A8"/>
    <w:rsid w:val="00612D50"/>
    <w:rsid w:val="006139A2"/>
    <w:rsid w:val="00614A02"/>
    <w:rsid w:val="00614A97"/>
    <w:rsid w:val="0061548D"/>
    <w:rsid w:val="0061637F"/>
    <w:rsid w:val="00622F18"/>
    <w:rsid w:val="00623C51"/>
    <w:rsid w:val="0062718F"/>
    <w:rsid w:val="00631796"/>
    <w:rsid w:val="006317C0"/>
    <w:rsid w:val="006324C0"/>
    <w:rsid w:val="00633E3A"/>
    <w:rsid w:val="00634F6A"/>
    <w:rsid w:val="00640325"/>
    <w:rsid w:val="00640475"/>
    <w:rsid w:val="00640B55"/>
    <w:rsid w:val="006411D3"/>
    <w:rsid w:val="00643B0E"/>
    <w:rsid w:val="00646736"/>
    <w:rsid w:val="00647375"/>
    <w:rsid w:val="00651536"/>
    <w:rsid w:val="00653028"/>
    <w:rsid w:val="00653E07"/>
    <w:rsid w:val="0065430C"/>
    <w:rsid w:val="00654C98"/>
    <w:rsid w:val="00655163"/>
    <w:rsid w:val="0065592B"/>
    <w:rsid w:val="00655F96"/>
    <w:rsid w:val="006562A3"/>
    <w:rsid w:val="00656D31"/>
    <w:rsid w:val="0065752E"/>
    <w:rsid w:val="0066078A"/>
    <w:rsid w:val="006608EB"/>
    <w:rsid w:val="00664BE5"/>
    <w:rsid w:val="00665306"/>
    <w:rsid w:val="00665C80"/>
    <w:rsid w:val="00667A2F"/>
    <w:rsid w:val="006717C8"/>
    <w:rsid w:val="0067258C"/>
    <w:rsid w:val="0067334A"/>
    <w:rsid w:val="00674B20"/>
    <w:rsid w:val="00675882"/>
    <w:rsid w:val="00676023"/>
    <w:rsid w:val="006762F7"/>
    <w:rsid w:val="00677F2B"/>
    <w:rsid w:val="006813AC"/>
    <w:rsid w:val="00682F95"/>
    <w:rsid w:val="006838DF"/>
    <w:rsid w:val="00683A20"/>
    <w:rsid w:val="00683FFC"/>
    <w:rsid w:val="00684182"/>
    <w:rsid w:val="006842C8"/>
    <w:rsid w:val="006869A0"/>
    <w:rsid w:val="00686C5B"/>
    <w:rsid w:val="006913D3"/>
    <w:rsid w:val="006920E7"/>
    <w:rsid w:val="006920FB"/>
    <w:rsid w:val="0069288B"/>
    <w:rsid w:val="00693BC0"/>
    <w:rsid w:val="00694995"/>
    <w:rsid w:val="006956ED"/>
    <w:rsid w:val="00695C25"/>
    <w:rsid w:val="00696C66"/>
    <w:rsid w:val="0069772C"/>
    <w:rsid w:val="00697796"/>
    <w:rsid w:val="006A0064"/>
    <w:rsid w:val="006A0A4E"/>
    <w:rsid w:val="006A0C26"/>
    <w:rsid w:val="006A22A2"/>
    <w:rsid w:val="006A34FF"/>
    <w:rsid w:val="006B0758"/>
    <w:rsid w:val="006B0886"/>
    <w:rsid w:val="006B148F"/>
    <w:rsid w:val="006B188D"/>
    <w:rsid w:val="006B1D88"/>
    <w:rsid w:val="006B2DA2"/>
    <w:rsid w:val="006B3207"/>
    <w:rsid w:val="006B340A"/>
    <w:rsid w:val="006B39FD"/>
    <w:rsid w:val="006B3F0E"/>
    <w:rsid w:val="006B4441"/>
    <w:rsid w:val="006B464B"/>
    <w:rsid w:val="006B4CFA"/>
    <w:rsid w:val="006B560C"/>
    <w:rsid w:val="006B56D7"/>
    <w:rsid w:val="006B6402"/>
    <w:rsid w:val="006B6F82"/>
    <w:rsid w:val="006B72E9"/>
    <w:rsid w:val="006C0185"/>
    <w:rsid w:val="006C1FC8"/>
    <w:rsid w:val="006C20A5"/>
    <w:rsid w:val="006C3901"/>
    <w:rsid w:val="006C4731"/>
    <w:rsid w:val="006C5486"/>
    <w:rsid w:val="006C5986"/>
    <w:rsid w:val="006C5B7A"/>
    <w:rsid w:val="006C6112"/>
    <w:rsid w:val="006C7447"/>
    <w:rsid w:val="006C7BBC"/>
    <w:rsid w:val="006D176F"/>
    <w:rsid w:val="006D20FC"/>
    <w:rsid w:val="006D4481"/>
    <w:rsid w:val="006D454A"/>
    <w:rsid w:val="006D4C6D"/>
    <w:rsid w:val="006D65C2"/>
    <w:rsid w:val="006D6AD9"/>
    <w:rsid w:val="006D6F60"/>
    <w:rsid w:val="006D6FDF"/>
    <w:rsid w:val="006D78CE"/>
    <w:rsid w:val="006E0934"/>
    <w:rsid w:val="006E1473"/>
    <w:rsid w:val="006E41FE"/>
    <w:rsid w:val="006E4870"/>
    <w:rsid w:val="006E66C4"/>
    <w:rsid w:val="006E7A19"/>
    <w:rsid w:val="006F0B8E"/>
    <w:rsid w:val="006F144D"/>
    <w:rsid w:val="006F1DC4"/>
    <w:rsid w:val="006F28A2"/>
    <w:rsid w:val="006F2EF2"/>
    <w:rsid w:val="006F3BC4"/>
    <w:rsid w:val="006F41A7"/>
    <w:rsid w:val="006F5B70"/>
    <w:rsid w:val="006F7E50"/>
    <w:rsid w:val="00702D90"/>
    <w:rsid w:val="00703D15"/>
    <w:rsid w:val="007040B7"/>
    <w:rsid w:val="0070449C"/>
    <w:rsid w:val="00704795"/>
    <w:rsid w:val="00705243"/>
    <w:rsid w:val="007069BA"/>
    <w:rsid w:val="00707459"/>
    <w:rsid w:val="00707B55"/>
    <w:rsid w:val="007109A9"/>
    <w:rsid w:val="0071131F"/>
    <w:rsid w:val="00711C93"/>
    <w:rsid w:val="00712542"/>
    <w:rsid w:val="007137F6"/>
    <w:rsid w:val="0071571D"/>
    <w:rsid w:val="007157B4"/>
    <w:rsid w:val="00715B28"/>
    <w:rsid w:val="00715DAF"/>
    <w:rsid w:val="00716954"/>
    <w:rsid w:val="00717F29"/>
    <w:rsid w:val="007224A7"/>
    <w:rsid w:val="00723BBA"/>
    <w:rsid w:val="007252F7"/>
    <w:rsid w:val="00725414"/>
    <w:rsid w:val="00726536"/>
    <w:rsid w:val="00726626"/>
    <w:rsid w:val="00727270"/>
    <w:rsid w:val="00730F16"/>
    <w:rsid w:val="00731A4C"/>
    <w:rsid w:val="00734B0B"/>
    <w:rsid w:val="007358E0"/>
    <w:rsid w:val="00737824"/>
    <w:rsid w:val="00737B93"/>
    <w:rsid w:val="00737C29"/>
    <w:rsid w:val="0074078F"/>
    <w:rsid w:val="00740EDD"/>
    <w:rsid w:val="00742079"/>
    <w:rsid w:val="0074288D"/>
    <w:rsid w:val="00743919"/>
    <w:rsid w:val="00744165"/>
    <w:rsid w:val="00745326"/>
    <w:rsid w:val="00745CE8"/>
    <w:rsid w:val="00745F9D"/>
    <w:rsid w:val="00746D8A"/>
    <w:rsid w:val="00747E28"/>
    <w:rsid w:val="007523A8"/>
    <w:rsid w:val="00753FA8"/>
    <w:rsid w:val="00755966"/>
    <w:rsid w:val="007563B0"/>
    <w:rsid w:val="00756BEA"/>
    <w:rsid w:val="0075788F"/>
    <w:rsid w:val="0076028A"/>
    <w:rsid w:val="00762A09"/>
    <w:rsid w:val="00763CCD"/>
    <w:rsid w:val="0076534E"/>
    <w:rsid w:val="00765851"/>
    <w:rsid w:val="00770865"/>
    <w:rsid w:val="00772845"/>
    <w:rsid w:val="00773ACE"/>
    <w:rsid w:val="007742E4"/>
    <w:rsid w:val="007755A7"/>
    <w:rsid w:val="00776D0F"/>
    <w:rsid w:val="007772EC"/>
    <w:rsid w:val="007776C1"/>
    <w:rsid w:val="007816D7"/>
    <w:rsid w:val="007826A0"/>
    <w:rsid w:val="00782D52"/>
    <w:rsid w:val="007847F3"/>
    <w:rsid w:val="00784B7C"/>
    <w:rsid w:val="007851EA"/>
    <w:rsid w:val="00786028"/>
    <w:rsid w:val="00786CCD"/>
    <w:rsid w:val="00790CA4"/>
    <w:rsid w:val="0079183B"/>
    <w:rsid w:val="0079269D"/>
    <w:rsid w:val="007930B4"/>
    <w:rsid w:val="0079385E"/>
    <w:rsid w:val="00794678"/>
    <w:rsid w:val="00795EB6"/>
    <w:rsid w:val="007972AD"/>
    <w:rsid w:val="007A08F8"/>
    <w:rsid w:val="007A0944"/>
    <w:rsid w:val="007A0EE2"/>
    <w:rsid w:val="007A25AB"/>
    <w:rsid w:val="007A2D47"/>
    <w:rsid w:val="007A5F84"/>
    <w:rsid w:val="007A760E"/>
    <w:rsid w:val="007B001B"/>
    <w:rsid w:val="007B14CB"/>
    <w:rsid w:val="007B3A99"/>
    <w:rsid w:val="007B3F2E"/>
    <w:rsid w:val="007B57B7"/>
    <w:rsid w:val="007B5C56"/>
    <w:rsid w:val="007B6BEB"/>
    <w:rsid w:val="007B7DBD"/>
    <w:rsid w:val="007C0AAE"/>
    <w:rsid w:val="007C42B9"/>
    <w:rsid w:val="007C4354"/>
    <w:rsid w:val="007C45D0"/>
    <w:rsid w:val="007C7004"/>
    <w:rsid w:val="007D2072"/>
    <w:rsid w:val="007D4F98"/>
    <w:rsid w:val="007D6559"/>
    <w:rsid w:val="007D6C40"/>
    <w:rsid w:val="007D7F71"/>
    <w:rsid w:val="007E04B7"/>
    <w:rsid w:val="007E1CE6"/>
    <w:rsid w:val="007E3B5E"/>
    <w:rsid w:val="007E431C"/>
    <w:rsid w:val="007E68EB"/>
    <w:rsid w:val="007E6B23"/>
    <w:rsid w:val="007E6D4A"/>
    <w:rsid w:val="007E72A0"/>
    <w:rsid w:val="007E7388"/>
    <w:rsid w:val="007F29D9"/>
    <w:rsid w:val="007F2ACA"/>
    <w:rsid w:val="007F2CE4"/>
    <w:rsid w:val="007F349A"/>
    <w:rsid w:val="007F6197"/>
    <w:rsid w:val="007F62A3"/>
    <w:rsid w:val="007F6CC0"/>
    <w:rsid w:val="007F7E5D"/>
    <w:rsid w:val="00803828"/>
    <w:rsid w:val="008049E6"/>
    <w:rsid w:val="00804BEA"/>
    <w:rsid w:val="00804D69"/>
    <w:rsid w:val="008053AF"/>
    <w:rsid w:val="00805652"/>
    <w:rsid w:val="00811280"/>
    <w:rsid w:val="00811773"/>
    <w:rsid w:val="00811890"/>
    <w:rsid w:val="00811B9F"/>
    <w:rsid w:val="00814207"/>
    <w:rsid w:val="008149CE"/>
    <w:rsid w:val="00816365"/>
    <w:rsid w:val="0081639E"/>
    <w:rsid w:val="00816C1F"/>
    <w:rsid w:val="008179C6"/>
    <w:rsid w:val="008200AD"/>
    <w:rsid w:val="00820CD4"/>
    <w:rsid w:val="008214AB"/>
    <w:rsid w:val="008217D9"/>
    <w:rsid w:val="00822E0C"/>
    <w:rsid w:val="00823B1F"/>
    <w:rsid w:val="00824835"/>
    <w:rsid w:val="008248BC"/>
    <w:rsid w:val="00825516"/>
    <w:rsid w:val="0082683B"/>
    <w:rsid w:val="0082797B"/>
    <w:rsid w:val="00830D0A"/>
    <w:rsid w:val="00830DC8"/>
    <w:rsid w:val="008323A5"/>
    <w:rsid w:val="008341A7"/>
    <w:rsid w:val="0083640D"/>
    <w:rsid w:val="008401A7"/>
    <w:rsid w:val="008406ED"/>
    <w:rsid w:val="008435F3"/>
    <w:rsid w:val="00845D6C"/>
    <w:rsid w:val="00846294"/>
    <w:rsid w:val="00846F99"/>
    <w:rsid w:val="0085021E"/>
    <w:rsid w:val="008514B3"/>
    <w:rsid w:val="0085188C"/>
    <w:rsid w:val="00851FBC"/>
    <w:rsid w:val="00852AEE"/>
    <w:rsid w:val="00854BF4"/>
    <w:rsid w:val="00856CBD"/>
    <w:rsid w:val="00857438"/>
    <w:rsid w:val="00857811"/>
    <w:rsid w:val="00860E03"/>
    <w:rsid w:val="00863597"/>
    <w:rsid w:val="00863F2B"/>
    <w:rsid w:val="0086451F"/>
    <w:rsid w:val="00864BBE"/>
    <w:rsid w:val="00867A1F"/>
    <w:rsid w:val="00872F31"/>
    <w:rsid w:val="0087349A"/>
    <w:rsid w:val="0087498D"/>
    <w:rsid w:val="00874C07"/>
    <w:rsid w:val="00875D84"/>
    <w:rsid w:val="008806FC"/>
    <w:rsid w:val="00880A2F"/>
    <w:rsid w:val="00882282"/>
    <w:rsid w:val="0088263E"/>
    <w:rsid w:val="00882F06"/>
    <w:rsid w:val="00883BC5"/>
    <w:rsid w:val="00885331"/>
    <w:rsid w:val="0088554D"/>
    <w:rsid w:val="008858BE"/>
    <w:rsid w:val="008864AD"/>
    <w:rsid w:val="008870B3"/>
    <w:rsid w:val="0088766D"/>
    <w:rsid w:val="00891440"/>
    <w:rsid w:val="008916C3"/>
    <w:rsid w:val="0089518D"/>
    <w:rsid w:val="0089525B"/>
    <w:rsid w:val="00895AE1"/>
    <w:rsid w:val="00895FA9"/>
    <w:rsid w:val="00897CFE"/>
    <w:rsid w:val="008A0159"/>
    <w:rsid w:val="008A0FA9"/>
    <w:rsid w:val="008A1094"/>
    <w:rsid w:val="008A1B1D"/>
    <w:rsid w:val="008A26B8"/>
    <w:rsid w:val="008A2D34"/>
    <w:rsid w:val="008A2E3D"/>
    <w:rsid w:val="008A5F1E"/>
    <w:rsid w:val="008A622A"/>
    <w:rsid w:val="008A6754"/>
    <w:rsid w:val="008B0D34"/>
    <w:rsid w:val="008B0E52"/>
    <w:rsid w:val="008B0FD1"/>
    <w:rsid w:val="008B1BC6"/>
    <w:rsid w:val="008B222A"/>
    <w:rsid w:val="008B3C0B"/>
    <w:rsid w:val="008B472A"/>
    <w:rsid w:val="008B720E"/>
    <w:rsid w:val="008B7B32"/>
    <w:rsid w:val="008C162B"/>
    <w:rsid w:val="008C24E6"/>
    <w:rsid w:val="008C2D9A"/>
    <w:rsid w:val="008C6BC9"/>
    <w:rsid w:val="008C6C18"/>
    <w:rsid w:val="008C7F8A"/>
    <w:rsid w:val="008D16FB"/>
    <w:rsid w:val="008D3655"/>
    <w:rsid w:val="008D3ACC"/>
    <w:rsid w:val="008D424B"/>
    <w:rsid w:val="008D49BA"/>
    <w:rsid w:val="008D5694"/>
    <w:rsid w:val="008D6112"/>
    <w:rsid w:val="008D6CD1"/>
    <w:rsid w:val="008D7F1A"/>
    <w:rsid w:val="008E096A"/>
    <w:rsid w:val="008E1C06"/>
    <w:rsid w:val="008E38C5"/>
    <w:rsid w:val="008E4FF2"/>
    <w:rsid w:val="008E570E"/>
    <w:rsid w:val="008E5881"/>
    <w:rsid w:val="008E5C43"/>
    <w:rsid w:val="008F01ED"/>
    <w:rsid w:val="008F0C68"/>
    <w:rsid w:val="008F1163"/>
    <w:rsid w:val="008F3B0B"/>
    <w:rsid w:val="008F4470"/>
    <w:rsid w:val="008F534E"/>
    <w:rsid w:val="008F5499"/>
    <w:rsid w:val="008F5584"/>
    <w:rsid w:val="008F571D"/>
    <w:rsid w:val="008F5980"/>
    <w:rsid w:val="00900446"/>
    <w:rsid w:val="00900FFD"/>
    <w:rsid w:val="00901737"/>
    <w:rsid w:val="009030AD"/>
    <w:rsid w:val="00903C68"/>
    <w:rsid w:val="009064BF"/>
    <w:rsid w:val="00906AD3"/>
    <w:rsid w:val="00907029"/>
    <w:rsid w:val="00910630"/>
    <w:rsid w:val="00910E33"/>
    <w:rsid w:val="0091114A"/>
    <w:rsid w:val="00911279"/>
    <w:rsid w:val="00912335"/>
    <w:rsid w:val="00914F2E"/>
    <w:rsid w:val="009169CA"/>
    <w:rsid w:val="009201F7"/>
    <w:rsid w:val="00921382"/>
    <w:rsid w:val="00921496"/>
    <w:rsid w:val="009215F5"/>
    <w:rsid w:val="00921D78"/>
    <w:rsid w:val="00922262"/>
    <w:rsid w:val="009234BE"/>
    <w:rsid w:val="0092605B"/>
    <w:rsid w:val="009271BE"/>
    <w:rsid w:val="00927C6B"/>
    <w:rsid w:val="00937FE6"/>
    <w:rsid w:val="009426F9"/>
    <w:rsid w:val="0094274A"/>
    <w:rsid w:val="009432D1"/>
    <w:rsid w:val="00943C3E"/>
    <w:rsid w:val="00944032"/>
    <w:rsid w:val="00944BC8"/>
    <w:rsid w:val="00945FB6"/>
    <w:rsid w:val="0095020C"/>
    <w:rsid w:val="009504BD"/>
    <w:rsid w:val="00950523"/>
    <w:rsid w:val="00950631"/>
    <w:rsid w:val="009506B6"/>
    <w:rsid w:val="00950DE8"/>
    <w:rsid w:val="00951D43"/>
    <w:rsid w:val="00951E74"/>
    <w:rsid w:val="00951EF4"/>
    <w:rsid w:val="00952B55"/>
    <w:rsid w:val="00953095"/>
    <w:rsid w:val="00953244"/>
    <w:rsid w:val="00953258"/>
    <w:rsid w:val="00953E2C"/>
    <w:rsid w:val="00955B52"/>
    <w:rsid w:val="0095753B"/>
    <w:rsid w:val="00957584"/>
    <w:rsid w:val="00957E88"/>
    <w:rsid w:val="0096196A"/>
    <w:rsid w:val="00961B9D"/>
    <w:rsid w:val="009632BC"/>
    <w:rsid w:val="009648AC"/>
    <w:rsid w:val="00964A8F"/>
    <w:rsid w:val="00964FC8"/>
    <w:rsid w:val="00965327"/>
    <w:rsid w:val="00965CC1"/>
    <w:rsid w:val="00966C95"/>
    <w:rsid w:val="00973BAC"/>
    <w:rsid w:val="009745E8"/>
    <w:rsid w:val="00975C2C"/>
    <w:rsid w:val="0097664A"/>
    <w:rsid w:val="009779B0"/>
    <w:rsid w:val="00980A9A"/>
    <w:rsid w:val="00980B1C"/>
    <w:rsid w:val="00981ECB"/>
    <w:rsid w:val="00983025"/>
    <w:rsid w:val="0098358C"/>
    <w:rsid w:val="00983FDF"/>
    <w:rsid w:val="00986A5A"/>
    <w:rsid w:val="009878B0"/>
    <w:rsid w:val="009922FB"/>
    <w:rsid w:val="00994F1A"/>
    <w:rsid w:val="009960EC"/>
    <w:rsid w:val="009965AF"/>
    <w:rsid w:val="00996930"/>
    <w:rsid w:val="00997394"/>
    <w:rsid w:val="009978E6"/>
    <w:rsid w:val="00997B51"/>
    <w:rsid w:val="009A06F7"/>
    <w:rsid w:val="009A0F9D"/>
    <w:rsid w:val="009A194D"/>
    <w:rsid w:val="009A28A7"/>
    <w:rsid w:val="009A30D1"/>
    <w:rsid w:val="009A345F"/>
    <w:rsid w:val="009A656E"/>
    <w:rsid w:val="009B02A4"/>
    <w:rsid w:val="009B0553"/>
    <w:rsid w:val="009B07EE"/>
    <w:rsid w:val="009B0B0D"/>
    <w:rsid w:val="009B1E21"/>
    <w:rsid w:val="009B30DE"/>
    <w:rsid w:val="009B4DE2"/>
    <w:rsid w:val="009C339E"/>
    <w:rsid w:val="009C3B44"/>
    <w:rsid w:val="009C4761"/>
    <w:rsid w:val="009C7D58"/>
    <w:rsid w:val="009D0BF7"/>
    <w:rsid w:val="009D1284"/>
    <w:rsid w:val="009D3D10"/>
    <w:rsid w:val="009D458C"/>
    <w:rsid w:val="009D4635"/>
    <w:rsid w:val="009D4644"/>
    <w:rsid w:val="009D47A0"/>
    <w:rsid w:val="009D55C3"/>
    <w:rsid w:val="009D5D7F"/>
    <w:rsid w:val="009D6249"/>
    <w:rsid w:val="009D626C"/>
    <w:rsid w:val="009D7CA4"/>
    <w:rsid w:val="009E0D53"/>
    <w:rsid w:val="009E1252"/>
    <w:rsid w:val="009E128E"/>
    <w:rsid w:val="009E12D2"/>
    <w:rsid w:val="009E14DC"/>
    <w:rsid w:val="009E1FA7"/>
    <w:rsid w:val="009E227B"/>
    <w:rsid w:val="009E4BE3"/>
    <w:rsid w:val="009E4E07"/>
    <w:rsid w:val="009E54FE"/>
    <w:rsid w:val="009E5FCD"/>
    <w:rsid w:val="009E70DD"/>
    <w:rsid w:val="009E7F4C"/>
    <w:rsid w:val="009F2C70"/>
    <w:rsid w:val="009F34A9"/>
    <w:rsid w:val="009F37CD"/>
    <w:rsid w:val="009F3B08"/>
    <w:rsid w:val="009F3FC2"/>
    <w:rsid w:val="009F590C"/>
    <w:rsid w:val="009F6687"/>
    <w:rsid w:val="009F69B1"/>
    <w:rsid w:val="009F74CC"/>
    <w:rsid w:val="009F7A51"/>
    <w:rsid w:val="00A013E7"/>
    <w:rsid w:val="00A03ADD"/>
    <w:rsid w:val="00A04F6F"/>
    <w:rsid w:val="00A06CD0"/>
    <w:rsid w:val="00A07A63"/>
    <w:rsid w:val="00A11401"/>
    <w:rsid w:val="00A12399"/>
    <w:rsid w:val="00A131C4"/>
    <w:rsid w:val="00A13546"/>
    <w:rsid w:val="00A13AF9"/>
    <w:rsid w:val="00A13C61"/>
    <w:rsid w:val="00A15A9C"/>
    <w:rsid w:val="00A15C70"/>
    <w:rsid w:val="00A16C45"/>
    <w:rsid w:val="00A21D98"/>
    <w:rsid w:val="00A22FF2"/>
    <w:rsid w:val="00A23FE8"/>
    <w:rsid w:val="00A24285"/>
    <w:rsid w:val="00A2582F"/>
    <w:rsid w:val="00A26E4D"/>
    <w:rsid w:val="00A313FB"/>
    <w:rsid w:val="00A3607E"/>
    <w:rsid w:val="00A40128"/>
    <w:rsid w:val="00A41329"/>
    <w:rsid w:val="00A4200B"/>
    <w:rsid w:val="00A42770"/>
    <w:rsid w:val="00A42A42"/>
    <w:rsid w:val="00A47DC1"/>
    <w:rsid w:val="00A509D0"/>
    <w:rsid w:val="00A51322"/>
    <w:rsid w:val="00A524AA"/>
    <w:rsid w:val="00A561D5"/>
    <w:rsid w:val="00A57006"/>
    <w:rsid w:val="00A57666"/>
    <w:rsid w:val="00A60F26"/>
    <w:rsid w:val="00A61D3D"/>
    <w:rsid w:val="00A628BF"/>
    <w:rsid w:val="00A62C23"/>
    <w:rsid w:val="00A63E2A"/>
    <w:rsid w:val="00A63E66"/>
    <w:rsid w:val="00A6510E"/>
    <w:rsid w:val="00A66219"/>
    <w:rsid w:val="00A70739"/>
    <w:rsid w:val="00A73446"/>
    <w:rsid w:val="00A7591D"/>
    <w:rsid w:val="00A75C09"/>
    <w:rsid w:val="00A76CBF"/>
    <w:rsid w:val="00A77E32"/>
    <w:rsid w:val="00A80F52"/>
    <w:rsid w:val="00A82698"/>
    <w:rsid w:val="00A82B4F"/>
    <w:rsid w:val="00A830A7"/>
    <w:rsid w:val="00A84E3A"/>
    <w:rsid w:val="00A8538E"/>
    <w:rsid w:val="00A85757"/>
    <w:rsid w:val="00A86782"/>
    <w:rsid w:val="00A8759E"/>
    <w:rsid w:val="00A87757"/>
    <w:rsid w:val="00A87FFC"/>
    <w:rsid w:val="00A907D9"/>
    <w:rsid w:val="00A90809"/>
    <w:rsid w:val="00A91278"/>
    <w:rsid w:val="00A95A69"/>
    <w:rsid w:val="00AA0097"/>
    <w:rsid w:val="00AA073D"/>
    <w:rsid w:val="00AA6534"/>
    <w:rsid w:val="00AA676F"/>
    <w:rsid w:val="00AB2DAB"/>
    <w:rsid w:val="00AB2EFF"/>
    <w:rsid w:val="00AB3E9F"/>
    <w:rsid w:val="00AB5746"/>
    <w:rsid w:val="00AB5CE4"/>
    <w:rsid w:val="00AB66E8"/>
    <w:rsid w:val="00AB6FFE"/>
    <w:rsid w:val="00AB7169"/>
    <w:rsid w:val="00AC0772"/>
    <w:rsid w:val="00AC13DB"/>
    <w:rsid w:val="00AC2779"/>
    <w:rsid w:val="00AC32EE"/>
    <w:rsid w:val="00AC341E"/>
    <w:rsid w:val="00AC48B5"/>
    <w:rsid w:val="00AC531D"/>
    <w:rsid w:val="00AC60DA"/>
    <w:rsid w:val="00AC7455"/>
    <w:rsid w:val="00AC7FFB"/>
    <w:rsid w:val="00AD1113"/>
    <w:rsid w:val="00AD1150"/>
    <w:rsid w:val="00AD12D2"/>
    <w:rsid w:val="00AD2D11"/>
    <w:rsid w:val="00AD3188"/>
    <w:rsid w:val="00AD3A50"/>
    <w:rsid w:val="00AD4CD8"/>
    <w:rsid w:val="00AD6AEE"/>
    <w:rsid w:val="00AD6C42"/>
    <w:rsid w:val="00AE0BC8"/>
    <w:rsid w:val="00AE29F1"/>
    <w:rsid w:val="00AE2EF0"/>
    <w:rsid w:val="00AE2F93"/>
    <w:rsid w:val="00AE3C46"/>
    <w:rsid w:val="00AE655F"/>
    <w:rsid w:val="00AF1EB0"/>
    <w:rsid w:val="00AF2334"/>
    <w:rsid w:val="00AF3953"/>
    <w:rsid w:val="00AF4B13"/>
    <w:rsid w:val="00AF4E17"/>
    <w:rsid w:val="00AF5676"/>
    <w:rsid w:val="00AF6B57"/>
    <w:rsid w:val="00AF6F78"/>
    <w:rsid w:val="00AF728B"/>
    <w:rsid w:val="00AF7A1C"/>
    <w:rsid w:val="00B00544"/>
    <w:rsid w:val="00B00596"/>
    <w:rsid w:val="00B00BA4"/>
    <w:rsid w:val="00B04C79"/>
    <w:rsid w:val="00B04D97"/>
    <w:rsid w:val="00B05400"/>
    <w:rsid w:val="00B0677C"/>
    <w:rsid w:val="00B06D6B"/>
    <w:rsid w:val="00B079BF"/>
    <w:rsid w:val="00B11562"/>
    <w:rsid w:val="00B12A11"/>
    <w:rsid w:val="00B134DB"/>
    <w:rsid w:val="00B139A9"/>
    <w:rsid w:val="00B14B2A"/>
    <w:rsid w:val="00B16B16"/>
    <w:rsid w:val="00B16E8A"/>
    <w:rsid w:val="00B201E8"/>
    <w:rsid w:val="00B20E6B"/>
    <w:rsid w:val="00B22320"/>
    <w:rsid w:val="00B22AB2"/>
    <w:rsid w:val="00B22D4E"/>
    <w:rsid w:val="00B2344A"/>
    <w:rsid w:val="00B238C8"/>
    <w:rsid w:val="00B24205"/>
    <w:rsid w:val="00B242AF"/>
    <w:rsid w:val="00B2585D"/>
    <w:rsid w:val="00B27B1E"/>
    <w:rsid w:val="00B30060"/>
    <w:rsid w:val="00B323DA"/>
    <w:rsid w:val="00B34186"/>
    <w:rsid w:val="00B3570A"/>
    <w:rsid w:val="00B4040A"/>
    <w:rsid w:val="00B41900"/>
    <w:rsid w:val="00B420F9"/>
    <w:rsid w:val="00B42CF5"/>
    <w:rsid w:val="00B42F16"/>
    <w:rsid w:val="00B43002"/>
    <w:rsid w:val="00B430CF"/>
    <w:rsid w:val="00B44493"/>
    <w:rsid w:val="00B46872"/>
    <w:rsid w:val="00B47F29"/>
    <w:rsid w:val="00B5043B"/>
    <w:rsid w:val="00B557BC"/>
    <w:rsid w:val="00B57D19"/>
    <w:rsid w:val="00B60951"/>
    <w:rsid w:val="00B60DB6"/>
    <w:rsid w:val="00B60F30"/>
    <w:rsid w:val="00B6300D"/>
    <w:rsid w:val="00B6316A"/>
    <w:rsid w:val="00B637D7"/>
    <w:rsid w:val="00B642A4"/>
    <w:rsid w:val="00B64CDF"/>
    <w:rsid w:val="00B6520C"/>
    <w:rsid w:val="00B65334"/>
    <w:rsid w:val="00B658FE"/>
    <w:rsid w:val="00B65C82"/>
    <w:rsid w:val="00B66364"/>
    <w:rsid w:val="00B678F3"/>
    <w:rsid w:val="00B70BCD"/>
    <w:rsid w:val="00B714C3"/>
    <w:rsid w:val="00B71AF2"/>
    <w:rsid w:val="00B723CA"/>
    <w:rsid w:val="00B7378D"/>
    <w:rsid w:val="00B73C7F"/>
    <w:rsid w:val="00B76BFB"/>
    <w:rsid w:val="00B7744A"/>
    <w:rsid w:val="00B77AAB"/>
    <w:rsid w:val="00B77EC7"/>
    <w:rsid w:val="00B8127D"/>
    <w:rsid w:val="00B81954"/>
    <w:rsid w:val="00B81EBD"/>
    <w:rsid w:val="00B82FC0"/>
    <w:rsid w:val="00B83A07"/>
    <w:rsid w:val="00B844C2"/>
    <w:rsid w:val="00B8471A"/>
    <w:rsid w:val="00B8474C"/>
    <w:rsid w:val="00B90F53"/>
    <w:rsid w:val="00B93CCF"/>
    <w:rsid w:val="00B94221"/>
    <w:rsid w:val="00B974ED"/>
    <w:rsid w:val="00B9751B"/>
    <w:rsid w:val="00BA0044"/>
    <w:rsid w:val="00BA0655"/>
    <w:rsid w:val="00BA2357"/>
    <w:rsid w:val="00BA3891"/>
    <w:rsid w:val="00BA3EFF"/>
    <w:rsid w:val="00BB0B4F"/>
    <w:rsid w:val="00BB2005"/>
    <w:rsid w:val="00BB2100"/>
    <w:rsid w:val="00BB2C4A"/>
    <w:rsid w:val="00BB4D81"/>
    <w:rsid w:val="00BB4D95"/>
    <w:rsid w:val="00BB51B3"/>
    <w:rsid w:val="00BB51DA"/>
    <w:rsid w:val="00BB7449"/>
    <w:rsid w:val="00BC1211"/>
    <w:rsid w:val="00BC19B1"/>
    <w:rsid w:val="00BC24E8"/>
    <w:rsid w:val="00BC309A"/>
    <w:rsid w:val="00BC3635"/>
    <w:rsid w:val="00BC3D3D"/>
    <w:rsid w:val="00BC54AC"/>
    <w:rsid w:val="00BC67D1"/>
    <w:rsid w:val="00BC6E38"/>
    <w:rsid w:val="00BC71FA"/>
    <w:rsid w:val="00BC7CAC"/>
    <w:rsid w:val="00BD143E"/>
    <w:rsid w:val="00BD20AE"/>
    <w:rsid w:val="00BD2C51"/>
    <w:rsid w:val="00BD3030"/>
    <w:rsid w:val="00BD3C05"/>
    <w:rsid w:val="00BD43A4"/>
    <w:rsid w:val="00BD4BBF"/>
    <w:rsid w:val="00BD645C"/>
    <w:rsid w:val="00BD70FA"/>
    <w:rsid w:val="00BD74F2"/>
    <w:rsid w:val="00BD7599"/>
    <w:rsid w:val="00BE2AC1"/>
    <w:rsid w:val="00BE35CA"/>
    <w:rsid w:val="00BE3CD9"/>
    <w:rsid w:val="00BE4897"/>
    <w:rsid w:val="00BF090C"/>
    <w:rsid w:val="00BF0937"/>
    <w:rsid w:val="00BF0C66"/>
    <w:rsid w:val="00BF1069"/>
    <w:rsid w:val="00BF17B4"/>
    <w:rsid w:val="00BF251B"/>
    <w:rsid w:val="00BF34AF"/>
    <w:rsid w:val="00BF388A"/>
    <w:rsid w:val="00BF745F"/>
    <w:rsid w:val="00BF772B"/>
    <w:rsid w:val="00BF787F"/>
    <w:rsid w:val="00BF7F25"/>
    <w:rsid w:val="00C003D1"/>
    <w:rsid w:val="00C007E7"/>
    <w:rsid w:val="00C00A60"/>
    <w:rsid w:val="00C00D1C"/>
    <w:rsid w:val="00C01ABA"/>
    <w:rsid w:val="00C03673"/>
    <w:rsid w:val="00C04BDD"/>
    <w:rsid w:val="00C04CC4"/>
    <w:rsid w:val="00C04E13"/>
    <w:rsid w:val="00C05FAC"/>
    <w:rsid w:val="00C06B98"/>
    <w:rsid w:val="00C06C93"/>
    <w:rsid w:val="00C11571"/>
    <w:rsid w:val="00C11AFB"/>
    <w:rsid w:val="00C11E73"/>
    <w:rsid w:val="00C12270"/>
    <w:rsid w:val="00C12872"/>
    <w:rsid w:val="00C1545C"/>
    <w:rsid w:val="00C16226"/>
    <w:rsid w:val="00C17282"/>
    <w:rsid w:val="00C17FE0"/>
    <w:rsid w:val="00C210C7"/>
    <w:rsid w:val="00C213C3"/>
    <w:rsid w:val="00C21AB3"/>
    <w:rsid w:val="00C22B6F"/>
    <w:rsid w:val="00C317FB"/>
    <w:rsid w:val="00C31B83"/>
    <w:rsid w:val="00C335E9"/>
    <w:rsid w:val="00C33FC3"/>
    <w:rsid w:val="00C365E6"/>
    <w:rsid w:val="00C372A4"/>
    <w:rsid w:val="00C37A87"/>
    <w:rsid w:val="00C37C3B"/>
    <w:rsid w:val="00C37F56"/>
    <w:rsid w:val="00C40044"/>
    <w:rsid w:val="00C40A22"/>
    <w:rsid w:val="00C4105E"/>
    <w:rsid w:val="00C428FE"/>
    <w:rsid w:val="00C43394"/>
    <w:rsid w:val="00C44E6E"/>
    <w:rsid w:val="00C4653F"/>
    <w:rsid w:val="00C467AE"/>
    <w:rsid w:val="00C46999"/>
    <w:rsid w:val="00C51B51"/>
    <w:rsid w:val="00C52EA9"/>
    <w:rsid w:val="00C5328D"/>
    <w:rsid w:val="00C54641"/>
    <w:rsid w:val="00C54D63"/>
    <w:rsid w:val="00C5698B"/>
    <w:rsid w:val="00C56B96"/>
    <w:rsid w:val="00C574B0"/>
    <w:rsid w:val="00C600E2"/>
    <w:rsid w:val="00C60220"/>
    <w:rsid w:val="00C603A4"/>
    <w:rsid w:val="00C6192B"/>
    <w:rsid w:val="00C61FB5"/>
    <w:rsid w:val="00C62BA4"/>
    <w:rsid w:val="00C6568C"/>
    <w:rsid w:val="00C66F2B"/>
    <w:rsid w:val="00C7094A"/>
    <w:rsid w:val="00C7124C"/>
    <w:rsid w:val="00C71F2B"/>
    <w:rsid w:val="00C720E7"/>
    <w:rsid w:val="00C720F3"/>
    <w:rsid w:val="00C73D0F"/>
    <w:rsid w:val="00C74547"/>
    <w:rsid w:val="00C7480E"/>
    <w:rsid w:val="00C7544D"/>
    <w:rsid w:val="00C761BF"/>
    <w:rsid w:val="00C765C2"/>
    <w:rsid w:val="00C804E2"/>
    <w:rsid w:val="00C81E42"/>
    <w:rsid w:val="00C81FE3"/>
    <w:rsid w:val="00C8238A"/>
    <w:rsid w:val="00C83195"/>
    <w:rsid w:val="00C8454B"/>
    <w:rsid w:val="00C84736"/>
    <w:rsid w:val="00C85E8F"/>
    <w:rsid w:val="00C90E7B"/>
    <w:rsid w:val="00C90F3E"/>
    <w:rsid w:val="00C93381"/>
    <w:rsid w:val="00C94176"/>
    <w:rsid w:val="00C943DA"/>
    <w:rsid w:val="00C95012"/>
    <w:rsid w:val="00C95F98"/>
    <w:rsid w:val="00C96EA7"/>
    <w:rsid w:val="00CA0F21"/>
    <w:rsid w:val="00CA1968"/>
    <w:rsid w:val="00CA1AE9"/>
    <w:rsid w:val="00CA1C1D"/>
    <w:rsid w:val="00CA2037"/>
    <w:rsid w:val="00CA23CC"/>
    <w:rsid w:val="00CA28DF"/>
    <w:rsid w:val="00CA2E97"/>
    <w:rsid w:val="00CA30BD"/>
    <w:rsid w:val="00CA3895"/>
    <w:rsid w:val="00CA5829"/>
    <w:rsid w:val="00CA5E60"/>
    <w:rsid w:val="00CA740A"/>
    <w:rsid w:val="00CB0F20"/>
    <w:rsid w:val="00CB55B4"/>
    <w:rsid w:val="00CB5A9A"/>
    <w:rsid w:val="00CB6924"/>
    <w:rsid w:val="00CB6A5C"/>
    <w:rsid w:val="00CB792A"/>
    <w:rsid w:val="00CC17C8"/>
    <w:rsid w:val="00CC2424"/>
    <w:rsid w:val="00CC3294"/>
    <w:rsid w:val="00CC47E2"/>
    <w:rsid w:val="00CC6044"/>
    <w:rsid w:val="00CC6801"/>
    <w:rsid w:val="00CC6ACB"/>
    <w:rsid w:val="00CC76D8"/>
    <w:rsid w:val="00CC7860"/>
    <w:rsid w:val="00CC7A2E"/>
    <w:rsid w:val="00CD147C"/>
    <w:rsid w:val="00CD2B1E"/>
    <w:rsid w:val="00CD5637"/>
    <w:rsid w:val="00CD5C3F"/>
    <w:rsid w:val="00CD6455"/>
    <w:rsid w:val="00CD65BA"/>
    <w:rsid w:val="00CD68E2"/>
    <w:rsid w:val="00CD71D1"/>
    <w:rsid w:val="00CE034A"/>
    <w:rsid w:val="00CE0458"/>
    <w:rsid w:val="00CE28C0"/>
    <w:rsid w:val="00CE2A20"/>
    <w:rsid w:val="00CE3AA0"/>
    <w:rsid w:val="00CE3DBC"/>
    <w:rsid w:val="00CE431F"/>
    <w:rsid w:val="00CE461E"/>
    <w:rsid w:val="00CE560B"/>
    <w:rsid w:val="00CE5B6E"/>
    <w:rsid w:val="00CE6B1C"/>
    <w:rsid w:val="00CF0A50"/>
    <w:rsid w:val="00CF0A72"/>
    <w:rsid w:val="00CF122A"/>
    <w:rsid w:val="00CF30E9"/>
    <w:rsid w:val="00CF46DA"/>
    <w:rsid w:val="00CF7B03"/>
    <w:rsid w:val="00D00A90"/>
    <w:rsid w:val="00D01158"/>
    <w:rsid w:val="00D02ABD"/>
    <w:rsid w:val="00D02E9D"/>
    <w:rsid w:val="00D03B9C"/>
    <w:rsid w:val="00D05671"/>
    <w:rsid w:val="00D0649F"/>
    <w:rsid w:val="00D068EB"/>
    <w:rsid w:val="00D10DB9"/>
    <w:rsid w:val="00D10F08"/>
    <w:rsid w:val="00D11D8A"/>
    <w:rsid w:val="00D12CCE"/>
    <w:rsid w:val="00D13821"/>
    <w:rsid w:val="00D224D3"/>
    <w:rsid w:val="00D255FE"/>
    <w:rsid w:val="00D31E84"/>
    <w:rsid w:val="00D32D30"/>
    <w:rsid w:val="00D34158"/>
    <w:rsid w:val="00D34C87"/>
    <w:rsid w:val="00D36271"/>
    <w:rsid w:val="00D37F0C"/>
    <w:rsid w:val="00D41B2D"/>
    <w:rsid w:val="00D548DC"/>
    <w:rsid w:val="00D54FF5"/>
    <w:rsid w:val="00D56CCF"/>
    <w:rsid w:val="00D606CF"/>
    <w:rsid w:val="00D60961"/>
    <w:rsid w:val="00D61447"/>
    <w:rsid w:val="00D61D36"/>
    <w:rsid w:val="00D646D4"/>
    <w:rsid w:val="00D64858"/>
    <w:rsid w:val="00D65209"/>
    <w:rsid w:val="00D700A1"/>
    <w:rsid w:val="00D70D1D"/>
    <w:rsid w:val="00D717DD"/>
    <w:rsid w:val="00D718CF"/>
    <w:rsid w:val="00D71A93"/>
    <w:rsid w:val="00D72894"/>
    <w:rsid w:val="00D732BB"/>
    <w:rsid w:val="00D732EF"/>
    <w:rsid w:val="00D737B8"/>
    <w:rsid w:val="00D73977"/>
    <w:rsid w:val="00D756A1"/>
    <w:rsid w:val="00D77CBA"/>
    <w:rsid w:val="00D77F50"/>
    <w:rsid w:val="00D80E2F"/>
    <w:rsid w:val="00D81981"/>
    <w:rsid w:val="00D825BF"/>
    <w:rsid w:val="00D84A20"/>
    <w:rsid w:val="00D86113"/>
    <w:rsid w:val="00D9131E"/>
    <w:rsid w:val="00D9182D"/>
    <w:rsid w:val="00D91E05"/>
    <w:rsid w:val="00D91E55"/>
    <w:rsid w:val="00D93877"/>
    <w:rsid w:val="00D97F03"/>
    <w:rsid w:val="00DA33BD"/>
    <w:rsid w:val="00DA357C"/>
    <w:rsid w:val="00DA5087"/>
    <w:rsid w:val="00DA53AF"/>
    <w:rsid w:val="00DA68D5"/>
    <w:rsid w:val="00DB06C9"/>
    <w:rsid w:val="00DB07A4"/>
    <w:rsid w:val="00DB0B02"/>
    <w:rsid w:val="00DB17C9"/>
    <w:rsid w:val="00DB1BA0"/>
    <w:rsid w:val="00DB2017"/>
    <w:rsid w:val="00DB3023"/>
    <w:rsid w:val="00DB35E3"/>
    <w:rsid w:val="00DB37A2"/>
    <w:rsid w:val="00DB3969"/>
    <w:rsid w:val="00DB58EE"/>
    <w:rsid w:val="00DB6DCC"/>
    <w:rsid w:val="00DB737C"/>
    <w:rsid w:val="00DB746D"/>
    <w:rsid w:val="00DC0929"/>
    <w:rsid w:val="00DC0D9F"/>
    <w:rsid w:val="00DC26D2"/>
    <w:rsid w:val="00DD0909"/>
    <w:rsid w:val="00DD0AB0"/>
    <w:rsid w:val="00DD0E4B"/>
    <w:rsid w:val="00DD1118"/>
    <w:rsid w:val="00DD2101"/>
    <w:rsid w:val="00DD4066"/>
    <w:rsid w:val="00DD4331"/>
    <w:rsid w:val="00DD71E0"/>
    <w:rsid w:val="00DE0295"/>
    <w:rsid w:val="00DE087D"/>
    <w:rsid w:val="00DE08E9"/>
    <w:rsid w:val="00DE2245"/>
    <w:rsid w:val="00DE25A9"/>
    <w:rsid w:val="00DE2A7A"/>
    <w:rsid w:val="00DE3C68"/>
    <w:rsid w:val="00DE3DCA"/>
    <w:rsid w:val="00DE4B00"/>
    <w:rsid w:val="00DE5188"/>
    <w:rsid w:val="00DE61BC"/>
    <w:rsid w:val="00DF0404"/>
    <w:rsid w:val="00DF0C63"/>
    <w:rsid w:val="00DF0D4F"/>
    <w:rsid w:val="00DF3FDB"/>
    <w:rsid w:val="00DF4BEE"/>
    <w:rsid w:val="00DF5B91"/>
    <w:rsid w:val="00E03DC8"/>
    <w:rsid w:val="00E051DA"/>
    <w:rsid w:val="00E05279"/>
    <w:rsid w:val="00E0776B"/>
    <w:rsid w:val="00E10094"/>
    <w:rsid w:val="00E11AAA"/>
    <w:rsid w:val="00E11B6A"/>
    <w:rsid w:val="00E137DF"/>
    <w:rsid w:val="00E13D75"/>
    <w:rsid w:val="00E14A25"/>
    <w:rsid w:val="00E16037"/>
    <w:rsid w:val="00E20344"/>
    <w:rsid w:val="00E2120F"/>
    <w:rsid w:val="00E21759"/>
    <w:rsid w:val="00E22483"/>
    <w:rsid w:val="00E230E4"/>
    <w:rsid w:val="00E23A8A"/>
    <w:rsid w:val="00E244D2"/>
    <w:rsid w:val="00E2645C"/>
    <w:rsid w:val="00E268D9"/>
    <w:rsid w:val="00E279B9"/>
    <w:rsid w:val="00E27B04"/>
    <w:rsid w:val="00E27DE8"/>
    <w:rsid w:val="00E315EE"/>
    <w:rsid w:val="00E3187D"/>
    <w:rsid w:val="00E32190"/>
    <w:rsid w:val="00E322BC"/>
    <w:rsid w:val="00E32CE2"/>
    <w:rsid w:val="00E33189"/>
    <w:rsid w:val="00E33556"/>
    <w:rsid w:val="00E33CE1"/>
    <w:rsid w:val="00E34257"/>
    <w:rsid w:val="00E342CC"/>
    <w:rsid w:val="00E347A7"/>
    <w:rsid w:val="00E34B98"/>
    <w:rsid w:val="00E34E25"/>
    <w:rsid w:val="00E367C4"/>
    <w:rsid w:val="00E37509"/>
    <w:rsid w:val="00E37694"/>
    <w:rsid w:val="00E4141E"/>
    <w:rsid w:val="00E43937"/>
    <w:rsid w:val="00E4428D"/>
    <w:rsid w:val="00E44621"/>
    <w:rsid w:val="00E44FBA"/>
    <w:rsid w:val="00E467AF"/>
    <w:rsid w:val="00E467CA"/>
    <w:rsid w:val="00E46CA7"/>
    <w:rsid w:val="00E46FB5"/>
    <w:rsid w:val="00E4713F"/>
    <w:rsid w:val="00E50290"/>
    <w:rsid w:val="00E50BDB"/>
    <w:rsid w:val="00E537DF"/>
    <w:rsid w:val="00E53E71"/>
    <w:rsid w:val="00E54CFD"/>
    <w:rsid w:val="00E54EE4"/>
    <w:rsid w:val="00E55625"/>
    <w:rsid w:val="00E5757C"/>
    <w:rsid w:val="00E61D24"/>
    <w:rsid w:val="00E625EF"/>
    <w:rsid w:val="00E64426"/>
    <w:rsid w:val="00E649F7"/>
    <w:rsid w:val="00E66C46"/>
    <w:rsid w:val="00E66EE9"/>
    <w:rsid w:val="00E676BF"/>
    <w:rsid w:val="00E67A3F"/>
    <w:rsid w:val="00E70977"/>
    <w:rsid w:val="00E7231D"/>
    <w:rsid w:val="00E7557B"/>
    <w:rsid w:val="00E75B25"/>
    <w:rsid w:val="00E75FCB"/>
    <w:rsid w:val="00E76180"/>
    <w:rsid w:val="00E76CAA"/>
    <w:rsid w:val="00E81CC3"/>
    <w:rsid w:val="00E841A1"/>
    <w:rsid w:val="00E84516"/>
    <w:rsid w:val="00E847C7"/>
    <w:rsid w:val="00E91946"/>
    <w:rsid w:val="00E9382F"/>
    <w:rsid w:val="00E955E9"/>
    <w:rsid w:val="00E95BE4"/>
    <w:rsid w:val="00EA060F"/>
    <w:rsid w:val="00EA09F7"/>
    <w:rsid w:val="00EA18CB"/>
    <w:rsid w:val="00EA23CB"/>
    <w:rsid w:val="00EA4152"/>
    <w:rsid w:val="00EA4689"/>
    <w:rsid w:val="00EA46E2"/>
    <w:rsid w:val="00EB0793"/>
    <w:rsid w:val="00EB26BE"/>
    <w:rsid w:val="00EB31DB"/>
    <w:rsid w:val="00EB49D6"/>
    <w:rsid w:val="00EB58C6"/>
    <w:rsid w:val="00EB7074"/>
    <w:rsid w:val="00EC2A68"/>
    <w:rsid w:val="00EC2DA1"/>
    <w:rsid w:val="00EC3DF2"/>
    <w:rsid w:val="00EC44F9"/>
    <w:rsid w:val="00EC47CD"/>
    <w:rsid w:val="00EC5D9A"/>
    <w:rsid w:val="00EC60A4"/>
    <w:rsid w:val="00EC6B98"/>
    <w:rsid w:val="00ED01AB"/>
    <w:rsid w:val="00ED051F"/>
    <w:rsid w:val="00ED08BC"/>
    <w:rsid w:val="00ED36EB"/>
    <w:rsid w:val="00ED480B"/>
    <w:rsid w:val="00ED5D05"/>
    <w:rsid w:val="00ED66DE"/>
    <w:rsid w:val="00ED6CF6"/>
    <w:rsid w:val="00ED6F1C"/>
    <w:rsid w:val="00EE1995"/>
    <w:rsid w:val="00EE1C0C"/>
    <w:rsid w:val="00EE1EA1"/>
    <w:rsid w:val="00EE3BB9"/>
    <w:rsid w:val="00EE4EC9"/>
    <w:rsid w:val="00EE598F"/>
    <w:rsid w:val="00EE5A2B"/>
    <w:rsid w:val="00EE60DB"/>
    <w:rsid w:val="00EE761F"/>
    <w:rsid w:val="00EF087C"/>
    <w:rsid w:val="00EF1077"/>
    <w:rsid w:val="00EF1A3C"/>
    <w:rsid w:val="00EF1ABF"/>
    <w:rsid w:val="00EF20B5"/>
    <w:rsid w:val="00EF2F80"/>
    <w:rsid w:val="00EF3401"/>
    <w:rsid w:val="00EF4172"/>
    <w:rsid w:val="00EF4C28"/>
    <w:rsid w:val="00EF4E8B"/>
    <w:rsid w:val="00EF6DC9"/>
    <w:rsid w:val="00F030C0"/>
    <w:rsid w:val="00F06CF7"/>
    <w:rsid w:val="00F079EB"/>
    <w:rsid w:val="00F079F7"/>
    <w:rsid w:val="00F079FF"/>
    <w:rsid w:val="00F07B6C"/>
    <w:rsid w:val="00F10696"/>
    <w:rsid w:val="00F10B96"/>
    <w:rsid w:val="00F11D9F"/>
    <w:rsid w:val="00F122E4"/>
    <w:rsid w:val="00F1270F"/>
    <w:rsid w:val="00F13512"/>
    <w:rsid w:val="00F13677"/>
    <w:rsid w:val="00F13798"/>
    <w:rsid w:val="00F13AD8"/>
    <w:rsid w:val="00F140BA"/>
    <w:rsid w:val="00F14883"/>
    <w:rsid w:val="00F14EDF"/>
    <w:rsid w:val="00F161ED"/>
    <w:rsid w:val="00F16A9C"/>
    <w:rsid w:val="00F17B8F"/>
    <w:rsid w:val="00F21228"/>
    <w:rsid w:val="00F216F7"/>
    <w:rsid w:val="00F22156"/>
    <w:rsid w:val="00F24EA0"/>
    <w:rsid w:val="00F24F82"/>
    <w:rsid w:val="00F2684E"/>
    <w:rsid w:val="00F26989"/>
    <w:rsid w:val="00F269CB"/>
    <w:rsid w:val="00F26E09"/>
    <w:rsid w:val="00F271B4"/>
    <w:rsid w:val="00F32090"/>
    <w:rsid w:val="00F32537"/>
    <w:rsid w:val="00F35546"/>
    <w:rsid w:val="00F35599"/>
    <w:rsid w:val="00F36567"/>
    <w:rsid w:val="00F41056"/>
    <w:rsid w:val="00F41166"/>
    <w:rsid w:val="00F41575"/>
    <w:rsid w:val="00F429C0"/>
    <w:rsid w:val="00F436A3"/>
    <w:rsid w:val="00F45175"/>
    <w:rsid w:val="00F45502"/>
    <w:rsid w:val="00F46168"/>
    <w:rsid w:val="00F47085"/>
    <w:rsid w:val="00F47E7D"/>
    <w:rsid w:val="00F51A8F"/>
    <w:rsid w:val="00F5295C"/>
    <w:rsid w:val="00F55B85"/>
    <w:rsid w:val="00F605A9"/>
    <w:rsid w:val="00F611BF"/>
    <w:rsid w:val="00F6210A"/>
    <w:rsid w:val="00F64DD2"/>
    <w:rsid w:val="00F66CED"/>
    <w:rsid w:val="00F66E18"/>
    <w:rsid w:val="00F66F54"/>
    <w:rsid w:val="00F673B1"/>
    <w:rsid w:val="00F67C6A"/>
    <w:rsid w:val="00F67CCD"/>
    <w:rsid w:val="00F70C5E"/>
    <w:rsid w:val="00F72A87"/>
    <w:rsid w:val="00F740C2"/>
    <w:rsid w:val="00F75F04"/>
    <w:rsid w:val="00F767A5"/>
    <w:rsid w:val="00F76C80"/>
    <w:rsid w:val="00F7726C"/>
    <w:rsid w:val="00F816D1"/>
    <w:rsid w:val="00F837B2"/>
    <w:rsid w:val="00F850D6"/>
    <w:rsid w:val="00F85BD7"/>
    <w:rsid w:val="00F86D9A"/>
    <w:rsid w:val="00F87CB3"/>
    <w:rsid w:val="00F90223"/>
    <w:rsid w:val="00F925BE"/>
    <w:rsid w:val="00F92747"/>
    <w:rsid w:val="00F92E3A"/>
    <w:rsid w:val="00F94E6E"/>
    <w:rsid w:val="00F97743"/>
    <w:rsid w:val="00F97CD9"/>
    <w:rsid w:val="00FA03C4"/>
    <w:rsid w:val="00FA09FD"/>
    <w:rsid w:val="00FA102F"/>
    <w:rsid w:val="00FA202A"/>
    <w:rsid w:val="00FA20E1"/>
    <w:rsid w:val="00FA26F9"/>
    <w:rsid w:val="00FA2CCC"/>
    <w:rsid w:val="00FA2DA1"/>
    <w:rsid w:val="00FA305C"/>
    <w:rsid w:val="00FA41F9"/>
    <w:rsid w:val="00FA6AC4"/>
    <w:rsid w:val="00FA7C07"/>
    <w:rsid w:val="00FB0308"/>
    <w:rsid w:val="00FB0AF5"/>
    <w:rsid w:val="00FB0EBB"/>
    <w:rsid w:val="00FB0F50"/>
    <w:rsid w:val="00FB2168"/>
    <w:rsid w:val="00FB35A4"/>
    <w:rsid w:val="00FB3B26"/>
    <w:rsid w:val="00FB5A91"/>
    <w:rsid w:val="00FB6C34"/>
    <w:rsid w:val="00FB6E6F"/>
    <w:rsid w:val="00FC0068"/>
    <w:rsid w:val="00FC059B"/>
    <w:rsid w:val="00FC091A"/>
    <w:rsid w:val="00FC0BDD"/>
    <w:rsid w:val="00FC0EF6"/>
    <w:rsid w:val="00FC5611"/>
    <w:rsid w:val="00FC5ACB"/>
    <w:rsid w:val="00FC6816"/>
    <w:rsid w:val="00FD0EB1"/>
    <w:rsid w:val="00FD2C47"/>
    <w:rsid w:val="00FD5DB7"/>
    <w:rsid w:val="00FD62B2"/>
    <w:rsid w:val="00FD653C"/>
    <w:rsid w:val="00FD66DE"/>
    <w:rsid w:val="00FE01B6"/>
    <w:rsid w:val="00FE1FD2"/>
    <w:rsid w:val="00FE2778"/>
    <w:rsid w:val="00FE28BE"/>
    <w:rsid w:val="00FE5693"/>
    <w:rsid w:val="00FE63EC"/>
    <w:rsid w:val="00FE6864"/>
    <w:rsid w:val="00FF0336"/>
    <w:rsid w:val="00FF1684"/>
    <w:rsid w:val="00FF32A3"/>
    <w:rsid w:val="00FF3D21"/>
    <w:rsid w:val="00FF413F"/>
    <w:rsid w:val="00FF4CF9"/>
    <w:rsid w:val="00FF6491"/>
    <w:rsid w:val="00FF664E"/>
    <w:rsid w:val="00FF6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1548D"/>
    <w:rPr>
      <w:rFonts w:eastAsia="Times New Roman"/>
      <w:lang w:val="fr-FR" w:eastAsia="en-US"/>
    </w:rPr>
  </w:style>
  <w:style w:type="paragraph" w:styleId="Heading1">
    <w:name w:val="heading 1"/>
    <w:basedOn w:val="Normal"/>
    <w:next w:val="Normal"/>
    <w:qFormat/>
    <w:rsid w:val="002306C0"/>
    <w:pPr>
      <w:keepNext/>
      <w:autoSpaceDE w:val="0"/>
      <w:autoSpaceDN w:val="0"/>
      <w:adjustRightInd w:val="0"/>
      <w:outlineLvl w:val="0"/>
    </w:pPr>
    <w:rPr>
      <w:rFonts w:ascii="Verdana" w:hAnsi="Verdana"/>
      <w:b/>
      <w:bCs/>
      <w:iCs/>
      <w:color w:val="1F497D"/>
      <w:sz w:val="22"/>
      <w:szCs w:val="24"/>
      <w:lang w:val="en-US"/>
    </w:rPr>
  </w:style>
  <w:style w:type="paragraph" w:styleId="Heading2">
    <w:name w:val="heading 2"/>
    <w:basedOn w:val="Normal"/>
    <w:next w:val="Normal"/>
    <w:qFormat/>
    <w:rsid w:val="00677F2B"/>
    <w:pPr>
      <w:keepNext/>
      <w:autoSpaceDE w:val="0"/>
      <w:autoSpaceDN w:val="0"/>
      <w:adjustRightInd w:val="0"/>
      <w:outlineLvl w:val="1"/>
    </w:pPr>
    <w:rPr>
      <w:rFonts w:ascii="Verdana" w:hAnsi="Verdana"/>
      <w:b/>
      <w:bCs/>
      <w:iCs/>
      <w:color w:val="1F497D"/>
      <w:sz w:val="22"/>
      <w:szCs w:val="24"/>
      <w:lang w:val="en-US"/>
    </w:rPr>
  </w:style>
  <w:style w:type="paragraph" w:styleId="Heading3">
    <w:name w:val="heading 3"/>
    <w:basedOn w:val="Normal"/>
    <w:next w:val="Normal"/>
    <w:qFormat/>
    <w:rsid w:val="007252F7"/>
    <w:pPr>
      <w:keepNext/>
      <w:autoSpaceDE w:val="0"/>
      <w:autoSpaceDN w:val="0"/>
      <w:adjustRightInd w:val="0"/>
      <w:outlineLvl w:val="2"/>
    </w:pPr>
    <w:rPr>
      <w:rFonts w:ascii="Verdana" w:hAnsi="Verdana"/>
      <w:b/>
      <w:iCs/>
      <w:color w:val="1F497D"/>
      <w:sz w:val="22"/>
      <w:szCs w:val="22"/>
      <w:lang w:val="en-US"/>
    </w:rPr>
  </w:style>
  <w:style w:type="paragraph" w:styleId="Heading4">
    <w:name w:val="heading 4"/>
    <w:basedOn w:val="Normal"/>
    <w:next w:val="Normal"/>
    <w:qFormat/>
    <w:rsid w:val="00A907D9"/>
    <w:pPr>
      <w:keepNext/>
      <w:jc w:val="both"/>
      <w:outlineLvl w:val="3"/>
    </w:pPr>
    <w:rPr>
      <w:rFonts w:ascii="Verdana" w:hAnsi="Verdana"/>
      <w:b/>
      <w:bCs/>
      <w:color w:val="1F497D"/>
      <w:sz w:val="22"/>
      <w:szCs w:val="22"/>
      <w:lang w:val="en-GB"/>
    </w:rPr>
  </w:style>
  <w:style w:type="paragraph" w:styleId="Heading5">
    <w:name w:val="heading 5"/>
    <w:basedOn w:val="Normal"/>
    <w:next w:val="Normal"/>
    <w:qFormat/>
    <w:rsid w:val="006C5986"/>
    <w:pPr>
      <w:spacing w:before="240" w:after="60"/>
      <w:outlineLvl w:val="4"/>
    </w:pPr>
    <w:rPr>
      <w:b/>
      <w:bCs/>
      <w:i/>
      <w:iCs/>
      <w:sz w:val="26"/>
      <w:szCs w:val="26"/>
    </w:rPr>
  </w:style>
  <w:style w:type="paragraph" w:styleId="Heading6">
    <w:name w:val="heading 6"/>
    <w:basedOn w:val="Normal"/>
    <w:next w:val="Normal"/>
    <w:qFormat/>
    <w:rsid w:val="006C5986"/>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1548D"/>
    <w:rPr>
      <w:color w:val="0000FF"/>
      <w:u w:val="single"/>
    </w:rPr>
  </w:style>
  <w:style w:type="paragraph" w:styleId="BodyText3">
    <w:name w:val="Body Text 3"/>
    <w:basedOn w:val="Normal"/>
    <w:link w:val="BodyText3Char"/>
    <w:rsid w:val="0061548D"/>
    <w:pPr>
      <w:jc w:val="center"/>
    </w:pPr>
    <w:rPr>
      <w:b/>
      <w:bCs/>
      <w:sz w:val="24"/>
    </w:rPr>
  </w:style>
  <w:style w:type="paragraph" w:styleId="Date">
    <w:name w:val="Date"/>
    <w:basedOn w:val="Normal"/>
    <w:next w:val="Normal"/>
    <w:rsid w:val="0061548D"/>
  </w:style>
  <w:style w:type="paragraph" w:styleId="BodyText">
    <w:name w:val="Body Text"/>
    <w:basedOn w:val="Normal"/>
    <w:rsid w:val="0061548D"/>
    <w:pPr>
      <w:spacing w:after="120"/>
    </w:pPr>
  </w:style>
  <w:style w:type="character" w:customStyle="1" w:styleId="cald-definition1">
    <w:name w:val="cald-definition1"/>
    <w:rsid w:val="0061548D"/>
    <w:rPr>
      <w:rFonts w:ascii="Verdana" w:hAnsi="Verdana" w:hint="default"/>
      <w:i w:val="0"/>
      <w:iCs w:val="0"/>
      <w:color w:val="000000"/>
      <w:sz w:val="24"/>
      <w:szCs w:val="24"/>
    </w:rPr>
  </w:style>
  <w:style w:type="paragraph" w:styleId="BodyTextIndent2">
    <w:name w:val="Body Text Indent 2"/>
    <w:basedOn w:val="Normal"/>
    <w:rsid w:val="0061548D"/>
    <w:pPr>
      <w:spacing w:after="120" w:line="480" w:lineRule="auto"/>
      <w:ind w:left="360"/>
    </w:pPr>
  </w:style>
  <w:style w:type="paragraph" w:styleId="BodyText2">
    <w:name w:val="Body Text 2"/>
    <w:basedOn w:val="Normal"/>
    <w:rsid w:val="0061548D"/>
    <w:pPr>
      <w:spacing w:before="120"/>
    </w:pPr>
    <w:rPr>
      <w:rFonts w:ascii="Arial" w:hAnsi="Arial" w:cs="Arial"/>
      <w:sz w:val="18"/>
      <w:szCs w:val="24"/>
      <w:lang w:eastAsia="fr-FR"/>
    </w:rPr>
  </w:style>
  <w:style w:type="character" w:styleId="CommentReference">
    <w:name w:val="annotation reference"/>
    <w:semiHidden/>
    <w:rsid w:val="0061548D"/>
    <w:rPr>
      <w:sz w:val="16"/>
      <w:szCs w:val="16"/>
    </w:rPr>
  </w:style>
  <w:style w:type="paragraph" w:styleId="CommentText">
    <w:name w:val="annotation text"/>
    <w:basedOn w:val="Normal"/>
    <w:semiHidden/>
    <w:rsid w:val="0061548D"/>
  </w:style>
  <w:style w:type="paragraph" w:styleId="FootnoteText">
    <w:name w:val="footnote text"/>
    <w:basedOn w:val="Normal"/>
    <w:semiHidden/>
    <w:rsid w:val="0061548D"/>
    <w:rPr>
      <w:lang w:eastAsia="fr-FR"/>
    </w:rPr>
  </w:style>
  <w:style w:type="character" w:styleId="FootnoteReference">
    <w:name w:val="footnote reference"/>
    <w:semiHidden/>
    <w:rsid w:val="0061548D"/>
    <w:rPr>
      <w:vertAlign w:val="superscript"/>
    </w:rPr>
  </w:style>
  <w:style w:type="paragraph" w:styleId="BalloonText">
    <w:name w:val="Balloon Text"/>
    <w:basedOn w:val="Normal"/>
    <w:semiHidden/>
    <w:rsid w:val="0061548D"/>
    <w:rPr>
      <w:rFonts w:ascii="Tahoma" w:hAnsi="Tahoma" w:cs="Tahoma"/>
      <w:sz w:val="16"/>
      <w:szCs w:val="16"/>
    </w:rPr>
  </w:style>
  <w:style w:type="paragraph" w:styleId="Header">
    <w:name w:val="header"/>
    <w:basedOn w:val="Normal"/>
    <w:link w:val="HeaderChar"/>
    <w:uiPriority w:val="99"/>
    <w:rsid w:val="0061548D"/>
    <w:pPr>
      <w:tabs>
        <w:tab w:val="center" w:pos="4536"/>
        <w:tab w:val="right" w:pos="9072"/>
      </w:tabs>
    </w:pPr>
  </w:style>
  <w:style w:type="paragraph" w:styleId="Footer">
    <w:name w:val="footer"/>
    <w:basedOn w:val="Normal"/>
    <w:link w:val="FooterChar"/>
    <w:uiPriority w:val="99"/>
    <w:rsid w:val="0061548D"/>
    <w:pPr>
      <w:tabs>
        <w:tab w:val="center" w:pos="4536"/>
        <w:tab w:val="right" w:pos="9072"/>
      </w:tabs>
    </w:pPr>
  </w:style>
  <w:style w:type="character" w:styleId="PageNumber">
    <w:name w:val="page number"/>
    <w:basedOn w:val="DefaultParagraphFont"/>
    <w:rsid w:val="0061548D"/>
  </w:style>
  <w:style w:type="paragraph" w:styleId="CommentSubject">
    <w:name w:val="annotation subject"/>
    <w:basedOn w:val="CommentText"/>
    <w:next w:val="CommentText"/>
    <w:semiHidden/>
    <w:rsid w:val="0061548D"/>
    <w:rPr>
      <w:b/>
      <w:bCs/>
    </w:rPr>
  </w:style>
  <w:style w:type="paragraph" w:styleId="NormalWeb">
    <w:name w:val="Normal (Web)"/>
    <w:basedOn w:val="Normal"/>
    <w:uiPriority w:val="99"/>
    <w:rsid w:val="0061548D"/>
    <w:pPr>
      <w:spacing w:before="100" w:beforeAutospacing="1" w:after="100" w:afterAutospacing="1"/>
    </w:pPr>
    <w:rPr>
      <w:rFonts w:ascii="Arial Unicode MS" w:eastAsia="Arial Unicode MS" w:hAnsi="Arial Unicode MS" w:cs="Arial Unicode MS"/>
      <w:sz w:val="24"/>
      <w:szCs w:val="24"/>
      <w:lang w:val="en-GB"/>
    </w:rPr>
  </w:style>
  <w:style w:type="character" w:styleId="Strong">
    <w:name w:val="Strong"/>
    <w:uiPriority w:val="22"/>
    <w:qFormat/>
    <w:rsid w:val="00455507"/>
    <w:rPr>
      <w:b/>
      <w:bCs/>
    </w:rPr>
  </w:style>
  <w:style w:type="character" w:styleId="FollowedHyperlink">
    <w:name w:val="FollowedHyperlink"/>
    <w:rsid w:val="000A0626"/>
    <w:rPr>
      <w:color w:val="800080"/>
      <w:u w:val="single"/>
    </w:rPr>
  </w:style>
  <w:style w:type="paragraph" w:styleId="BodyTextIndent">
    <w:name w:val="Body Text Indent"/>
    <w:basedOn w:val="Normal"/>
    <w:rsid w:val="00744165"/>
    <w:pPr>
      <w:spacing w:after="120"/>
      <w:ind w:left="283"/>
    </w:pPr>
  </w:style>
  <w:style w:type="paragraph" w:styleId="Title">
    <w:name w:val="Title"/>
    <w:basedOn w:val="Normal"/>
    <w:qFormat/>
    <w:rsid w:val="00744165"/>
    <w:pPr>
      <w:jc w:val="center"/>
    </w:pPr>
    <w:rPr>
      <w:rFonts w:ascii="Antique Olive" w:hAnsi="Antique Olive"/>
      <w:b/>
      <w:bCs/>
      <w:sz w:val="28"/>
      <w:szCs w:val="28"/>
      <w:u w:val="single"/>
      <w:lang w:val="fr-BE" w:eastAsia="fr-FR"/>
    </w:rPr>
  </w:style>
  <w:style w:type="paragraph" w:styleId="Subtitle">
    <w:name w:val="Subtitle"/>
    <w:basedOn w:val="Normal"/>
    <w:qFormat/>
    <w:rsid w:val="00744165"/>
    <w:pPr>
      <w:overflowPunct w:val="0"/>
      <w:autoSpaceDE w:val="0"/>
      <w:autoSpaceDN w:val="0"/>
      <w:adjustRightInd w:val="0"/>
      <w:jc w:val="center"/>
      <w:textAlignment w:val="baseline"/>
    </w:pPr>
    <w:rPr>
      <w:b/>
      <w:bCs/>
      <w:sz w:val="24"/>
      <w:szCs w:val="24"/>
      <w:lang w:val="en-GB"/>
    </w:rPr>
  </w:style>
  <w:style w:type="character" w:customStyle="1" w:styleId="normaltext1">
    <w:name w:val="normaltext1"/>
    <w:rsid w:val="00744165"/>
    <w:rPr>
      <w:rFonts w:ascii="Arial" w:hAnsi="Arial" w:cs="Arial" w:hint="default"/>
      <w:color w:val="003366"/>
      <w:sz w:val="20"/>
      <w:szCs w:val="20"/>
    </w:rPr>
  </w:style>
  <w:style w:type="paragraph" w:customStyle="1" w:styleId="Default">
    <w:name w:val="Default"/>
    <w:rsid w:val="003763C0"/>
    <w:pPr>
      <w:autoSpaceDE w:val="0"/>
      <w:autoSpaceDN w:val="0"/>
      <w:adjustRightInd w:val="0"/>
    </w:pPr>
    <w:rPr>
      <w:rFonts w:ascii="Arial" w:eastAsia="Times New Roman" w:hAnsi="Arial" w:cs="Arial"/>
      <w:color w:val="000000"/>
      <w:sz w:val="24"/>
      <w:szCs w:val="24"/>
    </w:rPr>
  </w:style>
  <w:style w:type="paragraph" w:customStyle="1" w:styleId="msoorganizationname">
    <w:name w:val="msoorganizationname"/>
    <w:rsid w:val="00A47DC1"/>
    <w:rPr>
      <w:rFonts w:ascii="Arial" w:eastAsia="Times New Roman" w:hAnsi="Arial" w:cs="Arial"/>
      <w:b/>
      <w:bCs/>
      <w:color w:val="FFFFFF"/>
      <w:kern w:val="28"/>
      <w:sz w:val="28"/>
      <w:szCs w:val="28"/>
    </w:rPr>
  </w:style>
  <w:style w:type="paragraph" w:customStyle="1" w:styleId="msotagline">
    <w:name w:val="msotagline"/>
    <w:rsid w:val="00A47DC1"/>
    <w:rPr>
      <w:rFonts w:ascii="Arial" w:eastAsia="Times New Roman" w:hAnsi="Arial" w:cs="Arial"/>
      <w:color w:val="9999CC"/>
      <w:kern w:val="28"/>
      <w:sz w:val="24"/>
      <w:szCs w:val="24"/>
    </w:rPr>
  </w:style>
  <w:style w:type="character" w:customStyle="1" w:styleId="sitekop1">
    <w:name w:val="sitekop1"/>
    <w:rsid w:val="001A1B13"/>
    <w:rPr>
      <w:rFonts w:ascii="Arial" w:hAnsi="Arial" w:cs="Arial" w:hint="default"/>
      <w:color w:val="000000"/>
      <w:sz w:val="45"/>
      <w:szCs w:val="45"/>
    </w:rPr>
  </w:style>
  <w:style w:type="paragraph" w:styleId="TOCHeading">
    <w:name w:val="TOC Heading"/>
    <w:basedOn w:val="Heading1"/>
    <w:next w:val="Normal"/>
    <w:uiPriority w:val="39"/>
    <w:qFormat/>
    <w:rsid w:val="005531D3"/>
    <w:pPr>
      <w:keepLines/>
      <w:autoSpaceDE/>
      <w:autoSpaceDN/>
      <w:adjustRightInd/>
      <w:spacing w:before="480" w:line="276" w:lineRule="auto"/>
      <w:outlineLvl w:val="9"/>
    </w:pPr>
    <w:rPr>
      <w:rFonts w:ascii="Cambria" w:hAnsi="Cambria"/>
      <w:iCs w:val="0"/>
      <w:color w:val="365F91"/>
      <w:sz w:val="28"/>
      <w:szCs w:val="28"/>
    </w:rPr>
  </w:style>
  <w:style w:type="paragraph" w:styleId="ListParagraph">
    <w:name w:val="List Paragraph"/>
    <w:basedOn w:val="Normal"/>
    <w:uiPriority w:val="34"/>
    <w:qFormat/>
    <w:rsid w:val="00441EBB"/>
    <w:pPr>
      <w:ind w:left="720"/>
    </w:pPr>
  </w:style>
  <w:style w:type="character" w:customStyle="1" w:styleId="FooterChar">
    <w:name w:val="Footer Char"/>
    <w:link w:val="Footer"/>
    <w:uiPriority w:val="99"/>
    <w:rsid w:val="00895AE1"/>
    <w:rPr>
      <w:rFonts w:eastAsia="Times New Roman"/>
      <w:lang w:val="fr-FR" w:eastAsia="en-US"/>
    </w:rPr>
  </w:style>
  <w:style w:type="character" w:customStyle="1" w:styleId="HeaderChar">
    <w:name w:val="Header Char"/>
    <w:link w:val="Header"/>
    <w:uiPriority w:val="99"/>
    <w:rsid w:val="003C46F8"/>
    <w:rPr>
      <w:rFonts w:eastAsia="Times New Roman"/>
      <w:lang w:val="fr-FR" w:eastAsia="en-US"/>
    </w:rPr>
  </w:style>
  <w:style w:type="paragraph" w:customStyle="1" w:styleId="CM4">
    <w:name w:val="CM4"/>
    <w:basedOn w:val="Default"/>
    <w:next w:val="Default"/>
    <w:uiPriority w:val="99"/>
    <w:rsid w:val="0033438D"/>
    <w:rPr>
      <w:rFonts w:ascii="EUAlbertina" w:eastAsia="MS Mincho" w:hAnsi="EUAlbertina" w:cs="Times New Roman"/>
      <w:color w:val="auto"/>
    </w:rPr>
  </w:style>
  <w:style w:type="character" w:customStyle="1" w:styleId="BodyText3Char">
    <w:name w:val="Body Text 3 Char"/>
    <w:link w:val="BodyText3"/>
    <w:rsid w:val="001957AA"/>
    <w:rPr>
      <w:rFonts w:eastAsia="Times New Roman"/>
      <w:b/>
      <w:bCs/>
      <w:sz w:val="24"/>
      <w:lang w:eastAsia="en-US"/>
    </w:rPr>
  </w:style>
  <w:style w:type="table" w:styleId="TableGrid">
    <w:name w:val="Table Grid"/>
    <w:basedOn w:val="TableNormal"/>
    <w:uiPriority w:val="59"/>
    <w:rsid w:val="007420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ntent">
    <w:name w:val="content"/>
    <w:basedOn w:val="DefaultParagraphFont"/>
    <w:rsid w:val="008F4470"/>
  </w:style>
  <w:style w:type="character" w:customStyle="1" w:styleId="spelle">
    <w:name w:val="spelle"/>
    <w:basedOn w:val="DefaultParagraphFont"/>
    <w:rsid w:val="008F4470"/>
  </w:style>
  <w:style w:type="paragraph" w:customStyle="1" w:styleId="CM1">
    <w:name w:val="CM1"/>
    <w:basedOn w:val="Default"/>
    <w:next w:val="Default"/>
    <w:uiPriority w:val="99"/>
    <w:rsid w:val="00DC26D2"/>
    <w:rPr>
      <w:rFonts w:ascii="EUAlbertina" w:eastAsia="MS Mincho" w:hAnsi="EUAlbertina" w:cs="Times New Roman"/>
      <w:color w:val="auto"/>
    </w:rPr>
  </w:style>
  <w:style w:type="paragraph" w:customStyle="1" w:styleId="CM3">
    <w:name w:val="CM3"/>
    <w:basedOn w:val="Default"/>
    <w:next w:val="Default"/>
    <w:uiPriority w:val="99"/>
    <w:rsid w:val="00DC26D2"/>
    <w:rPr>
      <w:rFonts w:ascii="EUAlbertina" w:eastAsia="MS Mincho" w:hAnsi="EUAlbertina" w:cs="Times New Roman"/>
      <w:color w:val="auto"/>
    </w:rPr>
  </w:style>
  <w:style w:type="paragraph" w:styleId="TOC1">
    <w:name w:val="toc 1"/>
    <w:basedOn w:val="Normal"/>
    <w:next w:val="Normal"/>
    <w:autoRedefine/>
    <w:uiPriority w:val="39"/>
    <w:unhideWhenUsed/>
    <w:rsid w:val="00A907D9"/>
    <w:pPr>
      <w:spacing w:after="100"/>
    </w:pPr>
  </w:style>
  <w:style w:type="paragraph" w:styleId="TOC2">
    <w:name w:val="toc 2"/>
    <w:basedOn w:val="Normal"/>
    <w:next w:val="Normal"/>
    <w:autoRedefine/>
    <w:uiPriority w:val="39"/>
    <w:unhideWhenUsed/>
    <w:rsid w:val="00A907D9"/>
    <w:pPr>
      <w:spacing w:after="100"/>
      <w:ind w:left="200"/>
    </w:pPr>
  </w:style>
  <w:style w:type="paragraph" w:styleId="TOC3">
    <w:name w:val="toc 3"/>
    <w:basedOn w:val="Normal"/>
    <w:next w:val="Normal"/>
    <w:autoRedefine/>
    <w:uiPriority w:val="39"/>
    <w:unhideWhenUsed/>
    <w:rsid w:val="00A907D9"/>
    <w:pPr>
      <w:spacing w:after="100"/>
      <w:ind w:left="400"/>
    </w:pPr>
  </w:style>
  <w:style w:type="paragraph" w:styleId="TOC4">
    <w:name w:val="toc 4"/>
    <w:basedOn w:val="Normal"/>
    <w:next w:val="Normal"/>
    <w:autoRedefine/>
    <w:uiPriority w:val="39"/>
    <w:unhideWhenUsed/>
    <w:rsid w:val="00A907D9"/>
    <w:pPr>
      <w:spacing w:after="100"/>
      <w:ind w:left="600"/>
    </w:pPr>
  </w:style>
  <w:style w:type="paragraph" w:styleId="TOC5">
    <w:name w:val="toc 5"/>
    <w:basedOn w:val="Normal"/>
    <w:next w:val="Normal"/>
    <w:autoRedefine/>
    <w:uiPriority w:val="39"/>
    <w:unhideWhenUsed/>
    <w:rsid w:val="008B7B32"/>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8B7B32"/>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8B7B32"/>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8B7B32"/>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8B7B32"/>
    <w:pPr>
      <w:spacing w:after="100" w:line="276" w:lineRule="auto"/>
      <w:ind w:left="1760"/>
    </w:pPr>
    <w:rPr>
      <w:rFonts w:asciiTheme="minorHAnsi" w:eastAsiaTheme="minorEastAsia" w:hAnsiTheme="minorHAnsi" w:cstheme="minorBidi"/>
      <w:sz w:val="22"/>
      <w:szCs w:val="22"/>
      <w:lang w:val="en-US"/>
    </w:rPr>
  </w:style>
  <w:style w:type="paragraph" w:styleId="Revision">
    <w:name w:val="Revision"/>
    <w:hidden/>
    <w:uiPriority w:val="99"/>
    <w:semiHidden/>
    <w:rsid w:val="005806BD"/>
    <w:rPr>
      <w:rFonts w:eastAsia="Times New Roman"/>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1548D"/>
    <w:rPr>
      <w:rFonts w:eastAsia="Times New Roman"/>
      <w:lang w:val="fr-FR" w:eastAsia="en-US"/>
    </w:rPr>
  </w:style>
  <w:style w:type="paragraph" w:styleId="Heading1">
    <w:name w:val="heading 1"/>
    <w:basedOn w:val="Normal"/>
    <w:next w:val="Normal"/>
    <w:qFormat/>
    <w:rsid w:val="002306C0"/>
    <w:pPr>
      <w:keepNext/>
      <w:autoSpaceDE w:val="0"/>
      <w:autoSpaceDN w:val="0"/>
      <w:adjustRightInd w:val="0"/>
      <w:outlineLvl w:val="0"/>
    </w:pPr>
    <w:rPr>
      <w:rFonts w:ascii="Verdana" w:hAnsi="Verdana"/>
      <w:b/>
      <w:bCs/>
      <w:iCs/>
      <w:color w:val="1F497D"/>
      <w:sz w:val="22"/>
      <w:szCs w:val="24"/>
      <w:lang w:val="en-US"/>
    </w:rPr>
  </w:style>
  <w:style w:type="paragraph" w:styleId="Heading2">
    <w:name w:val="heading 2"/>
    <w:basedOn w:val="Normal"/>
    <w:next w:val="Normal"/>
    <w:qFormat/>
    <w:rsid w:val="00677F2B"/>
    <w:pPr>
      <w:keepNext/>
      <w:autoSpaceDE w:val="0"/>
      <w:autoSpaceDN w:val="0"/>
      <w:adjustRightInd w:val="0"/>
      <w:outlineLvl w:val="1"/>
    </w:pPr>
    <w:rPr>
      <w:rFonts w:ascii="Verdana" w:hAnsi="Verdana"/>
      <w:b/>
      <w:bCs/>
      <w:iCs/>
      <w:color w:val="1F497D"/>
      <w:sz w:val="22"/>
      <w:szCs w:val="24"/>
      <w:lang w:val="en-US"/>
    </w:rPr>
  </w:style>
  <w:style w:type="paragraph" w:styleId="Heading3">
    <w:name w:val="heading 3"/>
    <w:basedOn w:val="Normal"/>
    <w:next w:val="Normal"/>
    <w:qFormat/>
    <w:rsid w:val="007252F7"/>
    <w:pPr>
      <w:keepNext/>
      <w:autoSpaceDE w:val="0"/>
      <w:autoSpaceDN w:val="0"/>
      <w:adjustRightInd w:val="0"/>
      <w:outlineLvl w:val="2"/>
    </w:pPr>
    <w:rPr>
      <w:rFonts w:ascii="Verdana" w:hAnsi="Verdana"/>
      <w:b/>
      <w:iCs/>
      <w:color w:val="1F497D"/>
      <w:sz w:val="22"/>
      <w:szCs w:val="22"/>
      <w:lang w:val="en-US"/>
    </w:rPr>
  </w:style>
  <w:style w:type="paragraph" w:styleId="Heading4">
    <w:name w:val="heading 4"/>
    <w:basedOn w:val="Normal"/>
    <w:next w:val="Normal"/>
    <w:qFormat/>
    <w:rsid w:val="00A907D9"/>
    <w:pPr>
      <w:keepNext/>
      <w:jc w:val="both"/>
      <w:outlineLvl w:val="3"/>
    </w:pPr>
    <w:rPr>
      <w:rFonts w:ascii="Verdana" w:hAnsi="Verdana"/>
      <w:b/>
      <w:bCs/>
      <w:color w:val="1F497D"/>
      <w:sz w:val="22"/>
      <w:szCs w:val="22"/>
      <w:lang w:val="en-GB"/>
    </w:rPr>
  </w:style>
  <w:style w:type="paragraph" w:styleId="Heading5">
    <w:name w:val="heading 5"/>
    <w:basedOn w:val="Normal"/>
    <w:next w:val="Normal"/>
    <w:qFormat/>
    <w:rsid w:val="006C5986"/>
    <w:pPr>
      <w:spacing w:before="240" w:after="60"/>
      <w:outlineLvl w:val="4"/>
    </w:pPr>
    <w:rPr>
      <w:b/>
      <w:bCs/>
      <w:i/>
      <w:iCs/>
      <w:sz w:val="26"/>
      <w:szCs w:val="26"/>
    </w:rPr>
  </w:style>
  <w:style w:type="paragraph" w:styleId="Heading6">
    <w:name w:val="heading 6"/>
    <w:basedOn w:val="Normal"/>
    <w:next w:val="Normal"/>
    <w:qFormat/>
    <w:rsid w:val="006C5986"/>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1548D"/>
    <w:rPr>
      <w:color w:val="0000FF"/>
      <w:u w:val="single"/>
    </w:rPr>
  </w:style>
  <w:style w:type="paragraph" w:styleId="BodyText3">
    <w:name w:val="Body Text 3"/>
    <w:basedOn w:val="Normal"/>
    <w:link w:val="BodyText3Char"/>
    <w:rsid w:val="0061548D"/>
    <w:pPr>
      <w:jc w:val="center"/>
    </w:pPr>
    <w:rPr>
      <w:b/>
      <w:bCs/>
      <w:sz w:val="24"/>
    </w:rPr>
  </w:style>
  <w:style w:type="paragraph" w:styleId="Date">
    <w:name w:val="Date"/>
    <w:basedOn w:val="Normal"/>
    <w:next w:val="Normal"/>
    <w:rsid w:val="0061548D"/>
  </w:style>
  <w:style w:type="paragraph" w:styleId="BodyText">
    <w:name w:val="Body Text"/>
    <w:basedOn w:val="Normal"/>
    <w:rsid w:val="0061548D"/>
    <w:pPr>
      <w:spacing w:after="120"/>
    </w:pPr>
  </w:style>
  <w:style w:type="character" w:customStyle="1" w:styleId="cald-definition1">
    <w:name w:val="cald-definition1"/>
    <w:rsid w:val="0061548D"/>
    <w:rPr>
      <w:rFonts w:ascii="Verdana" w:hAnsi="Verdana" w:hint="default"/>
      <w:i w:val="0"/>
      <w:iCs w:val="0"/>
      <w:color w:val="000000"/>
      <w:sz w:val="24"/>
      <w:szCs w:val="24"/>
    </w:rPr>
  </w:style>
  <w:style w:type="paragraph" w:styleId="BodyTextIndent2">
    <w:name w:val="Body Text Indent 2"/>
    <w:basedOn w:val="Normal"/>
    <w:rsid w:val="0061548D"/>
    <w:pPr>
      <w:spacing w:after="120" w:line="480" w:lineRule="auto"/>
      <w:ind w:left="360"/>
    </w:pPr>
  </w:style>
  <w:style w:type="paragraph" w:styleId="BodyText2">
    <w:name w:val="Body Text 2"/>
    <w:basedOn w:val="Normal"/>
    <w:rsid w:val="0061548D"/>
    <w:pPr>
      <w:spacing w:before="120"/>
    </w:pPr>
    <w:rPr>
      <w:rFonts w:ascii="Arial" w:hAnsi="Arial" w:cs="Arial"/>
      <w:sz w:val="18"/>
      <w:szCs w:val="24"/>
      <w:lang w:eastAsia="fr-FR"/>
    </w:rPr>
  </w:style>
  <w:style w:type="character" w:styleId="CommentReference">
    <w:name w:val="annotation reference"/>
    <w:semiHidden/>
    <w:rsid w:val="0061548D"/>
    <w:rPr>
      <w:sz w:val="16"/>
      <w:szCs w:val="16"/>
    </w:rPr>
  </w:style>
  <w:style w:type="paragraph" w:styleId="CommentText">
    <w:name w:val="annotation text"/>
    <w:basedOn w:val="Normal"/>
    <w:semiHidden/>
    <w:rsid w:val="0061548D"/>
  </w:style>
  <w:style w:type="paragraph" w:styleId="FootnoteText">
    <w:name w:val="footnote text"/>
    <w:basedOn w:val="Normal"/>
    <w:semiHidden/>
    <w:rsid w:val="0061548D"/>
    <w:rPr>
      <w:lang w:eastAsia="fr-FR"/>
    </w:rPr>
  </w:style>
  <w:style w:type="character" w:styleId="FootnoteReference">
    <w:name w:val="footnote reference"/>
    <w:semiHidden/>
    <w:rsid w:val="0061548D"/>
    <w:rPr>
      <w:vertAlign w:val="superscript"/>
    </w:rPr>
  </w:style>
  <w:style w:type="paragraph" w:styleId="BalloonText">
    <w:name w:val="Balloon Text"/>
    <w:basedOn w:val="Normal"/>
    <w:semiHidden/>
    <w:rsid w:val="0061548D"/>
    <w:rPr>
      <w:rFonts w:ascii="Tahoma" w:hAnsi="Tahoma" w:cs="Tahoma"/>
      <w:sz w:val="16"/>
      <w:szCs w:val="16"/>
    </w:rPr>
  </w:style>
  <w:style w:type="paragraph" w:styleId="Header">
    <w:name w:val="header"/>
    <w:basedOn w:val="Normal"/>
    <w:link w:val="HeaderChar"/>
    <w:uiPriority w:val="99"/>
    <w:rsid w:val="0061548D"/>
    <w:pPr>
      <w:tabs>
        <w:tab w:val="center" w:pos="4536"/>
        <w:tab w:val="right" w:pos="9072"/>
      </w:tabs>
    </w:pPr>
  </w:style>
  <w:style w:type="paragraph" w:styleId="Footer">
    <w:name w:val="footer"/>
    <w:basedOn w:val="Normal"/>
    <w:link w:val="FooterChar"/>
    <w:uiPriority w:val="99"/>
    <w:rsid w:val="0061548D"/>
    <w:pPr>
      <w:tabs>
        <w:tab w:val="center" w:pos="4536"/>
        <w:tab w:val="right" w:pos="9072"/>
      </w:tabs>
    </w:pPr>
  </w:style>
  <w:style w:type="character" w:styleId="PageNumber">
    <w:name w:val="page number"/>
    <w:basedOn w:val="DefaultParagraphFont"/>
    <w:rsid w:val="0061548D"/>
  </w:style>
  <w:style w:type="paragraph" w:styleId="CommentSubject">
    <w:name w:val="annotation subject"/>
    <w:basedOn w:val="CommentText"/>
    <w:next w:val="CommentText"/>
    <w:semiHidden/>
    <w:rsid w:val="0061548D"/>
    <w:rPr>
      <w:b/>
      <w:bCs/>
    </w:rPr>
  </w:style>
  <w:style w:type="paragraph" w:styleId="NormalWeb">
    <w:name w:val="Normal (Web)"/>
    <w:basedOn w:val="Normal"/>
    <w:uiPriority w:val="99"/>
    <w:rsid w:val="0061548D"/>
    <w:pPr>
      <w:spacing w:before="100" w:beforeAutospacing="1" w:after="100" w:afterAutospacing="1"/>
    </w:pPr>
    <w:rPr>
      <w:rFonts w:ascii="Arial Unicode MS" w:eastAsia="Arial Unicode MS" w:hAnsi="Arial Unicode MS" w:cs="Arial Unicode MS"/>
      <w:sz w:val="24"/>
      <w:szCs w:val="24"/>
      <w:lang w:val="en-GB"/>
    </w:rPr>
  </w:style>
  <w:style w:type="character" w:styleId="Strong">
    <w:name w:val="Strong"/>
    <w:uiPriority w:val="22"/>
    <w:qFormat/>
    <w:rsid w:val="00455507"/>
    <w:rPr>
      <w:b/>
      <w:bCs/>
    </w:rPr>
  </w:style>
  <w:style w:type="character" w:styleId="FollowedHyperlink">
    <w:name w:val="FollowedHyperlink"/>
    <w:rsid w:val="000A0626"/>
    <w:rPr>
      <w:color w:val="800080"/>
      <w:u w:val="single"/>
    </w:rPr>
  </w:style>
  <w:style w:type="paragraph" w:styleId="BodyTextIndent">
    <w:name w:val="Body Text Indent"/>
    <w:basedOn w:val="Normal"/>
    <w:rsid w:val="00744165"/>
    <w:pPr>
      <w:spacing w:after="120"/>
      <w:ind w:left="283"/>
    </w:pPr>
  </w:style>
  <w:style w:type="paragraph" w:styleId="Title">
    <w:name w:val="Title"/>
    <w:basedOn w:val="Normal"/>
    <w:qFormat/>
    <w:rsid w:val="00744165"/>
    <w:pPr>
      <w:jc w:val="center"/>
    </w:pPr>
    <w:rPr>
      <w:rFonts w:ascii="Antique Olive" w:hAnsi="Antique Olive"/>
      <w:b/>
      <w:bCs/>
      <w:sz w:val="28"/>
      <w:szCs w:val="28"/>
      <w:u w:val="single"/>
      <w:lang w:val="fr-BE" w:eastAsia="fr-FR"/>
    </w:rPr>
  </w:style>
  <w:style w:type="paragraph" w:styleId="Subtitle">
    <w:name w:val="Subtitle"/>
    <w:basedOn w:val="Normal"/>
    <w:qFormat/>
    <w:rsid w:val="00744165"/>
    <w:pPr>
      <w:overflowPunct w:val="0"/>
      <w:autoSpaceDE w:val="0"/>
      <w:autoSpaceDN w:val="0"/>
      <w:adjustRightInd w:val="0"/>
      <w:jc w:val="center"/>
      <w:textAlignment w:val="baseline"/>
    </w:pPr>
    <w:rPr>
      <w:b/>
      <w:bCs/>
      <w:sz w:val="24"/>
      <w:szCs w:val="24"/>
      <w:lang w:val="en-GB"/>
    </w:rPr>
  </w:style>
  <w:style w:type="character" w:customStyle="1" w:styleId="normaltext1">
    <w:name w:val="normaltext1"/>
    <w:rsid w:val="00744165"/>
    <w:rPr>
      <w:rFonts w:ascii="Arial" w:hAnsi="Arial" w:cs="Arial" w:hint="default"/>
      <w:color w:val="003366"/>
      <w:sz w:val="20"/>
      <w:szCs w:val="20"/>
    </w:rPr>
  </w:style>
  <w:style w:type="paragraph" w:customStyle="1" w:styleId="Default">
    <w:name w:val="Default"/>
    <w:rsid w:val="003763C0"/>
    <w:pPr>
      <w:autoSpaceDE w:val="0"/>
      <w:autoSpaceDN w:val="0"/>
      <w:adjustRightInd w:val="0"/>
    </w:pPr>
    <w:rPr>
      <w:rFonts w:ascii="Arial" w:eastAsia="Times New Roman" w:hAnsi="Arial" w:cs="Arial"/>
      <w:color w:val="000000"/>
      <w:sz w:val="24"/>
      <w:szCs w:val="24"/>
    </w:rPr>
  </w:style>
  <w:style w:type="paragraph" w:customStyle="1" w:styleId="msoorganizationname">
    <w:name w:val="msoorganizationname"/>
    <w:rsid w:val="00A47DC1"/>
    <w:rPr>
      <w:rFonts w:ascii="Arial" w:eastAsia="Times New Roman" w:hAnsi="Arial" w:cs="Arial"/>
      <w:b/>
      <w:bCs/>
      <w:color w:val="FFFFFF"/>
      <w:kern w:val="28"/>
      <w:sz w:val="28"/>
      <w:szCs w:val="28"/>
    </w:rPr>
  </w:style>
  <w:style w:type="paragraph" w:customStyle="1" w:styleId="msotagline">
    <w:name w:val="msotagline"/>
    <w:rsid w:val="00A47DC1"/>
    <w:rPr>
      <w:rFonts w:ascii="Arial" w:eastAsia="Times New Roman" w:hAnsi="Arial" w:cs="Arial"/>
      <w:color w:val="9999CC"/>
      <w:kern w:val="28"/>
      <w:sz w:val="24"/>
      <w:szCs w:val="24"/>
    </w:rPr>
  </w:style>
  <w:style w:type="character" w:customStyle="1" w:styleId="sitekop1">
    <w:name w:val="sitekop1"/>
    <w:rsid w:val="001A1B13"/>
    <w:rPr>
      <w:rFonts w:ascii="Arial" w:hAnsi="Arial" w:cs="Arial" w:hint="default"/>
      <w:color w:val="000000"/>
      <w:sz w:val="45"/>
      <w:szCs w:val="45"/>
    </w:rPr>
  </w:style>
  <w:style w:type="paragraph" w:styleId="TOCHeading">
    <w:name w:val="TOC Heading"/>
    <w:basedOn w:val="Heading1"/>
    <w:next w:val="Normal"/>
    <w:uiPriority w:val="39"/>
    <w:qFormat/>
    <w:rsid w:val="005531D3"/>
    <w:pPr>
      <w:keepLines/>
      <w:autoSpaceDE/>
      <w:autoSpaceDN/>
      <w:adjustRightInd/>
      <w:spacing w:before="480" w:line="276" w:lineRule="auto"/>
      <w:outlineLvl w:val="9"/>
    </w:pPr>
    <w:rPr>
      <w:rFonts w:ascii="Cambria" w:hAnsi="Cambria"/>
      <w:iCs w:val="0"/>
      <w:color w:val="365F91"/>
      <w:sz w:val="28"/>
      <w:szCs w:val="28"/>
    </w:rPr>
  </w:style>
  <w:style w:type="paragraph" w:styleId="ListParagraph">
    <w:name w:val="List Paragraph"/>
    <w:basedOn w:val="Normal"/>
    <w:uiPriority w:val="34"/>
    <w:qFormat/>
    <w:rsid w:val="00441EBB"/>
    <w:pPr>
      <w:ind w:left="720"/>
    </w:pPr>
  </w:style>
  <w:style w:type="character" w:customStyle="1" w:styleId="FooterChar">
    <w:name w:val="Footer Char"/>
    <w:link w:val="Footer"/>
    <w:uiPriority w:val="99"/>
    <w:rsid w:val="00895AE1"/>
    <w:rPr>
      <w:rFonts w:eastAsia="Times New Roman"/>
      <w:lang w:val="fr-FR" w:eastAsia="en-US"/>
    </w:rPr>
  </w:style>
  <w:style w:type="character" w:customStyle="1" w:styleId="HeaderChar">
    <w:name w:val="Header Char"/>
    <w:link w:val="Header"/>
    <w:uiPriority w:val="99"/>
    <w:rsid w:val="003C46F8"/>
    <w:rPr>
      <w:rFonts w:eastAsia="Times New Roman"/>
      <w:lang w:val="fr-FR" w:eastAsia="en-US"/>
    </w:rPr>
  </w:style>
  <w:style w:type="paragraph" w:customStyle="1" w:styleId="CM4">
    <w:name w:val="CM4"/>
    <w:basedOn w:val="Default"/>
    <w:next w:val="Default"/>
    <w:uiPriority w:val="99"/>
    <w:rsid w:val="0033438D"/>
    <w:rPr>
      <w:rFonts w:ascii="EUAlbertina" w:eastAsia="MS Mincho" w:hAnsi="EUAlbertina" w:cs="Times New Roman"/>
      <w:color w:val="auto"/>
    </w:rPr>
  </w:style>
  <w:style w:type="character" w:customStyle="1" w:styleId="BodyText3Char">
    <w:name w:val="Body Text 3 Char"/>
    <w:link w:val="BodyText3"/>
    <w:rsid w:val="001957AA"/>
    <w:rPr>
      <w:rFonts w:eastAsia="Times New Roman"/>
      <w:b/>
      <w:bCs/>
      <w:sz w:val="24"/>
      <w:lang w:eastAsia="en-US"/>
    </w:rPr>
  </w:style>
  <w:style w:type="table" w:styleId="TableGrid">
    <w:name w:val="Table Grid"/>
    <w:basedOn w:val="TableNormal"/>
    <w:uiPriority w:val="59"/>
    <w:rsid w:val="007420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ntent">
    <w:name w:val="content"/>
    <w:basedOn w:val="DefaultParagraphFont"/>
    <w:rsid w:val="008F4470"/>
  </w:style>
  <w:style w:type="character" w:customStyle="1" w:styleId="spelle">
    <w:name w:val="spelle"/>
    <w:basedOn w:val="DefaultParagraphFont"/>
    <w:rsid w:val="008F4470"/>
  </w:style>
  <w:style w:type="paragraph" w:customStyle="1" w:styleId="CM1">
    <w:name w:val="CM1"/>
    <w:basedOn w:val="Default"/>
    <w:next w:val="Default"/>
    <w:uiPriority w:val="99"/>
    <w:rsid w:val="00DC26D2"/>
    <w:rPr>
      <w:rFonts w:ascii="EUAlbertina" w:eastAsia="MS Mincho" w:hAnsi="EUAlbertina" w:cs="Times New Roman"/>
      <w:color w:val="auto"/>
    </w:rPr>
  </w:style>
  <w:style w:type="paragraph" w:customStyle="1" w:styleId="CM3">
    <w:name w:val="CM3"/>
    <w:basedOn w:val="Default"/>
    <w:next w:val="Default"/>
    <w:uiPriority w:val="99"/>
    <w:rsid w:val="00DC26D2"/>
    <w:rPr>
      <w:rFonts w:ascii="EUAlbertina" w:eastAsia="MS Mincho" w:hAnsi="EUAlbertina" w:cs="Times New Roman"/>
      <w:color w:val="auto"/>
    </w:rPr>
  </w:style>
  <w:style w:type="paragraph" w:styleId="TOC1">
    <w:name w:val="toc 1"/>
    <w:basedOn w:val="Normal"/>
    <w:next w:val="Normal"/>
    <w:autoRedefine/>
    <w:uiPriority w:val="39"/>
    <w:unhideWhenUsed/>
    <w:rsid w:val="00A907D9"/>
    <w:pPr>
      <w:spacing w:after="100"/>
    </w:pPr>
  </w:style>
  <w:style w:type="paragraph" w:styleId="TOC2">
    <w:name w:val="toc 2"/>
    <w:basedOn w:val="Normal"/>
    <w:next w:val="Normal"/>
    <w:autoRedefine/>
    <w:uiPriority w:val="39"/>
    <w:unhideWhenUsed/>
    <w:rsid w:val="00A907D9"/>
    <w:pPr>
      <w:spacing w:after="100"/>
      <w:ind w:left="200"/>
    </w:pPr>
  </w:style>
  <w:style w:type="paragraph" w:styleId="TOC3">
    <w:name w:val="toc 3"/>
    <w:basedOn w:val="Normal"/>
    <w:next w:val="Normal"/>
    <w:autoRedefine/>
    <w:uiPriority w:val="39"/>
    <w:unhideWhenUsed/>
    <w:rsid w:val="00A907D9"/>
    <w:pPr>
      <w:spacing w:after="100"/>
      <w:ind w:left="400"/>
    </w:pPr>
  </w:style>
  <w:style w:type="paragraph" w:styleId="TOC4">
    <w:name w:val="toc 4"/>
    <w:basedOn w:val="Normal"/>
    <w:next w:val="Normal"/>
    <w:autoRedefine/>
    <w:uiPriority w:val="39"/>
    <w:unhideWhenUsed/>
    <w:rsid w:val="00A907D9"/>
    <w:pPr>
      <w:spacing w:after="100"/>
      <w:ind w:left="600"/>
    </w:pPr>
  </w:style>
  <w:style w:type="paragraph" w:styleId="TOC5">
    <w:name w:val="toc 5"/>
    <w:basedOn w:val="Normal"/>
    <w:next w:val="Normal"/>
    <w:autoRedefine/>
    <w:uiPriority w:val="39"/>
    <w:unhideWhenUsed/>
    <w:rsid w:val="008B7B32"/>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8B7B32"/>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8B7B32"/>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8B7B32"/>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8B7B32"/>
    <w:pPr>
      <w:spacing w:after="100" w:line="276" w:lineRule="auto"/>
      <w:ind w:left="1760"/>
    </w:pPr>
    <w:rPr>
      <w:rFonts w:asciiTheme="minorHAnsi" w:eastAsiaTheme="minorEastAsia" w:hAnsiTheme="minorHAnsi" w:cstheme="minorBidi"/>
      <w:sz w:val="22"/>
      <w:szCs w:val="22"/>
      <w:lang w:val="en-US"/>
    </w:rPr>
  </w:style>
  <w:style w:type="paragraph" w:styleId="Revision">
    <w:name w:val="Revision"/>
    <w:hidden/>
    <w:uiPriority w:val="99"/>
    <w:semiHidden/>
    <w:rsid w:val="005806BD"/>
    <w:rPr>
      <w:rFonts w:eastAsia="Times New Roman"/>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25093">
      <w:bodyDiv w:val="1"/>
      <w:marLeft w:val="0"/>
      <w:marRight w:val="0"/>
      <w:marTop w:val="0"/>
      <w:marBottom w:val="0"/>
      <w:divBdr>
        <w:top w:val="none" w:sz="0" w:space="0" w:color="auto"/>
        <w:left w:val="none" w:sz="0" w:space="0" w:color="auto"/>
        <w:bottom w:val="none" w:sz="0" w:space="0" w:color="auto"/>
        <w:right w:val="none" w:sz="0" w:space="0" w:color="auto"/>
      </w:divBdr>
    </w:div>
    <w:div w:id="147941376">
      <w:bodyDiv w:val="1"/>
      <w:marLeft w:val="0"/>
      <w:marRight w:val="0"/>
      <w:marTop w:val="0"/>
      <w:marBottom w:val="0"/>
      <w:divBdr>
        <w:top w:val="none" w:sz="0" w:space="0" w:color="auto"/>
        <w:left w:val="none" w:sz="0" w:space="0" w:color="auto"/>
        <w:bottom w:val="none" w:sz="0" w:space="0" w:color="auto"/>
        <w:right w:val="none" w:sz="0" w:space="0" w:color="auto"/>
      </w:divBdr>
      <w:divsChild>
        <w:div w:id="701789719">
          <w:marLeft w:val="0"/>
          <w:marRight w:val="0"/>
          <w:marTop w:val="0"/>
          <w:marBottom w:val="0"/>
          <w:divBdr>
            <w:top w:val="none" w:sz="0" w:space="0" w:color="auto"/>
            <w:left w:val="none" w:sz="0" w:space="0" w:color="auto"/>
            <w:bottom w:val="none" w:sz="0" w:space="0" w:color="auto"/>
            <w:right w:val="none" w:sz="0" w:space="0" w:color="auto"/>
          </w:divBdr>
        </w:div>
        <w:div w:id="1497960116">
          <w:marLeft w:val="0"/>
          <w:marRight w:val="0"/>
          <w:marTop w:val="0"/>
          <w:marBottom w:val="0"/>
          <w:divBdr>
            <w:top w:val="none" w:sz="0" w:space="0" w:color="auto"/>
            <w:left w:val="none" w:sz="0" w:space="0" w:color="auto"/>
            <w:bottom w:val="none" w:sz="0" w:space="0" w:color="auto"/>
            <w:right w:val="none" w:sz="0" w:space="0" w:color="auto"/>
          </w:divBdr>
        </w:div>
        <w:div w:id="1758941751">
          <w:marLeft w:val="0"/>
          <w:marRight w:val="0"/>
          <w:marTop w:val="0"/>
          <w:marBottom w:val="0"/>
          <w:divBdr>
            <w:top w:val="none" w:sz="0" w:space="0" w:color="auto"/>
            <w:left w:val="none" w:sz="0" w:space="0" w:color="auto"/>
            <w:bottom w:val="none" w:sz="0" w:space="0" w:color="auto"/>
            <w:right w:val="none" w:sz="0" w:space="0" w:color="auto"/>
          </w:divBdr>
        </w:div>
        <w:div w:id="1914779654">
          <w:marLeft w:val="0"/>
          <w:marRight w:val="0"/>
          <w:marTop w:val="0"/>
          <w:marBottom w:val="0"/>
          <w:divBdr>
            <w:top w:val="none" w:sz="0" w:space="0" w:color="auto"/>
            <w:left w:val="none" w:sz="0" w:space="0" w:color="auto"/>
            <w:bottom w:val="none" w:sz="0" w:space="0" w:color="auto"/>
            <w:right w:val="none" w:sz="0" w:space="0" w:color="auto"/>
          </w:divBdr>
        </w:div>
      </w:divsChild>
    </w:div>
    <w:div w:id="363673289">
      <w:bodyDiv w:val="1"/>
      <w:marLeft w:val="0"/>
      <w:marRight w:val="0"/>
      <w:marTop w:val="0"/>
      <w:marBottom w:val="0"/>
      <w:divBdr>
        <w:top w:val="none" w:sz="0" w:space="0" w:color="auto"/>
        <w:left w:val="none" w:sz="0" w:space="0" w:color="auto"/>
        <w:bottom w:val="none" w:sz="0" w:space="0" w:color="auto"/>
        <w:right w:val="none" w:sz="0" w:space="0" w:color="auto"/>
      </w:divBdr>
    </w:div>
    <w:div w:id="429739213">
      <w:bodyDiv w:val="1"/>
      <w:marLeft w:val="0"/>
      <w:marRight w:val="0"/>
      <w:marTop w:val="0"/>
      <w:marBottom w:val="0"/>
      <w:divBdr>
        <w:top w:val="none" w:sz="0" w:space="0" w:color="auto"/>
        <w:left w:val="none" w:sz="0" w:space="0" w:color="auto"/>
        <w:bottom w:val="none" w:sz="0" w:space="0" w:color="auto"/>
        <w:right w:val="none" w:sz="0" w:space="0" w:color="auto"/>
      </w:divBdr>
    </w:div>
    <w:div w:id="901713709">
      <w:bodyDiv w:val="1"/>
      <w:marLeft w:val="0"/>
      <w:marRight w:val="0"/>
      <w:marTop w:val="0"/>
      <w:marBottom w:val="0"/>
      <w:divBdr>
        <w:top w:val="none" w:sz="0" w:space="0" w:color="auto"/>
        <w:left w:val="none" w:sz="0" w:space="0" w:color="auto"/>
        <w:bottom w:val="none" w:sz="0" w:space="0" w:color="auto"/>
        <w:right w:val="none" w:sz="0" w:space="0" w:color="auto"/>
      </w:divBdr>
    </w:div>
    <w:div w:id="1042753323">
      <w:bodyDiv w:val="1"/>
      <w:marLeft w:val="0"/>
      <w:marRight w:val="0"/>
      <w:marTop w:val="0"/>
      <w:marBottom w:val="0"/>
      <w:divBdr>
        <w:top w:val="none" w:sz="0" w:space="0" w:color="auto"/>
        <w:left w:val="none" w:sz="0" w:space="0" w:color="auto"/>
        <w:bottom w:val="none" w:sz="0" w:space="0" w:color="auto"/>
        <w:right w:val="none" w:sz="0" w:space="0" w:color="auto"/>
      </w:divBdr>
    </w:div>
    <w:div w:id="1391853662">
      <w:bodyDiv w:val="1"/>
      <w:marLeft w:val="0"/>
      <w:marRight w:val="0"/>
      <w:marTop w:val="0"/>
      <w:marBottom w:val="0"/>
      <w:divBdr>
        <w:top w:val="none" w:sz="0" w:space="0" w:color="auto"/>
        <w:left w:val="none" w:sz="0" w:space="0" w:color="auto"/>
        <w:bottom w:val="none" w:sz="0" w:space="0" w:color="auto"/>
        <w:right w:val="none" w:sz="0" w:space="0" w:color="auto"/>
      </w:divBdr>
    </w:div>
    <w:div w:id="1814061507">
      <w:bodyDiv w:val="1"/>
      <w:marLeft w:val="0"/>
      <w:marRight w:val="0"/>
      <w:marTop w:val="0"/>
      <w:marBottom w:val="0"/>
      <w:divBdr>
        <w:top w:val="none" w:sz="0" w:space="0" w:color="auto"/>
        <w:left w:val="none" w:sz="0" w:space="0" w:color="auto"/>
        <w:bottom w:val="none" w:sz="0" w:space="0" w:color="auto"/>
        <w:right w:val="none" w:sz="0" w:space="0" w:color="auto"/>
      </w:divBdr>
      <w:divsChild>
        <w:div w:id="56443471">
          <w:marLeft w:val="0"/>
          <w:marRight w:val="0"/>
          <w:marTop w:val="0"/>
          <w:marBottom w:val="0"/>
          <w:divBdr>
            <w:top w:val="none" w:sz="0" w:space="0" w:color="auto"/>
            <w:left w:val="none" w:sz="0" w:space="0" w:color="auto"/>
            <w:bottom w:val="none" w:sz="0" w:space="0" w:color="auto"/>
            <w:right w:val="none" w:sz="0" w:space="0" w:color="auto"/>
          </w:divBdr>
        </w:div>
        <w:div w:id="716665873">
          <w:marLeft w:val="0"/>
          <w:marRight w:val="0"/>
          <w:marTop w:val="0"/>
          <w:marBottom w:val="0"/>
          <w:divBdr>
            <w:top w:val="none" w:sz="0" w:space="0" w:color="auto"/>
            <w:left w:val="none" w:sz="0" w:space="0" w:color="auto"/>
            <w:bottom w:val="none" w:sz="0" w:space="0" w:color="auto"/>
            <w:right w:val="none" w:sz="0" w:space="0" w:color="auto"/>
          </w:divBdr>
        </w:div>
        <w:div w:id="1585531073">
          <w:marLeft w:val="0"/>
          <w:marRight w:val="0"/>
          <w:marTop w:val="0"/>
          <w:marBottom w:val="0"/>
          <w:divBdr>
            <w:top w:val="none" w:sz="0" w:space="0" w:color="auto"/>
            <w:left w:val="none" w:sz="0" w:space="0" w:color="auto"/>
            <w:bottom w:val="none" w:sz="0" w:space="0" w:color="auto"/>
            <w:right w:val="none" w:sz="0" w:space="0" w:color="auto"/>
          </w:divBdr>
        </w:div>
        <w:div w:id="2048217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ec.europa.eu/food/food/animalnutrition/feedhygiene/guide_goodpractice_en.htm" TargetMode="External"/><Relationship Id="rId26" Type="http://schemas.openxmlformats.org/officeDocument/2006/relationships/hyperlink" Target="http://www.fediol.eu/data/fediol_09COD142_FINAL_0228.pdf" TargetMode="External"/><Relationship Id="rId39" Type="http://schemas.openxmlformats.org/officeDocument/2006/relationships/hyperlink" Target="http://eur-lex.europa.eu/legal-content/BG/TXT/PDF/?uri=CELEX:32005R0183&amp;qid=1449152996400&amp;from=BG" TargetMode="External"/><Relationship Id="rId21" Type="http://schemas.openxmlformats.org/officeDocument/2006/relationships/hyperlink" Target="http://www.icrt-idtf.com/en/index.php" TargetMode="External"/><Relationship Id="rId34" Type="http://schemas.openxmlformats.org/officeDocument/2006/relationships/hyperlink" Target="http://www.efisc.eu" TargetMode="External"/><Relationship Id="rId42" Type="http://schemas.openxmlformats.org/officeDocument/2006/relationships/hyperlink" Target="http://eur-lex.europa.eu/legal-content/BG/TXT/PDF/?uri=CELEX:32010R0939&amp;qid=1449153967102&amp;from=BG" TargetMode="External"/><Relationship Id="rId47" Type="http://schemas.openxmlformats.org/officeDocument/2006/relationships/hyperlink" Target="http://eur-lex.europa.eu/legal-content/BG/TXT/PDF/?uri=CELEX:32011R0574&amp;qid=1449156436417&amp;from=BG" TargetMode="External"/><Relationship Id="rId50" Type="http://schemas.openxmlformats.org/officeDocument/2006/relationships/hyperlink" Target="http://eur-lex.europa.eu/legal-content/BG/TXT/PDF/?uri=CELEX:32005R0396&amp;qid=1449157171636&amp;from=BG" TargetMode="External"/><Relationship Id="rId55" Type="http://schemas.openxmlformats.org/officeDocument/2006/relationships/hyperlink" Target="http://eur-lex.europa.eu/legal-content/BG/TXT/PDF/?uri=CELEX:32008R0260&amp;qid=1449165552495&amp;from=BG" TargetMode="External"/><Relationship Id="rId63" Type="http://schemas.openxmlformats.org/officeDocument/2006/relationships/hyperlink" Target="http://www.fao.org/docrep/012/i1379e/i1379e.pdf" TargetMode="External"/><Relationship Id="rId68" Type="http://schemas.openxmlformats.org/officeDocument/2006/relationships/hyperlink" Target="http://ec.europa.eu/food/food/animalnutrition/feedhygiene/guide_goodpractice_en.htm" TargetMode="External"/><Relationship Id="rId76" Type="http://schemas.openxmlformats.org/officeDocument/2006/relationships/hyperlink" Target="http://www.c-thywissen.de/index.html" TargetMode="External"/><Relationship Id="rId7" Type="http://schemas.openxmlformats.org/officeDocument/2006/relationships/footnotes" Target="footnotes.xml"/><Relationship Id="rId71" Type="http://schemas.openxmlformats.org/officeDocument/2006/relationships/hyperlink" Target="http://www.adm.com/" TargetMode="External"/><Relationship Id="rId2" Type="http://schemas.openxmlformats.org/officeDocument/2006/relationships/numbering" Target="numbering.xml"/><Relationship Id="rId16" Type="http://schemas.openxmlformats.org/officeDocument/2006/relationships/hyperlink" Target="http://www.efisc.eu" TargetMode="External"/><Relationship Id="rId29" Type="http://schemas.openxmlformats.org/officeDocument/2006/relationships/footer" Target="footer1.xml"/><Relationship Id="rId11" Type="http://schemas.openxmlformats.org/officeDocument/2006/relationships/hyperlink" Target="http://www.fediol.eu/" TargetMode="External"/><Relationship Id="rId24" Type="http://schemas.openxmlformats.org/officeDocument/2006/relationships/hyperlink" Target="http://www.efsa.europa.eu/en/efsahow/rapractice.htm" TargetMode="External"/><Relationship Id="rId32" Type="http://schemas.openxmlformats.org/officeDocument/2006/relationships/header" Target="header3.xml"/><Relationship Id="rId37" Type="http://schemas.openxmlformats.org/officeDocument/2006/relationships/image" Target="media/image8.emf"/><Relationship Id="rId40" Type="http://schemas.openxmlformats.org/officeDocument/2006/relationships/hyperlink" Target="http://eur-lex.europa.eu/legal-content/BG/TXT/PDF/?uri=CELEX:32012R0225&amp;qid=1449153285489&amp;from=BG" TargetMode="External"/><Relationship Id="rId45" Type="http://schemas.openxmlformats.org/officeDocument/2006/relationships/hyperlink" Target="http://eur-lex.europa.eu/legal-content/BG/TXT/PDF/?uri=CELEX:32003R1831&amp;qid=1449155494225&amp;from=BG" TargetMode="External"/><Relationship Id="rId53" Type="http://schemas.openxmlformats.org/officeDocument/2006/relationships/hyperlink" Target="http://eur-lex.europa.eu/legal-content/BG/TXT/PDF/?uri=CELEX:32010R0600&amp;qid=1449157863906&amp;from=BG" TargetMode="External"/><Relationship Id="rId58" Type="http://schemas.openxmlformats.org/officeDocument/2006/relationships/hyperlink" Target="http://eur-lex.europa.eu/legal-content/BG/TXT/PDF/?uri=CELEX:32003R1829&amp;qid=1449166192876&amp;from=BG" TargetMode="External"/><Relationship Id="rId66" Type="http://schemas.openxmlformats.org/officeDocument/2006/relationships/hyperlink" Target="http://www.iso.org/iso/home/store/catalogue_tc/catalogue_detail.htm?csnumber=44001" TargetMode="External"/><Relationship Id="rId74" Type="http://schemas.openxmlformats.org/officeDocument/2006/relationships/hyperlink" Target="http://www.lipsa.es/" TargetMode="External"/><Relationship Id="rId79" Type="http://schemas.openxmlformats.org/officeDocument/2006/relationships/hyperlink" Target="http://www.ebb-eu.org/" TargetMode="External"/><Relationship Id="rId5" Type="http://schemas.openxmlformats.org/officeDocument/2006/relationships/settings" Target="settings.xml"/><Relationship Id="rId61" Type="http://schemas.openxmlformats.org/officeDocument/2006/relationships/hyperlink" Target="http://eur-lex.europa.eu/legal-content/BG/TXT/PDF/?uri=CELEX:32012H0154&amp;qid=1449220117717&amp;from=BG" TargetMode="External"/><Relationship Id="rId10" Type="http://schemas.openxmlformats.org/officeDocument/2006/relationships/hyperlink" Target="http://www.starch.eu/" TargetMode="External"/><Relationship Id="rId19" Type="http://schemas.openxmlformats.org/officeDocument/2006/relationships/hyperlink" Target="http://ec.europa.eu/food/food/animalnutrition/feedhygiene/guide_goodpractice_en.htm" TargetMode="External"/><Relationship Id="rId31" Type="http://schemas.openxmlformats.org/officeDocument/2006/relationships/header" Target="header2.xml"/><Relationship Id="rId44" Type="http://schemas.openxmlformats.org/officeDocument/2006/relationships/hyperlink" Target="http://eur-lex.europa.eu/legal-content/BG/TXT/PDF/?uri=CELEX:32004R0882&amp;qid=1449155298462&amp;from=BG" TargetMode="External"/><Relationship Id="rId52" Type="http://schemas.openxmlformats.org/officeDocument/2006/relationships/hyperlink" Target="http://eur-lex.europa.eu/legal-content/BG/TXT/PDF/?uri=CELEX:32006R0178&amp;qid=1449157725384&amp;from=BG" TargetMode="External"/><Relationship Id="rId60" Type="http://schemas.openxmlformats.org/officeDocument/2006/relationships/hyperlink" Target="http://eur-lex.europa.eu/LexUriServ/LexUriServ.do?uri=OJ:L:2006:229:0007:0009:EN:PDF" TargetMode="External"/><Relationship Id="rId65" Type="http://schemas.openxmlformats.org/officeDocument/2006/relationships/hyperlink" Target="http://www.iso.org/iso/catalogue_detail?csnumber=46486" TargetMode="External"/><Relationship Id="rId73" Type="http://schemas.openxmlformats.org/officeDocument/2006/relationships/hyperlink" Target="http://europe.croklaan.com/" TargetMode="External"/><Relationship Id="rId78" Type="http://schemas.openxmlformats.org/officeDocument/2006/relationships/hyperlink" Target="http://www.fediol.eu/" TargetMode="Externa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hyperlink" Target="http://www.efisc.eu" TargetMode="External"/><Relationship Id="rId22" Type="http://schemas.openxmlformats.org/officeDocument/2006/relationships/hyperlink" Target="http://ec.europa.eu/food/food/animalnutrition/feedhygiene/guide_goodpractice_en.htm" TargetMode="External"/><Relationship Id="rId27" Type="http://schemas.openxmlformats.org/officeDocument/2006/relationships/hyperlink" Target="http://www.efisc.eu/data/1385127646EFISC-%20Code%20of%20good%20practice%20aflatoxin%20monitoring%20version%201.0.pdf" TargetMode="External"/><Relationship Id="rId30" Type="http://schemas.openxmlformats.org/officeDocument/2006/relationships/footer" Target="footer2.xml"/><Relationship Id="rId35" Type="http://schemas.openxmlformats.org/officeDocument/2006/relationships/hyperlink" Target="http://ec.europa.eu/food/food/animalnutrition/feedhygiene/guide_goodpractice_en.htm" TargetMode="External"/><Relationship Id="rId43" Type="http://schemas.openxmlformats.org/officeDocument/2006/relationships/hyperlink" Target="http://eur-lex.europa.eu/legal-content/BG/TXT/PDF/?uri=CELEX:32013R0068&amp;qid=1449155068808&amp;from=BG" TargetMode="External"/><Relationship Id="rId48" Type="http://schemas.openxmlformats.org/officeDocument/2006/relationships/hyperlink" Target="http://eur-lex.europa.eu/legal-content/BG/TXT/PDF/?uri=CELEX:32012R0277&amp;qid=1449156734585&amp;from=BG" TargetMode="External"/><Relationship Id="rId56" Type="http://schemas.openxmlformats.org/officeDocument/2006/relationships/hyperlink" Target="http://eur-lex.europa.eu/legal-content/BG/TXT/PDF/?uri=CELEX:32008R0299&amp;qid=1449165738538&amp;from=BG" TargetMode="External"/><Relationship Id="rId64" Type="http://schemas.openxmlformats.org/officeDocument/2006/relationships/hyperlink" Target="http://www.iso.org/iso/catalogue_detail?csnumber=35466" TargetMode="External"/><Relationship Id="rId69" Type="http://schemas.openxmlformats.org/officeDocument/2006/relationships/hyperlink" Target="http://www.starch.eu/" TargetMode="External"/><Relationship Id="rId77" Type="http://schemas.openxmlformats.org/officeDocument/2006/relationships/hyperlink" Target="http://www.wilmareurope.nl/" TargetMode="External"/><Relationship Id="rId8" Type="http://schemas.openxmlformats.org/officeDocument/2006/relationships/endnotes" Target="endnotes.xml"/><Relationship Id="rId51" Type="http://schemas.openxmlformats.org/officeDocument/2006/relationships/hyperlink" Target="http://ec.europa.eu/sanco_pesticides/public/index.cfm" TargetMode="External"/><Relationship Id="rId72" Type="http://schemas.openxmlformats.org/officeDocument/2006/relationships/hyperlink" Target="http://www.bunge.com/"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ebb-eu.org/" TargetMode="External"/><Relationship Id="rId17" Type="http://schemas.openxmlformats.org/officeDocument/2006/relationships/hyperlink" Target="http://www.efisc.eu" TargetMode="External"/><Relationship Id="rId25" Type="http://schemas.openxmlformats.org/officeDocument/2006/relationships/hyperlink" Target="http://www.fediol.eu/web/codes%20of%20practice/1011306087/list1187970091/f1.html" TargetMode="External"/><Relationship Id="rId33" Type="http://schemas.openxmlformats.org/officeDocument/2006/relationships/image" Target="media/image6.emf"/><Relationship Id="rId38" Type="http://schemas.openxmlformats.org/officeDocument/2006/relationships/hyperlink" Target="http://eur-lex.europa.eu/legal-content/BG/TXT/PDF/?uri=CELEX:32002R0178&amp;qid=1449152849442&amp;from=BG" TargetMode="External"/><Relationship Id="rId46" Type="http://schemas.openxmlformats.org/officeDocument/2006/relationships/hyperlink" Target="http://eur-lex.europa.eu/legal-content/BG/TXT/PDF/?uri=CELEX:32002L0032&amp;qid=1449156335150&amp;from=BG" TargetMode="External"/><Relationship Id="rId59" Type="http://schemas.openxmlformats.org/officeDocument/2006/relationships/hyperlink" Target="http://eur-lex.europa.eu/legal-content/BG/TXT/?qid=1449219680395&amp;uri=CELEX:32003R1830" TargetMode="External"/><Relationship Id="rId67" Type="http://schemas.openxmlformats.org/officeDocument/2006/relationships/hyperlink" Target="http://www.bsigroup.com/en/sectorsandservices/forms/PAS-2222011-free-download/" TargetMode="External"/><Relationship Id="rId20" Type="http://schemas.openxmlformats.org/officeDocument/2006/relationships/hyperlink" Target="http://ec.europa.eu/food/food/animalnutrition/feedhygiene/guide_goodpractice_en.htm" TargetMode="External"/><Relationship Id="rId41" Type="http://schemas.openxmlformats.org/officeDocument/2006/relationships/hyperlink" Target="http://eur-lex.europa.eu/legal-content/BG/TXT/PDF/?uri=CELEX:32009R0767&amp;qid=1449153896267&amp;from=BG" TargetMode="External"/><Relationship Id="rId54" Type="http://schemas.openxmlformats.org/officeDocument/2006/relationships/hyperlink" Target="http://eur-lex.europa.eu/legal-content/BG/TXT/PDF/?uri=CELEX:32008R0149&amp;qid=1449165260626&amp;from=BG" TargetMode="External"/><Relationship Id="rId62" Type="http://schemas.openxmlformats.org/officeDocument/2006/relationships/hyperlink" Target="http://www.fao.org/docrep/012/i1379e/i1379e06.pdf" TargetMode="External"/><Relationship Id="rId70" Type="http://schemas.openxmlformats.org/officeDocument/2006/relationships/hyperlink" Target="http://www.aak.com/" TargetMode="External"/><Relationship Id="rId75" Type="http://schemas.openxmlformats.org/officeDocument/2006/relationships/hyperlink" Target="http://www.sovenagroup.com/e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s://webgate.ec.europa.eu/rasff-window/portal/?event=SearchForm" TargetMode="External"/><Relationship Id="rId28" Type="http://schemas.openxmlformats.org/officeDocument/2006/relationships/header" Target="header1.xml"/><Relationship Id="rId36" Type="http://schemas.openxmlformats.org/officeDocument/2006/relationships/image" Target="media/image7.emf"/><Relationship Id="rId49" Type="http://schemas.openxmlformats.org/officeDocument/2006/relationships/hyperlink" Target="http://eur-lex.europa.eu/legal-content/BG/TXT/PDF/?uri=CELEX:32012R0744&amp;qid=1449156919784&amp;from=BG" TargetMode="External"/><Relationship Id="rId57" Type="http://schemas.openxmlformats.org/officeDocument/2006/relationships/hyperlink" Target="http://eur-lex.europa.eu/legal-content/BG/TXT/PDF/?uri=CELEX:32010R0459&amp;qid=1449165884098&amp;from=BG"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CD5380-6BA1-4975-87EE-E18D72006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74</Pages>
  <Words>16809</Words>
  <Characters>117945</Characters>
  <Application>Microsoft Office Word</Application>
  <DocSecurity>0</DocSecurity>
  <Lines>9828</Lines>
  <Paragraphs>3455</Paragraphs>
  <ScaleCrop>false</ScaleCrop>
  <HeadingPairs>
    <vt:vector size="6" baseType="variant">
      <vt:variant>
        <vt:lpstr>Title</vt:lpstr>
      </vt:variant>
      <vt:variant>
        <vt:i4>1</vt:i4>
      </vt:variant>
      <vt:variant>
        <vt:lpstr>Заглавие</vt:lpstr>
      </vt:variant>
      <vt:variant>
        <vt:i4>1</vt:i4>
      </vt:variant>
      <vt:variant>
        <vt:lpstr>Titre</vt:lpstr>
      </vt:variant>
      <vt:variant>
        <vt:i4>1</vt:i4>
      </vt:variant>
    </vt:vector>
  </HeadingPairs>
  <TitlesOfParts>
    <vt:vector size="3" baseType="lpstr">
      <vt:lpstr>Community Guide safe feedmaterials</vt:lpstr>
      <vt:lpstr>Community Guide safe feedmaterials</vt:lpstr>
      <vt:lpstr>Community Guide safe feedmaterials</vt:lpstr>
    </vt:vector>
  </TitlesOfParts>
  <Company>Fediol</Company>
  <LinksUpToDate>false</LinksUpToDate>
  <CharactersWithSpaces>131299</CharactersWithSpaces>
  <SharedDoc>false</SharedDoc>
  <HLinks>
    <vt:vector size="1644" baseType="variant">
      <vt:variant>
        <vt:i4>1900629</vt:i4>
      </vt:variant>
      <vt:variant>
        <vt:i4>699</vt:i4>
      </vt:variant>
      <vt:variant>
        <vt:i4>0</vt:i4>
      </vt:variant>
      <vt:variant>
        <vt:i4>5</vt:i4>
      </vt:variant>
      <vt:variant>
        <vt:lpwstr>http://www.fediol.eu/</vt:lpwstr>
      </vt:variant>
      <vt:variant>
        <vt:lpwstr/>
      </vt:variant>
      <vt:variant>
        <vt:i4>7602231</vt:i4>
      </vt:variant>
      <vt:variant>
        <vt:i4>696</vt:i4>
      </vt:variant>
      <vt:variant>
        <vt:i4>0</vt:i4>
      </vt:variant>
      <vt:variant>
        <vt:i4>5</vt:i4>
      </vt:variant>
      <vt:variant>
        <vt:lpwstr>http://www.wilmareurope.nl/</vt:lpwstr>
      </vt:variant>
      <vt:variant>
        <vt:lpwstr/>
      </vt:variant>
      <vt:variant>
        <vt:i4>4653135</vt:i4>
      </vt:variant>
      <vt:variant>
        <vt:i4>693</vt:i4>
      </vt:variant>
      <vt:variant>
        <vt:i4>0</vt:i4>
      </vt:variant>
      <vt:variant>
        <vt:i4>5</vt:i4>
      </vt:variant>
      <vt:variant>
        <vt:lpwstr>http://www.c-thywissen.de/index.html</vt:lpwstr>
      </vt:variant>
      <vt:variant>
        <vt:lpwstr/>
      </vt:variant>
      <vt:variant>
        <vt:i4>5439570</vt:i4>
      </vt:variant>
      <vt:variant>
        <vt:i4>690</vt:i4>
      </vt:variant>
      <vt:variant>
        <vt:i4>0</vt:i4>
      </vt:variant>
      <vt:variant>
        <vt:i4>5</vt:i4>
      </vt:variant>
      <vt:variant>
        <vt:lpwstr>http://www.sovenagroup.com/en</vt:lpwstr>
      </vt:variant>
      <vt:variant>
        <vt:lpwstr/>
      </vt:variant>
      <vt:variant>
        <vt:i4>1835031</vt:i4>
      </vt:variant>
      <vt:variant>
        <vt:i4>687</vt:i4>
      </vt:variant>
      <vt:variant>
        <vt:i4>0</vt:i4>
      </vt:variant>
      <vt:variant>
        <vt:i4>5</vt:i4>
      </vt:variant>
      <vt:variant>
        <vt:lpwstr>http://www.lipsa.es/</vt:lpwstr>
      </vt:variant>
      <vt:variant>
        <vt:lpwstr/>
      </vt:variant>
      <vt:variant>
        <vt:i4>7995446</vt:i4>
      </vt:variant>
      <vt:variant>
        <vt:i4>684</vt:i4>
      </vt:variant>
      <vt:variant>
        <vt:i4>0</vt:i4>
      </vt:variant>
      <vt:variant>
        <vt:i4>5</vt:i4>
      </vt:variant>
      <vt:variant>
        <vt:lpwstr>http://europe.croklaan.com/</vt:lpwstr>
      </vt:variant>
      <vt:variant>
        <vt:lpwstr/>
      </vt:variant>
      <vt:variant>
        <vt:i4>4980739</vt:i4>
      </vt:variant>
      <vt:variant>
        <vt:i4>681</vt:i4>
      </vt:variant>
      <vt:variant>
        <vt:i4>0</vt:i4>
      </vt:variant>
      <vt:variant>
        <vt:i4>5</vt:i4>
      </vt:variant>
      <vt:variant>
        <vt:lpwstr>http://www.bunge.com/</vt:lpwstr>
      </vt:variant>
      <vt:variant>
        <vt:lpwstr/>
      </vt:variant>
      <vt:variant>
        <vt:i4>2687093</vt:i4>
      </vt:variant>
      <vt:variant>
        <vt:i4>678</vt:i4>
      </vt:variant>
      <vt:variant>
        <vt:i4>0</vt:i4>
      </vt:variant>
      <vt:variant>
        <vt:i4>5</vt:i4>
      </vt:variant>
      <vt:variant>
        <vt:lpwstr>http://www.adm.com/</vt:lpwstr>
      </vt:variant>
      <vt:variant>
        <vt:lpwstr/>
      </vt:variant>
      <vt:variant>
        <vt:i4>3080304</vt:i4>
      </vt:variant>
      <vt:variant>
        <vt:i4>675</vt:i4>
      </vt:variant>
      <vt:variant>
        <vt:i4>0</vt:i4>
      </vt:variant>
      <vt:variant>
        <vt:i4>5</vt:i4>
      </vt:variant>
      <vt:variant>
        <vt:lpwstr>http://www.aak.com/</vt:lpwstr>
      </vt:variant>
      <vt:variant>
        <vt:lpwstr/>
      </vt:variant>
      <vt:variant>
        <vt:i4>3801185</vt:i4>
      </vt:variant>
      <vt:variant>
        <vt:i4>672</vt:i4>
      </vt:variant>
      <vt:variant>
        <vt:i4>0</vt:i4>
      </vt:variant>
      <vt:variant>
        <vt:i4>5</vt:i4>
      </vt:variant>
      <vt:variant>
        <vt:lpwstr>http://www.aaf-eu.org/</vt:lpwstr>
      </vt:variant>
      <vt:variant>
        <vt:lpwstr/>
      </vt:variant>
      <vt:variant>
        <vt:i4>2949221</vt:i4>
      </vt:variant>
      <vt:variant>
        <vt:i4>669</vt:i4>
      </vt:variant>
      <vt:variant>
        <vt:i4>0</vt:i4>
      </vt:variant>
      <vt:variant>
        <vt:i4>5</vt:i4>
      </vt:variant>
      <vt:variant>
        <vt:lpwstr>http://www.fefana.org/home.aspx</vt:lpwstr>
      </vt:variant>
      <vt:variant>
        <vt:lpwstr/>
      </vt:variant>
      <vt:variant>
        <vt:i4>852050</vt:i4>
      </vt:variant>
      <vt:variant>
        <vt:i4>666</vt:i4>
      </vt:variant>
      <vt:variant>
        <vt:i4>0</vt:i4>
      </vt:variant>
      <vt:variant>
        <vt:i4>5</vt:i4>
      </vt:variant>
      <vt:variant>
        <vt:lpwstr>http://www.fediol.be/</vt:lpwstr>
      </vt:variant>
      <vt:variant>
        <vt:lpwstr/>
      </vt:variant>
      <vt:variant>
        <vt:i4>7733365</vt:i4>
      </vt:variant>
      <vt:variant>
        <vt:i4>663</vt:i4>
      </vt:variant>
      <vt:variant>
        <vt:i4>0</vt:i4>
      </vt:variant>
      <vt:variant>
        <vt:i4>5</vt:i4>
      </vt:variant>
      <vt:variant>
        <vt:lpwstr>http://www.fami-qs.org/</vt:lpwstr>
      </vt:variant>
      <vt:variant>
        <vt:lpwstr/>
      </vt:variant>
      <vt:variant>
        <vt:i4>2556019</vt:i4>
      </vt:variant>
      <vt:variant>
        <vt:i4>660</vt:i4>
      </vt:variant>
      <vt:variant>
        <vt:i4>0</vt:i4>
      </vt:variant>
      <vt:variant>
        <vt:i4>5</vt:i4>
      </vt:variant>
      <vt:variant>
        <vt:lpwstr>http://www.coceral.com/cms/beitrag/10010169/227870</vt:lpwstr>
      </vt:variant>
      <vt:variant>
        <vt:lpwstr/>
      </vt:variant>
      <vt:variant>
        <vt:i4>458769</vt:i4>
      </vt:variant>
      <vt:variant>
        <vt:i4>657</vt:i4>
      </vt:variant>
      <vt:variant>
        <vt:i4>0</vt:i4>
      </vt:variant>
      <vt:variant>
        <vt:i4>5</vt:i4>
      </vt:variant>
      <vt:variant>
        <vt:lpwstr>http://www.aaf-eu.org/index.html</vt:lpwstr>
      </vt:variant>
      <vt:variant>
        <vt:lpwstr/>
      </vt:variant>
      <vt:variant>
        <vt:i4>1048657</vt:i4>
      </vt:variant>
      <vt:variant>
        <vt:i4>654</vt:i4>
      </vt:variant>
      <vt:variant>
        <vt:i4>0</vt:i4>
      </vt:variant>
      <vt:variant>
        <vt:i4>5</vt:i4>
      </vt:variant>
      <vt:variant>
        <vt:lpwstr>http://www.efip-ingredients.org/</vt:lpwstr>
      </vt:variant>
      <vt:variant>
        <vt:lpwstr/>
      </vt:variant>
      <vt:variant>
        <vt:i4>1048657</vt:i4>
      </vt:variant>
      <vt:variant>
        <vt:i4>651</vt:i4>
      </vt:variant>
      <vt:variant>
        <vt:i4>0</vt:i4>
      </vt:variant>
      <vt:variant>
        <vt:i4>5</vt:i4>
      </vt:variant>
      <vt:variant>
        <vt:lpwstr>http://www.efip-ingredients.org/</vt:lpwstr>
      </vt:variant>
      <vt:variant>
        <vt:lpwstr/>
      </vt:variant>
      <vt:variant>
        <vt:i4>3932219</vt:i4>
      </vt:variant>
      <vt:variant>
        <vt:i4>648</vt:i4>
      </vt:variant>
      <vt:variant>
        <vt:i4>0</vt:i4>
      </vt:variant>
      <vt:variant>
        <vt:i4>5</vt:i4>
      </vt:variant>
      <vt:variant>
        <vt:lpwstr>http://www.bsigroup.com/en/sectorsandservices/forms/PAS-2222011-free-download/</vt:lpwstr>
      </vt:variant>
      <vt:variant>
        <vt:lpwstr/>
      </vt:variant>
      <vt:variant>
        <vt:i4>3932183</vt:i4>
      </vt:variant>
      <vt:variant>
        <vt:i4>645</vt:i4>
      </vt:variant>
      <vt:variant>
        <vt:i4>0</vt:i4>
      </vt:variant>
      <vt:variant>
        <vt:i4>5</vt:i4>
      </vt:variant>
      <vt:variant>
        <vt:lpwstr>http://www.iso.org/iso/catalogue_detail?csnumber=46486</vt:lpwstr>
      </vt:variant>
      <vt:variant>
        <vt:lpwstr/>
      </vt:variant>
      <vt:variant>
        <vt:i4>3866650</vt:i4>
      </vt:variant>
      <vt:variant>
        <vt:i4>642</vt:i4>
      </vt:variant>
      <vt:variant>
        <vt:i4>0</vt:i4>
      </vt:variant>
      <vt:variant>
        <vt:i4>5</vt:i4>
      </vt:variant>
      <vt:variant>
        <vt:lpwstr>http://www.iso.org/iso/catalogue_detail?csnumber=35466</vt:lpwstr>
      </vt:variant>
      <vt:variant>
        <vt:lpwstr/>
      </vt:variant>
      <vt:variant>
        <vt:i4>3342450</vt:i4>
      </vt:variant>
      <vt:variant>
        <vt:i4>639</vt:i4>
      </vt:variant>
      <vt:variant>
        <vt:i4>0</vt:i4>
      </vt:variant>
      <vt:variant>
        <vt:i4>5</vt:i4>
      </vt:variant>
      <vt:variant>
        <vt:lpwstr>http://www.fao.org/docrep/012/i1379e/i1379e.pdf</vt:lpwstr>
      </vt:variant>
      <vt:variant>
        <vt:lpwstr/>
      </vt:variant>
      <vt:variant>
        <vt:i4>196676</vt:i4>
      </vt:variant>
      <vt:variant>
        <vt:i4>636</vt:i4>
      </vt:variant>
      <vt:variant>
        <vt:i4>0</vt:i4>
      </vt:variant>
      <vt:variant>
        <vt:i4>5</vt:i4>
      </vt:variant>
      <vt:variant>
        <vt:lpwstr>http://www.fao.org/docrep/012/i1379e/i1379e06.pdf</vt:lpwstr>
      </vt:variant>
      <vt:variant>
        <vt:lpwstr/>
      </vt:variant>
      <vt:variant>
        <vt:i4>5308433</vt:i4>
      </vt:variant>
      <vt:variant>
        <vt:i4>633</vt:i4>
      </vt:variant>
      <vt:variant>
        <vt:i4>0</vt:i4>
      </vt:variant>
      <vt:variant>
        <vt:i4>5</vt:i4>
      </vt:variant>
      <vt:variant>
        <vt:lpwstr>http://eur-lex.europa.eu/LexUriServ/LexUriServ.do?uri=OJ:L:2006:229:0007:0009:EN:PDF</vt:lpwstr>
      </vt:variant>
      <vt:variant>
        <vt:lpwstr/>
      </vt:variant>
      <vt:variant>
        <vt:i4>5505046</vt:i4>
      </vt:variant>
      <vt:variant>
        <vt:i4>630</vt:i4>
      </vt:variant>
      <vt:variant>
        <vt:i4>0</vt:i4>
      </vt:variant>
      <vt:variant>
        <vt:i4>5</vt:i4>
      </vt:variant>
      <vt:variant>
        <vt:lpwstr>http://eur-lex.europa.eu/LexUriServ/LexUriServ.do?uri=OJ:L:2003:268:0024:0028:EN:PDF</vt:lpwstr>
      </vt:variant>
      <vt:variant>
        <vt:lpwstr/>
      </vt:variant>
      <vt:variant>
        <vt:i4>5505046</vt:i4>
      </vt:variant>
      <vt:variant>
        <vt:i4>627</vt:i4>
      </vt:variant>
      <vt:variant>
        <vt:i4>0</vt:i4>
      </vt:variant>
      <vt:variant>
        <vt:i4>5</vt:i4>
      </vt:variant>
      <vt:variant>
        <vt:lpwstr>http://eur-lex.europa.eu/LexUriServ/LexUriServ.do?uri=OJ:L:2003:268:0024:0028:EN:PDF</vt:lpwstr>
      </vt:variant>
      <vt:variant>
        <vt:lpwstr/>
      </vt:variant>
      <vt:variant>
        <vt:i4>6094877</vt:i4>
      </vt:variant>
      <vt:variant>
        <vt:i4>624</vt:i4>
      </vt:variant>
      <vt:variant>
        <vt:i4>0</vt:i4>
      </vt:variant>
      <vt:variant>
        <vt:i4>5</vt:i4>
      </vt:variant>
      <vt:variant>
        <vt:lpwstr>http://eur-lex.europa.eu/LexUriServ/LexUriServ.do?uri=OJ:L:2008:097:0067:0071:en:PDF</vt:lpwstr>
      </vt:variant>
      <vt:variant>
        <vt:lpwstr/>
      </vt:variant>
      <vt:variant>
        <vt:i4>5308442</vt:i4>
      </vt:variant>
      <vt:variant>
        <vt:i4>621</vt:i4>
      </vt:variant>
      <vt:variant>
        <vt:i4>0</vt:i4>
      </vt:variant>
      <vt:variant>
        <vt:i4>5</vt:i4>
      </vt:variant>
      <vt:variant>
        <vt:lpwstr>http://eur-lex.europa.eu/LexUriServ/LexUriServ.do?uri=OJ:L:2008:076:0031:0032:EN:PDF</vt:lpwstr>
      </vt:variant>
      <vt:variant>
        <vt:lpwstr/>
      </vt:variant>
      <vt:variant>
        <vt:i4>5832734</vt:i4>
      </vt:variant>
      <vt:variant>
        <vt:i4>618</vt:i4>
      </vt:variant>
      <vt:variant>
        <vt:i4>0</vt:i4>
      </vt:variant>
      <vt:variant>
        <vt:i4>5</vt:i4>
      </vt:variant>
      <vt:variant>
        <vt:lpwstr>http://eur-lex.europa.eu/LexUriServ/LexUriServ.do?uri=OJ:L:2008:058:0001:0398:EN:PDF</vt:lpwstr>
      </vt:variant>
      <vt:variant>
        <vt:lpwstr/>
      </vt:variant>
      <vt:variant>
        <vt:i4>5832728</vt:i4>
      </vt:variant>
      <vt:variant>
        <vt:i4>615</vt:i4>
      </vt:variant>
      <vt:variant>
        <vt:i4>0</vt:i4>
      </vt:variant>
      <vt:variant>
        <vt:i4>5</vt:i4>
      </vt:variant>
      <vt:variant>
        <vt:lpwstr>http://eur-lex.europa.eu/LexUriServ/LexUriServ.do?uri=OJ:L:2010:174:0018:0039:EN:PDF</vt:lpwstr>
      </vt:variant>
      <vt:variant>
        <vt:lpwstr/>
      </vt:variant>
      <vt:variant>
        <vt:i4>5701663</vt:i4>
      </vt:variant>
      <vt:variant>
        <vt:i4>612</vt:i4>
      </vt:variant>
      <vt:variant>
        <vt:i4>0</vt:i4>
      </vt:variant>
      <vt:variant>
        <vt:i4>5</vt:i4>
      </vt:variant>
      <vt:variant>
        <vt:lpwstr>http://eur-lex.europa.eu/LexUriServ/LexUriServ.do?uri=OJ:L:2006:029:0003:0025:EN:PDF</vt:lpwstr>
      </vt:variant>
      <vt:variant>
        <vt:lpwstr/>
      </vt:variant>
      <vt:variant>
        <vt:i4>8257537</vt:i4>
      </vt:variant>
      <vt:variant>
        <vt:i4>609</vt:i4>
      </vt:variant>
      <vt:variant>
        <vt:i4>0</vt:i4>
      </vt:variant>
      <vt:variant>
        <vt:i4>5</vt:i4>
      </vt:variant>
      <vt:variant>
        <vt:lpwstr>http://ec.europa.eu/sanco_pesticides/public/index.cfm</vt:lpwstr>
      </vt:variant>
      <vt:variant>
        <vt:lpwstr/>
      </vt:variant>
      <vt:variant>
        <vt:i4>5439510</vt:i4>
      </vt:variant>
      <vt:variant>
        <vt:i4>606</vt:i4>
      </vt:variant>
      <vt:variant>
        <vt:i4>0</vt:i4>
      </vt:variant>
      <vt:variant>
        <vt:i4>5</vt:i4>
      </vt:variant>
      <vt:variant>
        <vt:lpwstr>http://eur-lex.europa.eu/LexUriServ/LexUriServ.do?uri=OJ:L:2005:070:0001:0016:en:PDF</vt:lpwstr>
      </vt:variant>
      <vt:variant>
        <vt:lpwstr/>
      </vt:variant>
      <vt:variant>
        <vt:i4>5242910</vt:i4>
      </vt:variant>
      <vt:variant>
        <vt:i4>603</vt:i4>
      </vt:variant>
      <vt:variant>
        <vt:i4>0</vt:i4>
      </vt:variant>
      <vt:variant>
        <vt:i4>5</vt:i4>
      </vt:variant>
      <vt:variant>
        <vt:lpwstr>http://eur-lex.europa.eu/LexUriServ/LexUriServ.do?uri=OJ:L:2012:219:0005:0012:EN:PDF</vt:lpwstr>
      </vt:variant>
      <vt:variant>
        <vt:lpwstr/>
      </vt:variant>
      <vt:variant>
        <vt:i4>6094865</vt:i4>
      </vt:variant>
      <vt:variant>
        <vt:i4>600</vt:i4>
      </vt:variant>
      <vt:variant>
        <vt:i4>0</vt:i4>
      </vt:variant>
      <vt:variant>
        <vt:i4>5</vt:i4>
      </vt:variant>
      <vt:variant>
        <vt:lpwstr>http://eur-lex.europa.eu/LexUriServ/LexUriServ.do?uri=OJ:L:2012:091:0001:0007:EN:PDF</vt:lpwstr>
      </vt:variant>
      <vt:variant>
        <vt:lpwstr/>
      </vt:variant>
      <vt:variant>
        <vt:i4>5570584</vt:i4>
      </vt:variant>
      <vt:variant>
        <vt:i4>597</vt:i4>
      </vt:variant>
      <vt:variant>
        <vt:i4>0</vt:i4>
      </vt:variant>
      <vt:variant>
        <vt:i4>5</vt:i4>
      </vt:variant>
      <vt:variant>
        <vt:lpwstr>http://eur-lex.europa.eu/LexUriServ/LexUriServ.do?uri=OJ:L:2011:159:0007:0024:EN:PDF</vt:lpwstr>
      </vt:variant>
      <vt:variant>
        <vt:lpwstr/>
      </vt:variant>
      <vt:variant>
        <vt:i4>6750260</vt:i4>
      </vt:variant>
      <vt:variant>
        <vt:i4>594</vt:i4>
      </vt:variant>
      <vt:variant>
        <vt:i4>0</vt:i4>
      </vt:variant>
      <vt:variant>
        <vt:i4>5</vt:i4>
      </vt:variant>
      <vt:variant>
        <vt:lpwstr>http://eur-lex.europa.eu/LexUriServ/LexUriServ.do?uri=CONSLEG:2002L0032:20061020:EN:PDF</vt:lpwstr>
      </vt:variant>
      <vt:variant>
        <vt:lpwstr/>
      </vt:variant>
      <vt:variant>
        <vt:i4>6881315</vt:i4>
      </vt:variant>
      <vt:variant>
        <vt:i4>591</vt:i4>
      </vt:variant>
      <vt:variant>
        <vt:i4>0</vt:i4>
      </vt:variant>
      <vt:variant>
        <vt:i4>5</vt:i4>
      </vt:variant>
      <vt:variant>
        <vt:lpwstr>http://eur-lex.europa.eu/LexUriServ/LexUriServ.do?uri=CONSLEG:2003R1831:20100901:EN:PDF</vt:lpwstr>
      </vt:variant>
      <vt:variant>
        <vt:lpwstr/>
      </vt:variant>
      <vt:variant>
        <vt:i4>5701653</vt:i4>
      </vt:variant>
      <vt:variant>
        <vt:i4>588</vt:i4>
      </vt:variant>
      <vt:variant>
        <vt:i4>0</vt:i4>
      </vt:variant>
      <vt:variant>
        <vt:i4>5</vt:i4>
      </vt:variant>
      <vt:variant>
        <vt:lpwstr>http://eur-lex.europa.eu/LexUriServ/LexUriServ.do?uri=OJ:L:2004:165:0001:0141:EN:PDF</vt:lpwstr>
      </vt:variant>
      <vt:variant>
        <vt:lpwstr/>
      </vt:variant>
      <vt:variant>
        <vt:i4>5242907</vt:i4>
      </vt:variant>
      <vt:variant>
        <vt:i4>585</vt:i4>
      </vt:variant>
      <vt:variant>
        <vt:i4>0</vt:i4>
      </vt:variant>
      <vt:variant>
        <vt:i4>5</vt:i4>
      </vt:variant>
      <vt:variant>
        <vt:lpwstr>http://eur-lex.europa.eu/LexUriServ/LexUriServ.do?uri=OJ:L:2013:029:0001:0064:EN:PDF</vt:lpwstr>
      </vt:variant>
      <vt:variant>
        <vt:lpwstr/>
      </vt:variant>
      <vt:variant>
        <vt:i4>5636119</vt:i4>
      </vt:variant>
      <vt:variant>
        <vt:i4>582</vt:i4>
      </vt:variant>
      <vt:variant>
        <vt:i4>0</vt:i4>
      </vt:variant>
      <vt:variant>
        <vt:i4>5</vt:i4>
      </vt:variant>
      <vt:variant>
        <vt:lpwstr>http://eur-lex.europa.eu/LexUriServ/LexUriServ.do?uri=OJ:L:2010:277:0004:0007:EN:PDF</vt:lpwstr>
      </vt:variant>
      <vt:variant>
        <vt:lpwstr/>
      </vt:variant>
      <vt:variant>
        <vt:i4>5570591</vt:i4>
      </vt:variant>
      <vt:variant>
        <vt:i4>579</vt:i4>
      </vt:variant>
      <vt:variant>
        <vt:i4>0</vt:i4>
      </vt:variant>
      <vt:variant>
        <vt:i4>5</vt:i4>
      </vt:variant>
      <vt:variant>
        <vt:lpwstr>http://eur-lex.europa.eu/LexUriServ/LexUriServ.do?uri=OJ:L:2009:229:0001:0028:EN:PDF</vt:lpwstr>
      </vt:variant>
      <vt:variant>
        <vt:lpwstr/>
      </vt:variant>
      <vt:variant>
        <vt:i4>5439509</vt:i4>
      </vt:variant>
      <vt:variant>
        <vt:i4>576</vt:i4>
      </vt:variant>
      <vt:variant>
        <vt:i4>0</vt:i4>
      </vt:variant>
      <vt:variant>
        <vt:i4>5</vt:i4>
      </vt:variant>
      <vt:variant>
        <vt:lpwstr>http://eur-lex.europa.eu/LexUriServ/LexUriServ.do?uri=OJ:L:2012:077:0001:0005:EN:PDF</vt:lpwstr>
      </vt:variant>
      <vt:variant>
        <vt:lpwstr/>
      </vt:variant>
      <vt:variant>
        <vt:i4>5505047</vt:i4>
      </vt:variant>
      <vt:variant>
        <vt:i4>573</vt:i4>
      </vt:variant>
      <vt:variant>
        <vt:i4>0</vt:i4>
      </vt:variant>
      <vt:variant>
        <vt:i4>5</vt:i4>
      </vt:variant>
      <vt:variant>
        <vt:lpwstr>http://eur-lex.europa.eu/LexUriServ/LexUriServ.do?uri=OJ:L:2005:035:0001:0022:EN:PDF</vt:lpwstr>
      </vt:variant>
      <vt:variant>
        <vt:lpwstr/>
      </vt:variant>
      <vt:variant>
        <vt:i4>5505042</vt:i4>
      </vt:variant>
      <vt:variant>
        <vt:i4>570</vt:i4>
      </vt:variant>
      <vt:variant>
        <vt:i4>0</vt:i4>
      </vt:variant>
      <vt:variant>
        <vt:i4>5</vt:i4>
      </vt:variant>
      <vt:variant>
        <vt:lpwstr>http://eur-lex.europa.eu/LexUriServ/LexUriServ.do?uri=OJ:L:2002:031:0001:0024:EN:PDF</vt:lpwstr>
      </vt:variant>
      <vt:variant>
        <vt:lpwstr/>
      </vt:variant>
      <vt:variant>
        <vt:i4>8323184</vt:i4>
      </vt:variant>
      <vt:variant>
        <vt:i4>567</vt:i4>
      </vt:variant>
      <vt:variant>
        <vt:i4>0</vt:i4>
      </vt:variant>
      <vt:variant>
        <vt:i4>5</vt:i4>
      </vt:variant>
      <vt:variant>
        <vt:lpwstr/>
      </vt:variant>
      <vt:variant>
        <vt:lpwstr>HACCP_general_introduction</vt:lpwstr>
      </vt:variant>
      <vt:variant>
        <vt:i4>7602254</vt:i4>
      </vt:variant>
      <vt:variant>
        <vt:i4>561</vt:i4>
      </vt:variant>
      <vt:variant>
        <vt:i4>0</vt:i4>
      </vt:variant>
      <vt:variant>
        <vt:i4>5</vt:i4>
      </vt:variant>
      <vt:variant>
        <vt:lpwstr/>
      </vt:variant>
      <vt:variant>
        <vt:lpwstr>Hazard_analysis</vt:lpwstr>
      </vt:variant>
      <vt:variant>
        <vt:i4>1048619</vt:i4>
      </vt:variant>
      <vt:variant>
        <vt:i4>558</vt:i4>
      </vt:variant>
      <vt:variant>
        <vt:i4>0</vt:i4>
      </vt:variant>
      <vt:variant>
        <vt:i4>5</vt:i4>
      </vt:variant>
      <vt:variant>
        <vt:lpwstr/>
      </vt:variant>
      <vt:variant>
        <vt:lpwstr>Management_commitment</vt:lpwstr>
      </vt:variant>
      <vt:variant>
        <vt:i4>7667817</vt:i4>
      </vt:variant>
      <vt:variant>
        <vt:i4>555</vt:i4>
      </vt:variant>
      <vt:variant>
        <vt:i4>0</vt:i4>
      </vt:variant>
      <vt:variant>
        <vt:i4>5</vt:i4>
      </vt:variant>
      <vt:variant>
        <vt:lpwstr/>
      </vt:variant>
      <vt:variant>
        <vt:lpwstr>Incoming_materia_specification</vt:lpwstr>
      </vt:variant>
      <vt:variant>
        <vt:i4>5636220</vt:i4>
      </vt:variant>
      <vt:variant>
        <vt:i4>552</vt:i4>
      </vt:variant>
      <vt:variant>
        <vt:i4>0</vt:i4>
      </vt:variant>
      <vt:variant>
        <vt:i4>5</vt:i4>
      </vt:variant>
      <vt:variant>
        <vt:lpwstr/>
      </vt:variant>
      <vt:variant>
        <vt:lpwstr>Human_Resources</vt:lpwstr>
      </vt:variant>
      <vt:variant>
        <vt:i4>1966089</vt:i4>
      </vt:variant>
      <vt:variant>
        <vt:i4>549</vt:i4>
      </vt:variant>
      <vt:variant>
        <vt:i4>0</vt:i4>
      </vt:variant>
      <vt:variant>
        <vt:i4>5</vt:i4>
      </vt:variant>
      <vt:variant>
        <vt:lpwstr/>
      </vt:variant>
      <vt:variant>
        <vt:lpwstr>Transport</vt:lpwstr>
      </vt:variant>
      <vt:variant>
        <vt:i4>6357117</vt:i4>
      </vt:variant>
      <vt:variant>
        <vt:i4>546</vt:i4>
      </vt:variant>
      <vt:variant>
        <vt:i4>0</vt:i4>
      </vt:variant>
      <vt:variant>
        <vt:i4>5</vt:i4>
      </vt:variant>
      <vt:variant>
        <vt:lpwstr/>
      </vt:variant>
      <vt:variant>
        <vt:lpwstr>storage</vt:lpwstr>
      </vt:variant>
      <vt:variant>
        <vt:i4>1376316</vt:i4>
      </vt:variant>
      <vt:variant>
        <vt:i4>543</vt:i4>
      </vt:variant>
      <vt:variant>
        <vt:i4>0</vt:i4>
      </vt:variant>
      <vt:variant>
        <vt:i4>5</vt:i4>
      </vt:variant>
      <vt:variant>
        <vt:lpwstr/>
      </vt:variant>
      <vt:variant>
        <vt:lpwstr>Crisis_management</vt:lpwstr>
      </vt:variant>
      <vt:variant>
        <vt:i4>7340120</vt:i4>
      </vt:variant>
      <vt:variant>
        <vt:i4>540</vt:i4>
      </vt:variant>
      <vt:variant>
        <vt:i4>0</vt:i4>
      </vt:variant>
      <vt:variant>
        <vt:i4>5</vt:i4>
      </vt:variant>
      <vt:variant>
        <vt:lpwstr/>
      </vt:variant>
      <vt:variant>
        <vt:lpwstr>Control_non_conforming_product</vt:lpwstr>
      </vt:variant>
      <vt:variant>
        <vt:i4>6357111</vt:i4>
      </vt:variant>
      <vt:variant>
        <vt:i4>537</vt:i4>
      </vt:variant>
      <vt:variant>
        <vt:i4>0</vt:i4>
      </vt:variant>
      <vt:variant>
        <vt:i4>5</vt:i4>
      </vt:variant>
      <vt:variant>
        <vt:lpwstr/>
      </vt:variant>
      <vt:variant>
        <vt:lpwstr>rework</vt:lpwstr>
      </vt:variant>
      <vt:variant>
        <vt:i4>1769517</vt:i4>
      </vt:variant>
      <vt:variant>
        <vt:i4>534</vt:i4>
      </vt:variant>
      <vt:variant>
        <vt:i4>0</vt:i4>
      </vt:variant>
      <vt:variant>
        <vt:i4>5</vt:i4>
      </vt:variant>
      <vt:variant>
        <vt:lpwstr/>
      </vt:variant>
      <vt:variant>
        <vt:lpwstr>Personal_hygiene</vt:lpwstr>
      </vt:variant>
      <vt:variant>
        <vt:i4>1769517</vt:i4>
      </vt:variant>
      <vt:variant>
        <vt:i4>531</vt:i4>
      </vt:variant>
      <vt:variant>
        <vt:i4>0</vt:i4>
      </vt:variant>
      <vt:variant>
        <vt:i4>5</vt:i4>
      </vt:variant>
      <vt:variant>
        <vt:lpwstr/>
      </vt:variant>
      <vt:variant>
        <vt:lpwstr>Personal_hygiene</vt:lpwstr>
      </vt:variant>
      <vt:variant>
        <vt:i4>131112</vt:i4>
      </vt:variant>
      <vt:variant>
        <vt:i4>528</vt:i4>
      </vt:variant>
      <vt:variant>
        <vt:i4>0</vt:i4>
      </vt:variant>
      <vt:variant>
        <vt:i4>5</vt:i4>
      </vt:variant>
      <vt:variant>
        <vt:lpwstr/>
      </vt:variant>
      <vt:variant>
        <vt:lpwstr>Pest_control</vt:lpwstr>
      </vt:variant>
      <vt:variant>
        <vt:i4>196614</vt:i4>
      </vt:variant>
      <vt:variant>
        <vt:i4>525</vt:i4>
      </vt:variant>
      <vt:variant>
        <vt:i4>0</vt:i4>
      </vt:variant>
      <vt:variant>
        <vt:i4>5</vt:i4>
      </vt:variant>
      <vt:variant>
        <vt:lpwstr/>
      </vt:variant>
      <vt:variant>
        <vt:lpwstr>Cleaning</vt:lpwstr>
      </vt:variant>
      <vt:variant>
        <vt:i4>6094962</vt:i4>
      </vt:variant>
      <vt:variant>
        <vt:i4>522</vt:i4>
      </vt:variant>
      <vt:variant>
        <vt:i4>0</vt:i4>
      </vt:variant>
      <vt:variant>
        <vt:i4>5</vt:i4>
      </vt:variant>
      <vt:variant>
        <vt:lpwstr/>
      </vt:variant>
      <vt:variant>
        <vt:lpwstr>cross_contamination</vt:lpwstr>
      </vt:variant>
      <vt:variant>
        <vt:i4>7733335</vt:i4>
      </vt:variant>
      <vt:variant>
        <vt:i4>519</vt:i4>
      </vt:variant>
      <vt:variant>
        <vt:i4>0</vt:i4>
      </vt:variant>
      <vt:variant>
        <vt:i4>5</vt:i4>
      </vt:variant>
      <vt:variant>
        <vt:lpwstr/>
      </vt:variant>
      <vt:variant>
        <vt:lpwstr>Incoming_materials</vt:lpwstr>
      </vt:variant>
      <vt:variant>
        <vt:i4>1769477</vt:i4>
      </vt:variant>
      <vt:variant>
        <vt:i4>516</vt:i4>
      </vt:variant>
      <vt:variant>
        <vt:i4>0</vt:i4>
      </vt:variant>
      <vt:variant>
        <vt:i4>5</vt:i4>
      </vt:variant>
      <vt:variant>
        <vt:lpwstr/>
      </vt:variant>
      <vt:variant>
        <vt:lpwstr>Equipment</vt:lpwstr>
      </vt:variant>
      <vt:variant>
        <vt:i4>4063262</vt:i4>
      </vt:variant>
      <vt:variant>
        <vt:i4>513</vt:i4>
      </vt:variant>
      <vt:variant>
        <vt:i4>0</vt:i4>
      </vt:variant>
      <vt:variant>
        <vt:i4>5</vt:i4>
      </vt:variant>
      <vt:variant>
        <vt:lpwstr/>
      </vt:variant>
      <vt:variant>
        <vt:lpwstr>Waste_control</vt:lpwstr>
      </vt:variant>
      <vt:variant>
        <vt:i4>983050</vt:i4>
      </vt:variant>
      <vt:variant>
        <vt:i4>510</vt:i4>
      </vt:variant>
      <vt:variant>
        <vt:i4>0</vt:i4>
      </vt:variant>
      <vt:variant>
        <vt:i4>5</vt:i4>
      </vt:variant>
      <vt:variant>
        <vt:lpwstr/>
      </vt:variant>
      <vt:variant>
        <vt:lpwstr>Facilities_and_production</vt:lpwstr>
      </vt:variant>
      <vt:variant>
        <vt:i4>983050</vt:i4>
      </vt:variant>
      <vt:variant>
        <vt:i4>507</vt:i4>
      </vt:variant>
      <vt:variant>
        <vt:i4>0</vt:i4>
      </vt:variant>
      <vt:variant>
        <vt:i4>5</vt:i4>
      </vt:variant>
      <vt:variant>
        <vt:lpwstr/>
      </vt:variant>
      <vt:variant>
        <vt:lpwstr>Facilities_and_production</vt:lpwstr>
      </vt:variant>
      <vt:variant>
        <vt:i4>5111925</vt:i4>
      </vt:variant>
      <vt:variant>
        <vt:i4>504</vt:i4>
      </vt:variant>
      <vt:variant>
        <vt:i4>0</vt:i4>
      </vt:variant>
      <vt:variant>
        <vt:i4>5</vt:i4>
      </vt:variant>
      <vt:variant>
        <vt:lpwstr/>
      </vt:variant>
      <vt:variant>
        <vt:lpwstr>Establishment_design_and_Facilities</vt:lpwstr>
      </vt:variant>
      <vt:variant>
        <vt:i4>7929970</vt:i4>
      </vt:variant>
      <vt:variant>
        <vt:i4>501</vt:i4>
      </vt:variant>
      <vt:variant>
        <vt:i4>0</vt:i4>
      </vt:variant>
      <vt:variant>
        <vt:i4>5</vt:i4>
      </vt:variant>
      <vt:variant>
        <vt:lpwstr/>
      </vt:variant>
      <vt:variant>
        <vt:lpwstr>SECTOR_REFERENCE_DOCUMENTS</vt:lpwstr>
      </vt:variant>
      <vt:variant>
        <vt:i4>3604510</vt:i4>
      </vt:variant>
      <vt:variant>
        <vt:i4>498</vt:i4>
      </vt:variant>
      <vt:variant>
        <vt:i4>0</vt:i4>
      </vt:variant>
      <vt:variant>
        <vt:i4>5</vt:i4>
      </vt:variant>
      <vt:variant>
        <vt:lpwstr/>
      </vt:variant>
      <vt:variant>
        <vt:lpwstr>Operational_rules</vt:lpwstr>
      </vt:variant>
      <vt:variant>
        <vt:i4>7995464</vt:i4>
      </vt:variant>
      <vt:variant>
        <vt:i4>495</vt:i4>
      </vt:variant>
      <vt:variant>
        <vt:i4>0</vt:i4>
      </vt:variant>
      <vt:variant>
        <vt:i4>5</vt:i4>
      </vt:variant>
      <vt:variant>
        <vt:lpwstr/>
      </vt:variant>
      <vt:variant>
        <vt:lpwstr>Resource_Management</vt:lpwstr>
      </vt:variant>
      <vt:variant>
        <vt:i4>7667817</vt:i4>
      </vt:variant>
      <vt:variant>
        <vt:i4>492</vt:i4>
      </vt:variant>
      <vt:variant>
        <vt:i4>0</vt:i4>
      </vt:variant>
      <vt:variant>
        <vt:i4>5</vt:i4>
      </vt:variant>
      <vt:variant>
        <vt:lpwstr/>
      </vt:variant>
      <vt:variant>
        <vt:lpwstr>Incoming_materia_specification</vt:lpwstr>
      </vt:variant>
      <vt:variant>
        <vt:i4>3997726</vt:i4>
      </vt:variant>
      <vt:variant>
        <vt:i4>489</vt:i4>
      </vt:variant>
      <vt:variant>
        <vt:i4>0</vt:i4>
      </vt:variant>
      <vt:variant>
        <vt:i4>5</vt:i4>
      </vt:variant>
      <vt:variant>
        <vt:lpwstr/>
      </vt:variant>
      <vt:variant>
        <vt:lpwstr>HACCP_system</vt:lpwstr>
      </vt:variant>
      <vt:variant>
        <vt:i4>1507414</vt:i4>
      </vt:variant>
      <vt:variant>
        <vt:i4>486</vt:i4>
      </vt:variant>
      <vt:variant>
        <vt:i4>0</vt:i4>
      </vt:variant>
      <vt:variant>
        <vt:i4>5</vt:i4>
      </vt:variant>
      <vt:variant>
        <vt:lpwstr>http://ec.europa.eu/food/food/animalnutrition/feedhygiene/guide_goodpractice_en.htm</vt:lpwstr>
      </vt:variant>
      <vt:variant>
        <vt:lpwstr/>
      </vt:variant>
      <vt:variant>
        <vt:i4>7340120</vt:i4>
      </vt:variant>
      <vt:variant>
        <vt:i4>483</vt:i4>
      </vt:variant>
      <vt:variant>
        <vt:i4>0</vt:i4>
      </vt:variant>
      <vt:variant>
        <vt:i4>5</vt:i4>
      </vt:variant>
      <vt:variant>
        <vt:lpwstr/>
      </vt:variant>
      <vt:variant>
        <vt:lpwstr>Control_non_conforming_product</vt:lpwstr>
      </vt:variant>
      <vt:variant>
        <vt:i4>4063262</vt:i4>
      </vt:variant>
      <vt:variant>
        <vt:i4>480</vt:i4>
      </vt:variant>
      <vt:variant>
        <vt:i4>0</vt:i4>
      </vt:variant>
      <vt:variant>
        <vt:i4>5</vt:i4>
      </vt:variant>
      <vt:variant>
        <vt:lpwstr/>
      </vt:variant>
      <vt:variant>
        <vt:lpwstr>Waste_control</vt:lpwstr>
      </vt:variant>
      <vt:variant>
        <vt:i4>6357111</vt:i4>
      </vt:variant>
      <vt:variant>
        <vt:i4>477</vt:i4>
      </vt:variant>
      <vt:variant>
        <vt:i4>0</vt:i4>
      </vt:variant>
      <vt:variant>
        <vt:i4>5</vt:i4>
      </vt:variant>
      <vt:variant>
        <vt:lpwstr/>
      </vt:variant>
      <vt:variant>
        <vt:lpwstr>rework</vt:lpwstr>
      </vt:variant>
      <vt:variant>
        <vt:i4>3997726</vt:i4>
      </vt:variant>
      <vt:variant>
        <vt:i4>474</vt:i4>
      </vt:variant>
      <vt:variant>
        <vt:i4>0</vt:i4>
      </vt:variant>
      <vt:variant>
        <vt:i4>5</vt:i4>
      </vt:variant>
      <vt:variant>
        <vt:lpwstr/>
      </vt:variant>
      <vt:variant>
        <vt:lpwstr>HACCP_system</vt:lpwstr>
      </vt:variant>
      <vt:variant>
        <vt:i4>5570609</vt:i4>
      </vt:variant>
      <vt:variant>
        <vt:i4>471</vt:i4>
      </vt:variant>
      <vt:variant>
        <vt:i4>0</vt:i4>
      </vt:variant>
      <vt:variant>
        <vt:i4>5</vt:i4>
      </vt:variant>
      <vt:variant>
        <vt:lpwstr>http://www.fediol.eu/data/fediol_09COD142_FINAL_0228.pdf</vt:lpwstr>
      </vt:variant>
      <vt:variant>
        <vt:lpwstr/>
      </vt:variant>
      <vt:variant>
        <vt:i4>4259934</vt:i4>
      </vt:variant>
      <vt:variant>
        <vt:i4>468</vt:i4>
      </vt:variant>
      <vt:variant>
        <vt:i4>0</vt:i4>
      </vt:variant>
      <vt:variant>
        <vt:i4>5</vt:i4>
      </vt:variant>
      <vt:variant>
        <vt:lpwstr>http://www.fediol.eu/web/codes of practice/1011306087/list1187970091/f1.html</vt:lpwstr>
      </vt:variant>
      <vt:variant>
        <vt:lpwstr/>
      </vt:variant>
      <vt:variant>
        <vt:i4>7340120</vt:i4>
      </vt:variant>
      <vt:variant>
        <vt:i4>465</vt:i4>
      </vt:variant>
      <vt:variant>
        <vt:i4>0</vt:i4>
      </vt:variant>
      <vt:variant>
        <vt:i4>5</vt:i4>
      </vt:variant>
      <vt:variant>
        <vt:lpwstr/>
      </vt:variant>
      <vt:variant>
        <vt:lpwstr>Control_non_conforming_product</vt:lpwstr>
      </vt:variant>
      <vt:variant>
        <vt:i4>4849774</vt:i4>
      </vt:variant>
      <vt:variant>
        <vt:i4>462</vt:i4>
      </vt:variant>
      <vt:variant>
        <vt:i4>0</vt:i4>
      </vt:variant>
      <vt:variant>
        <vt:i4>5</vt:i4>
      </vt:variant>
      <vt:variant>
        <vt:lpwstr/>
      </vt:variant>
      <vt:variant>
        <vt:lpwstr>Transport_road</vt:lpwstr>
      </vt:variant>
      <vt:variant>
        <vt:i4>5570644</vt:i4>
      </vt:variant>
      <vt:variant>
        <vt:i4>459</vt:i4>
      </vt:variant>
      <vt:variant>
        <vt:i4>0</vt:i4>
      </vt:variant>
      <vt:variant>
        <vt:i4>5</vt:i4>
      </vt:variant>
      <vt:variant>
        <vt:lpwstr/>
      </vt:variant>
      <vt:variant>
        <vt:lpwstr>Transport_packed_feedmaterials</vt:lpwstr>
      </vt:variant>
      <vt:variant>
        <vt:i4>65598</vt:i4>
      </vt:variant>
      <vt:variant>
        <vt:i4>456</vt:i4>
      </vt:variant>
      <vt:variant>
        <vt:i4>0</vt:i4>
      </vt:variant>
      <vt:variant>
        <vt:i4>5</vt:i4>
      </vt:variant>
      <vt:variant>
        <vt:lpwstr/>
      </vt:variant>
      <vt:variant>
        <vt:lpwstr>Supplier_relationship</vt:lpwstr>
      </vt:variant>
      <vt:variant>
        <vt:i4>1966089</vt:i4>
      </vt:variant>
      <vt:variant>
        <vt:i4>453</vt:i4>
      </vt:variant>
      <vt:variant>
        <vt:i4>0</vt:i4>
      </vt:variant>
      <vt:variant>
        <vt:i4>5</vt:i4>
      </vt:variant>
      <vt:variant>
        <vt:lpwstr/>
      </vt:variant>
      <vt:variant>
        <vt:lpwstr>Transport</vt:lpwstr>
      </vt:variant>
      <vt:variant>
        <vt:i4>1507414</vt:i4>
      </vt:variant>
      <vt:variant>
        <vt:i4>450</vt:i4>
      </vt:variant>
      <vt:variant>
        <vt:i4>0</vt:i4>
      </vt:variant>
      <vt:variant>
        <vt:i4>5</vt:i4>
      </vt:variant>
      <vt:variant>
        <vt:lpwstr>http://ec.europa.eu/food/food/animalnutrition/feedhygiene/guide_goodpractice_en.htm</vt:lpwstr>
      </vt:variant>
      <vt:variant>
        <vt:lpwstr/>
      </vt:variant>
      <vt:variant>
        <vt:i4>65598</vt:i4>
      </vt:variant>
      <vt:variant>
        <vt:i4>447</vt:i4>
      </vt:variant>
      <vt:variant>
        <vt:i4>0</vt:i4>
      </vt:variant>
      <vt:variant>
        <vt:i4>5</vt:i4>
      </vt:variant>
      <vt:variant>
        <vt:lpwstr/>
      </vt:variant>
      <vt:variant>
        <vt:lpwstr>Supplier_relationship</vt:lpwstr>
      </vt:variant>
      <vt:variant>
        <vt:i4>1966089</vt:i4>
      </vt:variant>
      <vt:variant>
        <vt:i4>444</vt:i4>
      </vt:variant>
      <vt:variant>
        <vt:i4>0</vt:i4>
      </vt:variant>
      <vt:variant>
        <vt:i4>5</vt:i4>
      </vt:variant>
      <vt:variant>
        <vt:lpwstr/>
      </vt:variant>
      <vt:variant>
        <vt:lpwstr>Transport</vt:lpwstr>
      </vt:variant>
      <vt:variant>
        <vt:i4>1507414</vt:i4>
      </vt:variant>
      <vt:variant>
        <vt:i4>441</vt:i4>
      </vt:variant>
      <vt:variant>
        <vt:i4>0</vt:i4>
      </vt:variant>
      <vt:variant>
        <vt:i4>5</vt:i4>
      </vt:variant>
      <vt:variant>
        <vt:lpwstr>http://ec.europa.eu/food/food/animalnutrition/feedhygiene/guide_goodpractice_en.htm</vt:lpwstr>
      </vt:variant>
      <vt:variant>
        <vt:lpwstr/>
      </vt:variant>
      <vt:variant>
        <vt:i4>1966089</vt:i4>
      </vt:variant>
      <vt:variant>
        <vt:i4>438</vt:i4>
      </vt:variant>
      <vt:variant>
        <vt:i4>0</vt:i4>
      </vt:variant>
      <vt:variant>
        <vt:i4>5</vt:i4>
      </vt:variant>
      <vt:variant>
        <vt:lpwstr/>
      </vt:variant>
      <vt:variant>
        <vt:lpwstr>Transport</vt:lpwstr>
      </vt:variant>
      <vt:variant>
        <vt:i4>589834</vt:i4>
      </vt:variant>
      <vt:variant>
        <vt:i4>435</vt:i4>
      </vt:variant>
      <vt:variant>
        <vt:i4>0</vt:i4>
      </vt:variant>
      <vt:variant>
        <vt:i4>5</vt:i4>
      </vt:variant>
      <vt:variant>
        <vt:lpwstr/>
      </vt:variant>
      <vt:variant>
        <vt:lpwstr>Traceability</vt:lpwstr>
      </vt:variant>
      <vt:variant>
        <vt:i4>1441887</vt:i4>
      </vt:variant>
      <vt:variant>
        <vt:i4>432</vt:i4>
      </vt:variant>
      <vt:variant>
        <vt:i4>0</vt:i4>
      </vt:variant>
      <vt:variant>
        <vt:i4>5</vt:i4>
      </vt:variant>
      <vt:variant>
        <vt:lpwstr>http://www.icrt-idtf.com/en/index.php</vt:lpwstr>
      </vt:variant>
      <vt:variant>
        <vt:lpwstr/>
      </vt:variant>
      <vt:variant>
        <vt:i4>1507414</vt:i4>
      </vt:variant>
      <vt:variant>
        <vt:i4>429</vt:i4>
      </vt:variant>
      <vt:variant>
        <vt:i4>0</vt:i4>
      </vt:variant>
      <vt:variant>
        <vt:i4>5</vt:i4>
      </vt:variant>
      <vt:variant>
        <vt:lpwstr>http://ec.europa.eu/food/food/animalnutrition/feedhygiene/guide_goodpractice_en.htm</vt:lpwstr>
      </vt:variant>
      <vt:variant>
        <vt:lpwstr/>
      </vt:variant>
      <vt:variant>
        <vt:i4>196614</vt:i4>
      </vt:variant>
      <vt:variant>
        <vt:i4>426</vt:i4>
      </vt:variant>
      <vt:variant>
        <vt:i4>0</vt:i4>
      </vt:variant>
      <vt:variant>
        <vt:i4>5</vt:i4>
      </vt:variant>
      <vt:variant>
        <vt:lpwstr/>
      </vt:variant>
      <vt:variant>
        <vt:lpwstr>Cleaning</vt:lpwstr>
      </vt:variant>
      <vt:variant>
        <vt:i4>7340120</vt:i4>
      </vt:variant>
      <vt:variant>
        <vt:i4>423</vt:i4>
      </vt:variant>
      <vt:variant>
        <vt:i4>0</vt:i4>
      </vt:variant>
      <vt:variant>
        <vt:i4>5</vt:i4>
      </vt:variant>
      <vt:variant>
        <vt:lpwstr/>
      </vt:variant>
      <vt:variant>
        <vt:lpwstr>Control_non_conforming_product</vt:lpwstr>
      </vt:variant>
      <vt:variant>
        <vt:i4>7667817</vt:i4>
      </vt:variant>
      <vt:variant>
        <vt:i4>420</vt:i4>
      </vt:variant>
      <vt:variant>
        <vt:i4>0</vt:i4>
      </vt:variant>
      <vt:variant>
        <vt:i4>5</vt:i4>
      </vt:variant>
      <vt:variant>
        <vt:lpwstr/>
      </vt:variant>
      <vt:variant>
        <vt:lpwstr>Incoming_materia_specification</vt:lpwstr>
      </vt:variant>
      <vt:variant>
        <vt:i4>4063262</vt:i4>
      </vt:variant>
      <vt:variant>
        <vt:i4>417</vt:i4>
      </vt:variant>
      <vt:variant>
        <vt:i4>0</vt:i4>
      </vt:variant>
      <vt:variant>
        <vt:i4>5</vt:i4>
      </vt:variant>
      <vt:variant>
        <vt:lpwstr/>
      </vt:variant>
      <vt:variant>
        <vt:lpwstr>Waste_control</vt:lpwstr>
      </vt:variant>
      <vt:variant>
        <vt:i4>7340120</vt:i4>
      </vt:variant>
      <vt:variant>
        <vt:i4>414</vt:i4>
      </vt:variant>
      <vt:variant>
        <vt:i4>0</vt:i4>
      </vt:variant>
      <vt:variant>
        <vt:i4>5</vt:i4>
      </vt:variant>
      <vt:variant>
        <vt:lpwstr/>
      </vt:variant>
      <vt:variant>
        <vt:lpwstr>Control_non_conforming_product</vt:lpwstr>
      </vt:variant>
      <vt:variant>
        <vt:i4>3866676</vt:i4>
      </vt:variant>
      <vt:variant>
        <vt:i4>411</vt:i4>
      </vt:variant>
      <vt:variant>
        <vt:i4>0</vt:i4>
      </vt:variant>
      <vt:variant>
        <vt:i4>5</vt:i4>
      </vt:variant>
      <vt:variant>
        <vt:lpwstr/>
      </vt:variant>
      <vt:variant>
        <vt:lpwstr>INspection_sampling_analysis</vt:lpwstr>
      </vt:variant>
      <vt:variant>
        <vt:i4>6815849</vt:i4>
      </vt:variant>
      <vt:variant>
        <vt:i4>408</vt:i4>
      </vt:variant>
      <vt:variant>
        <vt:i4>0</vt:i4>
      </vt:variant>
      <vt:variant>
        <vt:i4>5</vt:i4>
      </vt:variant>
      <vt:variant>
        <vt:lpwstr/>
      </vt:variant>
      <vt:variant>
        <vt:lpwstr>Incoming_materials_requirements</vt:lpwstr>
      </vt:variant>
      <vt:variant>
        <vt:i4>3866676</vt:i4>
      </vt:variant>
      <vt:variant>
        <vt:i4>405</vt:i4>
      </vt:variant>
      <vt:variant>
        <vt:i4>0</vt:i4>
      </vt:variant>
      <vt:variant>
        <vt:i4>5</vt:i4>
      </vt:variant>
      <vt:variant>
        <vt:lpwstr/>
      </vt:variant>
      <vt:variant>
        <vt:lpwstr>INspection_sampling_analysis</vt:lpwstr>
      </vt:variant>
      <vt:variant>
        <vt:i4>6815849</vt:i4>
      </vt:variant>
      <vt:variant>
        <vt:i4>402</vt:i4>
      </vt:variant>
      <vt:variant>
        <vt:i4>0</vt:i4>
      </vt:variant>
      <vt:variant>
        <vt:i4>5</vt:i4>
      </vt:variant>
      <vt:variant>
        <vt:lpwstr/>
      </vt:variant>
      <vt:variant>
        <vt:lpwstr>Incoming_materials_requirements</vt:lpwstr>
      </vt:variant>
      <vt:variant>
        <vt:i4>6815849</vt:i4>
      </vt:variant>
      <vt:variant>
        <vt:i4>399</vt:i4>
      </vt:variant>
      <vt:variant>
        <vt:i4>0</vt:i4>
      </vt:variant>
      <vt:variant>
        <vt:i4>5</vt:i4>
      </vt:variant>
      <vt:variant>
        <vt:lpwstr/>
      </vt:variant>
      <vt:variant>
        <vt:lpwstr>Incoming_materials_requirements</vt:lpwstr>
      </vt:variant>
      <vt:variant>
        <vt:i4>1966089</vt:i4>
      </vt:variant>
      <vt:variant>
        <vt:i4>396</vt:i4>
      </vt:variant>
      <vt:variant>
        <vt:i4>0</vt:i4>
      </vt:variant>
      <vt:variant>
        <vt:i4>5</vt:i4>
      </vt:variant>
      <vt:variant>
        <vt:lpwstr/>
      </vt:variant>
      <vt:variant>
        <vt:lpwstr>Transport</vt:lpwstr>
      </vt:variant>
      <vt:variant>
        <vt:i4>6357117</vt:i4>
      </vt:variant>
      <vt:variant>
        <vt:i4>393</vt:i4>
      </vt:variant>
      <vt:variant>
        <vt:i4>0</vt:i4>
      </vt:variant>
      <vt:variant>
        <vt:i4>5</vt:i4>
      </vt:variant>
      <vt:variant>
        <vt:lpwstr/>
      </vt:variant>
      <vt:variant>
        <vt:lpwstr>storage</vt:lpwstr>
      </vt:variant>
      <vt:variant>
        <vt:i4>8126530</vt:i4>
      </vt:variant>
      <vt:variant>
        <vt:i4>390</vt:i4>
      </vt:variant>
      <vt:variant>
        <vt:i4>0</vt:i4>
      </vt:variant>
      <vt:variant>
        <vt:i4>5</vt:i4>
      </vt:variant>
      <vt:variant>
        <vt:lpwstr/>
      </vt:variant>
      <vt:variant>
        <vt:lpwstr>Gatekeeper_protocol</vt:lpwstr>
      </vt:variant>
      <vt:variant>
        <vt:i4>6815849</vt:i4>
      </vt:variant>
      <vt:variant>
        <vt:i4>387</vt:i4>
      </vt:variant>
      <vt:variant>
        <vt:i4>0</vt:i4>
      </vt:variant>
      <vt:variant>
        <vt:i4>5</vt:i4>
      </vt:variant>
      <vt:variant>
        <vt:lpwstr/>
      </vt:variant>
      <vt:variant>
        <vt:lpwstr>Incoming_materials_requirements</vt:lpwstr>
      </vt:variant>
      <vt:variant>
        <vt:i4>1507414</vt:i4>
      </vt:variant>
      <vt:variant>
        <vt:i4>384</vt:i4>
      </vt:variant>
      <vt:variant>
        <vt:i4>0</vt:i4>
      </vt:variant>
      <vt:variant>
        <vt:i4>5</vt:i4>
      </vt:variant>
      <vt:variant>
        <vt:lpwstr>http://ec.europa.eu/food/food/animalnutrition/feedhygiene/guide_goodpractice_en.htm</vt:lpwstr>
      </vt:variant>
      <vt:variant>
        <vt:lpwstr/>
      </vt:variant>
      <vt:variant>
        <vt:i4>7340120</vt:i4>
      </vt:variant>
      <vt:variant>
        <vt:i4>381</vt:i4>
      </vt:variant>
      <vt:variant>
        <vt:i4>0</vt:i4>
      </vt:variant>
      <vt:variant>
        <vt:i4>5</vt:i4>
      </vt:variant>
      <vt:variant>
        <vt:lpwstr/>
      </vt:variant>
      <vt:variant>
        <vt:lpwstr>Control_non_conforming_product</vt:lpwstr>
      </vt:variant>
      <vt:variant>
        <vt:i4>3866676</vt:i4>
      </vt:variant>
      <vt:variant>
        <vt:i4>378</vt:i4>
      </vt:variant>
      <vt:variant>
        <vt:i4>0</vt:i4>
      </vt:variant>
      <vt:variant>
        <vt:i4>5</vt:i4>
      </vt:variant>
      <vt:variant>
        <vt:lpwstr/>
      </vt:variant>
      <vt:variant>
        <vt:lpwstr>INspection_sampling_analysis</vt:lpwstr>
      </vt:variant>
      <vt:variant>
        <vt:i4>3866676</vt:i4>
      </vt:variant>
      <vt:variant>
        <vt:i4>375</vt:i4>
      </vt:variant>
      <vt:variant>
        <vt:i4>0</vt:i4>
      </vt:variant>
      <vt:variant>
        <vt:i4>5</vt:i4>
      </vt:variant>
      <vt:variant>
        <vt:lpwstr/>
      </vt:variant>
      <vt:variant>
        <vt:lpwstr>INspection_sampling_analysis</vt:lpwstr>
      </vt:variant>
      <vt:variant>
        <vt:i4>3997726</vt:i4>
      </vt:variant>
      <vt:variant>
        <vt:i4>372</vt:i4>
      </vt:variant>
      <vt:variant>
        <vt:i4>0</vt:i4>
      </vt:variant>
      <vt:variant>
        <vt:i4>5</vt:i4>
      </vt:variant>
      <vt:variant>
        <vt:lpwstr/>
      </vt:variant>
      <vt:variant>
        <vt:lpwstr>HACCP_system</vt:lpwstr>
      </vt:variant>
      <vt:variant>
        <vt:i4>3997726</vt:i4>
      </vt:variant>
      <vt:variant>
        <vt:i4>369</vt:i4>
      </vt:variant>
      <vt:variant>
        <vt:i4>0</vt:i4>
      </vt:variant>
      <vt:variant>
        <vt:i4>5</vt:i4>
      </vt:variant>
      <vt:variant>
        <vt:lpwstr/>
      </vt:variant>
      <vt:variant>
        <vt:lpwstr>HACCP_system</vt:lpwstr>
      </vt:variant>
      <vt:variant>
        <vt:i4>7667817</vt:i4>
      </vt:variant>
      <vt:variant>
        <vt:i4>366</vt:i4>
      </vt:variant>
      <vt:variant>
        <vt:i4>0</vt:i4>
      </vt:variant>
      <vt:variant>
        <vt:i4>5</vt:i4>
      </vt:variant>
      <vt:variant>
        <vt:lpwstr/>
      </vt:variant>
      <vt:variant>
        <vt:lpwstr>Incoming_materia_specification</vt:lpwstr>
      </vt:variant>
      <vt:variant>
        <vt:i4>5374057</vt:i4>
      </vt:variant>
      <vt:variant>
        <vt:i4>363</vt:i4>
      </vt:variant>
      <vt:variant>
        <vt:i4>0</vt:i4>
      </vt:variant>
      <vt:variant>
        <vt:i4>5</vt:i4>
      </vt:variant>
      <vt:variant>
        <vt:lpwstr/>
      </vt:variant>
      <vt:variant>
        <vt:lpwstr>REFERENCE_DOCUMENTS</vt:lpwstr>
      </vt:variant>
      <vt:variant>
        <vt:i4>1507414</vt:i4>
      </vt:variant>
      <vt:variant>
        <vt:i4>360</vt:i4>
      </vt:variant>
      <vt:variant>
        <vt:i4>0</vt:i4>
      </vt:variant>
      <vt:variant>
        <vt:i4>5</vt:i4>
      </vt:variant>
      <vt:variant>
        <vt:lpwstr>http://ec.europa.eu/food/food/animalnutrition/feedhygiene/guide_goodpractice_en.htm</vt:lpwstr>
      </vt:variant>
      <vt:variant>
        <vt:lpwstr/>
      </vt:variant>
      <vt:variant>
        <vt:i4>917534</vt:i4>
      </vt:variant>
      <vt:variant>
        <vt:i4>357</vt:i4>
      </vt:variant>
      <vt:variant>
        <vt:i4>0</vt:i4>
      </vt:variant>
      <vt:variant>
        <vt:i4>5</vt:i4>
      </vt:variant>
      <vt:variant>
        <vt:lpwstr>http://www.efisc.eu/</vt:lpwstr>
      </vt:variant>
      <vt:variant>
        <vt:lpwstr/>
      </vt:variant>
      <vt:variant>
        <vt:i4>4784216</vt:i4>
      </vt:variant>
      <vt:variant>
        <vt:i4>354</vt:i4>
      </vt:variant>
      <vt:variant>
        <vt:i4>0</vt:i4>
      </vt:variant>
      <vt:variant>
        <vt:i4>5</vt:i4>
      </vt:variant>
      <vt:variant>
        <vt:lpwstr/>
      </vt:variant>
      <vt:variant>
        <vt:lpwstr>LIST_OF_ACRONYMS_AND_ABBREVIATIONS</vt:lpwstr>
      </vt:variant>
      <vt:variant>
        <vt:i4>3604505</vt:i4>
      </vt:variant>
      <vt:variant>
        <vt:i4>348</vt:i4>
      </vt:variant>
      <vt:variant>
        <vt:i4>0</vt:i4>
      </vt:variant>
      <vt:variant>
        <vt:i4>5</vt:i4>
      </vt:variant>
      <vt:variant>
        <vt:lpwstr/>
      </vt:variant>
      <vt:variant>
        <vt:lpwstr>Stakeholder_consultation</vt:lpwstr>
      </vt:variant>
      <vt:variant>
        <vt:i4>7929970</vt:i4>
      </vt:variant>
      <vt:variant>
        <vt:i4>345</vt:i4>
      </vt:variant>
      <vt:variant>
        <vt:i4>0</vt:i4>
      </vt:variant>
      <vt:variant>
        <vt:i4>5</vt:i4>
      </vt:variant>
      <vt:variant>
        <vt:lpwstr/>
      </vt:variant>
      <vt:variant>
        <vt:lpwstr>SECTOR_REFERENCE_DOCUMENTS</vt:lpwstr>
      </vt:variant>
      <vt:variant>
        <vt:i4>5374057</vt:i4>
      </vt:variant>
      <vt:variant>
        <vt:i4>339</vt:i4>
      </vt:variant>
      <vt:variant>
        <vt:i4>0</vt:i4>
      </vt:variant>
      <vt:variant>
        <vt:i4>5</vt:i4>
      </vt:variant>
      <vt:variant>
        <vt:lpwstr/>
      </vt:variant>
      <vt:variant>
        <vt:lpwstr>REFERENCE_DOCUMENTS</vt:lpwstr>
      </vt:variant>
      <vt:variant>
        <vt:i4>6160481</vt:i4>
      </vt:variant>
      <vt:variant>
        <vt:i4>333</vt:i4>
      </vt:variant>
      <vt:variant>
        <vt:i4>0</vt:i4>
      </vt:variant>
      <vt:variant>
        <vt:i4>5</vt:i4>
      </vt:variant>
      <vt:variant>
        <vt:lpwstr/>
      </vt:variant>
      <vt:variant>
        <vt:lpwstr>HACCP_verification</vt:lpwstr>
      </vt:variant>
      <vt:variant>
        <vt:i4>3342366</vt:i4>
      </vt:variant>
      <vt:variant>
        <vt:i4>330</vt:i4>
      </vt:variant>
      <vt:variant>
        <vt:i4>0</vt:i4>
      </vt:variant>
      <vt:variant>
        <vt:i4>5</vt:i4>
      </vt:variant>
      <vt:variant>
        <vt:lpwstr/>
      </vt:variant>
      <vt:variant>
        <vt:lpwstr>HACCP_validation</vt:lpwstr>
      </vt:variant>
      <vt:variant>
        <vt:i4>2359316</vt:i4>
      </vt:variant>
      <vt:variant>
        <vt:i4>327</vt:i4>
      </vt:variant>
      <vt:variant>
        <vt:i4>0</vt:i4>
      </vt:variant>
      <vt:variant>
        <vt:i4>5</vt:i4>
      </vt:variant>
      <vt:variant>
        <vt:lpwstr/>
      </vt:variant>
      <vt:variant>
        <vt:lpwstr>HACCP_correction</vt:lpwstr>
      </vt:variant>
      <vt:variant>
        <vt:i4>2162726</vt:i4>
      </vt:variant>
      <vt:variant>
        <vt:i4>324</vt:i4>
      </vt:variant>
      <vt:variant>
        <vt:i4>0</vt:i4>
      </vt:variant>
      <vt:variant>
        <vt:i4>5</vt:i4>
      </vt:variant>
      <vt:variant>
        <vt:lpwstr/>
      </vt:variant>
      <vt:variant>
        <vt:lpwstr>HACCP_critical_limits</vt:lpwstr>
      </vt:variant>
      <vt:variant>
        <vt:i4>7929963</vt:i4>
      </vt:variant>
      <vt:variant>
        <vt:i4>321</vt:i4>
      </vt:variant>
      <vt:variant>
        <vt:i4>0</vt:i4>
      </vt:variant>
      <vt:variant>
        <vt:i4>5</vt:i4>
      </vt:variant>
      <vt:variant>
        <vt:lpwstr/>
      </vt:variant>
      <vt:variant>
        <vt:lpwstr>HACCP_CCP_determination</vt:lpwstr>
      </vt:variant>
      <vt:variant>
        <vt:i4>2818072</vt:i4>
      </vt:variant>
      <vt:variant>
        <vt:i4>318</vt:i4>
      </vt:variant>
      <vt:variant>
        <vt:i4>0</vt:i4>
      </vt:variant>
      <vt:variant>
        <vt:i4>5</vt:i4>
      </vt:variant>
      <vt:variant>
        <vt:lpwstr/>
      </vt:variant>
      <vt:variant>
        <vt:lpwstr>HACCP_Riskassessment</vt:lpwstr>
      </vt:variant>
      <vt:variant>
        <vt:i4>7602254</vt:i4>
      </vt:variant>
      <vt:variant>
        <vt:i4>315</vt:i4>
      </vt:variant>
      <vt:variant>
        <vt:i4>0</vt:i4>
      </vt:variant>
      <vt:variant>
        <vt:i4>5</vt:i4>
      </vt:variant>
      <vt:variant>
        <vt:lpwstr/>
      </vt:variant>
      <vt:variant>
        <vt:lpwstr>Hazard_analysis</vt:lpwstr>
      </vt:variant>
      <vt:variant>
        <vt:i4>1507335</vt:i4>
      </vt:variant>
      <vt:variant>
        <vt:i4>312</vt:i4>
      </vt:variant>
      <vt:variant>
        <vt:i4>0</vt:i4>
      </vt:variant>
      <vt:variant>
        <vt:i4>5</vt:i4>
      </vt:variant>
      <vt:variant>
        <vt:lpwstr/>
      </vt:variant>
      <vt:variant>
        <vt:lpwstr>HACCP_Process_information</vt:lpwstr>
      </vt:variant>
      <vt:variant>
        <vt:i4>7667817</vt:i4>
      </vt:variant>
      <vt:variant>
        <vt:i4>309</vt:i4>
      </vt:variant>
      <vt:variant>
        <vt:i4>0</vt:i4>
      </vt:variant>
      <vt:variant>
        <vt:i4>5</vt:i4>
      </vt:variant>
      <vt:variant>
        <vt:lpwstr/>
      </vt:variant>
      <vt:variant>
        <vt:lpwstr>Incoming_materia_specification</vt:lpwstr>
      </vt:variant>
      <vt:variant>
        <vt:i4>3997744</vt:i4>
      </vt:variant>
      <vt:variant>
        <vt:i4>306</vt:i4>
      </vt:variant>
      <vt:variant>
        <vt:i4>0</vt:i4>
      </vt:variant>
      <vt:variant>
        <vt:i4>5</vt:i4>
      </vt:variant>
      <vt:variant>
        <vt:lpwstr/>
      </vt:variant>
      <vt:variant>
        <vt:lpwstr>HACCP_team_leader</vt:lpwstr>
      </vt:variant>
      <vt:variant>
        <vt:i4>7405682</vt:i4>
      </vt:variant>
      <vt:variant>
        <vt:i4>303</vt:i4>
      </vt:variant>
      <vt:variant>
        <vt:i4>0</vt:i4>
      </vt:variant>
      <vt:variant>
        <vt:i4>5</vt:i4>
      </vt:variant>
      <vt:variant>
        <vt:lpwstr/>
      </vt:variant>
      <vt:variant>
        <vt:lpwstr>HACCP_general_requirements</vt:lpwstr>
      </vt:variant>
      <vt:variant>
        <vt:i4>8323184</vt:i4>
      </vt:variant>
      <vt:variant>
        <vt:i4>300</vt:i4>
      </vt:variant>
      <vt:variant>
        <vt:i4>0</vt:i4>
      </vt:variant>
      <vt:variant>
        <vt:i4>5</vt:i4>
      </vt:variant>
      <vt:variant>
        <vt:lpwstr/>
      </vt:variant>
      <vt:variant>
        <vt:lpwstr>HACCP_general_introduction</vt:lpwstr>
      </vt:variant>
      <vt:variant>
        <vt:i4>3997726</vt:i4>
      </vt:variant>
      <vt:variant>
        <vt:i4>297</vt:i4>
      </vt:variant>
      <vt:variant>
        <vt:i4>0</vt:i4>
      </vt:variant>
      <vt:variant>
        <vt:i4>5</vt:i4>
      </vt:variant>
      <vt:variant>
        <vt:lpwstr/>
      </vt:variant>
      <vt:variant>
        <vt:lpwstr>HACCP_system</vt:lpwstr>
      </vt:variant>
      <vt:variant>
        <vt:i4>7405636</vt:i4>
      </vt:variant>
      <vt:variant>
        <vt:i4>291</vt:i4>
      </vt:variant>
      <vt:variant>
        <vt:i4>0</vt:i4>
      </vt:variant>
      <vt:variant>
        <vt:i4>5</vt:i4>
      </vt:variant>
      <vt:variant>
        <vt:lpwstr/>
      </vt:variant>
      <vt:variant>
        <vt:lpwstr>Prerequisite_programmes</vt:lpwstr>
      </vt:variant>
      <vt:variant>
        <vt:i4>7405636</vt:i4>
      </vt:variant>
      <vt:variant>
        <vt:i4>288</vt:i4>
      </vt:variant>
      <vt:variant>
        <vt:i4>0</vt:i4>
      </vt:variant>
      <vt:variant>
        <vt:i4>5</vt:i4>
      </vt:variant>
      <vt:variant>
        <vt:lpwstr/>
      </vt:variant>
      <vt:variant>
        <vt:lpwstr>Prerequisite_programmes</vt:lpwstr>
      </vt:variant>
      <vt:variant>
        <vt:i4>7405636</vt:i4>
      </vt:variant>
      <vt:variant>
        <vt:i4>285</vt:i4>
      </vt:variant>
      <vt:variant>
        <vt:i4>0</vt:i4>
      </vt:variant>
      <vt:variant>
        <vt:i4>5</vt:i4>
      </vt:variant>
      <vt:variant>
        <vt:lpwstr/>
      </vt:variant>
      <vt:variant>
        <vt:lpwstr>Prerequisite_programmes</vt:lpwstr>
      </vt:variant>
      <vt:variant>
        <vt:i4>7405636</vt:i4>
      </vt:variant>
      <vt:variant>
        <vt:i4>282</vt:i4>
      </vt:variant>
      <vt:variant>
        <vt:i4>0</vt:i4>
      </vt:variant>
      <vt:variant>
        <vt:i4>5</vt:i4>
      </vt:variant>
      <vt:variant>
        <vt:lpwstr/>
      </vt:variant>
      <vt:variant>
        <vt:lpwstr>Prerequisite_programmes</vt:lpwstr>
      </vt:variant>
      <vt:variant>
        <vt:i4>7405636</vt:i4>
      </vt:variant>
      <vt:variant>
        <vt:i4>279</vt:i4>
      </vt:variant>
      <vt:variant>
        <vt:i4>0</vt:i4>
      </vt:variant>
      <vt:variant>
        <vt:i4>5</vt:i4>
      </vt:variant>
      <vt:variant>
        <vt:lpwstr/>
      </vt:variant>
      <vt:variant>
        <vt:lpwstr>Prerequisite_programmes</vt:lpwstr>
      </vt:variant>
      <vt:variant>
        <vt:i4>7405636</vt:i4>
      </vt:variant>
      <vt:variant>
        <vt:i4>276</vt:i4>
      </vt:variant>
      <vt:variant>
        <vt:i4>0</vt:i4>
      </vt:variant>
      <vt:variant>
        <vt:i4>5</vt:i4>
      </vt:variant>
      <vt:variant>
        <vt:lpwstr/>
      </vt:variant>
      <vt:variant>
        <vt:lpwstr>Prerequisite_programmes</vt:lpwstr>
      </vt:variant>
      <vt:variant>
        <vt:i4>7405636</vt:i4>
      </vt:variant>
      <vt:variant>
        <vt:i4>273</vt:i4>
      </vt:variant>
      <vt:variant>
        <vt:i4>0</vt:i4>
      </vt:variant>
      <vt:variant>
        <vt:i4>5</vt:i4>
      </vt:variant>
      <vt:variant>
        <vt:lpwstr/>
      </vt:variant>
      <vt:variant>
        <vt:lpwstr>Prerequisite_programmes</vt:lpwstr>
      </vt:variant>
      <vt:variant>
        <vt:i4>7405636</vt:i4>
      </vt:variant>
      <vt:variant>
        <vt:i4>270</vt:i4>
      </vt:variant>
      <vt:variant>
        <vt:i4>0</vt:i4>
      </vt:variant>
      <vt:variant>
        <vt:i4>5</vt:i4>
      </vt:variant>
      <vt:variant>
        <vt:lpwstr/>
      </vt:variant>
      <vt:variant>
        <vt:lpwstr>Prerequisite_programmes</vt:lpwstr>
      </vt:variant>
      <vt:variant>
        <vt:i4>7405636</vt:i4>
      </vt:variant>
      <vt:variant>
        <vt:i4>267</vt:i4>
      </vt:variant>
      <vt:variant>
        <vt:i4>0</vt:i4>
      </vt:variant>
      <vt:variant>
        <vt:i4>5</vt:i4>
      </vt:variant>
      <vt:variant>
        <vt:lpwstr/>
      </vt:variant>
      <vt:variant>
        <vt:lpwstr>Prerequisite_programmes</vt:lpwstr>
      </vt:variant>
      <vt:variant>
        <vt:i4>7405636</vt:i4>
      </vt:variant>
      <vt:variant>
        <vt:i4>264</vt:i4>
      </vt:variant>
      <vt:variant>
        <vt:i4>0</vt:i4>
      </vt:variant>
      <vt:variant>
        <vt:i4>5</vt:i4>
      </vt:variant>
      <vt:variant>
        <vt:lpwstr/>
      </vt:variant>
      <vt:variant>
        <vt:lpwstr>Prerequisite_programmes</vt:lpwstr>
      </vt:variant>
      <vt:variant>
        <vt:i4>7405636</vt:i4>
      </vt:variant>
      <vt:variant>
        <vt:i4>261</vt:i4>
      </vt:variant>
      <vt:variant>
        <vt:i4>0</vt:i4>
      </vt:variant>
      <vt:variant>
        <vt:i4>5</vt:i4>
      </vt:variant>
      <vt:variant>
        <vt:lpwstr/>
      </vt:variant>
      <vt:variant>
        <vt:lpwstr>Prerequisite_programmes</vt:lpwstr>
      </vt:variant>
      <vt:variant>
        <vt:i4>7405636</vt:i4>
      </vt:variant>
      <vt:variant>
        <vt:i4>258</vt:i4>
      </vt:variant>
      <vt:variant>
        <vt:i4>0</vt:i4>
      </vt:variant>
      <vt:variant>
        <vt:i4>5</vt:i4>
      </vt:variant>
      <vt:variant>
        <vt:lpwstr/>
      </vt:variant>
      <vt:variant>
        <vt:lpwstr>Prerequisite_programmes</vt:lpwstr>
      </vt:variant>
      <vt:variant>
        <vt:i4>7405636</vt:i4>
      </vt:variant>
      <vt:variant>
        <vt:i4>255</vt:i4>
      </vt:variant>
      <vt:variant>
        <vt:i4>0</vt:i4>
      </vt:variant>
      <vt:variant>
        <vt:i4>5</vt:i4>
      </vt:variant>
      <vt:variant>
        <vt:lpwstr/>
      </vt:variant>
      <vt:variant>
        <vt:lpwstr>Prerequisite_programmes</vt:lpwstr>
      </vt:variant>
      <vt:variant>
        <vt:i4>7405636</vt:i4>
      </vt:variant>
      <vt:variant>
        <vt:i4>252</vt:i4>
      </vt:variant>
      <vt:variant>
        <vt:i4>0</vt:i4>
      </vt:variant>
      <vt:variant>
        <vt:i4>5</vt:i4>
      </vt:variant>
      <vt:variant>
        <vt:lpwstr/>
      </vt:variant>
      <vt:variant>
        <vt:lpwstr>Prerequisite_programmes</vt:lpwstr>
      </vt:variant>
      <vt:variant>
        <vt:i4>7405636</vt:i4>
      </vt:variant>
      <vt:variant>
        <vt:i4>249</vt:i4>
      </vt:variant>
      <vt:variant>
        <vt:i4>0</vt:i4>
      </vt:variant>
      <vt:variant>
        <vt:i4>5</vt:i4>
      </vt:variant>
      <vt:variant>
        <vt:lpwstr/>
      </vt:variant>
      <vt:variant>
        <vt:lpwstr>Prerequisite_programmes</vt:lpwstr>
      </vt:variant>
      <vt:variant>
        <vt:i4>7405636</vt:i4>
      </vt:variant>
      <vt:variant>
        <vt:i4>246</vt:i4>
      </vt:variant>
      <vt:variant>
        <vt:i4>0</vt:i4>
      </vt:variant>
      <vt:variant>
        <vt:i4>5</vt:i4>
      </vt:variant>
      <vt:variant>
        <vt:lpwstr/>
      </vt:variant>
      <vt:variant>
        <vt:lpwstr>Prerequisite_programmes</vt:lpwstr>
      </vt:variant>
      <vt:variant>
        <vt:i4>7405636</vt:i4>
      </vt:variant>
      <vt:variant>
        <vt:i4>243</vt:i4>
      </vt:variant>
      <vt:variant>
        <vt:i4>0</vt:i4>
      </vt:variant>
      <vt:variant>
        <vt:i4>5</vt:i4>
      </vt:variant>
      <vt:variant>
        <vt:lpwstr/>
      </vt:variant>
      <vt:variant>
        <vt:lpwstr>Prerequisite_programmes</vt:lpwstr>
      </vt:variant>
      <vt:variant>
        <vt:i4>7405636</vt:i4>
      </vt:variant>
      <vt:variant>
        <vt:i4>240</vt:i4>
      </vt:variant>
      <vt:variant>
        <vt:i4>0</vt:i4>
      </vt:variant>
      <vt:variant>
        <vt:i4>5</vt:i4>
      </vt:variant>
      <vt:variant>
        <vt:lpwstr/>
      </vt:variant>
      <vt:variant>
        <vt:lpwstr>Prerequisite_programmes</vt:lpwstr>
      </vt:variant>
      <vt:variant>
        <vt:i4>7405636</vt:i4>
      </vt:variant>
      <vt:variant>
        <vt:i4>237</vt:i4>
      </vt:variant>
      <vt:variant>
        <vt:i4>0</vt:i4>
      </vt:variant>
      <vt:variant>
        <vt:i4>5</vt:i4>
      </vt:variant>
      <vt:variant>
        <vt:lpwstr/>
      </vt:variant>
      <vt:variant>
        <vt:lpwstr>Prerequisite_programmes</vt:lpwstr>
      </vt:variant>
      <vt:variant>
        <vt:i4>7405636</vt:i4>
      </vt:variant>
      <vt:variant>
        <vt:i4>234</vt:i4>
      </vt:variant>
      <vt:variant>
        <vt:i4>0</vt:i4>
      </vt:variant>
      <vt:variant>
        <vt:i4>5</vt:i4>
      </vt:variant>
      <vt:variant>
        <vt:lpwstr/>
      </vt:variant>
      <vt:variant>
        <vt:lpwstr>Prerequisite_programmes</vt:lpwstr>
      </vt:variant>
      <vt:variant>
        <vt:i4>65582</vt:i4>
      </vt:variant>
      <vt:variant>
        <vt:i4>228</vt:i4>
      </vt:variant>
      <vt:variant>
        <vt:i4>0</vt:i4>
      </vt:variant>
      <vt:variant>
        <vt:i4>5</vt:i4>
      </vt:variant>
      <vt:variant>
        <vt:lpwstr/>
      </vt:variant>
      <vt:variant>
        <vt:lpwstr>Customer_relationship</vt:lpwstr>
      </vt:variant>
      <vt:variant>
        <vt:i4>65598</vt:i4>
      </vt:variant>
      <vt:variant>
        <vt:i4>225</vt:i4>
      </vt:variant>
      <vt:variant>
        <vt:i4>0</vt:i4>
      </vt:variant>
      <vt:variant>
        <vt:i4>5</vt:i4>
      </vt:variant>
      <vt:variant>
        <vt:lpwstr/>
      </vt:variant>
      <vt:variant>
        <vt:lpwstr>Supplier_relationship</vt:lpwstr>
      </vt:variant>
      <vt:variant>
        <vt:i4>4522085</vt:i4>
      </vt:variant>
      <vt:variant>
        <vt:i4>222</vt:i4>
      </vt:variant>
      <vt:variant>
        <vt:i4>0</vt:i4>
      </vt:variant>
      <vt:variant>
        <vt:i4>5</vt:i4>
      </vt:variant>
      <vt:variant>
        <vt:lpwstr/>
      </vt:variant>
      <vt:variant>
        <vt:lpwstr>Supplier_and_customer_relationship</vt:lpwstr>
      </vt:variant>
      <vt:variant>
        <vt:i4>7864397</vt:i4>
      </vt:variant>
      <vt:variant>
        <vt:i4>216</vt:i4>
      </vt:variant>
      <vt:variant>
        <vt:i4>0</vt:i4>
      </vt:variant>
      <vt:variant>
        <vt:i4>5</vt:i4>
      </vt:variant>
      <vt:variant>
        <vt:lpwstr/>
      </vt:variant>
      <vt:variant>
        <vt:lpwstr>Internal_audits</vt:lpwstr>
      </vt:variant>
      <vt:variant>
        <vt:i4>1376316</vt:i4>
      </vt:variant>
      <vt:variant>
        <vt:i4>213</vt:i4>
      </vt:variant>
      <vt:variant>
        <vt:i4>0</vt:i4>
      </vt:variant>
      <vt:variant>
        <vt:i4>5</vt:i4>
      </vt:variant>
      <vt:variant>
        <vt:lpwstr/>
      </vt:variant>
      <vt:variant>
        <vt:lpwstr>Crisis_management</vt:lpwstr>
      </vt:variant>
      <vt:variant>
        <vt:i4>7340120</vt:i4>
      </vt:variant>
      <vt:variant>
        <vt:i4>210</vt:i4>
      </vt:variant>
      <vt:variant>
        <vt:i4>0</vt:i4>
      </vt:variant>
      <vt:variant>
        <vt:i4>5</vt:i4>
      </vt:variant>
      <vt:variant>
        <vt:lpwstr/>
      </vt:variant>
      <vt:variant>
        <vt:lpwstr>Control_non_conforming_product</vt:lpwstr>
      </vt:variant>
      <vt:variant>
        <vt:i4>7929978</vt:i4>
      </vt:variant>
      <vt:variant>
        <vt:i4>207</vt:i4>
      </vt:variant>
      <vt:variant>
        <vt:i4>0</vt:i4>
      </vt:variant>
      <vt:variant>
        <vt:i4>5</vt:i4>
      </vt:variant>
      <vt:variant>
        <vt:lpwstr/>
      </vt:variant>
      <vt:variant>
        <vt:lpwstr>Laboratory</vt:lpwstr>
      </vt:variant>
      <vt:variant>
        <vt:i4>5767281</vt:i4>
      </vt:variant>
      <vt:variant>
        <vt:i4>204</vt:i4>
      </vt:variant>
      <vt:variant>
        <vt:i4>0</vt:i4>
      </vt:variant>
      <vt:variant>
        <vt:i4>5</vt:i4>
      </vt:variant>
      <vt:variant>
        <vt:lpwstr/>
      </vt:variant>
      <vt:variant>
        <vt:lpwstr>Frequency_analysis</vt:lpwstr>
      </vt:variant>
      <vt:variant>
        <vt:i4>2031644</vt:i4>
      </vt:variant>
      <vt:variant>
        <vt:i4>201</vt:i4>
      </vt:variant>
      <vt:variant>
        <vt:i4>0</vt:i4>
      </vt:variant>
      <vt:variant>
        <vt:i4>5</vt:i4>
      </vt:variant>
      <vt:variant>
        <vt:lpwstr/>
      </vt:variant>
      <vt:variant>
        <vt:lpwstr>Sampling</vt:lpwstr>
      </vt:variant>
      <vt:variant>
        <vt:i4>3866676</vt:i4>
      </vt:variant>
      <vt:variant>
        <vt:i4>198</vt:i4>
      </vt:variant>
      <vt:variant>
        <vt:i4>0</vt:i4>
      </vt:variant>
      <vt:variant>
        <vt:i4>5</vt:i4>
      </vt:variant>
      <vt:variant>
        <vt:lpwstr/>
      </vt:variant>
      <vt:variant>
        <vt:lpwstr>INspection_sampling_analysis</vt:lpwstr>
      </vt:variant>
      <vt:variant>
        <vt:i4>589834</vt:i4>
      </vt:variant>
      <vt:variant>
        <vt:i4>195</vt:i4>
      </vt:variant>
      <vt:variant>
        <vt:i4>0</vt:i4>
      </vt:variant>
      <vt:variant>
        <vt:i4>5</vt:i4>
      </vt:variant>
      <vt:variant>
        <vt:lpwstr/>
      </vt:variant>
      <vt:variant>
        <vt:lpwstr>Traceability</vt:lpwstr>
      </vt:variant>
      <vt:variant>
        <vt:i4>6094972</vt:i4>
      </vt:variant>
      <vt:variant>
        <vt:i4>192</vt:i4>
      </vt:variant>
      <vt:variant>
        <vt:i4>0</vt:i4>
      </vt:variant>
      <vt:variant>
        <vt:i4>5</vt:i4>
      </vt:variant>
      <vt:variant>
        <vt:lpwstr/>
      </vt:variant>
      <vt:variant>
        <vt:lpwstr>Documentation_requirements</vt:lpwstr>
      </vt:variant>
      <vt:variant>
        <vt:i4>2228264</vt:i4>
      </vt:variant>
      <vt:variant>
        <vt:i4>189</vt:i4>
      </vt:variant>
      <vt:variant>
        <vt:i4>0</vt:i4>
      </vt:variant>
      <vt:variant>
        <vt:i4>5</vt:i4>
      </vt:variant>
      <vt:variant>
        <vt:lpwstr/>
      </vt:variant>
      <vt:variant>
        <vt:lpwstr>Management_system_components</vt:lpwstr>
      </vt:variant>
      <vt:variant>
        <vt:i4>4587637</vt:i4>
      </vt:variant>
      <vt:variant>
        <vt:i4>183</vt:i4>
      </vt:variant>
      <vt:variant>
        <vt:i4>0</vt:i4>
      </vt:variant>
      <vt:variant>
        <vt:i4>5</vt:i4>
      </vt:variant>
      <vt:variant>
        <vt:lpwstr/>
      </vt:variant>
      <vt:variant>
        <vt:lpwstr>Product_development</vt:lpwstr>
      </vt:variant>
      <vt:variant>
        <vt:i4>3080241</vt:i4>
      </vt:variant>
      <vt:variant>
        <vt:i4>180</vt:i4>
      </vt:variant>
      <vt:variant>
        <vt:i4>0</vt:i4>
      </vt:variant>
      <vt:variant>
        <vt:i4>5</vt:i4>
      </vt:variant>
      <vt:variant>
        <vt:lpwstr/>
      </vt:variant>
      <vt:variant>
        <vt:lpwstr>Inspection_on_loading</vt:lpwstr>
      </vt:variant>
      <vt:variant>
        <vt:i4>7405680</vt:i4>
      </vt:variant>
      <vt:variant>
        <vt:i4>177</vt:i4>
      </vt:variant>
      <vt:variant>
        <vt:i4>0</vt:i4>
      </vt:variant>
      <vt:variant>
        <vt:i4>5</vt:i4>
      </vt:variant>
      <vt:variant>
        <vt:lpwstr/>
      </vt:variant>
      <vt:variant>
        <vt:lpwstr>Waterborne</vt:lpwstr>
      </vt:variant>
      <vt:variant>
        <vt:i4>4849774</vt:i4>
      </vt:variant>
      <vt:variant>
        <vt:i4>174</vt:i4>
      </vt:variant>
      <vt:variant>
        <vt:i4>0</vt:i4>
      </vt:variant>
      <vt:variant>
        <vt:i4>5</vt:i4>
      </vt:variant>
      <vt:variant>
        <vt:lpwstr/>
      </vt:variant>
      <vt:variant>
        <vt:lpwstr>Transport_road</vt:lpwstr>
      </vt:variant>
      <vt:variant>
        <vt:i4>2424876</vt:i4>
      </vt:variant>
      <vt:variant>
        <vt:i4>171</vt:i4>
      </vt:variant>
      <vt:variant>
        <vt:i4>0</vt:i4>
      </vt:variant>
      <vt:variant>
        <vt:i4>5</vt:i4>
      </vt:variant>
      <vt:variant>
        <vt:lpwstr/>
      </vt:variant>
      <vt:variant>
        <vt:lpwstr>Transport_bulk_feedmaterials</vt:lpwstr>
      </vt:variant>
      <vt:variant>
        <vt:i4>5570644</vt:i4>
      </vt:variant>
      <vt:variant>
        <vt:i4>168</vt:i4>
      </vt:variant>
      <vt:variant>
        <vt:i4>0</vt:i4>
      </vt:variant>
      <vt:variant>
        <vt:i4>5</vt:i4>
      </vt:variant>
      <vt:variant>
        <vt:lpwstr/>
      </vt:variant>
      <vt:variant>
        <vt:lpwstr>Transport_packed_feedmaterials</vt:lpwstr>
      </vt:variant>
      <vt:variant>
        <vt:i4>2097182</vt:i4>
      </vt:variant>
      <vt:variant>
        <vt:i4>165</vt:i4>
      </vt:variant>
      <vt:variant>
        <vt:i4>0</vt:i4>
      </vt:variant>
      <vt:variant>
        <vt:i4>5</vt:i4>
      </vt:variant>
      <vt:variant>
        <vt:lpwstr/>
      </vt:variant>
      <vt:variant>
        <vt:lpwstr>General_transport</vt:lpwstr>
      </vt:variant>
      <vt:variant>
        <vt:i4>1966089</vt:i4>
      </vt:variant>
      <vt:variant>
        <vt:i4>162</vt:i4>
      </vt:variant>
      <vt:variant>
        <vt:i4>0</vt:i4>
      </vt:variant>
      <vt:variant>
        <vt:i4>5</vt:i4>
      </vt:variant>
      <vt:variant>
        <vt:lpwstr/>
      </vt:variant>
      <vt:variant>
        <vt:lpwstr>Transport</vt:lpwstr>
      </vt:variant>
      <vt:variant>
        <vt:i4>6357117</vt:i4>
      </vt:variant>
      <vt:variant>
        <vt:i4>159</vt:i4>
      </vt:variant>
      <vt:variant>
        <vt:i4>0</vt:i4>
      </vt:variant>
      <vt:variant>
        <vt:i4>5</vt:i4>
      </vt:variant>
      <vt:variant>
        <vt:lpwstr/>
      </vt:variant>
      <vt:variant>
        <vt:lpwstr>storage</vt:lpwstr>
      </vt:variant>
      <vt:variant>
        <vt:i4>7733313</vt:i4>
      </vt:variant>
      <vt:variant>
        <vt:i4>156</vt:i4>
      </vt:variant>
      <vt:variant>
        <vt:i4>0</vt:i4>
      </vt:variant>
      <vt:variant>
        <vt:i4>5</vt:i4>
      </vt:variant>
      <vt:variant>
        <vt:lpwstr/>
      </vt:variant>
      <vt:variant>
        <vt:lpwstr>Finished_feedmaterials</vt:lpwstr>
      </vt:variant>
      <vt:variant>
        <vt:i4>524334</vt:i4>
      </vt:variant>
      <vt:variant>
        <vt:i4>153</vt:i4>
      </vt:variant>
      <vt:variant>
        <vt:i4>0</vt:i4>
      </vt:variant>
      <vt:variant>
        <vt:i4>5</vt:i4>
      </vt:variant>
      <vt:variant>
        <vt:lpwstr/>
      </vt:variant>
      <vt:variant>
        <vt:lpwstr>Production_feedmaterials</vt:lpwstr>
      </vt:variant>
      <vt:variant>
        <vt:i4>6357111</vt:i4>
      </vt:variant>
      <vt:variant>
        <vt:i4>150</vt:i4>
      </vt:variant>
      <vt:variant>
        <vt:i4>0</vt:i4>
      </vt:variant>
      <vt:variant>
        <vt:i4>5</vt:i4>
      </vt:variant>
      <vt:variant>
        <vt:lpwstr/>
      </vt:variant>
      <vt:variant>
        <vt:lpwstr>rework</vt:lpwstr>
      </vt:variant>
      <vt:variant>
        <vt:i4>196621</vt:i4>
      </vt:variant>
      <vt:variant>
        <vt:i4>147</vt:i4>
      </vt:variant>
      <vt:variant>
        <vt:i4>0</vt:i4>
      </vt:variant>
      <vt:variant>
        <vt:i4>5</vt:i4>
      </vt:variant>
      <vt:variant>
        <vt:lpwstr/>
      </vt:variant>
      <vt:variant>
        <vt:lpwstr>Contamination</vt:lpwstr>
      </vt:variant>
      <vt:variant>
        <vt:i4>6094962</vt:i4>
      </vt:variant>
      <vt:variant>
        <vt:i4>144</vt:i4>
      </vt:variant>
      <vt:variant>
        <vt:i4>0</vt:i4>
      </vt:variant>
      <vt:variant>
        <vt:i4>5</vt:i4>
      </vt:variant>
      <vt:variant>
        <vt:lpwstr/>
      </vt:variant>
      <vt:variant>
        <vt:lpwstr>cross_contamination</vt:lpwstr>
      </vt:variant>
      <vt:variant>
        <vt:i4>7733335</vt:i4>
      </vt:variant>
      <vt:variant>
        <vt:i4>141</vt:i4>
      </vt:variant>
      <vt:variant>
        <vt:i4>0</vt:i4>
      </vt:variant>
      <vt:variant>
        <vt:i4>5</vt:i4>
      </vt:variant>
      <vt:variant>
        <vt:lpwstr/>
      </vt:variant>
      <vt:variant>
        <vt:lpwstr>Incoming_materials</vt:lpwstr>
      </vt:variant>
      <vt:variant>
        <vt:i4>8126530</vt:i4>
      </vt:variant>
      <vt:variant>
        <vt:i4>138</vt:i4>
      </vt:variant>
      <vt:variant>
        <vt:i4>0</vt:i4>
      </vt:variant>
      <vt:variant>
        <vt:i4>5</vt:i4>
      </vt:variant>
      <vt:variant>
        <vt:lpwstr/>
      </vt:variant>
      <vt:variant>
        <vt:lpwstr>Gatekeeper_protocol</vt:lpwstr>
      </vt:variant>
      <vt:variant>
        <vt:i4>6881361</vt:i4>
      </vt:variant>
      <vt:variant>
        <vt:i4>135</vt:i4>
      </vt:variant>
      <vt:variant>
        <vt:i4>0</vt:i4>
      </vt:variant>
      <vt:variant>
        <vt:i4>5</vt:i4>
      </vt:variant>
      <vt:variant>
        <vt:lpwstr/>
      </vt:variant>
      <vt:variant>
        <vt:lpwstr>Processing_aids</vt:lpwstr>
      </vt:variant>
      <vt:variant>
        <vt:i4>7733335</vt:i4>
      </vt:variant>
      <vt:variant>
        <vt:i4>132</vt:i4>
      </vt:variant>
      <vt:variant>
        <vt:i4>0</vt:i4>
      </vt:variant>
      <vt:variant>
        <vt:i4>5</vt:i4>
      </vt:variant>
      <vt:variant>
        <vt:lpwstr/>
      </vt:variant>
      <vt:variant>
        <vt:lpwstr>Incoming_materials</vt:lpwstr>
      </vt:variant>
      <vt:variant>
        <vt:i4>3604510</vt:i4>
      </vt:variant>
      <vt:variant>
        <vt:i4>129</vt:i4>
      </vt:variant>
      <vt:variant>
        <vt:i4>0</vt:i4>
      </vt:variant>
      <vt:variant>
        <vt:i4>5</vt:i4>
      </vt:variant>
      <vt:variant>
        <vt:lpwstr/>
      </vt:variant>
      <vt:variant>
        <vt:lpwstr>Operational_rules</vt:lpwstr>
      </vt:variant>
      <vt:variant>
        <vt:i4>3604510</vt:i4>
      </vt:variant>
      <vt:variant>
        <vt:i4>126</vt:i4>
      </vt:variant>
      <vt:variant>
        <vt:i4>0</vt:i4>
      </vt:variant>
      <vt:variant>
        <vt:i4>5</vt:i4>
      </vt:variant>
      <vt:variant>
        <vt:lpwstr/>
      </vt:variant>
      <vt:variant>
        <vt:lpwstr>Operational_rules</vt:lpwstr>
      </vt:variant>
      <vt:variant>
        <vt:i4>4063262</vt:i4>
      </vt:variant>
      <vt:variant>
        <vt:i4>120</vt:i4>
      </vt:variant>
      <vt:variant>
        <vt:i4>0</vt:i4>
      </vt:variant>
      <vt:variant>
        <vt:i4>5</vt:i4>
      </vt:variant>
      <vt:variant>
        <vt:lpwstr/>
      </vt:variant>
      <vt:variant>
        <vt:lpwstr>Waste_control</vt:lpwstr>
      </vt:variant>
      <vt:variant>
        <vt:i4>131112</vt:i4>
      </vt:variant>
      <vt:variant>
        <vt:i4>117</vt:i4>
      </vt:variant>
      <vt:variant>
        <vt:i4>0</vt:i4>
      </vt:variant>
      <vt:variant>
        <vt:i4>5</vt:i4>
      </vt:variant>
      <vt:variant>
        <vt:lpwstr/>
      </vt:variant>
      <vt:variant>
        <vt:lpwstr>Pest_control</vt:lpwstr>
      </vt:variant>
      <vt:variant>
        <vt:i4>196614</vt:i4>
      </vt:variant>
      <vt:variant>
        <vt:i4>114</vt:i4>
      </vt:variant>
      <vt:variant>
        <vt:i4>0</vt:i4>
      </vt:variant>
      <vt:variant>
        <vt:i4>5</vt:i4>
      </vt:variant>
      <vt:variant>
        <vt:lpwstr/>
      </vt:variant>
      <vt:variant>
        <vt:lpwstr>Cleaning</vt:lpwstr>
      </vt:variant>
      <vt:variant>
        <vt:i4>6815856</vt:i4>
      </vt:variant>
      <vt:variant>
        <vt:i4>111</vt:i4>
      </vt:variant>
      <vt:variant>
        <vt:i4>0</vt:i4>
      </vt:variant>
      <vt:variant>
        <vt:i4>5</vt:i4>
      </vt:variant>
      <vt:variant>
        <vt:lpwstr/>
      </vt:variant>
      <vt:variant>
        <vt:lpwstr>Maintenance</vt:lpwstr>
      </vt:variant>
      <vt:variant>
        <vt:i4>4980856</vt:i4>
      </vt:variant>
      <vt:variant>
        <vt:i4>108</vt:i4>
      </vt:variant>
      <vt:variant>
        <vt:i4>0</vt:i4>
      </vt:variant>
      <vt:variant>
        <vt:i4>5</vt:i4>
      </vt:variant>
      <vt:variant>
        <vt:lpwstr/>
      </vt:variant>
      <vt:variant>
        <vt:lpwstr>Control_monitoring</vt:lpwstr>
      </vt:variant>
      <vt:variant>
        <vt:i4>1769477</vt:i4>
      </vt:variant>
      <vt:variant>
        <vt:i4>105</vt:i4>
      </vt:variant>
      <vt:variant>
        <vt:i4>0</vt:i4>
      </vt:variant>
      <vt:variant>
        <vt:i4>5</vt:i4>
      </vt:variant>
      <vt:variant>
        <vt:lpwstr/>
      </vt:variant>
      <vt:variant>
        <vt:lpwstr>Equipment</vt:lpwstr>
      </vt:variant>
      <vt:variant>
        <vt:i4>5963898</vt:i4>
      </vt:variant>
      <vt:variant>
        <vt:i4>102</vt:i4>
      </vt:variant>
      <vt:variant>
        <vt:i4>0</vt:i4>
      </vt:variant>
      <vt:variant>
        <vt:i4>5</vt:i4>
      </vt:variant>
      <vt:variant>
        <vt:lpwstr/>
      </vt:variant>
      <vt:variant>
        <vt:lpwstr>Requirement_loading</vt:lpwstr>
      </vt:variant>
      <vt:variant>
        <vt:i4>4522092</vt:i4>
      </vt:variant>
      <vt:variant>
        <vt:i4>99</vt:i4>
      </vt:variant>
      <vt:variant>
        <vt:i4>0</vt:i4>
      </vt:variant>
      <vt:variant>
        <vt:i4>5</vt:i4>
      </vt:variant>
      <vt:variant>
        <vt:lpwstr/>
      </vt:variant>
      <vt:variant>
        <vt:lpwstr>Basic_requirements</vt:lpwstr>
      </vt:variant>
      <vt:variant>
        <vt:i4>7209065</vt:i4>
      </vt:variant>
      <vt:variant>
        <vt:i4>96</vt:i4>
      </vt:variant>
      <vt:variant>
        <vt:i4>0</vt:i4>
      </vt:variant>
      <vt:variant>
        <vt:i4>5</vt:i4>
      </vt:variant>
      <vt:variant>
        <vt:lpwstr/>
      </vt:variant>
      <vt:variant>
        <vt:lpwstr>Infrastructure</vt:lpwstr>
      </vt:variant>
      <vt:variant>
        <vt:i4>1769517</vt:i4>
      </vt:variant>
      <vt:variant>
        <vt:i4>93</vt:i4>
      </vt:variant>
      <vt:variant>
        <vt:i4>0</vt:i4>
      </vt:variant>
      <vt:variant>
        <vt:i4>5</vt:i4>
      </vt:variant>
      <vt:variant>
        <vt:lpwstr/>
      </vt:variant>
      <vt:variant>
        <vt:lpwstr>Personal_hygiene</vt:lpwstr>
      </vt:variant>
      <vt:variant>
        <vt:i4>8126573</vt:i4>
      </vt:variant>
      <vt:variant>
        <vt:i4>90</vt:i4>
      </vt:variant>
      <vt:variant>
        <vt:i4>0</vt:i4>
      </vt:variant>
      <vt:variant>
        <vt:i4>5</vt:i4>
      </vt:variant>
      <vt:variant>
        <vt:lpwstr/>
      </vt:variant>
      <vt:variant>
        <vt:lpwstr>Competency</vt:lpwstr>
      </vt:variant>
      <vt:variant>
        <vt:i4>393258</vt:i4>
      </vt:variant>
      <vt:variant>
        <vt:i4>87</vt:i4>
      </vt:variant>
      <vt:variant>
        <vt:i4>0</vt:i4>
      </vt:variant>
      <vt:variant>
        <vt:i4>5</vt:i4>
      </vt:variant>
      <vt:variant>
        <vt:lpwstr/>
      </vt:variant>
      <vt:variant>
        <vt:lpwstr>Organisational_chart</vt:lpwstr>
      </vt:variant>
      <vt:variant>
        <vt:i4>5636220</vt:i4>
      </vt:variant>
      <vt:variant>
        <vt:i4>84</vt:i4>
      </vt:variant>
      <vt:variant>
        <vt:i4>0</vt:i4>
      </vt:variant>
      <vt:variant>
        <vt:i4>5</vt:i4>
      </vt:variant>
      <vt:variant>
        <vt:lpwstr/>
      </vt:variant>
      <vt:variant>
        <vt:lpwstr>Human_Resources</vt:lpwstr>
      </vt:variant>
      <vt:variant>
        <vt:i4>7995464</vt:i4>
      </vt:variant>
      <vt:variant>
        <vt:i4>81</vt:i4>
      </vt:variant>
      <vt:variant>
        <vt:i4>0</vt:i4>
      </vt:variant>
      <vt:variant>
        <vt:i4>5</vt:i4>
      </vt:variant>
      <vt:variant>
        <vt:lpwstr/>
      </vt:variant>
      <vt:variant>
        <vt:lpwstr>Resource_Management</vt:lpwstr>
      </vt:variant>
      <vt:variant>
        <vt:i4>7995464</vt:i4>
      </vt:variant>
      <vt:variant>
        <vt:i4>78</vt:i4>
      </vt:variant>
      <vt:variant>
        <vt:i4>0</vt:i4>
      </vt:variant>
      <vt:variant>
        <vt:i4>5</vt:i4>
      </vt:variant>
      <vt:variant>
        <vt:lpwstr/>
      </vt:variant>
      <vt:variant>
        <vt:lpwstr>Resource_Management</vt:lpwstr>
      </vt:variant>
      <vt:variant>
        <vt:i4>1376308</vt:i4>
      </vt:variant>
      <vt:variant>
        <vt:i4>72</vt:i4>
      </vt:variant>
      <vt:variant>
        <vt:i4>0</vt:i4>
      </vt:variant>
      <vt:variant>
        <vt:i4>5</vt:i4>
      </vt:variant>
      <vt:variant>
        <vt:lpwstr/>
      </vt:variant>
      <vt:variant>
        <vt:lpwstr>Management_review</vt:lpwstr>
      </vt:variant>
      <vt:variant>
        <vt:i4>6291553</vt:i4>
      </vt:variant>
      <vt:variant>
        <vt:i4>69</vt:i4>
      </vt:variant>
      <vt:variant>
        <vt:i4>0</vt:i4>
      </vt:variant>
      <vt:variant>
        <vt:i4>5</vt:i4>
      </vt:variant>
      <vt:variant>
        <vt:lpwstr/>
      </vt:variant>
      <vt:variant>
        <vt:lpwstr>HACCP_teamleade_responsibility</vt:lpwstr>
      </vt:variant>
      <vt:variant>
        <vt:i4>1048619</vt:i4>
      </vt:variant>
      <vt:variant>
        <vt:i4>66</vt:i4>
      </vt:variant>
      <vt:variant>
        <vt:i4>0</vt:i4>
      </vt:variant>
      <vt:variant>
        <vt:i4>5</vt:i4>
      </vt:variant>
      <vt:variant>
        <vt:lpwstr/>
      </vt:variant>
      <vt:variant>
        <vt:lpwstr>Management_commitment</vt:lpwstr>
      </vt:variant>
      <vt:variant>
        <vt:i4>1245226</vt:i4>
      </vt:variant>
      <vt:variant>
        <vt:i4>63</vt:i4>
      </vt:variant>
      <vt:variant>
        <vt:i4>0</vt:i4>
      </vt:variant>
      <vt:variant>
        <vt:i4>5</vt:i4>
      </vt:variant>
      <vt:variant>
        <vt:lpwstr/>
      </vt:variant>
      <vt:variant>
        <vt:lpwstr>Management_responsibility</vt:lpwstr>
      </vt:variant>
      <vt:variant>
        <vt:i4>1179678</vt:i4>
      </vt:variant>
      <vt:variant>
        <vt:i4>54</vt:i4>
      </vt:variant>
      <vt:variant>
        <vt:i4>0</vt:i4>
      </vt:variant>
      <vt:variant>
        <vt:i4>5</vt:i4>
      </vt:variant>
      <vt:variant>
        <vt:lpwstr/>
      </vt:variant>
      <vt:variant>
        <vt:lpwstr>Requirements</vt:lpwstr>
      </vt:variant>
      <vt:variant>
        <vt:i4>2883586</vt:i4>
      </vt:variant>
      <vt:variant>
        <vt:i4>51</vt:i4>
      </vt:variant>
      <vt:variant>
        <vt:i4>0</vt:i4>
      </vt:variant>
      <vt:variant>
        <vt:i4>5</vt:i4>
      </vt:variant>
      <vt:variant>
        <vt:lpwstr/>
      </vt:variant>
      <vt:variant>
        <vt:lpwstr>Other_definitions</vt:lpwstr>
      </vt:variant>
      <vt:variant>
        <vt:i4>6422647</vt:i4>
      </vt:variant>
      <vt:variant>
        <vt:i4>48</vt:i4>
      </vt:variant>
      <vt:variant>
        <vt:i4>0</vt:i4>
      </vt:variant>
      <vt:variant>
        <vt:i4>5</vt:i4>
      </vt:variant>
      <vt:variant>
        <vt:lpwstr/>
      </vt:variant>
      <vt:variant>
        <vt:lpwstr>Definitions</vt:lpwstr>
      </vt:variant>
      <vt:variant>
        <vt:i4>6422647</vt:i4>
      </vt:variant>
      <vt:variant>
        <vt:i4>45</vt:i4>
      </vt:variant>
      <vt:variant>
        <vt:i4>0</vt:i4>
      </vt:variant>
      <vt:variant>
        <vt:i4>5</vt:i4>
      </vt:variant>
      <vt:variant>
        <vt:lpwstr/>
      </vt:variant>
      <vt:variant>
        <vt:lpwstr>Definitions</vt:lpwstr>
      </vt:variant>
      <vt:variant>
        <vt:i4>1966095</vt:i4>
      </vt:variant>
      <vt:variant>
        <vt:i4>42</vt:i4>
      </vt:variant>
      <vt:variant>
        <vt:i4>0</vt:i4>
      </vt:variant>
      <vt:variant>
        <vt:i4>5</vt:i4>
      </vt:variant>
      <vt:variant>
        <vt:lpwstr/>
      </vt:variant>
      <vt:variant>
        <vt:lpwstr>Registration</vt:lpwstr>
      </vt:variant>
      <vt:variant>
        <vt:i4>8061044</vt:i4>
      </vt:variant>
      <vt:variant>
        <vt:i4>39</vt:i4>
      </vt:variant>
      <vt:variant>
        <vt:i4>0</vt:i4>
      </vt:variant>
      <vt:variant>
        <vt:i4>5</vt:i4>
      </vt:variant>
      <vt:variant>
        <vt:lpwstr/>
      </vt:variant>
      <vt:variant>
        <vt:lpwstr>Exclusions</vt:lpwstr>
      </vt:variant>
      <vt:variant>
        <vt:i4>6881399</vt:i4>
      </vt:variant>
      <vt:variant>
        <vt:i4>36</vt:i4>
      </vt:variant>
      <vt:variant>
        <vt:i4>0</vt:i4>
      </vt:variant>
      <vt:variant>
        <vt:i4>5</vt:i4>
      </vt:variant>
      <vt:variant>
        <vt:lpwstr/>
      </vt:variant>
      <vt:variant>
        <vt:lpwstr>Gouvernance</vt:lpwstr>
      </vt:variant>
      <vt:variant>
        <vt:i4>458775</vt:i4>
      </vt:variant>
      <vt:variant>
        <vt:i4>33</vt:i4>
      </vt:variant>
      <vt:variant>
        <vt:i4>0</vt:i4>
      </vt:variant>
      <vt:variant>
        <vt:i4>5</vt:i4>
      </vt:variant>
      <vt:variant>
        <vt:lpwstr/>
      </vt:variant>
      <vt:variant>
        <vt:lpwstr>Structure</vt:lpwstr>
      </vt:variant>
      <vt:variant>
        <vt:i4>1245212</vt:i4>
      </vt:variant>
      <vt:variant>
        <vt:i4>30</vt:i4>
      </vt:variant>
      <vt:variant>
        <vt:i4>0</vt:i4>
      </vt:variant>
      <vt:variant>
        <vt:i4>5</vt:i4>
      </vt:variant>
      <vt:variant>
        <vt:lpwstr/>
      </vt:variant>
      <vt:variant>
        <vt:lpwstr>Scope</vt:lpwstr>
      </vt:variant>
      <vt:variant>
        <vt:i4>1245212</vt:i4>
      </vt:variant>
      <vt:variant>
        <vt:i4>27</vt:i4>
      </vt:variant>
      <vt:variant>
        <vt:i4>0</vt:i4>
      </vt:variant>
      <vt:variant>
        <vt:i4>5</vt:i4>
      </vt:variant>
      <vt:variant>
        <vt:lpwstr/>
      </vt:variant>
      <vt:variant>
        <vt:lpwstr>Scope</vt:lpwstr>
      </vt:variant>
      <vt:variant>
        <vt:i4>1835036</vt:i4>
      </vt:variant>
      <vt:variant>
        <vt:i4>21</vt:i4>
      </vt:variant>
      <vt:variant>
        <vt:i4>0</vt:i4>
      </vt:variant>
      <vt:variant>
        <vt:i4>5</vt:i4>
      </vt:variant>
      <vt:variant>
        <vt:lpwstr/>
      </vt:variant>
      <vt:variant>
        <vt:lpwstr>Introduction</vt:lpwstr>
      </vt:variant>
      <vt:variant>
        <vt:i4>917534</vt:i4>
      </vt:variant>
      <vt:variant>
        <vt:i4>18</vt:i4>
      </vt:variant>
      <vt:variant>
        <vt:i4>0</vt:i4>
      </vt:variant>
      <vt:variant>
        <vt:i4>5</vt:i4>
      </vt:variant>
      <vt:variant>
        <vt:lpwstr>http://www.efisc.eu/</vt:lpwstr>
      </vt:variant>
      <vt:variant>
        <vt:lpwstr/>
      </vt:variant>
      <vt:variant>
        <vt:i4>3604505</vt:i4>
      </vt:variant>
      <vt:variant>
        <vt:i4>15</vt:i4>
      </vt:variant>
      <vt:variant>
        <vt:i4>0</vt:i4>
      </vt:variant>
      <vt:variant>
        <vt:i4>5</vt:i4>
      </vt:variant>
      <vt:variant>
        <vt:lpwstr/>
      </vt:variant>
      <vt:variant>
        <vt:lpwstr>Stakeholder_consultation</vt:lpwstr>
      </vt:variant>
      <vt:variant>
        <vt:i4>6881299</vt:i4>
      </vt:variant>
      <vt:variant>
        <vt:i4>12</vt:i4>
      </vt:variant>
      <vt:variant>
        <vt:i4>0</vt:i4>
      </vt:variant>
      <vt:variant>
        <vt:i4>5</vt:i4>
      </vt:variant>
      <vt:variant>
        <vt:lpwstr>F:\Coen BLOMSMA\Local Settings\susebsn\Local Settings\Temp\notes032620\www.efip-ingredients.org</vt:lpwstr>
      </vt:variant>
      <vt:variant>
        <vt:lpwstr/>
      </vt:variant>
      <vt:variant>
        <vt:i4>917534</vt:i4>
      </vt:variant>
      <vt:variant>
        <vt:i4>9</vt:i4>
      </vt:variant>
      <vt:variant>
        <vt:i4>0</vt:i4>
      </vt:variant>
      <vt:variant>
        <vt:i4>5</vt:i4>
      </vt:variant>
      <vt:variant>
        <vt:lpwstr>http://www.efisc.eu/</vt:lpwstr>
      </vt:variant>
      <vt:variant>
        <vt:lpwstr/>
      </vt:variant>
      <vt:variant>
        <vt:i4>3801186</vt:i4>
      </vt:variant>
      <vt:variant>
        <vt:i4>6</vt:i4>
      </vt:variant>
      <vt:variant>
        <vt:i4>0</vt:i4>
      </vt:variant>
      <vt:variant>
        <vt:i4>5</vt:i4>
      </vt:variant>
      <vt:variant>
        <vt:lpwstr>http://www.ebb-eu.org/</vt:lpwstr>
      </vt:variant>
      <vt:variant>
        <vt:lpwstr/>
      </vt:variant>
      <vt:variant>
        <vt:i4>1900629</vt:i4>
      </vt:variant>
      <vt:variant>
        <vt:i4>3</vt:i4>
      </vt:variant>
      <vt:variant>
        <vt:i4>0</vt:i4>
      </vt:variant>
      <vt:variant>
        <vt:i4>5</vt:i4>
      </vt:variant>
      <vt:variant>
        <vt:lpwstr>http://www.fediol.eu/</vt:lpwstr>
      </vt:variant>
      <vt:variant>
        <vt:lpwstr/>
      </vt:variant>
      <vt:variant>
        <vt:i4>3801185</vt:i4>
      </vt:variant>
      <vt:variant>
        <vt:i4>0</vt:i4>
      </vt:variant>
      <vt:variant>
        <vt:i4>0</vt:i4>
      </vt:variant>
      <vt:variant>
        <vt:i4>5</vt:i4>
      </vt:variant>
      <vt:variant>
        <vt:lpwstr>http://www.aaf-eu.org/</vt:lpwstr>
      </vt:variant>
      <vt:variant>
        <vt:lpwstr/>
      </vt:variant>
      <vt:variant>
        <vt:i4>7667816</vt:i4>
      </vt:variant>
      <vt:variant>
        <vt:i4>156</vt:i4>
      </vt:variant>
      <vt:variant>
        <vt:i4>0</vt:i4>
      </vt:variant>
      <vt:variant>
        <vt:i4>5</vt:i4>
      </vt:variant>
      <vt:variant>
        <vt:lpwstr/>
      </vt:variant>
      <vt:variant>
        <vt:lpwstr>Content</vt:lpwstr>
      </vt:variant>
      <vt:variant>
        <vt:i4>7667816</vt:i4>
      </vt:variant>
      <vt:variant>
        <vt:i4>153</vt:i4>
      </vt:variant>
      <vt:variant>
        <vt:i4>0</vt:i4>
      </vt:variant>
      <vt:variant>
        <vt:i4>5</vt:i4>
      </vt:variant>
      <vt:variant>
        <vt:lpwstr/>
      </vt:variant>
      <vt:variant>
        <vt:lpwstr>Content</vt:lpwstr>
      </vt:variant>
      <vt:variant>
        <vt:i4>7667816</vt:i4>
      </vt:variant>
      <vt:variant>
        <vt:i4>150</vt:i4>
      </vt:variant>
      <vt:variant>
        <vt:i4>0</vt:i4>
      </vt:variant>
      <vt:variant>
        <vt:i4>5</vt:i4>
      </vt:variant>
      <vt:variant>
        <vt:lpwstr/>
      </vt:variant>
      <vt:variant>
        <vt:lpwstr>Content</vt:lpwstr>
      </vt:variant>
      <vt:variant>
        <vt:i4>7667816</vt:i4>
      </vt:variant>
      <vt:variant>
        <vt:i4>147</vt:i4>
      </vt:variant>
      <vt:variant>
        <vt:i4>0</vt:i4>
      </vt:variant>
      <vt:variant>
        <vt:i4>5</vt:i4>
      </vt:variant>
      <vt:variant>
        <vt:lpwstr/>
      </vt:variant>
      <vt:variant>
        <vt:lpwstr>Content</vt:lpwstr>
      </vt:variant>
      <vt:variant>
        <vt:i4>7667816</vt:i4>
      </vt:variant>
      <vt:variant>
        <vt:i4>144</vt:i4>
      </vt:variant>
      <vt:variant>
        <vt:i4>0</vt:i4>
      </vt:variant>
      <vt:variant>
        <vt:i4>5</vt:i4>
      </vt:variant>
      <vt:variant>
        <vt:lpwstr/>
      </vt:variant>
      <vt:variant>
        <vt:lpwstr>Content</vt:lpwstr>
      </vt:variant>
      <vt:variant>
        <vt:i4>7667816</vt:i4>
      </vt:variant>
      <vt:variant>
        <vt:i4>141</vt:i4>
      </vt:variant>
      <vt:variant>
        <vt:i4>0</vt:i4>
      </vt:variant>
      <vt:variant>
        <vt:i4>5</vt:i4>
      </vt:variant>
      <vt:variant>
        <vt:lpwstr/>
      </vt:variant>
      <vt:variant>
        <vt:lpwstr>Content</vt:lpwstr>
      </vt:variant>
      <vt:variant>
        <vt:i4>7667816</vt:i4>
      </vt:variant>
      <vt:variant>
        <vt:i4>138</vt:i4>
      </vt:variant>
      <vt:variant>
        <vt:i4>0</vt:i4>
      </vt:variant>
      <vt:variant>
        <vt:i4>5</vt:i4>
      </vt:variant>
      <vt:variant>
        <vt:lpwstr/>
      </vt:variant>
      <vt:variant>
        <vt:lpwstr>Content</vt:lpwstr>
      </vt:variant>
      <vt:variant>
        <vt:i4>7667816</vt:i4>
      </vt:variant>
      <vt:variant>
        <vt:i4>135</vt:i4>
      </vt:variant>
      <vt:variant>
        <vt:i4>0</vt:i4>
      </vt:variant>
      <vt:variant>
        <vt:i4>5</vt:i4>
      </vt:variant>
      <vt:variant>
        <vt:lpwstr/>
      </vt:variant>
      <vt:variant>
        <vt:lpwstr>Content</vt:lpwstr>
      </vt:variant>
      <vt:variant>
        <vt:i4>7667816</vt:i4>
      </vt:variant>
      <vt:variant>
        <vt:i4>132</vt:i4>
      </vt:variant>
      <vt:variant>
        <vt:i4>0</vt:i4>
      </vt:variant>
      <vt:variant>
        <vt:i4>5</vt:i4>
      </vt:variant>
      <vt:variant>
        <vt:lpwstr/>
      </vt:variant>
      <vt:variant>
        <vt:lpwstr>Content</vt:lpwstr>
      </vt:variant>
      <vt:variant>
        <vt:i4>7667816</vt:i4>
      </vt:variant>
      <vt:variant>
        <vt:i4>129</vt:i4>
      </vt:variant>
      <vt:variant>
        <vt:i4>0</vt:i4>
      </vt:variant>
      <vt:variant>
        <vt:i4>5</vt:i4>
      </vt:variant>
      <vt:variant>
        <vt:lpwstr/>
      </vt:variant>
      <vt:variant>
        <vt:lpwstr>Content</vt:lpwstr>
      </vt:variant>
      <vt:variant>
        <vt:i4>7667816</vt:i4>
      </vt:variant>
      <vt:variant>
        <vt:i4>126</vt:i4>
      </vt:variant>
      <vt:variant>
        <vt:i4>0</vt:i4>
      </vt:variant>
      <vt:variant>
        <vt:i4>5</vt:i4>
      </vt:variant>
      <vt:variant>
        <vt:lpwstr/>
      </vt:variant>
      <vt:variant>
        <vt:lpwstr>Content</vt:lpwstr>
      </vt:variant>
      <vt:variant>
        <vt:i4>7667816</vt:i4>
      </vt:variant>
      <vt:variant>
        <vt:i4>123</vt:i4>
      </vt:variant>
      <vt:variant>
        <vt:i4>0</vt:i4>
      </vt:variant>
      <vt:variant>
        <vt:i4>5</vt:i4>
      </vt:variant>
      <vt:variant>
        <vt:lpwstr/>
      </vt:variant>
      <vt:variant>
        <vt:lpwstr>Content</vt:lpwstr>
      </vt:variant>
      <vt:variant>
        <vt:i4>7667816</vt:i4>
      </vt:variant>
      <vt:variant>
        <vt:i4>120</vt:i4>
      </vt:variant>
      <vt:variant>
        <vt:i4>0</vt:i4>
      </vt:variant>
      <vt:variant>
        <vt:i4>5</vt:i4>
      </vt:variant>
      <vt:variant>
        <vt:lpwstr/>
      </vt:variant>
      <vt:variant>
        <vt:lpwstr>Content</vt:lpwstr>
      </vt:variant>
      <vt:variant>
        <vt:i4>7667816</vt:i4>
      </vt:variant>
      <vt:variant>
        <vt:i4>117</vt:i4>
      </vt:variant>
      <vt:variant>
        <vt:i4>0</vt:i4>
      </vt:variant>
      <vt:variant>
        <vt:i4>5</vt:i4>
      </vt:variant>
      <vt:variant>
        <vt:lpwstr/>
      </vt:variant>
      <vt:variant>
        <vt:lpwstr>Content</vt:lpwstr>
      </vt:variant>
      <vt:variant>
        <vt:i4>7667816</vt:i4>
      </vt:variant>
      <vt:variant>
        <vt:i4>114</vt:i4>
      </vt:variant>
      <vt:variant>
        <vt:i4>0</vt:i4>
      </vt:variant>
      <vt:variant>
        <vt:i4>5</vt:i4>
      </vt:variant>
      <vt:variant>
        <vt:lpwstr/>
      </vt:variant>
      <vt:variant>
        <vt:lpwstr>Content</vt:lpwstr>
      </vt:variant>
      <vt:variant>
        <vt:i4>7667816</vt:i4>
      </vt:variant>
      <vt:variant>
        <vt:i4>111</vt:i4>
      </vt:variant>
      <vt:variant>
        <vt:i4>0</vt:i4>
      </vt:variant>
      <vt:variant>
        <vt:i4>5</vt:i4>
      </vt:variant>
      <vt:variant>
        <vt:lpwstr/>
      </vt:variant>
      <vt:variant>
        <vt:lpwstr>Content</vt:lpwstr>
      </vt:variant>
      <vt:variant>
        <vt:i4>7667816</vt:i4>
      </vt:variant>
      <vt:variant>
        <vt:i4>108</vt:i4>
      </vt:variant>
      <vt:variant>
        <vt:i4>0</vt:i4>
      </vt:variant>
      <vt:variant>
        <vt:i4>5</vt:i4>
      </vt:variant>
      <vt:variant>
        <vt:lpwstr/>
      </vt:variant>
      <vt:variant>
        <vt:lpwstr>Content</vt:lpwstr>
      </vt:variant>
      <vt:variant>
        <vt:i4>7667816</vt:i4>
      </vt:variant>
      <vt:variant>
        <vt:i4>105</vt:i4>
      </vt:variant>
      <vt:variant>
        <vt:i4>0</vt:i4>
      </vt:variant>
      <vt:variant>
        <vt:i4>5</vt:i4>
      </vt:variant>
      <vt:variant>
        <vt:lpwstr/>
      </vt:variant>
      <vt:variant>
        <vt:lpwstr>Content</vt:lpwstr>
      </vt:variant>
      <vt:variant>
        <vt:i4>7667816</vt:i4>
      </vt:variant>
      <vt:variant>
        <vt:i4>102</vt:i4>
      </vt:variant>
      <vt:variant>
        <vt:i4>0</vt:i4>
      </vt:variant>
      <vt:variant>
        <vt:i4>5</vt:i4>
      </vt:variant>
      <vt:variant>
        <vt:lpwstr/>
      </vt:variant>
      <vt:variant>
        <vt:lpwstr>Content</vt:lpwstr>
      </vt:variant>
      <vt:variant>
        <vt:i4>7667816</vt:i4>
      </vt:variant>
      <vt:variant>
        <vt:i4>99</vt:i4>
      </vt:variant>
      <vt:variant>
        <vt:i4>0</vt:i4>
      </vt:variant>
      <vt:variant>
        <vt:i4>5</vt:i4>
      </vt:variant>
      <vt:variant>
        <vt:lpwstr/>
      </vt:variant>
      <vt:variant>
        <vt:lpwstr>Content</vt:lpwstr>
      </vt:variant>
      <vt:variant>
        <vt:i4>7667816</vt:i4>
      </vt:variant>
      <vt:variant>
        <vt:i4>96</vt:i4>
      </vt:variant>
      <vt:variant>
        <vt:i4>0</vt:i4>
      </vt:variant>
      <vt:variant>
        <vt:i4>5</vt:i4>
      </vt:variant>
      <vt:variant>
        <vt:lpwstr/>
      </vt:variant>
      <vt:variant>
        <vt:lpwstr>Content</vt:lpwstr>
      </vt:variant>
      <vt:variant>
        <vt:i4>7667816</vt:i4>
      </vt:variant>
      <vt:variant>
        <vt:i4>93</vt:i4>
      </vt:variant>
      <vt:variant>
        <vt:i4>0</vt:i4>
      </vt:variant>
      <vt:variant>
        <vt:i4>5</vt:i4>
      </vt:variant>
      <vt:variant>
        <vt:lpwstr/>
      </vt:variant>
      <vt:variant>
        <vt:lpwstr>Content</vt:lpwstr>
      </vt:variant>
      <vt:variant>
        <vt:i4>7667816</vt:i4>
      </vt:variant>
      <vt:variant>
        <vt:i4>90</vt:i4>
      </vt:variant>
      <vt:variant>
        <vt:i4>0</vt:i4>
      </vt:variant>
      <vt:variant>
        <vt:i4>5</vt:i4>
      </vt:variant>
      <vt:variant>
        <vt:lpwstr/>
      </vt:variant>
      <vt:variant>
        <vt:lpwstr>Content</vt:lpwstr>
      </vt:variant>
      <vt:variant>
        <vt:i4>7667816</vt:i4>
      </vt:variant>
      <vt:variant>
        <vt:i4>87</vt:i4>
      </vt:variant>
      <vt:variant>
        <vt:i4>0</vt:i4>
      </vt:variant>
      <vt:variant>
        <vt:i4>5</vt:i4>
      </vt:variant>
      <vt:variant>
        <vt:lpwstr/>
      </vt:variant>
      <vt:variant>
        <vt:lpwstr>Content</vt:lpwstr>
      </vt:variant>
      <vt:variant>
        <vt:i4>7667816</vt:i4>
      </vt:variant>
      <vt:variant>
        <vt:i4>84</vt:i4>
      </vt:variant>
      <vt:variant>
        <vt:i4>0</vt:i4>
      </vt:variant>
      <vt:variant>
        <vt:i4>5</vt:i4>
      </vt:variant>
      <vt:variant>
        <vt:lpwstr/>
      </vt:variant>
      <vt:variant>
        <vt:lpwstr>Content</vt:lpwstr>
      </vt:variant>
      <vt:variant>
        <vt:i4>7667816</vt:i4>
      </vt:variant>
      <vt:variant>
        <vt:i4>81</vt:i4>
      </vt:variant>
      <vt:variant>
        <vt:i4>0</vt:i4>
      </vt:variant>
      <vt:variant>
        <vt:i4>5</vt:i4>
      </vt:variant>
      <vt:variant>
        <vt:lpwstr/>
      </vt:variant>
      <vt:variant>
        <vt:lpwstr>Content</vt:lpwstr>
      </vt:variant>
      <vt:variant>
        <vt:i4>7667816</vt:i4>
      </vt:variant>
      <vt:variant>
        <vt:i4>78</vt:i4>
      </vt:variant>
      <vt:variant>
        <vt:i4>0</vt:i4>
      </vt:variant>
      <vt:variant>
        <vt:i4>5</vt:i4>
      </vt:variant>
      <vt:variant>
        <vt:lpwstr/>
      </vt:variant>
      <vt:variant>
        <vt:lpwstr>Content</vt:lpwstr>
      </vt:variant>
      <vt:variant>
        <vt:i4>7667816</vt:i4>
      </vt:variant>
      <vt:variant>
        <vt:i4>75</vt:i4>
      </vt:variant>
      <vt:variant>
        <vt:i4>0</vt:i4>
      </vt:variant>
      <vt:variant>
        <vt:i4>5</vt:i4>
      </vt:variant>
      <vt:variant>
        <vt:lpwstr/>
      </vt:variant>
      <vt:variant>
        <vt:lpwstr>Content</vt:lpwstr>
      </vt:variant>
      <vt:variant>
        <vt:i4>7667816</vt:i4>
      </vt:variant>
      <vt:variant>
        <vt:i4>72</vt:i4>
      </vt:variant>
      <vt:variant>
        <vt:i4>0</vt:i4>
      </vt:variant>
      <vt:variant>
        <vt:i4>5</vt:i4>
      </vt:variant>
      <vt:variant>
        <vt:lpwstr/>
      </vt:variant>
      <vt:variant>
        <vt:lpwstr>Content</vt:lpwstr>
      </vt:variant>
      <vt:variant>
        <vt:i4>7667816</vt:i4>
      </vt:variant>
      <vt:variant>
        <vt:i4>69</vt:i4>
      </vt:variant>
      <vt:variant>
        <vt:i4>0</vt:i4>
      </vt:variant>
      <vt:variant>
        <vt:i4>5</vt:i4>
      </vt:variant>
      <vt:variant>
        <vt:lpwstr/>
      </vt:variant>
      <vt:variant>
        <vt:lpwstr>Content</vt:lpwstr>
      </vt:variant>
      <vt:variant>
        <vt:i4>7667816</vt:i4>
      </vt:variant>
      <vt:variant>
        <vt:i4>66</vt:i4>
      </vt:variant>
      <vt:variant>
        <vt:i4>0</vt:i4>
      </vt:variant>
      <vt:variant>
        <vt:i4>5</vt:i4>
      </vt:variant>
      <vt:variant>
        <vt:lpwstr/>
      </vt:variant>
      <vt:variant>
        <vt:lpwstr>Content</vt:lpwstr>
      </vt:variant>
      <vt:variant>
        <vt:i4>7667816</vt:i4>
      </vt:variant>
      <vt:variant>
        <vt:i4>63</vt:i4>
      </vt:variant>
      <vt:variant>
        <vt:i4>0</vt:i4>
      </vt:variant>
      <vt:variant>
        <vt:i4>5</vt:i4>
      </vt:variant>
      <vt:variant>
        <vt:lpwstr/>
      </vt:variant>
      <vt:variant>
        <vt:lpwstr>Content</vt:lpwstr>
      </vt:variant>
      <vt:variant>
        <vt:i4>7667816</vt:i4>
      </vt:variant>
      <vt:variant>
        <vt:i4>60</vt:i4>
      </vt:variant>
      <vt:variant>
        <vt:i4>0</vt:i4>
      </vt:variant>
      <vt:variant>
        <vt:i4>5</vt:i4>
      </vt:variant>
      <vt:variant>
        <vt:lpwstr/>
      </vt:variant>
      <vt:variant>
        <vt:lpwstr>Content</vt:lpwstr>
      </vt:variant>
      <vt:variant>
        <vt:i4>7667816</vt:i4>
      </vt:variant>
      <vt:variant>
        <vt:i4>57</vt:i4>
      </vt:variant>
      <vt:variant>
        <vt:i4>0</vt:i4>
      </vt:variant>
      <vt:variant>
        <vt:i4>5</vt:i4>
      </vt:variant>
      <vt:variant>
        <vt:lpwstr/>
      </vt:variant>
      <vt:variant>
        <vt:lpwstr>Content</vt:lpwstr>
      </vt:variant>
      <vt:variant>
        <vt:i4>7667816</vt:i4>
      </vt:variant>
      <vt:variant>
        <vt:i4>54</vt:i4>
      </vt:variant>
      <vt:variant>
        <vt:i4>0</vt:i4>
      </vt:variant>
      <vt:variant>
        <vt:i4>5</vt:i4>
      </vt:variant>
      <vt:variant>
        <vt:lpwstr/>
      </vt:variant>
      <vt:variant>
        <vt:lpwstr>Content</vt:lpwstr>
      </vt:variant>
      <vt:variant>
        <vt:i4>7667816</vt:i4>
      </vt:variant>
      <vt:variant>
        <vt:i4>51</vt:i4>
      </vt:variant>
      <vt:variant>
        <vt:i4>0</vt:i4>
      </vt:variant>
      <vt:variant>
        <vt:i4>5</vt:i4>
      </vt:variant>
      <vt:variant>
        <vt:lpwstr/>
      </vt:variant>
      <vt:variant>
        <vt:lpwstr>Content</vt:lpwstr>
      </vt:variant>
      <vt:variant>
        <vt:i4>7667816</vt:i4>
      </vt:variant>
      <vt:variant>
        <vt:i4>48</vt:i4>
      </vt:variant>
      <vt:variant>
        <vt:i4>0</vt:i4>
      </vt:variant>
      <vt:variant>
        <vt:i4>5</vt:i4>
      </vt:variant>
      <vt:variant>
        <vt:lpwstr/>
      </vt:variant>
      <vt:variant>
        <vt:lpwstr>Content</vt:lpwstr>
      </vt:variant>
      <vt:variant>
        <vt:i4>7667816</vt:i4>
      </vt:variant>
      <vt:variant>
        <vt:i4>45</vt:i4>
      </vt:variant>
      <vt:variant>
        <vt:i4>0</vt:i4>
      </vt:variant>
      <vt:variant>
        <vt:i4>5</vt:i4>
      </vt:variant>
      <vt:variant>
        <vt:lpwstr/>
      </vt:variant>
      <vt:variant>
        <vt:lpwstr>Content</vt:lpwstr>
      </vt:variant>
      <vt:variant>
        <vt:i4>7667816</vt:i4>
      </vt:variant>
      <vt:variant>
        <vt:i4>42</vt:i4>
      </vt:variant>
      <vt:variant>
        <vt:i4>0</vt:i4>
      </vt:variant>
      <vt:variant>
        <vt:i4>5</vt:i4>
      </vt:variant>
      <vt:variant>
        <vt:lpwstr/>
      </vt:variant>
      <vt:variant>
        <vt:lpwstr>Content</vt:lpwstr>
      </vt:variant>
      <vt:variant>
        <vt:i4>7667816</vt:i4>
      </vt:variant>
      <vt:variant>
        <vt:i4>39</vt:i4>
      </vt:variant>
      <vt:variant>
        <vt:i4>0</vt:i4>
      </vt:variant>
      <vt:variant>
        <vt:i4>5</vt:i4>
      </vt:variant>
      <vt:variant>
        <vt:lpwstr/>
      </vt:variant>
      <vt:variant>
        <vt:lpwstr>Content</vt:lpwstr>
      </vt:variant>
      <vt:variant>
        <vt:i4>7667816</vt:i4>
      </vt:variant>
      <vt:variant>
        <vt:i4>36</vt:i4>
      </vt:variant>
      <vt:variant>
        <vt:i4>0</vt:i4>
      </vt:variant>
      <vt:variant>
        <vt:i4>5</vt:i4>
      </vt:variant>
      <vt:variant>
        <vt:lpwstr/>
      </vt:variant>
      <vt:variant>
        <vt:lpwstr>Content</vt:lpwstr>
      </vt:variant>
      <vt:variant>
        <vt:i4>7667816</vt:i4>
      </vt:variant>
      <vt:variant>
        <vt:i4>33</vt:i4>
      </vt:variant>
      <vt:variant>
        <vt:i4>0</vt:i4>
      </vt:variant>
      <vt:variant>
        <vt:i4>5</vt:i4>
      </vt:variant>
      <vt:variant>
        <vt:lpwstr/>
      </vt:variant>
      <vt:variant>
        <vt:lpwstr>Content</vt:lpwstr>
      </vt:variant>
      <vt:variant>
        <vt:i4>7667816</vt:i4>
      </vt:variant>
      <vt:variant>
        <vt:i4>30</vt:i4>
      </vt:variant>
      <vt:variant>
        <vt:i4>0</vt:i4>
      </vt:variant>
      <vt:variant>
        <vt:i4>5</vt:i4>
      </vt:variant>
      <vt:variant>
        <vt:lpwstr/>
      </vt:variant>
      <vt:variant>
        <vt:lpwstr>Content</vt:lpwstr>
      </vt:variant>
      <vt:variant>
        <vt:i4>7667816</vt:i4>
      </vt:variant>
      <vt:variant>
        <vt:i4>27</vt:i4>
      </vt:variant>
      <vt:variant>
        <vt:i4>0</vt:i4>
      </vt:variant>
      <vt:variant>
        <vt:i4>5</vt:i4>
      </vt:variant>
      <vt:variant>
        <vt:lpwstr/>
      </vt:variant>
      <vt:variant>
        <vt:lpwstr>Content</vt:lpwstr>
      </vt:variant>
      <vt:variant>
        <vt:i4>7667816</vt:i4>
      </vt:variant>
      <vt:variant>
        <vt:i4>24</vt:i4>
      </vt:variant>
      <vt:variant>
        <vt:i4>0</vt:i4>
      </vt:variant>
      <vt:variant>
        <vt:i4>5</vt:i4>
      </vt:variant>
      <vt:variant>
        <vt:lpwstr/>
      </vt:variant>
      <vt:variant>
        <vt:lpwstr>Content</vt:lpwstr>
      </vt:variant>
      <vt:variant>
        <vt:i4>7667816</vt:i4>
      </vt:variant>
      <vt:variant>
        <vt:i4>21</vt:i4>
      </vt:variant>
      <vt:variant>
        <vt:i4>0</vt:i4>
      </vt:variant>
      <vt:variant>
        <vt:i4>5</vt:i4>
      </vt:variant>
      <vt:variant>
        <vt:lpwstr/>
      </vt:variant>
      <vt:variant>
        <vt:lpwstr>Content</vt:lpwstr>
      </vt:variant>
      <vt:variant>
        <vt:i4>7667816</vt:i4>
      </vt:variant>
      <vt:variant>
        <vt:i4>18</vt:i4>
      </vt:variant>
      <vt:variant>
        <vt:i4>0</vt:i4>
      </vt:variant>
      <vt:variant>
        <vt:i4>5</vt:i4>
      </vt:variant>
      <vt:variant>
        <vt:lpwstr/>
      </vt:variant>
      <vt:variant>
        <vt:lpwstr>Content</vt:lpwstr>
      </vt:variant>
      <vt:variant>
        <vt:i4>7667816</vt:i4>
      </vt:variant>
      <vt:variant>
        <vt:i4>15</vt:i4>
      </vt:variant>
      <vt:variant>
        <vt:i4>0</vt:i4>
      </vt:variant>
      <vt:variant>
        <vt:i4>5</vt:i4>
      </vt:variant>
      <vt:variant>
        <vt:lpwstr/>
      </vt:variant>
      <vt:variant>
        <vt:lpwstr>Content</vt:lpwstr>
      </vt:variant>
      <vt:variant>
        <vt:i4>7667816</vt:i4>
      </vt:variant>
      <vt:variant>
        <vt:i4>12</vt:i4>
      </vt:variant>
      <vt:variant>
        <vt:i4>0</vt:i4>
      </vt:variant>
      <vt:variant>
        <vt:i4>5</vt:i4>
      </vt:variant>
      <vt:variant>
        <vt:lpwstr/>
      </vt:variant>
      <vt:variant>
        <vt:lpwstr>Content</vt:lpwstr>
      </vt:variant>
      <vt:variant>
        <vt:i4>7667816</vt:i4>
      </vt:variant>
      <vt:variant>
        <vt:i4>9</vt:i4>
      </vt:variant>
      <vt:variant>
        <vt:i4>0</vt:i4>
      </vt:variant>
      <vt:variant>
        <vt:i4>5</vt:i4>
      </vt:variant>
      <vt:variant>
        <vt:lpwstr/>
      </vt:variant>
      <vt:variant>
        <vt:lpwstr>Content</vt:lpwstr>
      </vt:variant>
      <vt:variant>
        <vt:i4>7667816</vt:i4>
      </vt:variant>
      <vt:variant>
        <vt:i4>6</vt:i4>
      </vt:variant>
      <vt:variant>
        <vt:i4>0</vt:i4>
      </vt:variant>
      <vt:variant>
        <vt:i4>5</vt:i4>
      </vt:variant>
      <vt:variant>
        <vt:lpwstr/>
      </vt:variant>
      <vt:variant>
        <vt:lpwstr>Content</vt:lpwstr>
      </vt:variant>
      <vt:variant>
        <vt:i4>7667816</vt:i4>
      </vt:variant>
      <vt:variant>
        <vt:i4>3</vt:i4>
      </vt:variant>
      <vt:variant>
        <vt:i4>0</vt:i4>
      </vt:variant>
      <vt:variant>
        <vt:i4>5</vt:i4>
      </vt:variant>
      <vt:variant>
        <vt:lpwstr/>
      </vt:variant>
      <vt:variant>
        <vt:lpwstr>Content</vt:lpwstr>
      </vt:variant>
      <vt:variant>
        <vt:i4>7667816</vt:i4>
      </vt:variant>
      <vt:variant>
        <vt:i4>0</vt:i4>
      </vt:variant>
      <vt:variant>
        <vt:i4>0</vt:i4>
      </vt:variant>
      <vt:variant>
        <vt:i4>5</vt:i4>
      </vt:variant>
      <vt:variant>
        <vt:lpwstr/>
      </vt:variant>
      <vt:variant>
        <vt:lpwstr>Content</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Guide safe feedmaterials</dc:title>
  <dc:subject>feedmaterials</dc:subject>
  <dc:creator>Peter pb. Brattinga</dc:creator>
  <cp:lastModifiedBy>popgezo</cp:lastModifiedBy>
  <cp:revision>59</cp:revision>
  <cp:lastPrinted>2014-12-15T16:13:00Z</cp:lastPrinted>
  <dcterms:created xsi:type="dcterms:W3CDTF">2015-12-15T09:20:00Z</dcterms:created>
  <dcterms:modified xsi:type="dcterms:W3CDTF">2015-12-18T16:31:00Z</dcterms:modified>
  <cp:contentStatus>draft</cp:contentStatus>
</cp:coreProperties>
</file>